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07E6" w14:textId="29FEA171" w:rsidR="005B2D0A" w:rsidRPr="005B2D0A" w:rsidRDefault="005B2D0A" w:rsidP="005B2D0A">
      <w:pPr>
        <w:tabs>
          <w:tab w:val="right" w:pos="6328"/>
        </w:tabs>
        <w:spacing w:line="480" w:lineRule="auto"/>
        <w:ind w:left="1985" w:right="1985"/>
        <w:rPr>
          <w:rFonts w:cs="Arial"/>
          <w:sz w:val="22"/>
          <w:szCs w:val="22"/>
          <w:rtl/>
        </w:rPr>
      </w:pPr>
      <w:r>
        <w:rPr>
          <w:noProof/>
        </w:rPr>
        <w:drawing>
          <wp:inline distT="0" distB="0" distL="0" distR="0" wp14:anchorId="2A210A58" wp14:editId="6621D120">
            <wp:extent cx="866775" cy="790575"/>
            <wp:effectExtent l="0" t="0" r="9525" b="9525"/>
            <wp:docPr id="5" name="Picture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50968C0A" wp14:editId="06A03AB6">
            <wp:extent cx="581025" cy="790575"/>
            <wp:effectExtent l="0" t="0" r="9525" b="9525"/>
            <wp:docPr id="4" name="Picture 4"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F996A02" w14:textId="1097E8D6" w:rsidR="00567444" w:rsidRPr="00AF4743" w:rsidRDefault="00567444" w:rsidP="005B2D0A">
      <w:pPr>
        <w:bidi w:val="0"/>
        <w:spacing w:line="480" w:lineRule="auto"/>
        <w:jc w:val="center"/>
        <w:rPr>
          <w:rFonts w:ascii="David" w:hAnsi="David"/>
          <w:b/>
          <w:bCs/>
          <w:u w:val="single"/>
        </w:rPr>
      </w:pPr>
      <w:r w:rsidRPr="00AF4743">
        <w:rPr>
          <w:rFonts w:ascii="David" w:hAnsi="David"/>
          <w:b/>
          <w:bCs/>
          <w:u w:val="single"/>
          <w:rtl/>
        </w:rPr>
        <w:t>בבית הדין הצבאי לערעורי</w:t>
      </w:r>
      <w:r w:rsidR="00CF7EAF">
        <w:rPr>
          <w:rFonts w:ascii="David" w:hAnsi="David" w:hint="cs"/>
          <w:b/>
          <w:bCs/>
          <w:u w:val="single"/>
          <w:rtl/>
        </w:rPr>
        <w:t>ם</w:t>
      </w:r>
    </w:p>
    <w:p w14:paraId="0B8483C8" w14:textId="77777777" w:rsidR="00567444" w:rsidRPr="00AF4743" w:rsidRDefault="00567444" w:rsidP="00567444">
      <w:pPr>
        <w:spacing w:before="120" w:after="0" w:line="480" w:lineRule="auto"/>
        <w:rPr>
          <w:rFonts w:ascii="David" w:hAnsi="David"/>
          <w:rtl/>
        </w:rPr>
      </w:pPr>
      <w:r w:rsidRPr="00AF4743">
        <w:rPr>
          <w:rFonts w:ascii="David" w:hAnsi="David"/>
          <w:rtl/>
        </w:rPr>
        <w:t>בפני:</w:t>
      </w:r>
    </w:p>
    <w:p w14:paraId="75C033D8" w14:textId="77777777" w:rsidR="00567444" w:rsidRPr="00AF4743" w:rsidRDefault="00567444" w:rsidP="00567444">
      <w:pPr>
        <w:spacing w:line="240" w:lineRule="auto"/>
        <w:jc w:val="center"/>
        <w:rPr>
          <w:rFonts w:ascii="David" w:hAnsi="David"/>
          <w:rtl/>
        </w:rPr>
      </w:pPr>
      <w:r w:rsidRPr="00AF4743">
        <w:rPr>
          <w:rFonts w:ascii="David" w:hAnsi="David"/>
          <w:b/>
          <w:bCs/>
          <w:rtl/>
        </w:rPr>
        <w:t>אל"ם מאיה גולדשמידט</w:t>
      </w:r>
      <w:r w:rsidRPr="00AF4743">
        <w:rPr>
          <w:rFonts w:ascii="David" w:hAnsi="David"/>
          <w:rtl/>
        </w:rPr>
        <w:t xml:space="preserve">    -   שופטת</w:t>
      </w:r>
    </w:p>
    <w:p w14:paraId="3E74B850" w14:textId="77777777" w:rsidR="005C6BBC" w:rsidRPr="00773834" w:rsidRDefault="005C6BBC" w:rsidP="00567444">
      <w:pPr>
        <w:rPr>
          <w:rFonts w:ascii="David" w:hAnsi="David"/>
          <w:sz w:val="12"/>
          <w:szCs w:val="12"/>
          <w:rtl/>
        </w:rPr>
      </w:pPr>
    </w:p>
    <w:p w14:paraId="6991DB67" w14:textId="1ECFA217" w:rsidR="00567444" w:rsidRPr="00AF4743" w:rsidRDefault="00567444" w:rsidP="00567444">
      <w:pPr>
        <w:rPr>
          <w:rFonts w:ascii="David" w:hAnsi="David"/>
          <w:rtl/>
        </w:rPr>
      </w:pPr>
      <w:r w:rsidRPr="00AF4743">
        <w:rPr>
          <w:rFonts w:ascii="David" w:hAnsi="David"/>
          <w:rtl/>
        </w:rPr>
        <w:t>בעניין:</w:t>
      </w:r>
    </w:p>
    <w:p w14:paraId="1B9AFB07" w14:textId="0DA4D8AC" w:rsidR="00567444" w:rsidRPr="00AF4743" w:rsidRDefault="00567444" w:rsidP="004D649B">
      <w:pPr>
        <w:jc w:val="center"/>
        <w:rPr>
          <w:rFonts w:ascii="David" w:hAnsi="David"/>
          <w:rtl/>
        </w:rPr>
      </w:pPr>
      <w:r w:rsidRPr="00AF4743">
        <w:rPr>
          <w:rFonts w:ascii="David" w:hAnsi="David"/>
          <w:b/>
          <w:bCs/>
          <w:rtl/>
        </w:rPr>
        <w:t xml:space="preserve">  ח/</w:t>
      </w:r>
      <w:r w:rsidR="004D649B">
        <w:rPr>
          <w:rFonts w:ascii="David" w:hAnsi="David" w:hint="cs"/>
          <w:b/>
          <w:bCs/>
        </w:rPr>
        <w:t>XXXXXXX</w:t>
      </w:r>
      <w:r w:rsidRPr="00AF4743">
        <w:rPr>
          <w:rFonts w:ascii="David" w:hAnsi="David"/>
          <w:b/>
          <w:bCs/>
          <w:rtl/>
        </w:rPr>
        <w:t xml:space="preserve"> סמ"ר ש</w:t>
      </w:r>
      <w:r w:rsidR="004D649B">
        <w:rPr>
          <w:rFonts w:ascii="David" w:hAnsi="David" w:hint="cs"/>
          <w:b/>
          <w:bCs/>
          <w:rtl/>
        </w:rPr>
        <w:t>'</w:t>
      </w:r>
      <w:r w:rsidRPr="00AF4743">
        <w:rPr>
          <w:rFonts w:ascii="David" w:hAnsi="David"/>
          <w:b/>
          <w:bCs/>
          <w:rtl/>
        </w:rPr>
        <w:t xml:space="preserve"> ב</w:t>
      </w:r>
      <w:r w:rsidR="004D649B">
        <w:rPr>
          <w:rFonts w:ascii="David" w:hAnsi="David" w:hint="cs"/>
          <w:b/>
          <w:bCs/>
          <w:rtl/>
        </w:rPr>
        <w:t>'</w:t>
      </w:r>
      <w:r w:rsidRPr="00AF4743">
        <w:rPr>
          <w:rFonts w:ascii="David" w:hAnsi="David"/>
          <w:b/>
          <w:bCs/>
          <w:rtl/>
        </w:rPr>
        <w:t xml:space="preserve"> –</w:t>
      </w:r>
      <w:r w:rsidRPr="00AF4743">
        <w:rPr>
          <w:rFonts w:ascii="David" w:hAnsi="David"/>
          <w:rtl/>
        </w:rPr>
        <w:t xml:space="preserve"> המערער (ע"י ב"כ, סרן אמיר גונמן)</w:t>
      </w:r>
    </w:p>
    <w:p w14:paraId="56EEFFF6" w14:textId="77777777" w:rsidR="00567444" w:rsidRPr="00AF4743" w:rsidRDefault="00567444" w:rsidP="00567444">
      <w:pPr>
        <w:spacing w:after="360"/>
        <w:jc w:val="center"/>
        <w:rPr>
          <w:rFonts w:ascii="David" w:hAnsi="David"/>
          <w:b/>
          <w:bCs/>
          <w:rtl/>
        </w:rPr>
      </w:pPr>
      <w:r w:rsidRPr="00AF4743">
        <w:rPr>
          <w:rFonts w:ascii="David" w:hAnsi="David"/>
          <w:b/>
          <w:bCs/>
          <w:rtl/>
        </w:rPr>
        <w:t xml:space="preserve">נ ג ד </w:t>
      </w:r>
    </w:p>
    <w:p w14:paraId="29DE62F9" w14:textId="578B3022" w:rsidR="00567444" w:rsidRPr="00AF4743" w:rsidRDefault="00567444" w:rsidP="00567444">
      <w:pPr>
        <w:spacing w:after="120"/>
        <w:jc w:val="center"/>
        <w:rPr>
          <w:rFonts w:ascii="David" w:hAnsi="David"/>
          <w:rtl/>
        </w:rPr>
      </w:pPr>
      <w:r w:rsidRPr="00AF4743">
        <w:rPr>
          <w:rFonts w:ascii="David" w:eastAsia="Times New Roman" w:hAnsi="David"/>
          <w:b/>
          <w:bCs/>
          <w:sz w:val="32"/>
          <w:rtl/>
        </w:rPr>
        <w:t xml:space="preserve"> התובע הצבאי הראשי </w:t>
      </w:r>
      <w:r w:rsidRPr="00AF4743">
        <w:rPr>
          <w:rFonts w:ascii="David" w:hAnsi="David"/>
          <w:b/>
          <w:bCs/>
          <w:rtl/>
        </w:rPr>
        <w:t xml:space="preserve"> –</w:t>
      </w:r>
      <w:r w:rsidRPr="00AF4743">
        <w:rPr>
          <w:rFonts w:ascii="David" w:hAnsi="David"/>
          <w:rtl/>
        </w:rPr>
        <w:t xml:space="preserve"> המשיב (ע"י ב"כ ,</w:t>
      </w:r>
      <w:r w:rsidR="000F0C12">
        <w:rPr>
          <w:rFonts w:ascii="David" w:hAnsi="David" w:hint="cs"/>
          <w:rtl/>
        </w:rPr>
        <w:t xml:space="preserve"> סא"ל אלי לברטוב;</w:t>
      </w:r>
      <w:r w:rsidRPr="00AF4743">
        <w:rPr>
          <w:rFonts w:ascii="David" w:hAnsi="David"/>
          <w:rtl/>
        </w:rPr>
        <w:t xml:space="preserve"> סרן קטי אוסטר</w:t>
      </w:r>
      <w:r w:rsidR="00CF7EAF">
        <w:rPr>
          <w:rFonts w:ascii="David" w:hAnsi="David" w:hint="cs"/>
          <w:rtl/>
        </w:rPr>
        <w:t>י</w:t>
      </w:r>
      <w:r w:rsidRPr="00AF4743">
        <w:rPr>
          <w:rFonts w:ascii="David" w:hAnsi="David"/>
          <w:rtl/>
        </w:rPr>
        <w:t>ן)</w:t>
      </w:r>
    </w:p>
    <w:p w14:paraId="2BDA22E9" w14:textId="77777777" w:rsidR="00CF7EAF" w:rsidRDefault="00CF7EAF" w:rsidP="00567444">
      <w:pPr>
        <w:spacing w:after="120"/>
        <w:jc w:val="center"/>
        <w:rPr>
          <w:rFonts w:ascii="David" w:hAnsi="David"/>
          <w:b/>
          <w:bCs/>
          <w:rtl/>
        </w:rPr>
      </w:pPr>
    </w:p>
    <w:p w14:paraId="2DCF9007" w14:textId="17EE4BAE" w:rsidR="00E643E6" w:rsidRPr="00AF4743" w:rsidRDefault="00E643E6" w:rsidP="00567444">
      <w:pPr>
        <w:spacing w:after="120"/>
        <w:jc w:val="center"/>
        <w:rPr>
          <w:rFonts w:ascii="David" w:hAnsi="David"/>
          <w:b/>
          <w:bCs/>
          <w:rtl/>
        </w:rPr>
      </w:pPr>
      <w:r w:rsidRPr="00AF4743">
        <w:rPr>
          <w:rFonts w:ascii="David" w:hAnsi="David"/>
          <w:b/>
          <w:bCs/>
          <w:rtl/>
        </w:rPr>
        <w:t>וגם</w:t>
      </w:r>
    </w:p>
    <w:p w14:paraId="724EBD01" w14:textId="51B5B172" w:rsidR="00E643E6" w:rsidRPr="00AF4743" w:rsidRDefault="00E643E6" w:rsidP="00567444">
      <w:pPr>
        <w:spacing w:after="120"/>
        <w:jc w:val="center"/>
        <w:rPr>
          <w:rFonts w:ascii="David" w:hAnsi="David"/>
          <w:rtl/>
        </w:rPr>
      </w:pPr>
    </w:p>
    <w:p w14:paraId="46DF285E" w14:textId="606B41F8" w:rsidR="00E643E6" w:rsidRPr="00AF4743" w:rsidRDefault="00E643E6" w:rsidP="00E643E6">
      <w:pPr>
        <w:bidi w:val="0"/>
        <w:jc w:val="center"/>
        <w:rPr>
          <w:rFonts w:ascii="David" w:hAnsi="David"/>
        </w:rPr>
      </w:pPr>
      <w:r w:rsidRPr="00AF4743">
        <w:rPr>
          <w:rFonts w:ascii="David" w:hAnsi="David"/>
          <w:b/>
          <w:bCs/>
          <w:rtl/>
        </w:rPr>
        <w:t xml:space="preserve">  התובע הצבאי הראשי –</w:t>
      </w:r>
      <w:r w:rsidRPr="00AF4743">
        <w:rPr>
          <w:rFonts w:ascii="David" w:hAnsi="David"/>
          <w:rtl/>
        </w:rPr>
        <w:t xml:space="preserve"> המערער (ע"י ב"כ,</w:t>
      </w:r>
      <w:r w:rsidR="000F0C12" w:rsidRPr="000F0C12">
        <w:rPr>
          <w:rFonts w:ascii="David" w:hAnsi="David" w:hint="cs"/>
          <w:rtl/>
        </w:rPr>
        <w:t xml:space="preserve"> </w:t>
      </w:r>
      <w:r w:rsidR="000F0C12">
        <w:rPr>
          <w:rFonts w:ascii="David" w:hAnsi="David" w:hint="cs"/>
          <w:rtl/>
        </w:rPr>
        <w:t>סא"ל אלי לברטוב;</w:t>
      </w:r>
      <w:r w:rsidRPr="00AF4743">
        <w:rPr>
          <w:rFonts w:ascii="David" w:hAnsi="David"/>
          <w:rtl/>
        </w:rPr>
        <w:t xml:space="preserve"> סרן</w:t>
      </w:r>
      <w:r w:rsidR="004B6AD0" w:rsidRPr="00AF4743">
        <w:rPr>
          <w:rFonts w:ascii="David" w:hAnsi="David"/>
          <w:rtl/>
        </w:rPr>
        <w:t xml:space="preserve"> קטי אוסטר</w:t>
      </w:r>
      <w:r w:rsidR="000F0C12">
        <w:rPr>
          <w:rFonts w:ascii="David" w:hAnsi="David" w:hint="cs"/>
          <w:rtl/>
        </w:rPr>
        <w:t>י</w:t>
      </w:r>
      <w:r w:rsidR="004B6AD0" w:rsidRPr="00AF4743">
        <w:rPr>
          <w:rFonts w:ascii="David" w:hAnsi="David"/>
          <w:rtl/>
        </w:rPr>
        <w:t>ן</w:t>
      </w:r>
      <w:r w:rsidRPr="00AF4743">
        <w:rPr>
          <w:rFonts w:ascii="David" w:hAnsi="David"/>
          <w:rtl/>
        </w:rPr>
        <w:t>)</w:t>
      </w:r>
    </w:p>
    <w:p w14:paraId="31539529" w14:textId="096EC626" w:rsidR="00E643E6" w:rsidRPr="00AF4743" w:rsidRDefault="00E643E6" w:rsidP="00E643E6">
      <w:pPr>
        <w:spacing w:after="360"/>
        <w:jc w:val="center"/>
        <w:rPr>
          <w:rFonts w:ascii="David" w:hAnsi="David"/>
          <w:b/>
          <w:bCs/>
          <w:rtl/>
        </w:rPr>
      </w:pPr>
      <w:r w:rsidRPr="00AF4743">
        <w:rPr>
          <w:rFonts w:ascii="David" w:hAnsi="David"/>
          <w:b/>
          <w:bCs/>
          <w:rtl/>
        </w:rPr>
        <w:t xml:space="preserve">נ ג ד </w:t>
      </w:r>
    </w:p>
    <w:p w14:paraId="120804B5" w14:textId="5D2A9357" w:rsidR="00CF7EAF" w:rsidRDefault="004B6AD0" w:rsidP="004D649B">
      <w:pPr>
        <w:jc w:val="center"/>
        <w:rPr>
          <w:rFonts w:ascii="David" w:hAnsi="David"/>
          <w:rtl/>
        </w:rPr>
      </w:pPr>
      <w:r w:rsidRPr="00AF4743">
        <w:rPr>
          <w:rFonts w:ascii="David" w:hAnsi="David"/>
          <w:b/>
          <w:bCs/>
          <w:rtl/>
        </w:rPr>
        <w:t xml:space="preserve">  ח/</w:t>
      </w:r>
      <w:r w:rsidR="004D649B">
        <w:rPr>
          <w:rFonts w:ascii="David" w:hAnsi="David" w:hint="cs"/>
          <w:b/>
          <w:bCs/>
        </w:rPr>
        <w:t>XXXXXXX</w:t>
      </w:r>
      <w:r w:rsidRPr="00AF4743">
        <w:rPr>
          <w:rFonts w:ascii="David" w:hAnsi="David"/>
          <w:b/>
          <w:bCs/>
          <w:rtl/>
        </w:rPr>
        <w:t xml:space="preserve"> סמ"ר ש</w:t>
      </w:r>
      <w:r w:rsidR="004D649B">
        <w:rPr>
          <w:rFonts w:ascii="David" w:hAnsi="David" w:hint="cs"/>
          <w:b/>
          <w:bCs/>
          <w:rtl/>
        </w:rPr>
        <w:t>'</w:t>
      </w:r>
      <w:r w:rsidRPr="00AF4743">
        <w:rPr>
          <w:rFonts w:ascii="David" w:hAnsi="David"/>
          <w:b/>
          <w:bCs/>
          <w:rtl/>
        </w:rPr>
        <w:t xml:space="preserve"> ב</w:t>
      </w:r>
      <w:r w:rsidR="004D649B">
        <w:rPr>
          <w:rFonts w:ascii="David" w:hAnsi="David" w:hint="cs"/>
          <w:b/>
          <w:bCs/>
          <w:rtl/>
        </w:rPr>
        <w:t>'</w:t>
      </w:r>
      <w:r w:rsidRPr="00AF4743">
        <w:rPr>
          <w:rFonts w:ascii="David" w:hAnsi="David"/>
          <w:b/>
          <w:bCs/>
          <w:rtl/>
        </w:rPr>
        <w:t xml:space="preserve"> –</w:t>
      </w:r>
      <w:r w:rsidRPr="00AF4743">
        <w:rPr>
          <w:rFonts w:ascii="David" w:hAnsi="David"/>
          <w:rtl/>
        </w:rPr>
        <w:t xml:space="preserve"> המשיב  (ע"י ב"כ, סרן אמיר גונמן)</w:t>
      </w:r>
    </w:p>
    <w:p w14:paraId="759DD035" w14:textId="77777777" w:rsidR="00CF7EAF" w:rsidRPr="00CF7EAF" w:rsidRDefault="00CF7EAF" w:rsidP="00CF7EAF">
      <w:pPr>
        <w:bidi w:val="0"/>
        <w:jc w:val="center"/>
        <w:rPr>
          <w:rFonts w:ascii="David" w:hAnsi="David"/>
          <w:rtl/>
        </w:rPr>
      </w:pPr>
    </w:p>
    <w:p w14:paraId="07465065" w14:textId="654F8345" w:rsidR="00CF7EAF" w:rsidRPr="00CF7EAF" w:rsidRDefault="00567444" w:rsidP="00CF7EAF">
      <w:pPr>
        <w:spacing w:after="360" w:line="360" w:lineRule="auto"/>
        <w:jc w:val="both"/>
        <w:rPr>
          <w:rFonts w:ascii="David" w:hAnsi="David"/>
          <w:rtl/>
        </w:rPr>
      </w:pPr>
      <w:r w:rsidRPr="00AF4743">
        <w:rPr>
          <w:rFonts w:ascii="David" w:hAnsi="David"/>
          <w:rtl/>
        </w:rPr>
        <w:t>ערעור</w:t>
      </w:r>
      <w:r w:rsidR="00773834">
        <w:rPr>
          <w:rFonts w:ascii="David" w:hAnsi="David" w:hint="cs"/>
          <w:rtl/>
        </w:rPr>
        <w:t>ים</w:t>
      </w:r>
      <w:r w:rsidRPr="00AF4743">
        <w:rPr>
          <w:rFonts w:ascii="David" w:hAnsi="David"/>
          <w:rtl/>
        </w:rPr>
        <w:t xml:space="preserve"> על החלטה של בית הדין הצבאי המחוזי במחוז שיפוטי </w:t>
      </w:r>
      <w:r w:rsidR="00CF7EAF">
        <w:rPr>
          <w:rFonts w:ascii="David" w:hAnsi="David" w:hint="cs"/>
          <w:rtl/>
        </w:rPr>
        <w:t>ה</w:t>
      </w:r>
      <w:r w:rsidR="00E643E6" w:rsidRPr="00AF4743">
        <w:rPr>
          <w:rFonts w:ascii="David" w:hAnsi="David"/>
          <w:rtl/>
        </w:rPr>
        <w:t>דרום</w:t>
      </w:r>
      <w:r w:rsidRPr="00AF4743">
        <w:rPr>
          <w:rFonts w:ascii="David" w:hAnsi="David"/>
          <w:rtl/>
        </w:rPr>
        <w:t xml:space="preserve"> שניתן בתיק</w:t>
      </w:r>
      <w:r w:rsidR="00E643E6" w:rsidRPr="00AF4743">
        <w:rPr>
          <w:rFonts w:ascii="David" w:hAnsi="David"/>
          <w:rtl/>
        </w:rPr>
        <w:t xml:space="preserve"> דרום</w:t>
      </w:r>
      <w:r w:rsidRPr="00AF4743">
        <w:rPr>
          <w:rFonts w:ascii="David" w:hAnsi="David"/>
          <w:rtl/>
        </w:rPr>
        <w:t xml:space="preserve"> (מחוזי)</w:t>
      </w:r>
      <w:r w:rsidR="00E643E6" w:rsidRPr="00AF4743">
        <w:rPr>
          <w:rFonts w:ascii="David" w:hAnsi="David"/>
          <w:rtl/>
        </w:rPr>
        <w:t xml:space="preserve"> 144/22 </w:t>
      </w:r>
      <w:r w:rsidRPr="00AF4743">
        <w:rPr>
          <w:rFonts w:ascii="David" w:hAnsi="David"/>
          <w:rtl/>
        </w:rPr>
        <w:t>(סא"ל</w:t>
      </w:r>
      <w:r w:rsidR="00E643E6" w:rsidRPr="00AF4743">
        <w:rPr>
          <w:rFonts w:ascii="David" w:hAnsi="David"/>
          <w:rtl/>
        </w:rPr>
        <w:t xml:space="preserve"> חיים בלי</w:t>
      </w:r>
      <w:r w:rsidR="00773834">
        <w:rPr>
          <w:rFonts w:ascii="David" w:hAnsi="David" w:hint="cs"/>
          <w:rtl/>
        </w:rPr>
        <w:t>ל</w:t>
      </w:r>
      <w:r w:rsidR="00E643E6" w:rsidRPr="00AF4743">
        <w:rPr>
          <w:rFonts w:ascii="David" w:hAnsi="David"/>
          <w:rtl/>
        </w:rPr>
        <w:t>טי</w:t>
      </w:r>
      <w:r w:rsidR="00CF7EAF">
        <w:rPr>
          <w:rFonts w:ascii="David" w:hAnsi="David" w:hint="cs"/>
          <w:rtl/>
        </w:rPr>
        <w:t xml:space="preserve"> - שופט</w:t>
      </w:r>
      <w:r w:rsidRPr="00AF4743">
        <w:rPr>
          <w:rFonts w:ascii="David" w:hAnsi="David"/>
          <w:rtl/>
        </w:rPr>
        <w:t>) ביום</w:t>
      </w:r>
      <w:r w:rsidR="00E643E6" w:rsidRPr="00AF4743">
        <w:rPr>
          <w:rFonts w:ascii="David" w:hAnsi="David"/>
          <w:rtl/>
        </w:rPr>
        <w:t xml:space="preserve"> 9.12.2022</w:t>
      </w:r>
      <w:r w:rsidRPr="00AF4743">
        <w:rPr>
          <w:rFonts w:ascii="David" w:hAnsi="David"/>
          <w:rtl/>
        </w:rPr>
        <w:t xml:space="preserve">. ערעור </w:t>
      </w:r>
      <w:r w:rsidR="00CF7EAF">
        <w:rPr>
          <w:rFonts w:ascii="David" w:hAnsi="David" w:hint="cs"/>
          <w:rtl/>
        </w:rPr>
        <w:t xml:space="preserve">התביעה </w:t>
      </w:r>
      <w:r w:rsidRPr="00AF4743">
        <w:rPr>
          <w:rFonts w:ascii="David" w:hAnsi="David"/>
          <w:rtl/>
        </w:rPr>
        <w:t>התקבל</w:t>
      </w:r>
      <w:r w:rsidR="00CF7EAF">
        <w:rPr>
          <w:rFonts w:ascii="David" w:hAnsi="David" w:hint="cs"/>
          <w:rtl/>
        </w:rPr>
        <w:t>.</w:t>
      </w:r>
    </w:p>
    <w:p w14:paraId="5E7D8A13" w14:textId="64121F76" w:rsidR="00BE0BE7" w:rsidRPr="00AF4743" w:rsidRDefault="000958FA" w:rsidP="004863A9">
      <w:pPr>
        <w:spacing w:after="0" w:line="360" w:lineRule="auto"/>
        <w:contextualSpacing/>
        <w:jc w:val="center"/>
        <w:outlineLvl w:val="0"/>
        <w:rPr>
          <w:rFonts w:ascii="David" w:hAnsi="David"/>
          <w:b/>
          <w:bCs/>
          <w:u w:val="single"/>
          <w:rtl/>
        </w:rPr>
      </w:pPr>
      <w:r w:rsidRPr="00AF4743">
        <w:rPr>
          <w:rFonts w:ascii="David" w:hAnsi="David"/>
          <w:b/>
          <w:bCs/>
          <w:u w:val="single"/>
          <w:rtl/>
        </w:rPr>
        <w:t>ה</w:t>
      </w:r>
      <w:r w:rsidR="001140FD">
        <w:rPr>
          <w:rFonts w:ascii="David" w:hAnsi="David" w:hint="cs"/>
          <w:b/>
          <w:bCs/>
          <w:u w:val="single"/>
          <w:rtl/>
        </w:rPr>
        <w:t xml:space="preserve"> </w:t>
      </w:r>
      <w:r w:rsidRPr="00AF4743">
        <w:rPr>
          <w:rFonts w:ascii="David" w:hAnsi="David"/>
          <w:b/>
          <w:bCs/>
          <w:u w:val="single"/>
          <w:rtl/>
        </w:rPr>
        <w:t>ח</w:t>
      </w:r>
      <w:r w:rsidR="001140FD">
        <w:rPr>
          <w:rFonts w:ascii="David" w:hAnsi="David" w:hint="cs"/>
          <w:b/>
          <w:bCs/>
          <w:u w:val="single"/>
          <w:rtl/>
        </w:rPr>
        <w:t xml:space="preserve"> </w:t>
      </w:r>
      <w:r w:rsidRPr="00AF4743">
        <w:rPr>
          <w:rFonts w:ascii="David" w:hAnsi="David"/>
          <w:b/>
          <w:bCs/>
          <w:u w:val="single"/>
          <w:rtl/>
        </w:rPr>
        <w:t>ל</w:t>
      </w:r>
      <w:r w:rsidR="001140FD">
        <w:rPr>
          <w:rFonts w:ascii="David" w:hAnsi="David" w:hint="cs"/>
          <w:b/>
          <w:bCs/>
          <w:u w:val="single"/>
          <w:rtl/>
        </w:rPr>
        <w:t xml:space="preserve"> </w:t>
      </w:r>
      <w:r w:rsidRPr="00AF4743">
        <w:rPr>
          <w:rFonts w:ascii="David" w:hAnsi="David"/>
          <w:b/>
          <w:bCs/>
          <w:u w:val="single"/>
          <w:rtl/>
        </w:rPr>
        <w:t>ט</w:t>
      </w:r>
      <w:r w:rsidR="001140FD">
        <w:rPr>
          <w:rFonts w:ascii="David" w:hAnsi="David" w:hint="cs"/>
          <w:b/>
          <w:bCs/>
          <w:u w:val="single"/>
          <w:rtl/>
        </w:rPr>
        <w:t xml:space="preserve"> </w:t>
      </w:r>
      <w:r w:rsidRPr="00AF4743">
        <w:rPr>
          <w:rFonts w:ascii="David" w:hAnsi="David"/>
          <w:b/>
          <w:bCs/>
          <w:u w:val="single"/>
          <w:rtl/>
        </w:rPr>
        <w:t>ה</w:t>
      </w:r>
    </w:p>
    <w:p w14:paraId="1126D472" w14:textId="77777777" w:rsidR="00373343" w:rsidRPr="00CF7EAF" w:rsidRDefault="00373343" w:rsidP="00BE0BE7">
      <w:pPr>
        <w:pStyle w:val="1"/>
        <w:tabs>
          <w:tab w:val="left" w:pos="283"/>
        </w:tabs>
        <w:spacing w:line="360" w:lineRule="auto"/>
        <w:ind w:left="0"/>
        <w:jc w:val="both"/>
        <w:outlineLvl w:val="0"/>
        <w:rPr>
          <w:rFonts w:ascii="David" w:hAnsi="David" w:cs="David"/>
          <w:b/>
          <w:bCs/>
          <w:sz w:val="16"/>
          <w:szCs w:val="16"/>
          <w:u w:val="single"/>
          <w:rtl/>
        </w:rPr>
      </w:pPr>
    </w:p>
    <w:p w14:paraId="19B0CF37" w14:textId="77777777" w:rsidR="00BE0BE7" w:rsidRPr="00AF4743" w:rsidRDefault="003334A6" w:rsidP="005C6BBC">
      <w:pPr>
        <w:pStyle w:val="1"/>
        <w:tabs>
          <w:tab w:val="left" w:pos="283"/>
        </w:tabs>
        <w:spacing w:line="360" w:lineRule="auto"/>
        <w:ind w:left="-7" w:firstLine="7"/>
        <w:jc w:val="both"/>
        <w:outlineLvl w:val="0"/>
        <w:rPr>
          <w:rFonts w:ascii="David" w:hAnsi="David" w:cs="David"/>
          <w:b/>
          <w:bCs/>
          <w:sz w:val="28"/>
          <w:szCs w:val="28"/>
          <w:u w:val="single"/>
          <w:rtl/>
        </w:rPr>
      </w:pPr>
      <w:r w:rsidRPr="00AF4743">
        <w:rPr>
          <w:rFonts w:ascii="David" w:hAnsi="David" w:cs="David"/>
          <w:b/>
          <w:bCs/>
          <w:sz w:val="28"/>
          <w:szCs w:val="28"/>
          <w:u w:val="single"/>
          <w:rtl/>
        </w:rPr>
        <w:t>רקע</w:t>
      </w:r>
    </w:p>
    <w:p w14:paraId="358C9280" w14:textId="183669AF" w:rsidR="001262EC" w:rsidRPr="00AF4743" w:rsidRDefault="00C37857"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המ</w:t>
      </w:r>
      <w:r w:rsidR="001262EC" w:rsidRPr="00AF4743">
        <w:rPr>
          <w:rFonts w:ascii="David" w:hAnsi="David" w:cs="David"/>
          <w:sz w:val="28"/>
          <w:szCs w:val="28"/>
          <w:rtl/>
        </w:rPr>
        <w:t>ערער</w:t>
      </w:r>
      <w:r w:rsidRPr="00AF4743">
        <w:rPr>
          <w:rFonts w:ascii="David" w:hAnsi="David" w:cs="David"/>
          <w:sz w:val="28"/>
          <w:szCs w:val="28"/>
          <w:rtl/>
        </w:rPr>
        <w:t xml:space="preserve">, </w:t>
      </w:r>
      <w:r w:rsidR="001262EC" w:rsidRPr="00AF4743">
        <w:rPr>
          <w:rFonts w:ascii="David" w:hAnsi="David" w:cs="David"/>
          <w:sz w:val="28"/>
          <w:szCs w:val="28"/>
          <w:rtl/>
        </w:rPr>
        <w:t>סמ"ר ש</w:t>
      </w:r>
      <w:r w:rsidR="004D649B">
        <w:rPr>
          <w:rFonts w:ascii="David" w:hAnsi="David" w:cs="David" w:hint="cs"/>
          <w:sz w:val="28"/>
          <w:szCs w:val="28"/>
          <w:rtl/>
        </w:rPr>
        <w:t>'</w:t>
      </w:r>
      <w:r w:rsidR="001262EC" w:rsidRPr="00AF4743">
        <w:rPr>
          <w:rFonts w:ascii="David" w:hAnsi="David" w:cs="David"/>
          <w:sz w:val="28"/>
          <w:szCs w:val="28"/>
          <w:rtl/>
        </w:rPr>
        <w:t xml:space="preserve"> ב</w:t>
      </w:r>
      <w:r w:rsidR="004D649B">
        <w:rPr>
          <w:rFonts w:ascii="David" w:hAnsi="David" w:cs="David" w:hint="cs"/>
          <w:sz w:val="28"/>
          <w:szCs w:val="28"/>
          <w:rtl/>
        </w:rPr>
        <w:t>'</w:t>
      </w:r>
      <w:r w:rsidRPr="00AF4743">
        <w:rPr>
          <w:rFonts w:ascii="David" w:hAnsi="David" w:cs="David"/>
          <w:sz w:val="28"/>
          <w:szCs w:val="28"/>
          <w:rtl/>
        </w:rPr>
        <w:t xml:space="preserve"> נעצר ביום </w:t>
      </w:r>
      <w:r w:rsidR="001262EC" w:rsidRPr="00AF4743">
        <w:rPr>
          <w:rFonts w:ascii="David" w:hAnsi="David" w:cs="David"/>
          <w:sz w:val="28"/>
          <w:szCs w:val="28"/>
          <w:rtl/>
        </w:rPr>
        <w:t xml:space="preserve">9 בדצמבר 2022 בשעות הלילה </w:t>
      </w:r>
      <w:r w:rsidRPr="00AF4743">
        <w:rPr>
          <w:rFonts w:ascii="David" w:hAnsi="David" w:cs="David"/>
          <w:sz w:val="28"/>
          <w:szCs w:val="28"/>
          <w:rtl/>
        </w:rPr>
        <w:t xml:space="preserve">בגין חשד להוצאת רימון הלם מרשות הצבא. </w:t>
      </w:r>
      <w:r w:rsidR="001262EC" w:rsidRPr="00AF4743">
        <w:rPr>
          <w:rFonts w:ascii="David" w:hAnsi="David" w:cs="David"/>
          <w:sz w:val="28"/>
          <w:szCs w:val="28"/>
          <w:rtl/>
        </w:rPr>
        <w:t xml:space="preserve">באותו היום (יום ו') בשעות הצהריים הובא לבית הדין התורן </w:t>
      </w:r>
      <w:r w:rsidR="001262EC" w:rsidRPr="00AF4743">
        <w:rPr>
          <w:rFonts w:ascii="David" w:hAnsi="David" w:cs="David"/>
          <w:sz w:val="28"/>
          <w:szCs w:val="28"/>
          <w:rtl/>
        </w:rPr>
        <w:lastRenderedPageBreak/>
        <w:t xml:space="preserve">לדיון בבקשת התביעה להארכת מעצרו לצרכי חקירה עד ליום א'  11 בדצמבר 2022. לאחר קיום דיון בנוכחות הצדדים מצא בית הדין המחוזי (כב' סגן הנשיאה, סא"ל חיים בלילטי) כי ניתן בנסיבות העניין להלום את עילות המעצר ולהמשיך את החקירה גם באם ישוחרר המשיב לחלופת מעצר פתוח ביחידתו. </w:t>
      </w:r>
    </w:p>
    <w:p w14:paraId="5E8D4F1D" w14:textId="768C87CF" w:rsidR="003270AA" w:rsidRPr="00AF4743" w:rsidRDefault="001262EC"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שני הצדדים לא השלימו עם החלטת בית הדין קמא. התביעה הצבאית עתרה להותרת המערער במעצר ממשי לצרכי חקירה. ההגנה עתרה לשחרורו מכל מעצר.</w:t>
      </w:r>
      <w:r w:rsidR="003F15C3" w:rsidRPr="00AF4743">
        <w:rPr>
          <w:rFonts w:ascii="David" w:hAnsi="David" w:cs="David"/>
          <w:sz w:val="28"/>
          <w:szCs w:val="28"/>
          <w:rtl/>
        </w:rPr>
        <w:t xml:space="preserve"> בית הדין קמא הורה על עיכוב ביצוע ההחלטה למשך 48 שעות. </w:t>
      </w:r>
    </w:p>
    <w:p w14:paraId="6E20FC60" w14:textId="77777777" w:rsidR="003270AA" w:rsidRPr="00AF4743" w:rsidRDefault="003270AA" w:rsidP="005C6BBC">
      <w:pPr>
        <w:pStyle w:val="1"/>
        <w:tabs>
          <w:tab w:val="left" w:pos="283"/>
        </w:tabs>
        <w:spacing w:line="360" w:lineRule="auto"/>
        <w:ind w:left="-7" w:firstLine="7"/>
        <w:jc w:val="both"/>
        <w:outlineLvl w:val="0"/>
        <w:rPr>
          <w:rFonts w:ascii="David" w:hAnsi="David" w:cs="David"/>
          <w:sz w:val="28"/>
          <w:szCs w:val="28"/>
        </w:rPr>
      </w:pPr>
    </w:p>
    <w:p w14:paraId="027EDDD9" w14:textId="29C66D63" w:rsidR="003270AA" w:rsidRPr="00AF4743" w:rsidRDefault="001262EC" w:rsidP="005C6BBC">
      <w:pPr>
        <w:pStyle w:val="1"/>
        <w:tabs>
          <w:tab w:val="left" w:pos="283"/>
        </w:tabs>
        <w:spacing w:line="360" w:lineRule="auto"/>
        <w:ind w:left="-7" w:firstLine="7"/>
        <w:jc w:val="both"/>
        <w:outlineLvl w:val="0"/>
        <w:rPr>
          <w:rFonts w:ascii="David" w:hAnsi="David" w:cs="David"/>
          <w:b/>
          <w:bCs/>
          <w:sz w:val="28"/>
          <w:szCs w:val="28"/>
          <w:u w:val="single"/>
          <w:rtl/>
        </w:rPr>
      </w:pPr>
      <w:r w:rsidRPr="00AF4743">
        <w:rPr>
          <w:rFonts w:ascii="David" w:hAnsi="David" w:cs="David"/>
          <w:b/>
          <w:bCs/>
          <w:sz w:val="28"/>
          <w:szCs w:val="28"/>
          <w:u w:val="single"/>
          <w:rtl/>
        </w:rPr>
        <w:t>נסיבות האירוע ו</w:t>
      </w:r>
      <w:r w:rsidR="003270AA" w:rsidRPr="00AF4743">
        <w:rPr>
          <w:rFonts w:ascii="David" w:hAnsi="David" w:cs="David"/>
          <w:b/>
          <w:bCs/>
          <w:sz w:val="28"/>
          <w:szCs w:val="28"/>
          <w:u w:val="single"/>
          <w:rtl/>
        </w:rPr>
        <w:t xml:space="preserve">החלטת בית הדין קמא </w:t>
      </w:r>
    </w:p>
    <w:p w14:paraId="69B1B6D4" w14:textId="36200AD4" w:rsidR="001262EC" w:rsidRPr="00AF4743" w:rsidRDefault="001262EC"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 xml:space="preserve">בשים לב לכך שהחקירה בעניינו של המערער טרם הסתיימה, לא ניתן לפרט את כלל המסד הראייתי שהונח בפניי. בקצרה יצוין, כי המערער הוא לוחם, אשר עבר ביום 8 בדצמבר 2022 בתחנת רכבת, ובמהלך שיקוף בתיקו התגלו שני רימוני הלם. בעקבות זאת נעצר כאמור. טענת המערער בתמצית היא כי שכח את הרימונים בתיקו, לאור צבר של נסיבות, לרבות פציעה שהרחיקה אותו מהיחידה. </w:t>
      </w:r>
      <w:r w:rsidR="00B30BEC" w:rsidRPr="00AF4743">
        <w:rPr>
          <w:rFonts w:ascii="David" w:hAnsi="David" w:cs="David"/>
          <w:sz w:val="28"/>
          <w:szCs w:val="28"/>
          <w:rtl/>
        </w:rPr>
        <w:t>התביעה מנגד הצביעה על כך שגרסה זו אינה עולה בקנה אחד עם דברים שנאמרו בשיחה טלפונית על ידי המ"פ של המערער</w:t>
      </w:r>
      <w:r w:rsidR="003F15C3" w:rsidRPr="00AF4743">
        <w:rPr>
          <w:rFonts w:ascii="David" w:hAnsi="David" w:cs="David"/>
          <w:sz w:val="28"/>
          <w:szCs w:val="28"/>
          <w:rtl/>
        </w:rPr>
        <w:t xml:space="preserve">. </w:t>
      </w:r>
      <w:r w:rsidR="00B30BEC" w:rsidRPr="00AF4743">
        <w:rPr>
          <w:rFonts w:ascii="David" w:hAnsi="David" w:cs="David"/>
          <w:sz w:val="28"/>
          <w:szCs w:val="28"/>
          <w:rtl/>
        </w:rPr>
        <w:t xml:space="preserve"> </w:t>
      </w:r>
      <w:r w:rsidR="003F15C3" w:rsidRPr="00AF4743">
        <w:rPr>
          <w:rFonts w:ascii="David" w:hAnsi="David" w:cs="David"/>
          <w:sz w:val="28"/>
          <w:szCs w:val="28"/>
          <w:rtl/>
        </w:rPr>
        <w:t xml:space="preserve">האחרון </w:t>
      </w:r>
      <w:r w:rsidR="00B30BEC" w:rsidRPr="00AF4743">
        <w:rPr>
          <w:rFonts w:ascii="David" w:hAnsi="David" w:cs="David"/>
          <w:sz w:val="28"/>
          <w:szCs w:val="28"/>
          <w:rtl/>
        </w:rPr>
        <w:t>מסר כי ערך "זיכוי" לרימוני ההלם בתיקו של המערער בשעה ש</w:t>
      </w:r>
      <w:r w:rsidR="003F15C3" w:rsidRPr="00AF4743">
        <w:rPr>
          <w:rFonts w:ascii="David" w:hAnsi="David" w:cs="David"/>
          <w:sz w:val="28"/>
          <w:szCs w:val="28"/>
          <w:rtl/>
        </w:rPr>
        <w:t>המערער</w:t>
      </w:r>
      <w:r w:rsidR="00B30BEC" w:rsidRPr="00AF4743">
        <w:rPr>
          <w:rFonts w:ascii="David" w:hAnsi="David" w:cs="David"/>
          <w:sz w:val="28"/>
          <w:szCs w:val="28"/>
          <w:rtl/>
        </w:rPr>
        <w:t xml:space="preserve"> </w:t>
      </w:r>
      <w:r w:rsidR="003F15C3" w:rsidRPr="00AF4743">
        <w:rPr>
          <w:rFonts w:ascii="David" w:hAnsi="David" w:cs="David"/>
          <w:sz w:val="28"/>
          <w:szCs w:val="28"/>
          <w:rtl/>
        </w:rPr>
        <w:t>שה</w:t>
      </w:r>
      <w:r w:rsidR="00B30BEC" w:rsidRPr="00AF4743">
        <w:rPr>
          <w:rFonts w:ascii="David" w:hAnsi="David" w:cs="David"/>
          <w:sz w:val="28"/>
          <w:szCs w:val="28"/>
          <w:rtl/>
        </w:rPr>
        <w:t xml:space="preserve">ה בחופשת מחלה. </w:t>
      </w:r>
      <w:r w:rsidR="003F15C3" w:rsidRPr="00AF4743">
        <w:rPr>
          <w:rFonts w:ascii="David" w:hAnsi="David" w:cs="David"/>
          <w:sz w:val="28"/>
          <w:szCs w:val="28"/>
          <w:rtl/>
        </w:rPr>
        <w:t xml:space="preserve">יצויין עוד כי </w:t>
      </w:r>
      <w:r w:rsidR="00143BAD" w:rsidRPr="00AF4743">
        <w:rPr>
          <w:rFonts w:ascii="David" w:hAnsi="David" w:cs="David"/>
          <w:sz w:val="28"/>
          <w:szCs w:val="28"/>
          <w:rtl/>
        </w:rPr>
        <w:t xml:space="preserve">המערער לא הגיע לחקירה עם מכשיר הטלפון שלו וטען כי המכשיר שבור. </w:t>
      </w:r>
      <w:r w:rsidR="00044557" w:rsidRPr="00AF4743">
        <w:rPr>
          <w:rFonts w:ascii="David" w:hAnsi="David" w:cs="David"/>
          <w:sz w:val="28"/>
          <w:szCs w:val="28"/>
          <w:rtl/>
        </w:rPr>
        <w:t xml:space="preserve">עם זאת, במהלך הדיון בפניי הציגה התביעה זכ"ד שהתקבל </w:t>
      </w:r>
      <w:r w:rsidR="003F15C3" w:rsidRPr="00AF4743">
        <w:rPr>
          <w:rFonts w:ascii="David" w:hAnsi="David" w:cs="David"/>
          <w:sz w:val="28"/>
          <w:szCs w:val="28"/>
          <w:rtl/>
        </w:rPr>
        <w:t xml:space="preserve">מטעם גורמי החקירה לאחר הדיון אתמול בבית הדין קמא, </w:t>
      </w:r>
      <w:r w:rsidR="00044557" w:rsidRPr="00AF4743">
        <w:rPr>
          <w:rFonts w:ascii="David" w:hAnsi="David" w:cs="David"/>
          <w:sz w:val="28"/>
          <w:szCs w:val="28"/>
          <w:rtl/>
        </w:rPr>
        <w:t xml:space="preserve">ובו גרסה אחרת של החשוד בסוגיה זו. </w:t>
      </w:r>
      <w:r w:rsidR="00B30BEC" w:rsidRPr="00AF4743">
        <w:rPr>
          <w:rFonts w:ascii="David" w:hAnsi="David" w:cs="David"/>
          <w:sz w:val="28"/>
          <w:szCs w:val="28"/>
          <w:rtl/>
        </w:rPr>
        <w:t xml:space="preserve">כן הוצג מידע מודיעיני רלוונטי. נמסר, כי המשך החקירה נדרש על מנת לעמוד על סוגיית המניע להחזקת הרימונים. </w:t>
      </w:r>
    </w:p>
    <w:p w14:paraId="32ABC499" w14:textId="20A92777" w:rsidR="001262EC" w:rsidRPr="00AF4743" w:rsidRDefault="00C1441B"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בית הדין קמא הנכבד עמד בהחלטתו על כך</w:t>
      </w:r>
      <w:r w:rsidR="00B30BEC" w:rsidRPr="00AF4743">
        <w:rPr>
          <w:rFonts w:ascii="David" w:hAnsi="David" w:cs="David"/>
          <w:sz w:val="28"/>
          <w:szCs w:val="28"/>
          <w:rtl/>
        </w:rPr>
        <w:t xml:space="preserve"> שהתשתית הראייתית שהוצגה מקימה חשד סביר וכן מתקיימת עילת המעצר שעניינה החשש לסיכון שלום הציבור ובטחונו, לצד העילה שעניינה חשש לפגיעה במשמעת הצבא. </w:t>
      </w:r>
      <w:r w:rsidR="00143BAD" w:rsidRPr="00AF4743">
        <w:rPr>
          <w:rFonts w:ascii="David" w:hAnsi="David" w:cs="David"/>
          <w:sz w:val="28"/>
          <w:szCs w:val="28"/>
          <w:rtl/>
        </w:rPr>
        <w:t>נקבע כי עוצמת העילה שעניינה החשש לסיכון שלום הציבור נבחנת בהתאם לשאלת המניע להחזקת הרימונים וספק אם יש בפעולות ה</w:t>
      </w:r>
      <w:r w:rsidR="003F15C3" w:rsidRPr="00AF4743">
        <w:rPr>
          <w:rFonts w:ascii="David" w:hAnsi="David" w:cs="David"/>
          <w:sz w:val="28"/>
          <w:szCs w:val="28"/>
          <w:rtl/>
        </w:rPr>
        <w:t>חקירה ה</w:t>
      </w:r>
      <w:r w:rsidR="00143BAD" w:rsidRPr="00AF4743">
        <w:rPr>
          <w:rFonts w:ascii="David" w:hAnsi="David" w:cs="David"/>
          <w:sz w:val="28"/>
          <w:szCs w:val="28"/>
          <w:rtl/>
        </w:rPr>
        <w:t>מתוכננות כדי להסיר את הספקות ביחס לסוגי</w:t>
      </w:r>
      <w:r w:rsidR="003F15C3" w:rsidRPr="00AF4743">
        <w:rPr>
          <w:rFonts w:ascii="David" w:hAnsi="David" w:cs="David"/>
          <w:sz w:val="28"/>
          <w:szCs w:val="28"/>
          <w:rtl/>
        </w:rPr>
        <w:t>ה זו</w:t>
      </w:r>
      <w:r w:rsidR="00143BAD" w:rsidRPr="00AF4743">
        <w:rPr>
          <w:rFonts w:ascii="David" w:hAnsi="David" w:cs="David"/>
          <w:sz w:val="28"/>
          <w:szCs w:val="28"/>
          <w:rtl/>
        </w:rPr>
        <w:t xml:space="preserve">. לאחר בחינת כלל הנסיבות, בשים לב לכך שבחזקתו של המערער נתפסו שני רימונים בלבד, וכן לאור העדר סכנה לשיבוש פעולות החקירה באם ישוחרר המערער, הורה בית הדין קמא על מעצרו הפתוח של המערער ביחידתו לשם המשך החקירה. </w:t>
      </w:r>
    </w:p>
    <w:p w14:paraId="1AE3D3A9" w14:textId="0BFFD005" w:rsidR="0001516F" w:rsidRDefault="0001516F" w:rsidP="005B2D0A">
      <w:pPr>
        <w:pStyle w:val="1"/>
        <w:tabs>
          <w:tab w:val="left" w:pos="283"/>
        </w:tabs>
        <w:spacing w:line="360" w:lineRule="auto"/>
        <w:ind w:left="-7"/>
        <w:jc w:val="both"/>
        <w:outlineLvl w:val="0"/>
        <w:rPr>
          <w:rFonts w:ascii="David" w:hAnsi="David" w:cs="David"/>
          <w:sz w:val="28"/>
          <w:szCs w:val="28"/>
          <w:rtl/>
        </w:rPr>
      </w:pPr>
    </w:p>
    <w:p w14:paraId="4E076022" w14:textId="77777777" w:rsidR="005B2D0A" w:rsidRPr="00AF4743" w:rsidRDefault="005B2D0A" w:rsidP="005C6BBC">
      <w:pPr>
        <w:pStyle w:val="1"/>
        <w:tabs>
          <w:tab w:val="left" w:pos="283"/>
        </w:tabs>
        <w:spacing w:line="360" w:lineRule="auto"/>
        <w:ind w:left="-7" w:firstLine="7"/>
        <w:jc w:val="both"/>
        <w:outlineLvl w:val="0"/>
        <w:rPr>
          <w:rFonts w:ascii="David" w:hAnsi="David" w:cs="David"/>
          <w:sz w:val="28"/>
          <w:szCs w:val="28"/>
          <w:rtl/>
        </w:rPr>
      </w:pPr>
    </w:p>
    <w:p w14:paraId="313BB1D8" w14:textId="784646B8" w:rsidR="0001516F" w:rsidRPr="00AF4743" w:rsidRDefault="0001516F" w:rsidP="005C6BBC">
      <w:pPr>
        <w:pStyle w:val="1"/>
        <w:tabs>
          <w:tab w:val="left" w:pos="283"/>
        </w:tabs>
        <w:spacing w:line="360" w:lineRule="auto"/>
        <w:ind w:left="-7" w:firstLine="7"/>
        <w:jc w:val="both"/>
        <w:outlineLvl w:val="0"/>
        <w:rPr>
          <w:rFonts w:ascii="David" w:hAnsi="David" w:cs="David"/>
          <w:b/>
          <w:bCs/>
          <w:sz w:val="28"/>
          <w:szCs w:val="28"/>
          <w:u w:val="single"/>
          <w:rtl/>
        </w:rPr>
      </w:pPr>
      <w:r w:rsidRPr="00AF4743">
        <w:rPr>
          <w:rFonts w:ascii="David" w:hAnsi="David" w:cs="David"/>
          <w:b/>
          <w:bCs/>
          <w:sz w:val="28"/>
          <w:szCs w:val="28"/>
          <w:u w:val="single"/>
          <w:rtl/>
        </w:rPr>
        <w:lastRenderedPageBreak/>
        <w:t>ערעור</w:t>
      </w:r>
      <w:r w:rsidR="00143BAD" w:rsidRPr="00AF4743">
        <w:rPr>
          <w:rFonts w:ascii="David" w:hAnsi="David" w:cs="David"/>
          <w:b/>
          <w:bCs/>
          <w:sz w:val="28"/>
          <w:szCs w:val="28"/>
          <w:u w:val="single"/>
          <w:rtl/>
        </w:rPr>
        <w:t>י</w:t>
      </w:r>
      <w:r w:rsidRPr="00AF4743">
        <w:rPr>
          <w:rFonts w:ascii="David" w:hAnsi="David" w:cs="David"/>
          <w:b/>
          <w:bCs/>
          <w:sz w:val="28"/>
          <w:szCs w:val="28"/>
          <w:u w:val="single"/>
          <w:rtl/>
        </w:rPr>
        <w:t xml:space="preserve"> הצדדים</w:t>
      </w:r>
    </w:p>
    <w:p w14:paraId="0B2D6A72" w14:textId="2661D6BB" w:rsidR="00044557" w:rsidRPr="00AF4743" w:rsidRDefault="00143BAD"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 xml:space="preserve">ההגנה עתרה </w:t>
      </w:r>
      <w:r w:rsidR="00044557" w:rsidRPr="00AF4743">
        <w:rPr>
          <w:rFonts w:ascii="David" w:hAnsi="David" w:cs="David"/>
          <w:sz w:val="28"/>
          <w:szCs w:val="28"/>
          <w:rtl/>
        </w:rPr>
        <w:t>לשחרורו של המערער מכל מעצר. לטענתה בתיקים דומים בהם נעצרים חיילים במכונות שיקוף ברכבת כשברשותם אמל"ח, נבחנת גרסתם ב-24 השעות הראשונות למעצר, וככל שלא עולה חשד למניע פלילי הם משוחררים ממעצר. נטען, כי המערער, שהוא לוחם ותיק, נטול עבר פלילי ומשמעתי, מסר גרסה מפורטת, עקבית וס</w:t>
      </w:r>
      <w:r w:rsidR="003F15C3" w:rsidRPr="00AF4743">
        <w:rPr>
          <w:rFonts w:ascii="David" w:hAnsi="David" w:cs="David"/>
          <w:sz w:val="28"/>
          <w:szCs w:val="28"/>
          <w:rtl/>
        </w:rPr>
        <w:t>ד</w:t>
      </w:r>
      <w:r w:rsidR="00044557" w:rsidRPr="00AF4743">
        <w:rPr>
          <w:rFonts w:ascii="David" w:hAnsi="David" w:cs="David"/>
          <w:sz w:val="28"/>
          <w:szCs w:val="28"/>
          <w:rtl/>
        </w:rPr>
        <w:t>ורה</w:t>
      </w:r>
      <w:r w:rsidR="003F15C3" w:rsidRPr="00AF4743">
        <w:rPr>
          <w:rFonts w:ascii="David" w:hAnsi="David" w:cs="David"/>
          <w:sz w:val="28"/>
          <w:szCs w:val="28"/>
          <w:rtl/>
        </w:rPr>
        <w:t xml:space="preserve">; לעומת זאת </w:t>
      </w:r>
      <w:r w:rsidR="00044557" w:rsidRPr="00AF4743">
        <w:rPr>
          <w:rFonts w:ascii="David" w:hAnsi="David" w:cs="David"/>
          <w:sz w:val="28"/>
          <w:szCs w:val="28"/>
          <w:rtl/>
        </w:rPr>
        <w:t xml:space="preserve">גרסת המ"פ נגבתה בשיחת טלפון ולא בעדות מסודרת, ומקורה ככל הנראה בטעות, שכן </w:t>
      </w:r>
      <w:r w:rsidR="003F15C3" w:rsidRPr="00AF4743">
        <w:rPr>
          <w:rFonts w:ascii="David" w:hAnsi="David" w:cs="David"/>
          <w:sz w:val="28"/>
          <w:szCs w:val="28"/>
          <w:rtl/>
        </w:rPr>
        <w:t xml:space="preserve">חיפוש בתיקו של המערער, שלא נכח ביחידה באותה עת, היה בלתי חוקי. </w:t>
      </w:r>
      <w:r w:rsidR="00044557" w:rsidRPr="00AF4743">
        <w:rPr>
          <w:rFonts w:ascii="David" w:hAnsi="David" w:cs="David"/>
          <w:sz w:val="28"/>
          <w:szCs w:val="28"/>
          <w:rtl/>
        </w:rPr>
        <w:t xml:space="preserve">עוד נטען, כי התכנית החקירתית שהוצגה לא תסייע לבחינת סוגיית המניע שהיא משמעותית במקרה זה; ולבסוף </w:t>
      </w:r>
      <w:r w:rsidR="003F15C3" w:rsidRPr="00AF4743">
        <w:rPr>
          <w:rFonts w:ascii="David" w:hAnsi="David" w:cs="David"/>
          <w:sz w:val="28"/>
          <w:szCs w:val="28"/>
          <w:rtl/>
        </w:rPr>
        <w:t>סבורה ההגנה,</w:t>
      </w:r>
      <w:r w:rsidR="00044557" w:rsidRPr="00AF4743">
        <w:rPr>
          <w:rFonts w:ascii="David" w:hAnsi="David" w:cs="David"/>
          <w:sz w:val="28"/>
          <w:szCs w:val="28"/>
          <w:rtl/>
        </w:rPr>
        <w:t xml:space="preserve"> כי גם ייקבע שמניע המערער הוא עלום הרי שהדבר מצדיק לכל היותר שחרור לחלופת מעצר, תוך הפניה להחלטות </w:t>
      </w:r>
      <w:r w:rsidR="004D5567" w:rsidRPr="00AF4743">
        <w:rPr>
          <w:rFonts w:ascii="David" w:hAnsi="David" w:cs="David"/>
          <w:sz w:val="28"/>
          <w:szCs w:val="28"/>
          <w:rtl/>
        </w:rPr>
        <w:t xml:space="preserve">קודמות שהתקבלו בבית דין זה  </w:t>
      </w:r>
      <w:r w:rsidR="00044557" w:rsidRPr="00AF4743">
        <w:rPr>
          <w:rFonts w:ascii="David" w:hAnsi="David" w:cs="David"/>
          <w:sz w:val="28"/>
          <w:szCs w:val="28"/>
          <w:rtl/>
        </w:rPr>
        <w:t xml:space="preserve">(ע"מ 82/18 </w:t>
      </w:r>
      <w:r w:rsidR="004D5567" w:rsidRPr="00AF4743">
        <w:rPr>
          <w:rFonts w:ascii="David" w:hAnsi="David" w:cs="David"/>
          <w:b/>
          <w:bCs/>
          <w:sz w:val="28"/>
          <w:szCs w:val="28"/>
          <w:rtl/>
        </w:rPr>
        <w:t xml:space="preserve">טור' </w:t>
      </w:r>
      <w:r w:rsidR="00044557" w:rsidRPr="00AF4743">
        <w:rPr>
          <w:rFonts w:ascii="David" w:hAnsi="David" w:cs="David"/>
          <w:b/>
          <w:bCs/>
          <w:sz w:val="28"/>
          <w:szCs w:val="28"/>
          <w:rtl/>
        </w:rPr>
        <w:t xml:space="preserve">עתאיקה נ' התובע הצבאי הראשי </w:t>
      </w:r>
      <w:r w:rsidR="00044557" w:rsidRPr="00AF4743">
        <w:rPr>
          <w:rFonts w:ascii="David" w:hAnsi="David" w:cs="David"/>
          <w:sz w:val="28"/>
          <w:szCs w:val="28"/>
          <w:rtl/>
        </w:rPr>
        <w:t xml:space="preserve">(2018); ע"מ 5/22 </w:t>
      </w:r>
      <w:r w:rsidR="00044557" w:rsidRPr="00AF4743">
        <w:rPr>
          <w:rFonts w:ascii="David" w:hAnsi="David" w:cs="David"/>
          <w:b/>
          <w:bCs/>
          <w:sz w:val="28"/>
          <w:szCs w:val="28"/>
          <w:rtl/>
        </w:rPr>
        <w:t xml:space="preserve">טור' זיגל נ' התובע הצבאי הראשי </w:t>
      </w:r>
      <w:r w:rsidR="00044557" w:rsidRPr="00AF4743">
        <w:rPr>
          <w:rFonts w:ascii="David" w:hAnsi="David" w:cs="David"/>
          <w:sz w:val="28"/>
          <w:szCs w:val="28"/>
          <w:rtl/>
        </w:rPr>
        <w:t>(2022</w:t>
      </w:r>
      <w:r w:rsidR="004D5567" w:rsidRPr="00AF4743">
        <w:rPr>
          <w:rFonts w:ascii="David" w:hAnsi="David" w:cs="David"/>
          <w:sz w:val="28"/>
          <w:szCs w:val="28"/>
          <w:rtl/>
        </w:rPr>
        <w:t>)</w:t>
      </w:r>
      <w:r w:rsidR="00044557" w:rsidRPr="00AF4743">
        <w:rPr>
          <w:rFonts w:ascii="David" w:hAnsi="David" w:cs="David"/>
          <w:sz w:val="28"/>
          <w:szCs w:val="28"/>
          <w:rtl/>
        </w:rPr>
        <w:t>)</w:t>
      </w:r>
      <w:r w:rsidR="00044557" w:rsidRPr="00AF4743">
        <w:rPr>
          <w:rFonts w:ascii="David" w:hAnsi="David" w:cs="David"/>
          <w:sz w:val="28"/>
          <w:szCs w:val="28"/>
        </w:rPr>
        <w:t xml:space="preserve"> </w:t>
      </w:r>
      <w:r w:rsidR="00044557" w:rsidRPr="00AF4743">
        <w:rPr>
          <w:rFonts w:ascii="David" w:hAnsi="David" w:cs="David"/>
          <w:sz w:val="28"/>
          <w:szCs w:val="28"/>
          <w:rtl/>
        </w:rPr>
        <w:t xml:space="preserve">  </w:t>
      </w:r>
    </w:p>
    <w:p w14:paraId="2C6CCE3B" w14:textId="77777777" w:rsidR="004C11DB" w:rsidRPr="00AF4743" w:rsidRDefault="004D5567"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מנגד טענה התביעה, כי נעשו מאמצים רבים לקדם את החקירה כבר ביום ו' בבוקר</w:t>
      </w:r>
      <w:r w:rsidR="003F15C3" w:rsidRPr="00AF4743">
        <w:rPr>
          <w:rFonts w:ascii="David" w:hAnsi="David" w:cs="David"/>
          <w:sz w:val="28"/>
          <w:szCs w:val="28"/>
          <w:rtl/>
        </w:rPr>
        <w:t>,</w:t>
      </w:r>
      <w:r w:rsidRPr="00AF4743">
        <w:rPr>
          <w:rFonts w:ascii="David" w:hAnsi="David" w:cs="David"/>
          <w:sz w:val="28"/>
          <w:szCs w:val="28"/>
          <w:rtl/>
        </w:rPr>
        <w:t xml:space="preserve"> לאחר מעצרו של המערער, לרבות עריכת חיפוש בביתו (שלא הניב דבר)</w:t>
      </w:r>
      <w:r w:rsidR="003F15C3" w:rsidRPr="00AF4743">
        <w:rPr>
          <w:rFonts w:ascii="David" w:hAnsi="David" w:cs="David"/>
          <w:sz w:val="28"/>
          <w:szCs w:val="28"/>
          <w:rtl/>
        </w:rPr>
        <w:t>.</w:t>
      </w:r>
      <w:r w:rsidRPr="00AF4743">
        <w:rPr>
          <w:rFonts w:ascii="David" w:hAnsi="David" w:cs="David"/>
          <w:sz w:val="28"/>
          <w:szCs w:val="28"/>
          <w:rtl/>
        </w:rPr>
        <w:t xml:space="preserve"> זאת בהתאם לנוהל הקיים ב</w:t>
      </w:r>
      <w:r w:rsidR="003F15C3" w:rsidRPr="00AF4743">
        <w:rPr>
          <w:rFonts w:ascii="David" w:hAnsi="David" w:cs="David"/>
          <w:sz w:val="28"/>
          <w:szCs w:val="28"/>
          <w:rtl/>
        </w:rPr>
        <w:t xml:space="preserve">מקרים דומים, </w:t>
      </w:r>
      <w:r w:rsidRPr="00AF4743">
        <w:rPr>
          <w:rFonts w:ascii="David" w:hAnsi="David" w:cs="David"/>
          <w:sz w:val="28"/>
          <w:szCs w:val="28"/>
          <w:rtl/>
        </w:rPr>
        <w:t>שבהם נבדקת גרסת החשוד כבר במהלך 24 השעות הראשונות למעצר, לצורך קבלת החלטה בדבר המשך ההליכים. הובהר, כי נוכח כניסת השבת הצפויה והצורך לקיים את דיון המעצר במועד לא ניתן היה לקדם את פעולות החקירה שצפויות להתקיים ביום א'; אולם כבר בשלב הראשוני, משהתגלעו סתירות בין גרסת המערער לבין גרסת מפקדו לגבי נושא החזקת הרימונים, נוצר צורך ממשי להעמיק את החקירה בסוגיה זו</w:t>
      </w:r>
      <w:r w:rsidR="004C11DB" w:rsidRPr="00AF4743">
        <w:rPr>
          <w:rFonts w:ascii="David" w:hAnsi="David" w:cs="David"/>
          <w:sz w:val="28"/>
          <w:szCs w:val="28"/>
          <w:rtl/>
        </w:rPr>
        <w:t>,</w:t>
      </w:r>
      <w:r w:rsidRPr="00AF4743">
        <w:rPr>
          <w:rFonts w:ascii="David" w:hAnsi="David" w:cs="David"/>
          <w:sz w:val="28"/>
          <w:szCs w:val="28"/>
          <w:rtl/>
        </w:rPr>
        <w:t xml:space="preserve"> ומכאן </w:t>
      </w:r>
      <w:r w:rsidR="004C11DB" w:rsidRPr="00AF4743">
        <w:rPr>
          <w:rFonts w:ascii="David" w:hAnsi="David" w:cs="David"/>
          <w:sz w:val="28"/>
          <w:szCs w:val="28"/>
          <w:rtl/>
        </w:rPr>
        <w:t>ה</w:t>
      </w:r>
      <w:r w:rsidRPr="00AF4743">
        <w:rPr>
          <w:rFonts w:ascii="David" w:hAnsi="David" w:cs="David"/>
          <w:sz w:val="28"/>
          <w:szCs w:val="28"/>
          <w:rtl/>
        </w:rPr>
        <w:t xml:space="preserve">בקשה להמשך המעצר. נטען, כי מעבר לסתירה הקיימת בין עדות המערער לעדות המ"פ, נפלו סתירות בדבריו של המערער גם ביחס לאי הגעתו עם מכשיר סלולארי לחקירה; וכי בשלב הנוכחי והראשוני בו מצויה החקירה יש לאפשר את העמקתה, לשם בחינת סוגיית המניע, בחינה שעשויה גם להשליך על עתירת התביעה לאחר השלמת החקירה. </w:t>
      </w:r>
    </w:p>
    <w:p w14:paraId="3C32BF90" w14:textId="586D969D" w:rsidR="001262EC" w:rsidRPr="00AF4743" w:rsidRDefault="004D5567"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התביעה הצהירה</w:t>
      </w:r>
      <w:r w:rsidR="004C11DB" w:rsidRPr="00AF4743">
        <w:rPr>
          <w:rFonts w:ascii="David" w:hAnsi="David" w:cs="David"/>
          <w:sz w:val="28"/>
          <w:szCs w:val="28"/>
          <w:rtl/>
        </w:rPr>
        <w:t xml:space="preserve"> עוד</w:t>
      </w:r>
      <w:r w:rsidRPr="00AF4743">
        <w:rPr>
          <w:rFonts w:ascii="David" w:hAnsi="David" w:cs="David"/>
          <w:sz w:val="28"/>
          <w:szCs w:val="28"/>
          <w:rtl/>
        </w:rPr>
        <w:t xml:space="preserve">, כי בינתיים החליטה לבצע פעולת חקירה נוספת, שלא הובאה בפני בית הדין קמא, וכי יתכן שפעולות אלה יובילו לפעולות חקירה נוספות, שבהן קיים פוטנציאל </w:t>
      </w:r>
      <w:r w:rsidR="004C11DB" w:rsidRPr="00AF4743">
        <w:rPr>
          <w:rFonts w:ascii="David" w:hAnsi="David" w:cs="David"/>
          <w:sz w:val="28"/>
          <w:szCs w:val="28"/>
          <w:rtl/>
        </w:rPr>
        <w:t>ל</w:t>
      </w:r>
      <w:r w:rsidRPr="00AF4743">
        <w:rPr>
          <w:rFonts w:ascii="David" w:hAnsi="David" w:cs="David"/>
          <w:sz w:val="28"/>
          <w:szCs w:val="28"/>
          <w:rtl/>
        </w:rPr>
        <w:t>שיבוש</w:t>
      </w:r>
      <w:r w:rsidR="004C11DB" w:rsidRPr="00AF4743">
        <w:rPr>
          <w:rFonts w:ascii="David" w:hAnsi="David" w:cs="David"/>
          <w:sz w:val="28"/>
          <w:szCs w:val="28"/>
          <w:rtl/>
        </w:rPr>
        <w:t xml:space="preserve"> החקירה</w:t>
      </w:r>
      <w:r w:rsidRPr="00AF4743">
        <w:rPr>
          <w:rFonts w:ascii="David" w:hAnsi="David" w:cs="David"/>
          <w:sz w:val="28"/>
          <w:szCs w:val="28"/>
          <w:rtl/>
        </w:rPr>
        <w:t xml:space="preserve">. לדעת התביעה, בשים לב למצב הביטחוני השורר בעת הנוכחית, ומשרימוני הלם הוכרו כאמצעי לחימה לכל דבר ועניין, מתקיים חשש ממשי לסיכון שלום הציבור ובטחונו, באם ישוחרר המערער בטרם יובהר אכן מה המניע שעמד מאחורי הוצאת הרימונים לביתו. </w:t>
      </w:r>
    </w:p>
    <w:p w14:paraId="6E7A5263" w14:textId="77777777" w:rsidR="005B2D0A" w:rsidRPr="00AF4743" w:rsidRDefault="005B2D0A" w:rsidP="005C6BBC">
      <w:pPr>
        <w:pStyle w:val="1"/>
        <w:tabs>
          <w:tab w:val="left" w:pos="283"/>
        </w:tabs>
        <w:spacing w:line="360" w:lineRule="auto"/>
        <w:ind w:left="-7" w:firstLine="7"/>
        <w:jc w:val="both"/>
        <w:outlineLvl w:val="0"/>
        <w:rPr>
          <w:rFonts w:ascii="David" w:hAnsi="David" w:cs="David"/>
          <w:sz w:val="28"/>
          <w:szCs w:val="28"/>
          <w:rtl/>
        </w:rPr>
      </w:pPr>
    </w:p>
    <w:p w14:paraId="41D64F5A" w14:textId="77777777" w:rsidR="00814C64" w:rsidRPr="00AF4743" w:rsidRDefault="00814C64" w:rsidP="005C6BBC">
      <w:pPr>
        <w:pStyle w:val="1"/>
        <w:tabs>
          <w:tab w:val="left" w:pos="283"/>
        </w:tabs>
        <w:spacing w:line="360" w:lineRule="auto"/>
        <w:ind w:left="-7" w:firstLine="7"/>
        <w:jc w:val="both"/>
        <w:outlineLvl w:val="0"/>
        <w:rPr>
          <w:rFonts w:ascii="David" w:hAnsi="David" w:cs="David"/>
          <w:b/>
          <w:bCs/>
          <w:sz w:val="28"/>
          <w:szCs w:val="28"/>
          <w:u w:val="single"/>
          <w:rtl/>
        </w:rPr>
      </w:pPr>
      <w:r w:rsidRPr="00AF4743">
        <w:rPr>
          <w:rFonts w:ascii="David" w:hAnsi="David" w:cs="David"/>
          <w:b/>
          <w:bCs/>
          <w:sz w:val="28"/>
          <w:szCs w:val="28"/>
          <w:u w:val="single"/>
          <w:rtl/>
        </w:rPr>
        <w:lastRenderedPageBreak/>
        <w:t>דיון והכרעה</w:t>
      </w:r>
    </w:p>
    <w:p w14:paraId="7C6DF182" w14:textId="5C29A911" w:rsidR="009D1D1D" w:rsidRPr="00AF4743" w:rsidRDefault="004D5567"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 xml:space="preserve">לאחר שעיינתי בחומר החקירה ושמעתי את טיעוני הצדדים, מצאתי כי דין ערעור התביעה להתקבל. יוזכר לעניין זה, כי </w:t>
      </w:r>
      <w:r w:rsidR="009D1D1D" w:rsidRPr="00AF4743">
        <w:rPr>
          <w:rFonts w:ascii="David" w:hAnsi="David" w:cs="David"/>
          <w:sz w:val="28"/>
          <w:szCs w:val="28"/>
          <w:rtl/>
        </w:rPr>
        <w:t>רימו</w:t>
      </w:r>
      <w:r w:rsidRPr="00AF4743">
        <w:rPr>
          <w:rFonts w:ascii="David" w:hAnsi="David" w:cs="David"/>
          <w:sz w:val="28"/>
          <w:szCs w:val="28"/>
          <w:rtl/>
        </w:rPr>
        <w:t>ני</w:t>
      </w:r>
      <w:r w:rsidR="009D1D1D" w:rsidRPr="00AF4743">
        <w:rPr>
          <w:rFonts w:ascii="David" w:hAnsi="David" w:cs="David"/>
          <w:sz w:val="28"/>
          <w:szCs w:val="28"/>
          <w:rtl/>
        </w:rPr>
        <w:t xml:space="preserve"> </w:t>
      </w:r>
      <w:r w:rsidRPr="00AF4743">
        <w:rPr>
          <w:rFonts w:ascii="David" w:hAnsi="David" w:cs="David"/>
          <w:sz w:val="28"/>
          <w:szCs w:val="28"/>
          <w:rtl/>
        </w:rPr>
        <w:t>ה</w:t>
      </w:r>
      <w:r w:rsidR="009D1D1D" w:rsidRPr="00AF4743">
        <w:rPr>
          <w:rFonts w:ascii="David" w:hAnsi="David" w:cs="David"/>
          <w:sz w:val="28"/>
          <w:szCs w:val="28"/>
          <w:rtl/>
        </w:rPr>
        <w:t>הלם שנמצא</w:t>
      </w:r>
      <w:r w:rsidRPr="00AF4743">
        <w:rPr>
          <w:rFonts w:ascii="David" w:hAnsi="David" w:cs="David"/>
          <w:sz w:val="28"/>
          <w:szCs w:val="28"/>
          <w:rtl/>
        </w:rPr>
        <w:t xml:space="preserve">ו בחזקת המערער </w:t>
      </w:r>
      <w:r w:rsidR="004C11DB" w:rsidRPr="00AF4743">
        <w:rPr>
          <w:rFonts w:ascii="David" w:hAnsi="David" w:cs="David"/>
          <w:sz w:val="28"/>
          <w:szCs w:val="28"/>
          <w:rtl/>
        </w:rPr>
        <w:t>מ</w:t>
      </w:r>
      <w:r w:rsidR="009D1D1D" w:rsidRPr="00AF4743">
        <w:rPr>
          <w:rFonts w:ascii="David" w:hAnsi="David" w:cs="David"/>
          <w:sz w:val="28"/>
          <w:szCs w:val="28"/>
          <w:rtl/>
        </w:rPr>
        <w:t>וגדר</w:t>
      </w:r>
      <w:r w:rsidR="004C11DB" w:rsidRPr="00AF4743">
        <w:rPr>
          <w:rFonts w:ascii="David" w:hAnsi="David" w:cs="David"/>
          <w:sz w:val="28"/>
          <w:szCs w:val="28"/>
          <w:rtl/>
        </w:rPr>
        <w:t>ים</w:t>
      </w:r>
      <w:r w:rsidR="009D1D1D" w:rsidRPr="00AF4743">
        <w:rPr>
          <w:rFonts w:ascii="David" w:hAnsi="David" w:cs="David"/>
          <w:sz w:val="28"/>
          <w:szCs w:val="28"/>
          <w:rtl/>
        </w:rPr>
        <w:t xml:space="preserve"> כ"נשק" לפי סעיף 1 לחוק השיפוט הצבאי</w:t>
      </w:r>
      <w:r w:rsidRPr="00AF4743">
        <w:rPr>
          <w:rFonts w:ascii="David" w:hAnsi="David" w:cs="David"/>
          <w:sz w:val="28"/>
          <w:szCs w:val="28"/>
          <w:rtl/>
        </w:rPr>
        <w:t>, תשט"ו - 1955</w:t>
      </w:r>
      <w:r w:rsidR="009D1D1D" w:rsidRPr="00AF4743">
        <w:rPr>
          <w:rFonts w:ascii="David" w:hAnsi="David" w:cs="David"/>
          <w:sz w:val="28"/>
          <w:szCs w:val="28"/>
          <w:rtl/>
        </w:rPr>
        <w:t>. סעיף 21(ג)(4) לחוק סדר הדין הפלילי (סמכויות אכיפה - מעצרים), התשנ"ו - 1996 קובע כי בעת התקיימותן של ראיות לכאורה בדבר ביצוע עבירה בנשק, מתקיימת חזקה בדבר סיכון לביטחון הציבור. לצורך הערכת היקפה של המסוכנות, נבחנת בעיקר שאלת המניע להחזקת הנשק שלא כדין. בכך יש כדי להשליך על מידת חומרת</w:t>
      </w:r>
      <w:r w:rsidR="00796853" w:rsidRPr="00AF4743">
        <w:rPr>
          <w:rFonts w:ascii="David" w:hAnsi="David" w:cs="David"/>
          <w:sz w:val="28"/>
          <w:szCs w:val="28"/>
          <w:rtl/>
        </w:rPr>
        <w:t>ה של</w:t>
      </w:r>
      <w:r w:rsidR="009D1D1D" w:rsidRPr="00AF4743">
        <w:rPr>
          <w:rFonts w:ascii="David" w:hAnsi="David" w:cs="David"/>
          <w:sz w:val="28"/>
          <w:szCs w:val="28"/>
          <w:rtl/>
        </w:rPr>
        <w:t xml:space="preserve"> העבירה ומידת המסוכנות הנשקפת ממי שנוטל חלק </w:t>
      </w:r>
      <w:r w:rsidR="00796853" w:rsidRPr="00AF4743">
        <w:rPr>
          <w:rFonts w:ascii="David" w:hAnsi="David" w:cs="David"/>
          <w:sz w:val="28"/>
          <w:szCs w:val="28"/>
          <w:rtl/>
        </w:rPr>
        <w:t>ב</w:t>
      </w:r>
      <w:r w:rsidR="009D1D1D" w:rsidRPr="00AF4743">
        <w:rPr>
          <w:rFonts w:ascii="David" w:hAnsi="David" w:cs="David"/>
          <w:sz w:val="28"/>
          <w:szCs w:val="28"/>
          <w:rtl/>
        </w:rPr>
        <w:t xml:space="preserve">ביצועה - ומכאן שזו נקודת המוצא לבחינת ההצדקה למעצר (ר' ע"מ 69/21 </w:t>
      </w:r>
      <w:r w:rsidR="009D1D1D" w:rsidRPr="00AF4743">
        <w:rPr>
          <w:rFonts w:ascii="David" w:hAnsi="David" w:cs="David"/>
          <w:b/>
          <w:bCs/>
          <w:sz w:val="28"/>
          <w:szCs w:val="28"/>
          <w:rtl/>
        </w:rPr>
        <w:t xml:space="preserve">סמל </w:t>
      </w:r>
      <w:r w:rsidR="004C1251" w:rsidRPr="00AF4743">
        <w:rPr>
          <w:rFonts w:ascii="David" w:hAnsi="David" w:cs="David"/>
          <w:b/>
          <w:bCs/>
          <w:sz w:val="28"/>
          <w:szCs w:val="28"/>
          <w:rtl/>
        </w:rPr>
        <w:t xml:space="preserve">ישראל </w:t>
      </w:r>
      <w:r w:rsidR="009D1D1D" w:rsidRPr="00AF4743">
        <w:rPr>
          <w:rFonts w:ascii="David" w:hAnsi="David" w:cs="David"/>
          <w:b/>
          <w:bCs/>
          <w:sz w:val="28"/>
          <w:szCs w:val="28"/>
          <w:rtl/>
        </w:rPr>
        <w:t>נ' התובע הצבאי הראשי</w:t>
      </w:r>
      <w:r w:rsidR="00796853" w:rsidRPr="00AF4743">
        <w:rPr>
          <w:rFonts w:ascii="David" w:hAnsi="David" w:cs="David"/>
          <w:sz w:val="28"/>
          <w:szCs w:val="28"/>
          <w:rtl/>
        </w:rPr>
        <w:t>,</w:t>
      </w:r>
      <w:r w:rsidR="009D1D1D" w:rsidRPr="00AF4743">
        <w:rPr>
          <w:rFonts w:ascii="David" w:hAnsi="David" w:cs="David"/>
          <w:b/>
          <w:bCs/>
          <w:sz w:val="28"/>
          <w:szCs w:val="28"/>
          <w:rtl/>
        </w:rPr>
        <w:t xml:space="preserve"> </w:t>
      </w:r>
      <w:r w:rsidR="009D1D1D" w:rsidRPr="00AF4743">
        <w:rPr>
          <w:rFonts w:ascii="David" w:hAnsi="David" w:cs="David"/>
          <w:sz w:val="28"/>
          <w:szCs w:val="28"/>
          <w:rtl/>
        </w:rPr>
        <w:t xml:space="preserve">בפסקה 20 (2021); ע"מ 35/18 </w:t>
      </w:r>
      <w:r w:rsidR="009D1D1D" w:rsidRPr="00AF4743">
        <w:rPr>
          <w:rFonts w:ascii="David" w:hAnsi="David" w:cs="David"/>
          <w:b/>
          <w:bCs/>
          <w:sz w:val="28"/>
          <w:szCs w:val="28"/>
          <w:rtl/>
        </w:rPr>
        <w:t xml:space="preserve">סמ"ר </w:t>
      </w:r>
      <w:r w:rsidR="004863A9" w:rsidRPr="00AF4743">
        <w:rPr>
          <w:rFonts w:ascii="David" w:hAnsi="David" w:cs="David"/>
          <w:b/>
          <w:bCs/>
          <w:sz w:val="28"/>
          <w:szCs w:val="28"/>
          <w:rtl/>
        </w:rPr>
        <w:t>סלגן</w:t>
      </w:r>
      <w:r w:rsidR="009D1D1D" w:rsidRPr="00AF4743">
        <w:rPr>
          <w:rFonts w:ascii="David" w:hAnsi="David" w:cs="David"/>
          <w:b/>
          <w:bCs/>
          <w:sz w:val="28"/>
          <w:szCs w:val="28"/>
          <w:rtl/>
        </w:rPr>
        <w:t xml:space="preserve"> נ' התובע הצבאי הראשי</w:t>
      </w:r>
      <w:r w:rsidR="00796853" w:rsidRPr="00AF4743">
        <w:rPr>
          <w:rFonts w:ascii="David" w:hAnsi="David" w:cs="David"/>
          <w:sz w:val="28"/>
          <w:szCs w:val="28"/>
          <w:rtl/>
        </w:rPr>
        <w:t>,</w:t>
      </w:r>
      <w:r w:rsidR="009D1D1D" w:rsidRPr="00AF4743">
        <w:rPr>
          <w:rFonts w:ascii="David" w:hAnsi="David" w:cs="David"/>
          <w:b/>
          <w:bCs/>
          <w:sz w:val="28"/>
          <w:szCs w:val="28"/>
          <w:rtl/>
        </w:rPr>
        <w:t xml:space="preserve"> </w:t>
      </w:r>
      <w:r w:rsidR="009D1D1D" w:rsidRPr="00AF4743">
        <w:rPr>
          <w:rFonts w:ascii="David" w:hAnsi="David" w:cs="David"/>
          <w:sz w:val="28"/>
          <w:szCs w:val="28"/>
          <w:rtl/>
        </w:rPr>
        <w:t>בפסקה 19 (2018). לצורך קביעת אותו מניע לכאורי, ניתן לפעול לפי הה</w:t>
      </w:r>
      <w:r w:rsidR="00A0243E" w:rsidRPr="00AF4743">
        <w:rPr>
          <w:rFonts w:ascii="David" w:hAnsi="David" w:cs="David"/>
          <w:sz w:val="28"/>
          <w:szCs w:val="28"/>
          <w:rtl/>
        </w:rPr>
        <w:t>י</w:t>
      </w:r>
      <w:r w:rsidR="009D1D1D" w:rsidRPr="00AF4743">
        <w:rPr>
          <w:rFonts w:ascii="David" w:hAnsi="David" w:cs="David"/>
          <w:sz w:val="28"/>
          <w:szCs w:val="28"/>
          <w:rtl/>
        </w:rPr>
        <w:t xml:space="preserve">גיון הבריא, לא נדרש שכנוע מעבר לספק, ודי במסקנה סבירה העשויה להילמד מנסיבות המקרה (ע"מ 60/19,61 </w:t>
      </w:r>
      <w:r w:rsidR="009D1D1D" w:rsidRPr="00AF4743">
        <w:rPr>
          <w:rFonts w:ascii="David" w:hAnsi="David" w:cs="David"/>
          <w:b/>
          <w:bCs/>
          <w:sz w:val="28"/>
          <w:szCs w:val="28"/>
          <w:rtl/>
        </w:rPr>
        <w:t>רב"ט מוסא וטור' שאהין נ' התובע הצבאי הראשי</w:t>
      </w:r>
      <w:r w:rsidR="0077478B" w:rsidRPr="00AF4743">
        <w:rPr>
          <w:rFonts w:ascii="David" w:hAnsi="David" w:cs="David"/>
          <w:sz w:val="28"/>
          <w:szCs w:val="28"/>
          <w:rtl/>
        </w:rPr>
        <w:t>,</w:t>
      </w:r>
      <w:r w:rsidR="009D1D1D" w:rsidRPr="00AF4743">
        <w:rPr>
          <w:rFonts w:ascii="David" w:hAnsi="David" w:cs="David"/>
          <w:b/>
          <w:bCs/>
          <w:sz w:val="28"/>
          <w:szCs w:val="28"/>
          <w:rtl/>
        </w:rPr>
        <w:t xml:space="preserve"> </w:t>
      </w:r>
      <w:r w:rsidR="009D1D1D" w:rsidRPr="00AF4743">
        <w:rPr>
          <w:rFonts w:ascii="David" w:hAnsi="David" w:cs="David"/>
          <w:sz w:val="28"/>
          <w:szCs w:val="28"/>
          <w:rtl/>
        </w:rPr>
        <w:t xml:space="preserve">פסקה 21 (2019); ע"מ 57/21 </w:t>
      </w:r>
      <w:r w:rsidR="009D1D1D" w:rsidRPr="00AF4743">
        <w:rPr>
          <w:rFonts w:ascii="David" w:hAnsi="David" w:cs="David"/>
          <w:b/>
          <w:bCs/>
          <w:sz w:val="28"/>
          <w:szCs w:val="28"/>
          <w:rtl/>
        </w:rPr>
        <w:t xml:space="preserve">טור' אלסראיעה נ' התובע הצבאי הראשי, </w:t>
      </w:r>
      <w:r w:rsidR="009D1D1D" w:rsidRPr="00AF4743">
        <w:rPr>
          <w:rFonts w:ascii="David" w:hAnsi="David" w:cs="David"/>
          <w:sz w:val="28"/>
          <w:szCs w:val="28"/>
          <w:rtl/>
        </w:rPr>
        <w:t>פסקה 19 (2021)</w:t>
      </w:r>
      <w:r w:rsidRPr="00AF4743">
        <w:rPr>
          <w:rFonts w:ascii="David" w:hAnsi="David" w:cs="David"/>
          <w:sz w:val="28"/>
          <w:szCs w:val="28"/>
          <w:rtl/>
        </w:rPr>
        <w:t xml:space="preserve">; עניין </w:t>
      </w:r>
      <w:r w:rsidRPr="00AF4743">
        <w:rPr>
          <w:rFonts w:ascii="David" w:hAnsi="David" w:cs="David"/>
          <w:b/>
          <w:bCs/>
          <w:sz w:val="28"/>
          <w:szCs w:val="28"/>
          <w:rtl/>
        </w:rPr>
        <w:t xml:space="preserve">זיגל </w:t>
      </w:r>
      <w:r w:rsidRPr="00AF4743">
        <w:rPr>
          <w:rFonts w:ascii="David" w:hAnsi="David" w:cs="David"/>
          <w:sz w:val="28"/>
          <w:szCs w:val="28"/>
          <w:rtl/>
        </w:rPr>
        <w:t>לעיל</w:t>
      </w:r>
      <w:r w:rsidR="00963685" w:rsidRPr="00AF4743">
        <w:rPr>
          <w:rFonts w:ascii="David" w:hAnsi="David" w:cs="David"/>
          <w:sz w:val="28"/>
          <w:szCs w:val="28"/>
          <w:rtl/>
        </w:rPr>
        <w:t xml:space="preserve"> בפסקה 18</w:t>
      </w:r>
      <w:r w:rsidR="0077478B" w:rsidRPr="00AF4743">
        <w:rPr>
          <w:rFonts w:ascii="David" w:hAnsi="David" w:cs="David"/>
          <w:sz w:val="28"/>
          <w:szCs w:val="28"/>
          <w:rtl/>
        </w:rPr>
        <w:t>)</w:t>
      </w:r>
      <w:r w:rsidR="009D1D1D" w:rsidRPr="00AF4743">
        <w:rPr>
          <w:rFonts w:ascii="David" w:hAnsi="David" w:cs="David"/>
          <w:sz w:val="28"/>
          <w:szCs w:val="28"/>
          <w:rtl/>
        </w:rPr>
        <w:t xml:space="preserve">. </w:t>
      </w:r>
    </w:p>
    <w:p w14:paraId="6110422D" w14:textId="56CEFD61" w:rsidR="001508AE" w:rsidRPr="00AF4743" w:rsidRDefault="00963685" w:rsidP="005C6BBC">
      <w:pPr>
        <w:pStyle w:val="1"/>
        <w:numPr>
          <w:ilvl w:val="0"/>
          <w:numId w:val="32"/>
        </w:numPr>
        <w:tabs>
          <w:tab w:val="left" w:pos="283"/>
        </w:tabs>
        <w:spacing w:line="360" w:lineRule="auto"/>
        <w:ind w:left="-7" w:firstLine="7"/>
        <w:jc w:val="both"/>
        <w:outlineLvl w:val="0"/>
        <w:rPr>
          <w:rFonts w:ascii="David" w:hAnsi="David" w:cs="David"/>
          <w:sz w:val="28"/>
          <w:szCs w:val="28"/>
        </w:rPr>
      </w:pPr>
      <w:r w:rsidRPr="00AF4743">
        <w:rPr>
          <w:rFonts w:ascii="David" w:hAnsi="David" w:cs="David"/>
          <w:sz w:val="28"/>
          <w:szCs w:val="28"/>
          <w:rtl/>
        </w:rPr>
        <w:t xml:space="preserve">החקירה בעניינו של המערער מצויה </w:t>
      </w:r>
      <w:r w:rsidR="004C11DB" w:rsidRPr="00AF4743">
        <w:rPr>
          <w:rFonts w:ascii="David" w:hAnsi="David" w:cs="David"/>
          <w:sz w:val="28"/>
          <w:szCs w:val="28"/>
          <w:rtl/>
        </w:rPr>
        <w:t xml:space="preserve">בשלב ראשוני ביותר, ובכך הוא נבדל מהמקרים שנדונו בעניין </w:t>
      </w:r>
      <w:r w:rsidR="004C11DB" w:rsidRPr="00AF4743">
        <w:rPr>
          <w:rFonts w:ascii="David" w:hAnsi="David" w:cs="David"/>
          <w:b/>
          <w:bCs/>
          <w:sz w:val="28"/>
          <w:szCs w:val="28"/>
          <w:rtl/>
        </w:rPr>
        <w:t xml:space="preserve">עתאיקה </w:t>
      </w:r>
      <w:r w:rsidR="004C11DB" w:rsidRPr="00AF4743">
        <w:rPr>
          <w:rFonts w:ascii="David" w:hAnsi="David" w:cs="David"/>
          <w:sz w:val="28"/>
          <w:szCs w:val="28"/>
          <w:rtl/>
        </w:rPr>
        <w:t>ו</w:t>
      </w:r>
      <w:r w:rsidR="004C11DB" w:rsidRPr="00AF4743">
        <w:rPr>
          <w:rFonts w:ascii="David" w:hAnsi="David" w:cs="David"/>
          <w:b/>
          <w:bCs/>
          <w:sz w:val="28"/>
          <w:szCs w:val="28"/>
          <w:rtl/>
        </w:rPr>
        <w:t>זיגל</w:t>
      </w:r>
      <w:r w:rsidR="004C11DB" w:rsidRPr="00AF4743">
        <w:rPr>
          <w:rFonts w:ascii="David" w:hAnsi="David" w:cs="David"/>
          <w:sz w:val="28"/>
          <w:szCs w:val="28"/>
          <w:rtl/>
        </w:rPr>
        <w:t>, אליהם הפנתה ההגנה.</w:t>
      </w:r>
      <w:r w:rsidRPr="00AF4743">
        <w:rPr>
          <w:rFonts w:ascii="David" w:hAnsi="David" w:cs="David"/>
          <w:sz w:val="28"/>
          <w:szCs w:val="28"/>
          <w:rtl/>
        </w:rPr>
        <w:t xml:space="preserve"> </w:t>
      </w:r>
      <w:r w:rsidR="004C11DB" w:rsidRPr="00AF4743">
        <w:rPr>
          <w:rFonts w:ascii="David" w:hAnsi="David" w:cs="David"/>
          <w:sz w:val="28"/>
          <w:szCs w:val="28"/>
          <w:rtl/>
        </w:rPr>
        <w:t xml:space="preserve">בשלב זה, </w:t>
      </w:r>
      <w:r w:rsidRPr="00AF4743">
        <w:rPr>
          <w:rFonts w:ascii="David" w:hAnsi="David" w:cs="David"/>
          <w:sz w:val="28"/>
          <w:szCs w:val="28"/>
          <w:rtl/>
        </w:rPr>
        <w:t xml:space="preserve">שאלת המניע של המערער להוצאת רימוני ההלם, </w:t>
      </w:r>
      <w:r w:rsidR="004C11DB" w:rsidRPr="00AF4743">
        <w:rPr>
          <w:rFonts w:ascii="David" w:hAnsi="David" w:cs="David"/>
          <w:sz w:val="28"/>
          <w:szCs w:val="28"/>
          <w:rtl/>
        </w:rPr>
        <w:t xml:space="preserve">שהיא סוגיה </w:t>
      </w:r>
      <w:r w:rsidRPr="00AF4743">
        <w:rPr>
          <w:rFonts w:ascii="David" w:hAnsi="David" w:cs="David"/>
          <w:sz w:val="28"/>
          <w:szCs w:val="28"/>
          <w:rtl/>
        </w:rPr>
        <w:t xml:space="preserve">המשליכה כפי שבואר לעיל, באופן משמעותי על עוצמתה של עילת המעצר, טרם בוררה די צרכה. די לומר, כי בשלב זה מעוררת גרסת המערער קושי בהשוואתה אל מול גרסת המ"פ </w:t>
      </w:r>
      <w:r w:rsidR="004C11DB" w:rsidRPr="00AF4743">
        <w:rPr>
          <w:rFonts w:ascii="David" w:hAnsi="David" w:cs="David"/>
          <w:sz w:val="28"/>
          <w:szCs w:val="28"/>
          <w:rtl/>
        </w:rPr>
        <w:t>-</w:t>
      </w:r>
      <w:r w:rsidRPr="00AF4743">
        <w:rPr>
          <w:rFonts w:ascii="David" w:hAnsi="David" w:cs="David"/>
          <w:sz w:val="28"/>
          <w:szCs w:val="28"/>
          <w:rtl/>
        </w:rPr>
        <w:t xml:space="preserve"> ועניין זה נדרש לבירור והעמקה. פעולות החקירה שהוצגו נועדו לקיום הבירור האמור, ונמסר כי יתכן שיהיה בהן אף להוביל לפעולות חקירה נוספות ככל שאכן יתגלו סתירות נוספות בגרסת המערער. </w:t>
      </w:r>
      <w:r w:rsidR="001508AE" w:rsidRPr="00AF4743">
        <w:rPr>
          <w:rFonts w:ascii="David" w:hAnsi="David" w:cs="David"/>
          <w:sz w:val="28"/>
          <w:szCs w:val="28"/>
          <w:rtl/>
        </w:rPr>
        <w:t xml:space="preserve">תמיהה נוספת מתקיימת כאמור, בנוגע לסיבה שבגינה לא </w:t>
      </w:r>
      <w:r w:rsidRPr="00AF4743">
        <w:rPr>
          <w:rFonts w:ascii="David" w:hAnsi="David" w:cs="David"/>
          <w:sz w:val="28"/>
          <w:szCs w:val="28"/>
          <w:rtl/>
        </w:rPr>
        <w:t>הציג המערער את מכשיר הטלפון שלו ל</w:t>
      </w:r>
      <w:r w:rsidR="001508AE" w:rsidRPr="00AF4743">
        <w:rPr>
          <w:rFonts w:ascii="David" w:hAnsi="David" w:cs="David"/>
          <w:sz w:val="28"/>
          <w:szCs w:val="28"/>
          <w:rtl/>
        </w:rPr>
        <w:t>גורמי החקירה, ואף בכך יש כדי להעמיק את החשד בעניינו.</w:t>
      </w:r>
    </w:p>
    <w:p w14:paraId="3B3DD020" w14:textId="38BA8131" w:rsidR="001508AE" w:rsidRPr="00AF4743" w:rsidRDefault="001508AE" w:rsidP="007B7756">
      <w:pPr>
        <w:pStyle w:val="1"/>
        <w:numPr>
          <w:ilvl w:val="0"/>
          <w:numId w:val="32"/>
        </w:numPr>
        <w:tabs>
          <w:tab w:val="left" w:pos="-149"/>
        </w:tabs>
        <w:spacing w:line="360" w:lineRule="auto"/>
        <w:ind w:left="-7" w:firstLine="0"/>
        <w:jc w:val="both"/>
        <w:outlineLvl w:val="0"/>
        <w:rPr>
          <w:rFonts w:ascii="David" w:hAnsi="David" w:cs="David"/>
          <w:sz w:val="28"/>
          <w:szCs w:val="28"/>
        </w:rPr>
      </w:pPr>
      <w:r w:rsidRPr="00AF4743">
        <w:rPr>
          <w:rFonts w:ascii="David" w:hAnsi="David" w:cs="David"/>
          <w:sz w:val="28"/>
          <w:szCs w:val="28"/>
          <w:rtl/>
        </w:rPr>
        <w:t>בנסיבות העניין מתקיים חשד סביר ביחס לעבירה המיוחסת לחשוד, הן ביחס</w:t>
      </w:r>
      <w:r w:rsidR="007B7756">
        <w:rPr>
          <w:rFonts w:ascii="David" w:hAnsi="David" w:cs="David" w:hint="cs"/>
          <w:sz w:val="28"/>
          <w:szCs w:val="28"/>
          <w:rtl/>
        </w:rPr>
        <w:t xml:space="preserve"> </w:t>
      </w:r>
      <w:r w:rsidRPr="00AF4743">
        <w:rPr>
          <w:rFonts w:ascii="David" w:hAnsi="David" w:cs="David"/>
          <w:sz w:val="28"/>
          <w:szCs w:val="28"/>
          <w:rtl/>
        </w:rPr>
        <w:t>להוצאת הרימונים מיחידתו והן בנוגע לקיומו של מניע שהוא לכל הפחות עלום</w:t>
      </w:r>
      <w:r w:rsidR="004C11DB" w:rsidRPr="00AF4743">
        <w:rPr>
          <w:rFonts w:ascii="David" w:hAnsi="David" w:cs="David"/>
          <w:sz w:val="28"/>
          <w:szCs w:val="28"/>
          <w:rtl/>
        </w:rPr>
        <w:t>;</w:t>
      </w:r>
      <w:r w:rsidRPr="00AF4743">
        <w:rPr>
          <w:rFonts w:ascii="David" w:hAnsi="David" w:cs="David"/>
          <w:sz w:val="28"/>
          <w:szCs w:val="28"/>
          <w:rtl/>
        </w:rPr>
        <w:t xml:space="preserve">  שכן </w:t>
      </w:r>
    </w:p>
    <w:p w14:paraId="75620092" w14:textId="6162FE7B" w:rsidR="004C11DB" w:rsidRPr="00AF4743" w:rsidRDefault="006A746C" w:rsidP="007B7756">
      <w:pPr>
        <w:pStyle w:val="1"/>
        <w:tabs>
          <w:tab w:val="left" w:pos="-149"/>
        </w:tabs>
        <w:spacing w:line="360" w:lineRule="auto"/>
        <w:ind w:left="-7"/>
        <w:jc w:val="both"/>
        <w:outlineLvl w:val="0"/>
        <w:rPr>
          <w:rFonts w:ascii="David" w:hAnsi="David" w:cs="David"/>
          <w:sz w:val="28"/>
          <w:szCs w:val="28"/>
          <w:rtl/>
        </w:rPr>
      </w:pPr>
      <w:r w:rsidRPr="00AF4743">
        <w:rPr>
          <w:rFonts w:ascii="David" w:hAnsi="David" w:cs="David"/>
          <w:sz w:val="28"/>
          <w:szCs w:val="28"/>
          <w:rtl/>
        </w:rPr>
        <w:t xml:space="preserve">נשק המוחזק באופן בלתי חוקי - חזקה שישמש למטרה בלתי חוקית (ע/170/03 </w:t>
      </w:r>
      <w:r w:rsidRPr="00AF4743">
        <w:rPr>
          <w:rFonts w:ascii="David" w:hAnsi="David" w:cs="David"/>
          <w:b/>
          <w:bCs/>
          <w:sz w:val="28"/>
          <w:szCs w:val="28"/>
          <w:rtl/>
        </w:rPr>
        <w:t>התובע הצבאי הראשי נ' סמל היתם</w:t>
      </w:r>
      <w:r w:rsidRPr="00AF4743">
        <w:rPr>
          <w:rFonts w:ascii="David" w:hAnsi="David" w:cs="David"/>
          <w:sz w:val="28"/>
          <w:szCs w:val="28"/>
          <w:rtl/>
        </w:rPr>
        <w:t>,</w:t>
      </w:r>
      <w:r w:rsidRPr="00AF4743">
        <w:rPr>
          <w:rFonts w:ascii="David" w:hAnsi="David" w:cs="David"/>
          <w:b/>
          <w:bCs/>
          <w:sz w:val="28"/>
          <w:szCs w:val="28"/>
          <w:rtl/>
        </w:rPr>
        <w:t xml:space="preserve"> </w:t>
      </w:r>
      <w:r w:rsidRPr="00AF4743">
        <w:rPr>
          <w:rFonts w:ascii="David" w:hAnsi="David" w:cs="David"/>
          <w:sz w:val="28"/>
          <w:szCs w:val="28"/>
          <w:rtl/>
        </w:rPr>
        <w:t xml:space="preserve">פסקה 5 (2003); ע/99/13 </w:t>
      </w:r>
      <w:r w:rsidRPr="00AF4743">
        <w:rPr>
          <w:rFonts w:ascii="David" w:hAnsi="David" w:cs="David"/>
          <w:b/>
          <w:bCs/>
          <w:sz w:val="28"/>
          <w:szCs w:val="28"/>
          <w:rtl/>
        </w:rPr>
        <w:t>סמ"ר אלירן נ' התובע הצבאי הראשי</w:t>
      </w:r>
      <w:r w:rsidR="0077478B" w:rsidRPr="00AF4743">
        <w:rPr>
          <w:rFonts w:ascii="David" w:hAnsi="David" w:cs="David"/>
          <w:sz w:val="28"/>
          <w:szCs w:val="28"/>
          <w:rtl/>
        </w:rPr>
        <w:t>,</w:t>
      </w:r>
      <w:r w:rsidRPr="00AF4743">
        <w:rPr>
          <w:rFonts w:ascii="David" w:hAnsi="David" w:cs="David"/>
          <w:b/>
          <w:bCs/>
          <w:sz w:val="28"/>
          <w:szCs w:val="28"/>
          <w:rtl/>
        </w:rPr>
        <w:t xml:space="preserve"> </w:t>
      </w:r>
      <w:r w:rsidRPr="00AF4743">
        <w:rPr>
          <w:rFonts w:ascii="David" w:hAnsi="David" w:cs="David"/>
          <w:sz w:val="28"/>
          <w:szCs w:val="28"/>
          <w:rtl/>
        </w:rPr>
        <w:t>פסקה 16 (2014))</w:t>
      </w:r>
      <w:r w:rsidR="001508AE" w:rsidRPr="00AF4743">
        <w:rPr>
          <w:rFonts w:ascii="David" w:hAnsi="David" w:cs="David"/>
          <w:sz w:val="28"/>
          <w:szCs w:val="28"/>
          <w:rtl/>
        </w:rPr>
        <w:t xml:space="preserve">. לעבירות שעניינן החזקת נשק חם נודעת חומרה משמעותית, הן לאור המציאות הביטחונית </w:t>
      </w:r>
      <w:r w:rsidR="004C11DB" w:rsidRPr="00AF4743">
        <w:rPr>
          <w:rFonts w:ascii="David" w:hAnsi="David" w:cs="David"/>
          <w:sz w:val="28"/>
          <w:szCs w:val="28"/>
          <w:rtl/>
        </w:rPr>
        <w:t xml:space="preserve">השוררת היום </w:t>
      </w:r>
      <w:r w:rsidR="001508AE" w:rsidRPr="00AF4743">
        <w:rPr>
          <w:rFonts w:ascii="David" w:hAnsi="David" w:cs="David"/>
          <w:sz w:val="28"/>
          <w:szCs w:val="28"/>
          <w:rtl/>
        </w:rPr>
        <w:t xml:space="preserve">והן משנקבע כי השימוש בנשק ככלי ליישוב סכסוכים הפך ל"רעה חולה במציאות היומיומית" (ע"פ 4406/19 </w:t>
      </w:r>
      <w:r w:rsidR="001508AE" w:rsidRPr="00AF4743">
        <w:rPr>
          <w:rFonts w:ascii="David" w:hAnsi="David" w:cs="David"/>
          <w:b/>
          <w:bCs/>
          <w:sz w:val="28"/>
          <w:szCs w:val="28"/>
          <w:rtl/>
        </w:rPr>
        <w:t xml:space="preserve">יונס נ' מדינת ישראל </w:t>
      </w:r>
      <w:r w:rsidR="001508AE" w:rsidRPr="00AF4743">
        <w:rPr>
          <w:rFonts w:ascii="David" w:hAnsi="David" w:cs="David"/>
          <w:sz w:val="28"/>
          <w:szCs w:val="28"/>
          <w:rtl/>
        </w:rPr>
        <w:lastRenderedPageBreak/>
        <w:t xml:space="preserve">בפסקה 16 (2019); </w:t>
      </w:r>
      <w:r w:rsidR="00B51ECB" w:rsidRPr="00AF4743">
        <w:rPr>
          <w:rFonts w:ascii="David" w:hAnsi="David" w:cs="David"/>
          <w:sz w:val="28"/>
          <w:szCs w:val="28"/>
          <w:rtl/>
        </w:rPr>
        <w:t xml:space="preserve">ע/5/22 </w:t>
      </w:r>
      <w:r w:rsidR="00B51ECB" w:rsidRPr="00AF4743">
        <w:rPr>
          <w:rFonts w:ascii="David" w:hAnsi="David" w:cs="David"/>
          <w:b/>
          <w:bCs/>
          <w:sz w:val="28"/>
          <w:szCs w:val="28"/>
          <w:rtl/>
        </w:rPr>
        <w:t xml:space="preserve">סמל ישראל נ' התובע הצבאי הראשי וערעור שכנגד </w:t>
      </w:r>
      <w:r w:rsidR="00B51ECB" w:rsidRPr="00AF4743">
        <w:rPr>
          <w:rFonts w:ascii="David" w:hAnsi="David" w:cs="David"/>
          <w:sz w:val="28"/>
          <w:szCs w:val="28"/>
          <w:rtl/>
        </w:rPr>
        <w:t>(2022)</w:t>
      </w:r>
      <w:r w:rsidR="001508AE" w:rsidRPr="00AF4743">
        <w:rPr>
          <w:rFonts w:ascii="David" w:hAnsi="David" w:cs="David"/>
          <w:sz w:val="28"/>
          <w:szCs w:val="28"/>
          <w:rtl/>
        </w:rPr>
        <w:t xml:space="preserve">). מכאן </w:t>
      </w:r>
      <w:r w:rsidR="00B51ECB" w:rsidRPr="00AF4743">
        <w:rPr>
          <w:rFonts w:ascii="David" w:hAnsi="David" w:cs="David"/>
          <w:sz w:val="28"/>
          <w:szCs w:val="28"/>
          <w:rtl/>
        </w:rPr>
        <w:t xml:space="preserve">נובע  </w:t>
      </w:r>
      <w:r w:rsidR="001508AE" w:rsidRPr="00AF4743">
        <w:rPr>
          <w:rFonts w:ascii="David" w:hAnsi="David" w:cs="David"/>
          <w:sz w:val="28"/>
          <w:szCs w:val="28"/>
          <w:rtl/>
        </w:rPr>
        <w:t xml:space="preserve">הצורך בנקיטת זהירות ובחינה מעמיקה של </w:t>
      </w:r>
      <w:r w:rsidR="00B51ECB" w:rsidRPr="00AF4743">
        <w:rPr>
          <w:rFonts w:ascii="David" w:hAnsi="David" w:cs="David"/>
          <w:sz w:val="28"/>
          <w:szCs w:val="28"/>
          <w:rtl/>
        </w:rPr>
        <w:t xml:space="preserve">מידת הסיכון הנובע ממעשי המשיב בטרם קבלת החלטה </w:t>
      </w:r>
      <w:r w:rsidR="004C11DB" w:rsidRPr="00AF4743">
        <w:rPr>
          <w:rFonts w:ascii="David" w:hAnsi="David" w:cs="David"/>
          <w:sz w:val="28"/>
          <w:szCs w:val="28"/>
          <w:rtl/>
        </w:rPr>
        <w:t>בדבר המשך המעצר וטיבו ובחינת חלופת מעצר</w:t>
      </w:r>
      <w:r w:rsidR="00B51ECB" w:rsidRPr="00AF4743">
        <w:rPr>
          <w:rFonts w:ascii="David" w:hAnsi="David" w:cs="David"/>
          <w:sz w:val="28"/>
          <w:szCs w:val="28"/>
          <w:rtl/>
        </w:rPr>
        <w:t>. מובן</w:t>
      </w:r>
      <w:r w:rsidR="004C11DB" w:rsidRPr="00AF4743">
        <w:rPr>
          <w:rFonts w:ascii="David" w:hAnsi="David" w:cs="David"/>
          <w:sz w:val="28"/>
          <w:szCs w:val="28"/>
          <w:rtl/>
        </w:rPr>
        <w:t xml:space="preserve">, יחד </w:t>
      </w:r>
      <w:r w:rsidR="00B51ECB" w:rsidRPr="00AF4743">
        <w:rPr>
          <w:rFonts w:ascii="David" w:hAnsi="David" w:cs="David"/>
          <w:sz w:val="28"/>
          <w:szCs w:val="28"/>
          <w:rtl/>
        </w:rPr>
        <w:t xml:space="preserve">עם זאת, כי כי סוגיית ההצדקה להמשך מעצרו </w:t>
      </w:r>
      <w:r w:rsidR="004C11DB" w:rsidRPr="00AF4743">
        <w:rPr>
          <w:rFonts w:ascii="David" w:hAnsi="David" w:cs="David"/>
          <w:sz w:val="28"/>
          <w:szCs w:val="28"/>
          <w:rtl/>
        </w:rPr>
        <w:t xml:space="preserve">של המערער </w:t>
      </w:r>
      <w:r w:rsidR="00B51ECB" w:rsidRPr="00AF4743">
        <w:rPr>
          <w:rFonts w:ascii="David" w:hAnsi="David" w:cs="David"/>
          <w:sz w:val="28"/>
          <w:szCs w:val="28"/>
          <w:rtl/>
        </w:rPr>
        <w:t xml:space="preserve">תלויה בהתפתחות החקירה; וכאמור אף התביעה מסרה כי תשקול את עמדתה בהתאם לכך. </w:t>
      </w:r>
    </w:p>
    <w:p w14:paraId="7EAA95C6" w14:textId="54992FA7" w:rsidR="00B51ECB" w:rsidRPr="00AF4743" w:rsidRDefault="00B51ECB" w:rsidP="001140FD">
      <w:pPr>
        <w:pStyle w:val="1"/>
        <w:numPr>
          <w:ilvl w:val="0"/>
          <w:numId w:val="32"/>
        </w:numPr>
        <w:tabs>
          <w:tab w:val="left" w:pos="-149"/>
        </w:tabs>
        <w:spacing w:line="360" w:lineRule="auto"/>
        <w:ind w:left="-7" w:firstLine="0"/>
        <w:jc w:val="both"/>
        <w:outlineLvl w:val="0"/>
        <w:rPr>
          <w:rFonts w:ascii="David" w:hAnsi="David" w:cs="David"/>
          <w:sz w:val="28"/>
          <w:szCs w:val="28"/>
          <w:rtl/>
        </w:rPr>
      </w:pPr>
      <w:r w:rsidRPr="00AF4743">
        <w:rPr>
          <w:rFonts w:ascii="David" w:hAnsi="David" w:cs="David"/>
          <w:sz w:val="28"/>
          <w:szCs w:val="28"/>
          <w:rtl/>
        </w:rPr>
        <w:t xml:space="preserve">לאור האמור, ערעור התביעה מתקבל והמערער ישהה במעצר ממשי עד ליום 11 בדצמבר 2022 בשעה 16:00. ערעור ההגנה נדחה אפוא. </w:t>
      </w:r>
    </w:p>
    <w:p w14:paraId="402EA728" w14:textId="29ADDF2E" w:rsidR="00B51ECB" w:rsidRPr="00AF4743" w:rsidRDefault="00B51ECB" w:rsidP="005C6BBC">
      <w:pPr>
        <w:pStyle w:val="1"/>
        <w:tabs>
          <w:tab w:val="left" w:pos="283"/>
        </w:tabs>
        <w:spacing w:line="360" w:lineRule="auto"/>
        <w:ind w:left="-7" w:firstLine="7"/>
        <w:jc w:val="both"/>
        <w:outlineLvl w:val="0"/>
        <w:rPr>
          <w:rFonts w:ascii="David" w:hAnsi="David" w:cs="David"/>
          <w:sz w:val="28"/>
          <w:szCs w:val="28"/>
          <w:rtl/>
        </w:rPr>
      </w:pPr>
    </w:p>
    <w:p w14:paraId="45225DE1" w14:textId="43A6A14D" w:rsidR="007212CC" w:rsidRPr="00AF4743" w:rsidRDefault="00B51ECB" w:rsidP="005C6BBC">
      <w:pPr>
        <w:spacing w:after="0" w:line="360" w:lineRule="auto"/>
        <w:ind w:left="-7" w:firstLine="7"/>
        <w:contextualSpacing/>
        <w:jc w:val="both"/>
        <w:outlineLvl w:val="0"/>
        <w:rPr>
          <w:rFonts w:ascii="David" w:hAnsi="David"/>
          <w:rtl/>
        </w:rPr>
      </w:pPr>
      <w:r w:rsidRPr="00AF4743">
        <w:rPr>
          <w:rFonts w:ascii="David" w:hAnsi="David"/>
          <w:rtl/>
        </w:rPr>
        <w:t>ההחלטה ניתנה</w:t>
      </w:r>
      <w:r w:rsidR="00EE587A" w:rsidRPr="00AF4743">
        <w:rPr>
          <w:rFonts w:ascii="David" w:hAnsi="David"/>
          <w:rtl/>
        </w:rPr>
        <w:t xml:space="preserve"> </w:t>
      </w:r>
      <w:r w:rsidR="00E5172B" w:rsidRPr="00AF4743">
        <w:rPr>
          <w:rFonts w:ascii="David" w:hAnsi="David"/>
          <w:rtl/>
        </w:rPr>
        <w:t>ה</w:t>
      </w:r>
      <w:r w:rsidR="003261B1" w:rsidRPr="00AF4743">
        <w:rPr>
          <w:rFonts w:ascii="David" w:hAnsi="David"/>
          <w:rtl/>
        </w:rPr>
        <w:t xml:space="preserve">יום, </w:t>
      </w:r>
      <w:r w:rsidRPr="00AF4743">
        <w:rPr>
          <w:rFonts w:ascii="David" w:hAnsi="David"/>
          <w:rtl/>
        </w:rPr>
        <w:t>י</w:t>
      </w:r>
      <w:r w:rsidR="00B80A2F" w:rsidRPr="00AF4743">
        <w:rPr>
          <w:rFonts w:ascii="David" w:hAnsi="David"/>
          <w:rtl/>
        </w:rPr>
        <w:t>"</w:t>
      </w:r>
      <w:r w:rsidR="00150685" w:rsidRPr="00AF4743">
        <w:rPr>
          <w:rFonts w:ascii="David" w:hAnsi="David"/>
          <w:rtl/>
        </w:rPr>
        <w:t>ז</w:t>
      </w:r>
      <w:r w:rsidR="00B80A2F" w:rsidRPr="00AF4743">
        <w:rPr>
          <w:rFonts w:ascii="David" w:hAnsi="David"/>
          <w:rtl/>
        </w:rPr>
        <w:t xml:space="preserve"> </w:t>
      </w:r>
      <w:r w:rsidR="004F6C74" w:rsidRPr="00AF4743">
        <w:rPr>
          <w:rFonts w:ascii="David" w:hAnsi="David"/>
          <w:rtl/>
        </w:rPr>
        <w:t>ב</w:t>
      </w:r>
      <w:r w:rsidRPr="00AF4743">
        <w:rPr>
          <w:rFonts w:ascii="David" w:hAnsi="David"/>
          <w:rtl/>
        </w:rPr>
        <w:t xml:space="preserve">כסלו </w:t>
      </w:r>
      <w:r w:rsidR="00FD47FB" w:rsidRPr="00AF4743">
        <w:rPr>
          <w:rFonts w:ascii="David" w:hAnsi="David"/>
          <w:rtl/>
        </w:rPr>
        <w:t>התשפ"</w:t>
      </w:r>
      <w:r w:rsidRPr="00AF4743">
        <w:rPr>
          <w:rFonts w:ascii="David" w:hAnsi="David"/>
          <w:rtl/>
        </w:rPr>
        <w:t>ג</w:t>
      </w:r>
      <w:r w:rsidR="003261B1" w:rsidRPr="00AF4743">
        <w:rPr>
          <w:rFonts w:ascii="David" w:hAnsi="David"/>
          <w:rtl/>
        </w:rPr>
        <w:t>,</w:t>
      </w:r>
      <w:r w:rsidR="00761816" w:rsidRPr="00AF4743">
        <w:rPr>
          <w:rFonts w:ascii="David" w:hAnsi="David"/>
          <w:rtl/>
        </w:rPr>
        <w:t xml:space="preserve"> </w:t>
      </w:r>
      <w:r w:rsidRPr="00AF4743">
        <w:rPr>
          <w:rFonts w:ascii="David" w:hAnsi="David"/>
          <w:rtl/>
        </w:rPr>
        <w:t>10</w:t>
      </w:r>
      <w:r w:rsidR="00B80A2F" w:rsidRPr="00AF4743">
        <w:rPr>
          <w:rFonts w:ascii="David" w:hAnsi="David"/>
          <w:rtl/>
        </w:rPr>
        <w:t xml:space="preserve"> </w:t>
      </w:r>
      <w:r w:rsidR="00143968" w:rsidRPr="00AF4743">
        <w:rPr>
          <w:rFonts w:ascii="David" w:hAnsi="David"/>
          <w:rtl/>
        </w:rPr>
        <w:t>ב</w:t>
      </w:r>
      <w:r w:rsidRPr="00AF4743">
        <w:rPr>
          <w:rFonts w:ascii="David" w:hAnsi="David"/>
          <w:rtl/>
        </w:rPr>
        <w:t>דצמבר</w:t>
      </w:r>
      <w:r w:rsidR="00761816" w:rsidRPr="00AF4743">
        <w:rPr>
          <w:rFonts w:ascii="David" w:hAnsi="David"/>
          <w:rtl/>
        </w:rPr>
        <w:t xml:space="preserve"> </w:t>
      </w:r>
      <w:r w:rsidR="00FD47FB" w:rsidRPr="00AF4743">
        <w:rPr>
          <w:rFonts w:ascii="David" w:hAnsi="David"/>
          <w:rtl/>
        </w:rPr>
        <w:t>202</w:t>
      </w:r>
      <w:r w:rsidR="00761816" w:rsidRPr="00AF4743">
        <w:rPr>
          <w:rFonts w:ascii="David" w:hAnsi="David"/>
          <w:rtl/>
        </w:rPr>
        <w:t>2</w:t>
      </w:r>
      <w:r w:rsidR="003261B1" w:rsidRPr="00AF4743">
        <w:rPr>
          <w:rFonts w:ascii="David" w:hAnsi="David"/>
          <w:rtl/>
        </w:rPr>
        <w:t xml:space="preserve">, </w:t>
      </w:r>
      <w:r w:rsidRPr="00AF4743">
        <w:rPr>
          <w:rFonts w:ascii="David" w:hAnsi="David"/>
          <w:rtl/>
        </w:rPr>
        <w:t>בפומבי ובנוכחות הצדדים</w:t>
      </w:r>
      <w:r w:rsidR="001140FD">
        <w:rPr>
          <w:rFonts w:ascii="David" w:hAnsi="David" w:hint="cs"/>
          <w:rtl/>
        </w:rPr>
        <w:t>.</w:t>
      </w:r>
      <w:r w:rsidRPr="00AF4743">
        <w:rPr>
          <w:rFonts w:ascii="David" w:hAnsi="David"/>
          <w:rtl/>
        </w:rPr>
        <w:t xml:space="preserve"> </w:t>
      </w:r>
    </w:p>
    <w:p w14:paraId="52784CB7" w14:textId="77777777" w:rsidR="00EC0D24" w:rsidRPr="00AF4743" w:rsidRDefault="00EC0D24" w:rsidP="005C6BBC">
      <w:pPr>
        <w:tabs>
          <w:tab w:val="center" w:pos="1599"/>
          <w:tab w:val="center" w:pos="4150"/>
          <w:tab w:val="center" w:pos="6702"/>
        </w:tabs>
        <w:spacing w:line="240" w:lineRule="auto"/>
        <w:ind w:left="-7" w:firstLine="7"/>
        <w:contextualSpacing/>
        <w:jc w:val="right"/>
        <w:rPr>
          <w:rFonts w:ascii="David" w:hAnsi="David"/>
          <w:rtl/>
        </w:rPr>
      </w:pPr>
    </w:p>
    <w:p w14:paraId="134C2A44" w14:textId="77777777" w:rsidR="00EC0D24" w:rsidRPr="00AF4743" w:rsidRDefault="00EC0D24" w:rsidP="00354F37">
      <w:pPr>
        <w:tabs>
          <w:tab w:val="center" w:pos="1599"/>
          <w:tab w:val="center" w:pos="4150"/>
          <w:tab w:val="center" w:pos="6702"/>
        </w:tabs>
        <w:spacing w:line="360" w:lineRule="auto"/>
        <w:ind w:left="-7" w:firstLine="7"/>
        <w:contextualSpacing/>
        <w:jc w:val="right"/>
        <w:rPr>
          <w:rFonts w:ascii="David" w:hAnsi="David"/>
          <w:rtl/>
        </w:rPr>
      </w:pPr>
    </w:p>
    <w:p w14:paraId="6BFE2654" w14:textId="15F6DBF6" w:rsidR="00D25A41" w:rsidRPr="00AF4743" w:rsidRDefault="00CF7EAF" w:rsidP="00354F37">
      <w:pPr>
        <w:tabs>
          <w:tab w:val="center" w:pos="1599"/>
          <w:tab w:val="center" w:pos="4150"/>
          <w:tab w:val="center" w:pos="6702"/>
        </w:tabs>
        <w:spacing w:line="360" w:lineRule="auto"/>
        <w:ind w:left="-7" w:firstLine="7"/>
        <w:contextualSpacing/>
        <w:jc w:val="right"/>
        <w:rPr>
          <w:rFonts w:ascii="David" w:hAnsi="David"/>
          <w:b/>
          <w:bCs/>
          <w:rtl/>
        </w:rPr>
      </w:pPr>
      <w:r>
        <w:rPr>
          <w:rFonts w:ascii="David" w:hAnsi="David" w:hint="cs"/>
          <w:b/>
          <w:bCs/>
          <w:rtl/>
        </w:rPr>
        <w:t>______</w:t>
      </w:r>
      <w:r w:rsidR="000958FA" w:rsidRPr="00AF4743">
        <w:rPr>
          <w:rFonts w:ascii="David" w:hAnsi="David"/>
          <w:b/>
          <w:bCs/>
          <w:rtl/>
        </w:rPr>
        <w:t>____</w:t>
      </w:r>
      <w:r w:rsidR="00D25A41" w:rsidRPr="00AF4743">
        <w:rPr>
          <w:rFonts w:ascii="David" w:hAnsi="David"/>
          <w:b/>
          <w:bCs/>
          <w:rtl/>
        </w:rPr>
        <w:t>______________</w:t>
      </w:r>
    </w:p>
    <w:p w14:paraId="10114421" w14:textId="5594D47E" w:rsidR="00D25A41" w:rsidRPr="00AF4743" w:rsidRDefault="000958FA" w:rsidP="00354F37">
      <w:pPr>
        <w:tabs>
          <w:tab w:val="center" w:pos="1599"/>
          <w:tab w:val="center" w:pos="4150"/>
          <w:tab w:val="center" w:pos="6702"/>
        </w:tabs>
        <w:spacing w:line="360" w:lineRule="auto"/>
        <w:ind w:left="-7" w:firstLine="7"/>
        <w:contextualSpacing/>
        <w:jc w:val="right"/>
        <w:rPr>
          <w:rFonts w:ascii="David" w:hAnsi="David"/>
          <w:b/>
          <w:bCs/>
          <w:rtl/>
        </w:rPr>
      </w:pPr>
      <w:r w:rsidRPr="00AF4743">
        <w:rPr>
          <w:rFonts w:ascii="David" w:hAnsi="David"/>
          <w:b/>
          <w:bCs/>
          <w:rtl/>
        </w:rPr>
        <w:t>אל"ם</w:t>
      </w:r>
      <w:r w:rsidR="00CF7EAF">
        <w:rPr>
          <w:rFonts w:ascii="David" w:hAnsi="David" w:hint="cs"/>
          <w:b/>
          <w:bCs/>
          <w:rtl/>
        </w:rPr>
        <w:t xml:space="preserve">       </w:t>
      </w:r>
      <w:r w:rsidRPr="00AF4743">
        <w:rPr>
          <w:rFonts w:ascii="David" w:hAnsi="David"/>
          <w:b/>
          <w:bCs/>
          <w:rtl/>
        </w:rPr>
        <w:t xml:space="preserve"> מאיה </w:t>
      </w:r>
      <w:r w:rsidR="00CF7EAF">
        <w:rPr>
          <w:rFonts w:ascii="David" w:hAnsi="David" w:hint="cs"/>
          <w:b/>
          <w:bCs/>
          <w:rtl/>
        </w:rPr>
        <w:t xml:space="preserve">      </w:t>
      </w:r>
      <w:r w:rsidRPr="00AF4743">
        <w:rPr>
          <w:rFonts w:ascii="David" w:hAnsi="David"/>
          <w:b/>
          <w:bCs/>
          <w:rtl/>
        </w:rPr>
        <w:t>גולדשמידט</w:t>
      </w:r>
    </w:p>
    <w:p w14:paraId="016F50C7" w14:textId="6C49AD17" w:rsidR="000958FA" w:rsidRPr="00AF4743" w:rsidRDefault="000958FA" w:rsidP="00354F37">
      <w:pPr>
        <w:tabs>
          <w:tab w:val="center" w:pos="1599"/>
          <w:tab w:val="center" w:pos="4150"/>
          <w:tab w:val="center" w:pos="6702"/>
        </w:tabs>
        <w:spacing w:line="360" w:lineRule="auto"/>
        <w:ind w:left="-7" w:firstLine="7"/>
        <w:contextualSpacing/>
        <w:jc w:val="right"/>
        <w:rPr>
          <w:rFonts w:ascii="David" w:hAnsi="David"/>
          <w:b/>
          <w:bCs/>
          <w:rtl/>
        </w:rPr>
      </w:pPr>
      <w:r w:rsidRPr="00AF4743">
        <w:rPr>
          <w:rFonts w:ascii="David" w:hAnsi="David"/>
          <w:b/>
          <w:bCs/>
          <w:rtl/>
        </w:rPr>
        <w:t>שופטת</w:t>
      </w:r>
      <w:r w:rsidR="00CF7EAF">
        <w:rPr>
          <w:rFonts w:ascii="David" w:hAnsi="David" w:hint="cs"/>
          <w:b/>
          <w:bCs/>
          <w:rtl/>
        </w:rPr>
        <w:t xml:space="preserve">   </w:t>
      </w:r>
      <w:r w:rsidRPr="00AF4743">
        <w:rPr>
          <w:rFonts w:ascii="David" w:hAnsi="David"/>
          <w:b/>
          <w:bCs/>
          <w:rtl/>
        </w:rPr>
        <w:t xml:space="preserve">  בית  דין</w:t>
      </w:r>
      <w:r w:rsidR="00CF7EAF">
        <w:rPr>
          <w:rFonts w:ascii="David" w:hAnsi="David" w:hint="cs"/>
          <w:b/>
          <w:bCs/>
          <w:rtl/>
        </w:rPr>
        <w:t xml:space="preserve">       </w:t>
      </w:r>
      <w:r w:rsidR="00354F37">
        <w:rPr>
          <w:rFonts w:ascii="David" w:hAnsi="David" w:hint="cs"/>
          <w:b/>
          <w:bCs/>
          <w:rtl/>
        </w:rPr>
        <w:t xml:space="preserve">     </w:t>
      </w:r>
      <w:r w:rsidRPr="00AF4743">
        <w:rPr>
          <w:rFonts w:ascii="David" w:hAnsi="David"/>
          <w:b/>
          <w:bCs/>
          <w:rtl/>
        </w:rPr>
        <w:t xml:space="preserve"> הצבאי</w:t>
      </w:r>
    </w:p>
    <w:p w14:paraId="267A8AE8" w14:textId="3BA3B718" w:rsidR="000958FA" w:rsidRPr="00AF4743" w:rsidRDefault="000958FA" w:rsidP="00354F37">
      <w:pPr>
        <w:tabs>
          <w:tab w:val="center" w:pos="1599"/>
          <w:tab w:val="center" w:pos="4150"/>
          <w:tab w:val="center" w:pos="6702"/>
        </w:tabs>
        <w:spacing w:line="360" w:lineRule="auto"/>
        <w:ind w:left="-7" w:firstLine="7"/>
        <w:contextualSpacing/>
        <w:jc w:val="right"/>
        <w:rPr>
          <w:rFonts w:ascii="David" w:hAnsi="David"/>
          <w:b/>
          <w:bCs/>
          <w:rtl/>
        </w:rPr>
      </w:pPr>
      <w:r w:rsidRPr="00AF4743">
        <w:rPr>
          <w:rFonts w:ascii="David" w:hAnsi="David"/>
          <w:b/>
          <w:bCs/>
          <w:rtl/>
        </w:rPr>
        <w:t>ל</w:t>
      </w:r>
      <w:r w:rsidR="00354F37">
        <w:rPr>
          <w:rFonts w:ascii="David" w:hAnsi="David" w:hint="cs"/>
          <w:b/>
          <w:bCs/>
          <w:rtl/>
        </w:rPr>
        <w:t xml:space="preserve">   </w:t>
      </w:r>
      <w:r w:rsidRPr="00AF4743">
        <w:rPr>
          <w:rFonts w:ascii="David" w:hAnsi="David"/>
          <w:b/>
          <w:bCs/>
          <w:rtl/>
        </w:rPr>
        <w:t xml:space="preserve">    ע</w:t>
      </w:r>
      <w:r w:rsidR="00354F37">
        <w:rPr>
          <w:rFonts w:ascii="David" w:hAnsi="David" w:hint="cs"/>
          <w:b/>
          <w:bCs/>
          <w:rtl/>
        </w:rPr>
        <w:t xml:space="preserve">   </w:t>
      </w:r>
      <w:r w:rsidRPr="00AF4743">
        <w:rPr>
          <w:rFonts w:ascii="David" w:hAnsi="David"/>
          <w:b/>
          <w:bCs/>
          <w:rtl/>
        </w:rPr>
        <w:t xml:space="preserve">   ר</w:t>
      </w:r>
      <w:r w:rsidR="00354F37">
        <w:rPr>
          <w:rFonts w:ascii="David" w:hAnsi="David" w:hint="cs"/>
          <w:b/>
          <w:bCs/>
          <w:rtl/>
        </w:rPr>
        <w:t xml:space="preserve">   </w:t>
      </w:r>
      <w:r w:rsidRPr="00AF4743">
        <w:rPr>
          <w:rFonts w:ascii="David" w:hAnsi="David"/>
          <w:b/>
          <w:bCs/>
          <w:rtl/>
        </w:rPr>
        <w:t xml:space="preserve">   ע</w:t>
      </w:r>
      <w:r w:rsidR="00354F37">
        <w:rPr>
          <w:rFonts w:ascii="David" w:hAnsi="David" w:hint="cs"/>
          <w:b/>
          <w:bCs/>
          <w:rtl/>
        </w:rPr>
        <w:t xml:space="preserve">   </w:t>
      </w:r>
      <w:r w:rsidRPr="00AF4743">
        <w:rPr>
          <w:rFonts w:ascii="David" w:hAnsi="David"/>
          <w:b/>
          <w:bCs/>
          <w:rtl/>
        </w:rPr>
        <w:t xml:space="preserve">   ו</w:t>
      </w:r>
      <w:r w:rsidR="00354F37">
        <w:rPr>
          <w:rFonts w:ascii="David" w:hAnsi="David" w:hint="cs"/>
          <w:b/>
          <w:bCs/>
          <w:rtl/>
        </w:rPr>
        <w:t xml:space="preserve">   </w:t>
      </w:r>
      <w:r w:rsidRPr="00AF4743">
        <w:rPr>
          <w:rFonts w:ascii="David" w:hAnsi="David"/>
          <w:b/>
          <w:bCs/>
          <w:rtl/>
        </w:rPr>
        <w:t xml:space="preserve">   </w:t>
      </w:r>
      <w:r w:rsidR="00354F37">
        <w:rPr>
          <w:rFonts w:ascii="David" w:hAnsi="David" w:hint="cs"/>
          <w:b/>
          <w:bCs/>
          <w:rtl/>
        </w:rPr>
        <w:t>ר</w:t>
      </w:r>
      <w:r w:rsidRPr="00AF4743">
        <w:rPr>
          <w:rFonts w:ascii="David" w:hAnsi="David"/>
          <w:b/>
          <w:bCs/>
          <w:rtl/>
        </w:rPr>
        <w:t xml:space="preserve">   י</w:t>
      </w:r>
      <w:r w:rsidR="00354F37">
        <w:rPr>
          <w:rFonts w:ascii="David" w:hAnsi="David" w:hint="cs"/>
          <w:b/>
          <w:bCs/>
          <w:rtl/>
        </w:rPr>
        <w:t xml:space="preserve">  </w:t>
      </w:r>
      <w:r w:rsidRPr="00AF4743">
        <w:rPr>
          <w:rFonts w:ascii="David" w:hAnsi="David"/>
          <w:b/>
          <w:bCs/>
          <w:rtl/>
        </w:rPr>
        <w:t xml:space="preserve">   ם</w:t>
      </w:r>
    </w:p>
    <w:p w14:paraId="462FAAFE" w14:textId="77777777" w:rsidR="006654D7" w:rsidRPr="00AF4743" w:rsidRDefault="006654D7" w:rsidP="007B7756">
      <w:pPr>
        <w:ind w:left="276" w:firstLine="7"/>
        <w:contextualSpacing/>
        <w:rPr>
          <w:rFonts w:ascii="David" w:hAnsi="David"/>
          <w:rtl/>
        </w:rPr>
      </w:pPr>
    </w:p>
    <w:p w14:paraId="7FD976BA" w14:textId="31BDDA6A" w:rsidR="004B6AD0" w:rsidRPr="00AF4743" w:rsidRDefault="004B6AD0" w:rsidP="00F32369">
      <w:pPr>
        <w:ind w:left="-7" w:right="-284" w:firstLine="7"/>
        <w:rPr>
          <w:rFonts w:ascii="David" w:hAnsi="David"/>
          <w:b/>
          <w:bCs/>
          <w:rtl/>
        </w:rPr>
      </w:pPr>
      <w:r w:rsidRPr="00AF4743">
        <w:rPr>
          <w:rFonts w:ascii="David" w:hAnsi="David"/>
          <w:b/>
          <w:bCs/>
          <w:rtl/>
        </w:rPr>
        <w:t xml:space="preserve">חתימת המגיה: </w:t>
      </w:r>
      <w:r w:rsidR="00F32369">
        <w:rPr>
          <w:rFonts w:ascii="David" w:hAnsi="David" w:hint="cs"/>
          <w:b/>
          <w:bCs/>
          <w:rtl/>
        </w:rPr>
        <w:t>__</w:t>
      </w:r>
      <w:r w:rsidRPr="00AF4743">
        <w:rPr>
          <w:rFonts w:ascii="David" w:hAnsi="David"/>
          <w:b/>
          <w:bCs/>
          <w:rtl/>
        </w:rPr>
        <w:t>__________________         העתק               נאמן               למקור</w:t>
      </w:r>
    </w:p>
    <w:p w14:paraId="54ACC21E" w14:textId="346C6E7E" w:rsidR="004B6AD0" w:rsidRPr="00AF4743" w:rsidRDefault="004B6AD0" w:rsidP="00F32369">
      <w:pPr>
        <w:ind w:left="-7" w:right="-284" w:firstLine="7"/>
        <w:rPr>
          <w:rFonts w:ascii="David" w:hAnsi="David"/>
          <w:b/>
          <w:bCs/>
          <w:rtl/>
        </w:rPr>
      </w:pPr>
      <w:r w:rsidRPr="00AF4743">
        <w:rPr>
          <w:rFonts w:ascii="David" w:hAnsi="David"/>
          <w:b/>
          <w:bCs/>
          <w:rtl/>
        </w:rPr>
        <w:t xml:space="preserve">                                                                            </w:t>
      </w:r>
      <w:r w:rsidR="00F32369">
        <w:rPr>
          <w:rFonts w:ascii="David" w:hAnsi="David" w:hint="cs"/>
          <w:b/>
          <w:bCs/>
          <w:rtl/>
        </w:rPr>
        <w:t xml:space="preserve">    </w:t>
      </w:r>
      <w:r w:rsidRPr="00AF4743">
        <w:rPr>
          <w:rFonts w:ascii="David" w:hAnsi="David"/>
          <w:b/>
          <w:bCs/>
          <w:rtl/>
        </w:rPr>
        <w:t xml:space="preserve"> סרן                   כפיר                    לב</w:t>
      </w:r>
    </w:p>
    <w:p w14:paraId="029FDF2E" w14:textId="12D427C7" w:rsidR="004B6AD0" w:rsidRPr="00AF4743" w:rsidRDefault="004B6AD0" w:rsidP="00F32369">
      <w:pPr>
        <w:ind w:left="-7" w:right="-284" w:firstLine="7"/>
        <w:rPr>
          <w:rFonts w:ascii="David" w:hAnsi="David"/>
          <w:b/>
          <w:bCs/>
        </w:rPr>
      </w:pPr>
      <w:r w:rsidRPr="00AF4743">
        <w:rPr>
          <w:rFonts w:ascii="David" w:hAnsi="David"/>
          <w:b/>
          <w:bCs/>
          <w:rtl/>
        </w:rPr>
        <w:t xml:space="preserve">תאריך: </w:t>
      </w:r>
      <w:r w:rsidR="00F32369">
        <w:rPr>
          <w:rFonts w:ascii="David" w:hAnsi="David" w:hint="cs"/>
          <w:b/>
          <w:bCs/>
          <w:rtl/>
        </w:rPr>
        <w:t>__</w:t>
      </w:r>
      <w:r w:rsidRPr="00AF4743">
        <w:rPr>
          <w:rFonts w:ascii="David" w:hAnsi="David"/>
          <w:b/>
          <w:bCs/>
          <w:rtl/>
        </w:rPr>
        <w:t>_______________________           קצין                  בית                   הדין</w:t>
      </w:r>
    </w:p>
    <w:p w14:paraId="2DBFA6E8" w14:textId="2798744C" w:rsidR="00E67C75" w:rsidRPr="00AF4743" w:rsidRDefault="00E67C75" w:rsidP="00F32369">
      <w:pPr>
        <w:ind w:left="-7" w:right="-284"/>
        <w:contextualSpacing/>
        <w:rPr>
          <w:rFonts w:ascii="David" w:hAnsi="David"/>
          <w:rtl/>
        </w:rPr>
      </w:pPr>
    </w:p>
    <w:sectPr w:rsidR="00E67C75" w:rsidRPr="00AF4743" w:rsidSect="00C270AA">
      <w:headerReference w:type="even" r:id="rId10"/>
      <w:headerReference w:type="default" r:id="rId11"/>
      <w:footerReference w:type="default" r:id="rId12"/>
      <w:headerReference w:type="first" r:id="rId13"/>
      <w:pgSz w:w="12240" w:h="15840"/>
      <w:pgMar w:top="1440" w:right="1800" w:bottom="1440" w:left="1800"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E53D" w14:textId="77777777" w:rsidR="00E72D74" w:rsidRDefault="00E72D74" w:rsidP="00FB4276">
      <w:pPr>
        <w:spacing w:after="0" w:line="240" w:lineRule="auto"/>
      </w:pPr>
      <w:r>
        <w:separator/>
      </w:r>
    </w:p>
  </w:endnote>
  <w:endnote w:type="continuationSeparator" w:id="0">
    <w:p w14:paraId="45C4E4AC" w14:textId="77777777" w:rsidR="00E72D74" w:rsidRDefault="00E72D74"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1CF3" w14:textId="77777777" w:rsidR="007F7018" w:rsidRPr="00AF4743" w:rsidRDefault="007F7018">
    <w:pPr>
      <w:pStyle w:val="Footer"/>
      <w:jc w:val="center"/>
      <w:rPr>
        <w:rFonts w:ascii="David" w:hAnsi="David"/>
        <w:rtl/>
      </w:rPr>
    </w:pPr>
    <w:r w:rsidRPr="00AF4743">
      <w:rPr>
        <w:rFonts w:ascii="David" w:hAnsi="David"/>
      </w:rPr>
      <w:fldChar w:fldCharType="begin"/>
    </w:r>
    <w:r w:rsidRPr="00AF4743">
      <w:rPr>
        <w:rFonts w:ascii="David" w:hAnsi="David"/>
      </w:rPr>
      <w:instrText xml:space="preserve"> PAGE   \* MERGEFORMAT </w:instrText>
    </w:r>
    <w:r w:rsidRPr="00AF4743">
      <w:rPr>
        <w:rFonts w:ascii="David" w:hAnsi="David"/>
      </w:rPr>
      <w:fldChar w:fldCharType="separate"/>
    </w:r>
    <w:r w:rsidR="004863A9" w:rsidRPr="00AF4743">
      <w:rPr>
        <w:rFonts w:ascii="David" w:hAnsi="David"/>
        <w:noProof/>
        <w:rtl/>
        <w:lang w:val="he-IL"/>
      </w:rPr>
      <w:t>5</w:t>
    </w:r>
    <w:r w:rsidRPr="00AF4743">
      <w:rPr>
        <w:rFonts w:ascii="David" w:hAnsi="David"/>
        <w:noProof/>
        <w:lang w:val="he-IL"/>
      </w:rPr>
      <w:fldChar w:fldCharType="end"/>
    </w:r>
  </w:p>
  <w:p w14:paraId="54993A18"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2D41" w14:textId="77777777" w:rsidR="00E72D74" w:rsidRDefault="00E72D74" w:rsidP="00FB4276">
      <w:pPr>
        <w:spacing w:after="0" w:line="240" w:lineRule="auto"/>
      </w:pPr>
      <w:r>
        <w:separator/>
      </w:r>
    </w:p>
  </w:footnote>
  <w:footnote w:type="continuationSeparator" w:id="0">
    <w:p w14:paraId="62C6268B" w14:textId="77777777" w:rsidR="00E72D74" w:rsidRDefault="00E72D74"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856" w14:textId="001888B3" w:rsidR="00B30BEC" w:rsidRDefault="00B30BEC">
    <w:pPr>
      <w:pStyle w:val="Header"/>
    </w:pPr>
    <w:r>
      <w:rPr>
        <w:noProof/>
      </w:rPr>
      <mc:AlternateContent>
        <mc:Choice Requires="wps">
          <w:drawing>
            <wp:anchor distT="0" distB="0" distL="0" distR="0" simplePos="0" relativeHeight="251659264" behindDoc="0" locked="0" layoutInCell="1" allowOverlap="1" wp14:anchorId="4840E6EF" wp14:editId="648B3C88">
              <wp:simplePos x="635" y="635"/>
              <wp:positionH relativeFrom="page">
                <wp:align>center</wp:align>
              </wp:positionH>
              <wp:positionV relativeFrom="page">
                <wp:align>top</wp:align>
              </wp:positionV>
              <wp:extent cx="443865" cy="443865"/>
              <wp:effectExtent l="0" t="0" r="6985" b="12065"/>
              <wp:wrapNone/>
              <wp:docPr id="2"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93041" w14:textId="2E8CFCAA"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0E6EF"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093041" w14:textId="2E8CFCAA"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0E6" w14:textId="61119F02" w:rsidR="007F7018" w:rsidRPr="00AF4743" w:rsidRDefault="00B30BEC" w:rsidP="00076D19">
    <w:pPr>
      <w:pStyle w:val="Header"/>
      <w:tabs>
        <w:tab w:val="clear" w:pos="4153"/>
        <w:tab w:val="clear" w:pos="8306"/>
        <w:tab w:val="center" w:pos="4748"/>
        <w:tab w:val="right" w:pos="8080"/>
        <w:tab w:val="right" w:pos="8222"/>
      </w:tabs>
      <w:bidi w:val="0"/>
      <w:spacing w:after="0"/>
      <w:contextualSpacing/>
      <w:jc w:val="both"/>
    </w:pPr>
    <w:r w:rsidRPr="00AF4743">
      <w:rPr>
        <w:rFonts w:hint="cs"/>
        <w:noProof/>
        <w:rtl/>
        <w:lang w:val="he-IL"/>
      </w:rPr>
      <mc:AlternateContent>
        <mc:Choice Requires="wps">
          <w:drawing>
            <wp:anchor distT="0" distB="0" distL="0" distR="0" simplePos="0" relativeHeight="251660288" behindDoc="0" locked="0" layoutInCell="1" allowOverlap="1" wp14:anchorId="31D59403" wp14:editId="1DAE5E98">
              <wp:simplePos x="0" y="0"/>
              <wp:positionH relativeFrom="page">
                <wp:posOffset>3305175</wp:posOffset>
              </wp:positionH>
              <wp:positionV relativeFrom="page">
                <wp:posOffset>180975</wp:posOffset>
              </wp:positionV>
              <wp:extent cx="819150" cy="704850"/>
              <wp:effectExtent l="0" t="0" r="0" b="0"/>
              <wp:wrapNone/>
              <wp:docPr id="3"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704850"/>
                      </a:xfrm>
                      <a:prstGeom prst="rect">
                        <a:avLst/>
                      </a:prstGeom>
                      <a:noFill/>
                      <a:ln>
                        <a:noFill/>
                      </a:ln>
                    </wps:spPr>
                    <wps:txbx>
                      <w:txbxContent>
                        <w:p w14:paraId="46D7C3E1" w14:textId="2329E230" w:rsidR="00AF4743" w:rsidRPr="00AF4743" w:rsidRDefault="00AF4743">
                          <w:pPr>
                            <w:rPr>
                              <w:rFonts w:ascii="David" w:hAnsi="David"/>
                            </w:rPr>
                          </w:pPr>
                          <w:r w:rsidRPr="00AF4743">
                            <w:rPr>
                              <w:rFonts w:ascii="David" w:hAnsi="David"/>
                              <w:b/>
                              <w:bCs/>
                              <w:noProof/>
                              <w:color w:val="000000"/>
                              <w:rtl/>
                            </w:rPr>
                            <w:t xml:space="preserve"> </w:t>
                          </w:r>
                          <w:r w:rsidR="004D649B">
                            <w:rPr>
                              <w:rFonts w:ascii="David" w:hAnsi="David" w:hint="cs"/>
                              <w:noProof/>
                              <w:color w:val="000000"/>
                              <w:rtl/>
                            </w:rPr>
                            <w:t>ב ל מ " ס</w:t>
                          </w:r>
                          <w:r w:rsidRPr="00AF4743">
                            <w:rPr>
                              <w:rFonts w:ascii="David" w:hAnsi="David"/>
                              <w:rtl/>
                            </w:rPr>
                            <w:t xml:space="preserve"> </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9403" id="_x0000_t202" coordsize="21600,21600" o:spt="202" path="m,l,21600r21600,l21600,xe">
              <v:stroke joinstyle="miter"/>
              <v:path gradientshapeok="t" o:connecttype="rect"/>
            </v:shapetype>
            <v:shape id="Text Box 3" o:spid="_x0000_s1027" type="#_x0000_t202" alt="- בלמ&quot;ס -" style="position:absolute;left:0;text-align:left;margin-left:260.25pt;margin-top:14.25pt;width:64.5pt;height:5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" filled="f" stroked="f">
              <v:textbox inset="0,15pt,0,0">
                <w:txbxContent>
                  <w:p w14:paraId="46D7C3E1" w14:textId="2329E230" w:rsidR="00AF4743" w:rsidRPr="00AF4743" w:rsidRDefault="00AF4743">
                    <w:pPr>
                      <w:rPr>
                        <w:rFonts w:ascii="David" w:hAnsi="David"/>
                      </w:rPr>
                    </w:pPr>
                    <w:r w:rsidRPr="00AF4743">
                      <w:rPr>
                        <w:rFonts w:ascii="David" w:hAnsi="David"/>
                        <w:b/>
                        <w:bCs/>
                        <w:noProof/>
                        <w:color w:val="000000"/>
                        <w:rtl/>
                      </w:rPr>
                      <w:t xml:space="preserve"> </w:t>
                    </w:r>
                    <w:r w:rsidR="004D649B">
                      <w:rPr>
                        <w:rFonts w:ascii="David" w:hAnsi="David" w:hint="cs"/>
                        <w:noProof/>
                        <w:color w:val="000000"/>
                        <w:rtl/>
                      </w:rPr>
                      <w:t>ב ל מ " ס</w:t>
                    </w:r>
                    <w:r w:rsidRPr="00AF4743">
                      <w:rPr>
                        <w:rFonts w:ascii="David" w:hAnsi="David"/>
                        <w:rtl/>
                      </w:rPr>
                      <w:t xml:space="preserve"> </w:t>
                    </w:r>
                  </w:p>
                </w:txbxContent>
              </v:textbox>
              <w10:wrap anchorx="page" anchory="page"/>
            </v:shape>
          </w:pict>
        </mc:Fallback>
      </mc:AlternateContent>
    </w:r>
    <w:r w:rsidR="00567444" w:rsidRPr="00AF4743">
      <w:rPr>
        <w:rFonts w:hint="cs"/>
        <w:rtl/>
      </w:rPr>
      <w:t xml:space="preserve"> </w:t>
    </w:r>
    <w:r w:rsidR="007F7018" w:rsidRPr="00AF4743">
      <w:rPr>
        <w:rFonts w:hint="cs"/>
        <w:rtl/>
      </w:rPr>
      <w:t>ע"מ/</w:t>
    </w:r>
    <w:r w:rsidR="001262EC" w:rsidRPr="00AF4743">
      <w:rPr>
        <w:rFonts w:hint="cs"/>
        <w:rtl/>
      </w:rPr>
      <w:t>80,81</w:t>
    </w:r>
    <w:r w:rsidR="007F7018" w:rsidRPr="00AF4743">
      <w:rPr>
        <w:rFonts w:hint="cs"/>
        <w:rtl/>
      </w:rPr>
      <w:t>/22</w:t>
    </w:r>
  </w:p>
  <w:p w14:paraId="0679D992" w14:textId="3B5FBD75" w:rsidR="007F7018" w:rsidRDefault="00E643E6" w:rsidP="00373343">
    <w:pPr>
      <w:pStyle w:val="Header"/>
      <w:tabs>
        <w:tab w:val="clear" w:pos="4153"/>
        <w:tab w:val="clear" w:pos="8306"/>
        <w:tab w:val="center" w:pos="4748"/>
        <w:tab w:val="right" w:pos="8080"/>
        <w:tab w:val="right" w:pos="8222"/>
      </w:tabs>
      <w:bidi w:val="0"/>
      <w:spacing w:after="0"/>
      <w:contextualSpacing/>
      <w:jc w:val="both"/>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DE5" w14:textId="025F6DDE" w:rsidR="00B30BEC" w:rsidRDefault="00B30BEC">
    <w:pPr>
      <w:pStyle w:val="Header"/>
    </w:pPr>
    <w:r>
      <w:rPr>
        <w:noProof/>
      </w:rPr>
      <mc:AlternateContent>
        <mc:Choice Requires="wps">
          <w:drawing>
            <wp:anchor distT="0" distB="0" distL="0" distR="0" simplePos="0" relativeHeight="251658240" behindDoc="0" locked="0" layoutInCell="1" allowOverlap="1" wp14:anchorId="22069C84" wp14:editId="1C9B7533">
              <wp:simplePos x="635" y="635"/>
              <wp:positionH relativeFrom="page">
                <wp:align>center</wp:align>
              </wp:positionH>
              <wp:positionV relativeFrom="page">
                <wp:align>top</wp:align>
              </wp:positionV>
              <wp:extent cx="443865" cy="443865"/>
              <wp:effectExtent l="0" t="0" r="6985" b="12065"/>
              <wp:wrapNone/>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12858" w14:textId="6E058657"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69C84"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7D12858" w14:textId="6E058657"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2FD6ADB2"/>
    <w:lvl w:ilvl="0" w:tplc="FC3E7D8E">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A624D"/>
    <w:multiLevelType w:val="hybridMultilevel"/>
    <w:tmpl w:val="E890924A"/>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8"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8478BE"/>
    <w:multiLevelType w:val="hybridMultilevel"/>
    <w:tmpl w:val="A13C08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37923107">
    <w:abstractNumId w:val="10"/>
  </w:num>
  <w:num w:numId="2" w16cid:durableId="1570964952">
    <w:abstractNumId w:val="10"/>
  </w:num>
  <w:num w:numId="3" w16cid:durableId="1563176757">
    <w:abstractNumId w:val="10"/>
  </w:num>
  <w:num w:numId="4" w16cid:durableId="983391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586629">
    <w:abstractNumId w:val="13"/>
  </w:num>
  <w:num w:numId="6" w16cid:durableId="875239851">
    <w:abstractNumId w:val="3"/>
  </w:num>
  <w:num w:numId="7" w16cid:durableId="1036277151">
    <w:abstractNumId w:val="6"/>
  </w:num>
  <w:num w:numId="8" w16cid:durableId="1662275098">
    <w:abstractNumId w:val="8"/>
  </w:num>
  <w:num w:numId="9" w16cid:durableId="2005351401">
    <w:abstractNumId w:val="5"/>
  </w:num>
  <w:num w:numId="10" w16cid:durableId="1886213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7453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0947412">
    <w:abstractNumId w:val="17"/>
  </w:num>
  <w:num w:numId="13" w16cid:durableId="45640396">
    <w:abstractNumId w:val="2"/>
  </w:num>
  <w:num w:numId="14" w16cid:durableId="1572692598">
    <w:abstractNumId w:val="10"/>
    <w:lvlOverride w:ilvl="0">
      <w:startOverride w:val="1"/>
    </w:lvlOverride>
  </w:num>
  <w:num w:numId="15" w16cid:durableId="1520267299">
    <w:abstractNumId w:val="10"/>
    <w:lvlOverride w:ilvl="0">
      <w:startOverride w:val="1"/>
    </w:lvlOverride>
  </w:num>
  <w:num w:numId="16" w16cid:durableId="1293946836">
    <w:abstractNumId w:val="1"/>
  </w:num>
  <w:num w:numId="17" w16cid:durableId="1489252478">
    <w:abstractNumId w:val="10"/>
    <w:lvlOverride w:ilvl="0">
      <w:startOverride w:val="1"/>
    </w:lvlOverride>
  </w:num>
  <w:num w:numId="18" w16cid:durableId="1966232130">
    <w:abstractNumId w:val="10"/>
    <w:lvlOverride w:ilvl="0">
      <w:startOverride w:val="1"/>
    </w:lvlOverride>
  </w:num>
  <w:num w:numId="19" w16cid:durableId="2094354389">
    <w:abstractNumId w:val="10"/>
    <w:lvlOverride w:ilvl="0">
      <w:startOverride w:val="1"/>
    </w:lvlOverride>
  </w:num>
  <w:num w:numId="20" w16cid:durableId="1888488894">
    <w:abstractNumId w:val="18"/>
  </w:num>
  <w:num w:numId="21" w16cid:durableId="685978770">
    <w:abstractNumId w:val="10"/>
    <w:lvlOverride w:ilvl="0">
      <w:startOverride w:val="1"/>
    </w:lvlOverride>
  </w:num>
  <w:num w:numId="22" w16cid:durableId="1356037762">
    <w:abstractNumId w:val="0"/>
  </w:num>
  <w:num w:numId="23" w16cid:durableId="1515143138">
    <w:abstractNumId w:val="10"/>
    <w:lvlOverride w:ilvl="0">
      <w:startOverride w:val="1"/>
    </w:lvlOverride>
  </w:num>
  <w:num w:numId="24" w16cid:durableId="1994792778">
    <w:abstractNumId w:val="15"/>
  </w:num>
  <w:num w:numId="25" w16cid:durableId="381296768">
    <w:abstractNumId w:val="10"/>
  </w:num>
  <w:num w:numId="26" w16cid:durableId="842427830">
    <w:abstractNumId w:val="16"/>
  </w:num>
  <w:num w:numId="27" w16cid:durableId="21135493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2637066">
    <w:abstractNumId w:val="4"/>
  </w:num>
  <w:num w:numId="29" w16cid:durableId="1278097496">
    <w:abstractNumId w:val="9"/>
  </w:num>
  <w:num w:numId="30" w16cid:durableId="2126802209">
    <w:abstractNumId w:val="19"/>
  </w:num>
  <w:num w:numId="31" w16cid:durableId="1608388177">
    <w:abstractNumId w:val="7"/>
  </w:num>
  <w:num w:numId="32" w16cid:durableId="66927407">
    <w:abstractNumId w:val="12"/>
  </w:num>
  <w:num w:numId="33" w16cid:durableId="914315794">
    <w:abstractNumId w:val="20"/>
  </w:num>
  <w:num w:numId="34" w16cid:durableId="16204506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77E"/>
    <w:rsid w:val="00042BE6"/>
    <w:rsid w:val="00043B3D"/>
    <w:rsid w:val="00043C87"/>
    <w:rsid w:val="00044557"/>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1ABA"/>
    <w:rsid w:val="0006240C"/>
    <w:rsid w:val="000625C6"/>
    <w:rsid w:val="00062E55"/>
    <w:rsid w:val="00063B06"/>
    <w:rsid w:val="000649E1"/>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0C12"/>
    <w:rsid w:val="000F20D9"/>
    <w:rsid w:val="000F7804"/>
    <w:rsid w:val="001001D3"/>
    <w:rsid w:val="001021F2"/>
    <w:rsid w:val="00103121"/>
    <w:rsid w:val="0010579D"/>
    <w:rsid w:val="001071F4"/>
    <w:rsid w:val="001101EA"/>
    <w:rsid w:val="001114EE"/>
    <w:rsid w:val="00111FA8"/>
    <w:rsid w:val="00112A46"/>
    <w:rsid w:val="0011320F"/>
    <w:rsid w:val="001140FD"/>
    <w:rsid w:val="00114D37"/>
    <w:rsid w:val="00115497"/>
    <w:rsid w:val="00116229"/>
    <w:rsid w:val="001176C5"/>
    <w:rsid w:val="001200E6"/>
    <w:rsid w:val="0012097A"/>
    <w:rsid w:val="00120D4A"/>
    <w:rsid w:val="00121431"/>
    <w:rsid w:val="001225D4"/>
    <w:rsid w:val="00123179"/>
    <w:rsid w:val="0012562C"/>
    <w:rsid w:val="001258ED"/>
    <w:rsid w:val="001259B2"/>
    <w:rsid w:val="001262EC"/>
    <w:rsid w:val="00127BF6"/>
    <w:rsid w:val="00127C03"/>
    <w:rsid w:val="00127FD6"/>
    <w:rsid w:val="00131A1E"/>
    <w:rsid w:val="00131B65"/>
    <w:rsid w:val="00131EE0"/>
    <w:rsid w:val="00133741"/>
    <w:rsid w:val="00135538"/>
    <w:rsid w:val="001357E9"/>
    <w:rsid w:val="00137066"/>
    <w:rsid w:val="001378DE"/>
    <w:rsid w:val="00140068"/>
    <w:rsid w:val="00142552"/>
    <w:rsid w:val="001425C3"/>
    <w:rsid w:val="0014279F"/>
    <w:rsid w:val="001434CA"/>
    <w:rsid w:val="0014356C"/>
    <w:rsid w:val="00143968"/>
    <w:rsid w:val="00143BAD"/>
    <w:rsid w:val="001449B2"/>
    <w:rsid w:val="00147932"/>
    <w:rsid w:val="00150685"/>
    <w:rsid w:val="001508AE"/>
    <w:rsid w:val="00151713"/>
    <w:rsid w:val="001519EF"/>
    <w:rsid w:val="00151FBC"/>
    <w:rsid w:val="00155176"/>
    <w:rsid w:val="0015535F"/>
    <w:rsid w:val="001578B6"/>
    <w:rsid w:val="00160345"/>
    <w:rsid w:val="00160A2E"/>
    <w:rsid w:val="001636F6"/>
    <w:rsid w:val="00163713"/>
    <w:rsid w:val="0016376D"/>
    <w:rsid w:val="00165406"/>
    <w:rsid w:val="00165922"/>
    <w:rsid w:val="00165974"/>
    <w:rsid w:val="00165D2C"/>
    <w:rsid w:val="0016761E"/>
    <w:rsid w:val="0016765A"/>
    <w:rsid w:val="001677F9"/>
    <w:rsid w:val="00167944"/>
    <w:rsid w:val="00170EF6"/>
    <w:rsid w:val="00170F4F"/>
    <w:rsid w:val="00172B96"/>
    <w:rsid w:val="00174482"/>
    <w:rsid w:val="00176AA8"/>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1425"/>
    <w:rsid w:val="001D38AC"/>
    <w:rsid w:val="001D3AC8"/>
    <w:rsid w:val="001D44ED"/>
    <w:rsid w:val="001D655E"/>
    <w:rsid w:val="001D70AF"/>
    <w:rsid w:val="001D712B"/>
    <w:rsid w:val="001D7326"/>
    <w:rsid w:val="001E0DAD"/>
    <w:rsid w:val="001E2519"/>
    <w:rsid w:val="001F05F9"/>
    <w:rsid w:val="001F0DF3"/>
    <w:rsid w:val="001F280C"/>
    <w:rsid w:val="001F2B3C"/>
    <w:rsid w:val="001F2B52"/>
    <w:rsid w:val="001F318B"/>
    <w:rsid w:val="001F4DEA"/>
    <w:rsid w:val="001F68E5"/>
    <w:rsid w:val="001F6AB1"/>
    <w:rsid w:val="001F7AD9"/>
    <w:rsid w:val="002002A2"/>
    <w:rsid w:val="00201D80"/>
    <w:rsid w:val="00202C6E"/>
    <w:rsid w:val="002033CC"/>
    <w:rsid w:val="0020394F"/>
    <w:rsid w:val="00206160"/>
    <w:rsid w:val="0020640C"/>
    <w:rsid w:val="00206A46"/>
    <w:rsid w:val="00211A37"/>
    <w:rsid w:val="00213232"/>
    <w:rsid w:val="00213752"/>
    <w:rsid w:val="00215188"/>
    <w:rsid w:val="00217FE8"/>
    <w:rsid w:val="00221ED6"/>
    <w:rsid w:val="002241B6"/>
    <w:rsid w:val="00224675"/>
    <w:rsid w:val="002246B1"/>
    <w:rsid w:val="00225353"/>
    <w:rsid w:val="0023044D"/>
    <w:rsid w:val="00230715"/>
    <w:rsid w:val="00231459"/>
    <w:rsid w:val="00231FA5"/>
    <w:rsid w:val="0023219C"/>
    <w:rsid w:val="0023422D"/>
    <w:rsid w:val="00235D18"/>
    <w:rsid w:val="00236E05"/>
    <w:rsid w:val="00237691"/>
    <w:rsid w:val="00237A70"/>
    <w:rsid w:val="002400A4"/>
    <w:rsid w:val="00241990"/>
    <w:rsid w:val="002448AC"/>
    <w:rsid w:val="002451B7"/>
    <w:rsid w:val="00245525"/>
    <w:rsid w:val="002467C7"/>
    <w:rsid w:val="00246A0C"/>
    <w:rsid w:val="00247061"/>
    <w:rsid w:val="00247DB2"/>
    <w:rsid w:val="0025060A"/>
    <w:rsid w:val="00251C69"/>
    <w:rsid w:val="00252976"/>
    <w:rsid w:val="00254EF2"/>
    <w:rsid w:val="00256232"/>
    <w:rsid w:val="002566B0"/>
    <w:rsid w:val="00257BBD"/>
    <w:rsid w:val="00257D72"/>
    <w:rsid w:val="00257E29"/>
    <w:rsid w:val="00260D56"/>
    <w:rsid w:val="0026183E"/>
    <w:rsid w:val="00262C73"/>
    <w:rsid w:val="002643E0"/>
    <w:rsid w:val="00265DEE"/>
    <w:rsid w:val="0026628A"/>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669"/>
    <w:rsid w:val="00296710"/>
    <w:rsid w:val="002A059A"/>
    <w:rsid w:val="002A0849"/>
    <w:rsid w:val="002A1012"/>
    <w:rsid w:val="002A32D5"/>
    <w:rsid w:val="002A3FD4"/>
    <w:rsid w:val="002A4DE4"/>
    <w:rsid w:val="002A4E51"/>
    <w:rsid w:val="002A5C2D"/>
    <w:rsid w:val="002A6B00"/>
    <w:rsid w:val="002B2C28"/>
    <w:rsid w:val="002B486E"/>
    <w:rsid w:val="002B58A8"/>
    <w:rsid w:val="002B6795"/>
    <w:rsid w:val="002B756E"/>
    <w:rsid w:val="002B7B35"/>
    <w:rsid w:val="002C1F77"/>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AA5"/>
    <w:rsid w:val="002F39A4"/>
    <w:rsid w:val="002F3C4A"/>
    <w:rsid w:val="002F464F"/>
    <w:rsid w:val="002F53C1"/>
    <w:rsid w:val="002F71F2"/>
    <w:rsid w:val="002F78E6"/>
    <w:rsid w:val="002F7AFC"/>
    <w:rsid w:val="0030094E"/>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63F6"/>
    <w:rsid w:val="00316D72"/>
    <w:rsid w:val="0032445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4F37"/>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328E"/>
    <w:rsid w:val="00383D27"/>
    <w:rsid w:val="00384225"/>
    <w:rsid w:val="0038451D"/>
    <w:rsid w:val="00384B2D"/>
    <w:rsid w:val="003852E9"/>
    <w:rsid w:val="003864D8"/>
    <w:rsid w:val="00390128"/>
    <w:rsid w:val="003916B2"/>
    <w:rsid w:val="00392963"/>
    <w:rsid w:val="0039322B"/>
    <w:rsid w:val="00393347"/>
    <w:rsid w:val="0039364E"/>
    <w:rsid w:val="00393A13"/>
    <w:rsid w:val="00393AA2"/>
    <w:rsid w:val="00393C9C"/>
    <w:rsid w:val="00393F15"/>
    <w:rsid w:val="003962DB"/>
    <w:rsid w:val="003969BA"/>
    <w:rsid w:val="003A12CE"/>
    <w:rsid w:val="003A1598"/>
    <w:rsid w:val="003A370C"/>
    <w:rsid w:val="003A3A82"/>
    <w:rsid w:val="003A4038"/>
    <w:rsid w:val="003A564E"/>
    <w:rsid w:val="003A5914"/>
    <w:rsid w:val="003A6778"/>
    <w:rsid w:val="003A68E5"/>
    <w:rsid w:val="003A7538"/>
    <w:rsid w:val="003A78D0"/>
    <w:rsid w:val="003A7B56"/>
    <w:rsid w:val="003B3883"/>
    <w:rsid w:val="003B3B14"/>
    <w:rsid w:val="003B4002"/>
    <w:rsid w:val="003B4041"/>
    <w:rsid w:val="003B5FFE"/>
    <w:rsid w:val="003B6922"/>
    <w:rsid w:val="003B7041"/>
    <w:rsid w:val="003C0749"/>
    <w:rsid w:val="003C0BE9"/>
    <w:rsid w:val="003C1213"/>
    <w:rsid w:val="003C2545"/>
    <w:rsid w:val="003C3FDB"/>
    <w:rsid w:val="003C43CC"/>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BF1"/>
    <w:rsid w:val="003E5FB9"/>
    <w:rsid w:val="003E7467"/>
    <w:rsid w:val="003E760B"/>
    <w:rsid w:val="003E7866"/>
    <w:rsid w:val="003E7E90"/>
    <w:rsid w:val="003F034C"/>
    <w:rsid w:val="003F0582"/>
    <w:rsid w:val="003F1042"/>
    <w:rsid w:val="003F15C3"/>
    <w:rsid w:val="003F209D"/>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9CF"/>
    <w:rsid w:val="004204C1"/>
    <w:rsid w:val="004214FD"/>
    <w:rsid w:val="00422B1E"/>
    <w:rsid w:val="00423903"/>
    <w:rsid w:val="004260A4"/>
    <w:rsid w:val="004273C5"/>
    <w:rsid w:val="00430936"/>
    <w:rsid w:val="00430CF1"/>
    <w:rsid w:val="004314FE"/>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4008"/>
    <w:rsid w:val="00454ABC"/>
    <w:rsid w:val="004556A3"/>
    <w:rsid w:val="004564AC"/>
    <w:rsid w:val="0045742A"/>
    <w:rsid w:val="004601EC"/>
    <w:rsid w:val="0046072B"/>
    <w:rsid w:val="00460885"/>
    <w:rsid w:val="00460D98"/>
    <w:rsid w:val="00461334"/>
    <w:rsid w:val="00461CFD"/>
    <w:rsid w:val="00463CBE"/>
    <w:rsid w:val="0046474E"/>
    <w:rsid w:val="00464A31"/>
    <w:rsid w:val="00466843"/>
    <w:rsid w:val="00467A17"/>
    <w:rsid w:val="00467EA1"/>
    <w:rsid w:val="00470A1E"/>
    <w:rsid w:val="004718C7"/>
    <w:rsid w:val="00473103"/>
    <w:rsid w:val="0047430E"/>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6AD0"/>
    <w:rsid w:val="004B734E"/>
    <w:rsid w:val="004B7AF2"/>
    <w:rsid w:val="004B7EB5"/>
    <w:rsid w:val="004C0313"/>
    <w:rsid w:val="004C0581"/>
    <w:rsid w:val="004C1178"/>
    <w:rsid w:val="004C11DB"/>
    <w:rsid w:val="004C1251"/>
    <w:rsid w:val="004C1304"/>
    <w:rsid w:val="004C158A"/>
    <w:rsid w:val="004C181D"/>
    <w:rsid w:val="004C19ED"/>
    <w:rsid w:val="004C1CA8"/>
    <w:rsid w:val="004C25E0"/>
    <w:rsid w:val="004C2E52"/>
    <w:rsid w:val="004C46EA"/>
    <w:rsid w:val="004C6E94"/>
    <w:rsid w:val="004C71D4"/>
    <w:rsid w:val="004C7765"/>
    <w:rsid w:val="004D236C"/>
    <w:rsid w:val="004D2A49"/>
    <w:rsid w:val="004D47C9"/>
    <w:rsid w:val="004D5567"/>
    <w:rsid w:val="004D5FE7"/>
    <w:rsid w:val="004D62A0"/>
    <w:rsid w:val="004D649B"/>
    <w:rsid w:val="004E02B3"/>
    <w:rsid w:val="004E0FED"/>
    <w:rsid w:val="004E1131"/>
    <w:rsid w:val="004E24E1"/>
    <w:rsid w:val="004E3B8A"/>
    <w:rsid w:val="004E3BCC"/>
    <w:rsid w:val="004E476B"/>
    <w:rsid w:val="004E4B78"/>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4142"/>
    <w:rsid w:val="00514731"/>
    <w:rsid w:val="005148EF"/>
    <w:rsid w:val="00514DEE"/>
    <w:rsid w:val="00515B46"/>
    <w:rsid w:val="00515FA1"/>
    <w:rsid w:val="00516616"/>
    <w:rsid w:val="00516E9C"/>
    <w:rsid w:val="005216C9"/>
    <w:rsid w:val="005226B3"/>
    <w:rsid w:val="0052372F"/>
    <w:rsid w:val="005258B9"/>
    <w:rsid w:val="00526BDE"/>
    <w:rsid w:val="005271EE"/>
    <w:rsid w:val="0053294A"/>
    <w:rsid w:val="00532D2E"/>
    <w:rsid w:val="005337BA"/>
    <w:rsid w:val="0053478C"/>
    <w:rsid w:val="00534CF4"/>
    <w:rsid w:val="005402B8"/>
    <w:rsid w:val="005408F6"/>
    <w:rsid w:val="005414C5"/>
    <w:rsid w:val="00541952"/>
    <w:rsid w:val="0054267F"/>
    <w:rsid w:val="00542F7B"/>
    <w:rsid w:val="00544052"/>
    <w:rsid w:val="00544C7F"/>
    <w:rsid w:val="00544CC9"/>
    <w:rsid w:val="00544E46"/>
    <w:rsid w:val="00546E4A"/>
    <w:rsid w:val="0055012F"/>
    <w:rsid w:val="00550786"/>
    <w:rsid w:val="00550D79"/>
    <w:rsid w:val="00552BA4"/>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444"/>
    <w:rsid w:val="005676F6"/>
    <w:rsid w:val="00570297"/>
    <w:rsid w:val="00570914"/>
    <w:rsid w:val="005719F9"/>
    <w:rsid w:val="0057228D"/>
    <w:rsid w:val="00572733"/>
    <w:rsid w:val="0057322D"/>
    <w:rsid w:val="00573FE1"/>
    <w:rsid w:val="00574FB1"/>
    <w:rsid w:val="005755F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30E0"/>
    <w:rsid w:val="00593302"/>
    <w:rsid w:val="00593C8D"/>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D0A"/>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BBC"/>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13BB"/>
    <w:rsid w:val="00641810"/>
    <w:rsid w:val="00643850"/>
    <w:rsid w:val="00644856"/>
    <w:rsid w:val="00645E13"/>
    <w:rsid w:val="00646CC3"/>
    <w:rsid w:val="00647036"/>
    <w:rsid w:val="00650576"/>
    <w:rsid w:val="006507BE"/>
    <w:rsid w:val="006518BD"/>
    <w:rsid w:val="00651AAE"/>
    <w:rsid w:val="00652481"/>
    <w:rsid w:val="0065574D"/>
    <w:rsid w:val="0065759B"/>
    <w:rsid w:val="006600E8"/>
    <w:rsid w:val="00661107"/>
    <w:rsid w:val="00662AA7"/>
    <w:rsid w:val="006632B9"/>
    <w:rsid w:val="00663F96"/>
    <w:rsid w:val="00665351"/>
    <w:rsid w:val="006654D7"/>
    <w:rsid w:val="00665A51"/>
    <w:rsid w:val="00665A53"/>
    <w:rsid w:val="006665F0"/>
    <w:rsid w:val="00667A4A"/>
    <w:rsid w:val="00670B7A"/>
    <w:rsid w:val="00672B2A"/>
    <w:rsid w:val="00672ECF"/>
    <w:rsid w:val="0067368C"/>
    <w:rsid w:val="00673F3E"/>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68B"/>
    <w:rsid w:val="00687826"/>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B13"/>
    <w:rsid w:val="0072265D"/>
    <w:rsid w:val="00724CBA"/>
    <w:rsid w:val="00725EEB"/>
    <w:rsid w:val="00726E77"/>
    <w:rsid w:val="0072778F"/>
    <w:rsid w:val="007301C7"/>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3834"/>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313C"/>
    <w:rsid w:val="0079452B"/>
    <w:rsid w:val="007946DF"/>
    <w:rsid w:val="00795BA4"/>
    <w:rsid w:val="00795EA5"/>
    <w:rsid w:val="00796853"/>
    <w:rsid w:val="00796EC2"/>
    <w:rsid w:val="0079708B"/>
    <w:rsid w:val="00797352"/>
    <w:rsid w:val="007976E6"/>
    <w:rsid w:val="007A00BB"/>
    <w:rsid w:val="007A1AA9"/>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756"/>
    <w:rsid w:val="007B7F16"/>
    <w:rsid w:val="007C0246"/>
    <w:rsid w:val="007C1B92"/>
    <w:rsid w:val="007C1C1E"/>
    <w:rsid w:val="007C2BA4"/>
    <w:rsid w:val="007C40C4"/>
    <w:rsid w:val="007C58DC"/>
    <w:rsid w:val="007C5991"/>
    <w:rsid w:val="007C71D8"/>
    <w:rsid w:val="007D02DB"/>
    <w:rsid w:val="007D45DC"/>
    <w:rsid w:val="007D56C3"/>
    <w:rsid w:val="007D5DB2"/>
    <w:rsid w:val="007D6D6A"/>
    <w:rsid w:val="007D6EFE"/>
    <w:rsid w:val="007E018A"/>
    <w:rsid w:val="007E03C1"/>
    <w:rsid w:val="007E092A"/>
    <w:rsid w:val="007E0E5C"/>
    <w:rsid w:val="007E123A"/>
    <w:rsid w:val="007E285A"/>
    <w:rsid w:val="007E33F0"/>
    <w:rsid w:val="007E5339"/>
    <w:rsid w:val="007F0AAD"/>
    <w:rsid w:val="007F121E"/>
    <w:rsid w:val="007F172C"/>
    <w:rsid w:val="007F1872"/>
    <w:rsid w:val="007F1D66"/>
    <w:rsid w:val="007F2A4F"/>
    <w:rsid w:val="007F3A82"/>
    <w:rsid w:val="007F3BE2"/>
    <w:rsid w:val="007F3F05"/>
    <w:rsid w:val="007F7018"/>
    <w:rsid w:val="007F7C32"/>
    <w:rsid w:val="008016DF"/>
    <w:rsid w:val="0080241F"/>
    <w:rsid w:val="00803154"/>
    <w:rsid w:val="00804944"/>
    <w:rsid w:val="00804FBE"/>
    <w:rsid w:val="0080619C"/>
    <w:rsid w:val="0080631D"/>
    <w:rsid w:val="00806D46"/>
    <w:rsid w:val="0080789A"/>
    <w:rsid w:val="00810A0B"/>
    <w:rsid w:val="00811154"/>
    <w:rsid w:val="00811389"/>
    <w:rsid w:val="008119F4"/>
    <w:rsid w:val="00812072"/>
    <w:rsid w:val="00813279"/>
    <w:rsid w:val="008139B3"/>
    <w:rsid w:val="00813B81"/>
    <w:rsid w:val="00814C64"/>
    <w:rsid w:val="00816B4A"/>
    <w:rsid w:val="00820D83"/>
    <w:rsid w:val="00822B17"/>
    <w:rsid w:val="00822E14"/>
    <w:rsid w:val="00823377"/>
    <w:rsid w:val="00827D3E"/>
    <w:rsid w:val="008317DD"/>
    <w:rsid w:val="008317FF"/>
    <w:rsid w:val="00831956"/>
    <w:rsid w:val="00831C78"/>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5140"/>
    <w:rsid w:val="00845B82"/>
    <w:rsid w:val="00845C52"/>
    <w:rsid w:val="008460DB"/>
    <w:rsid w:val="00846572"/>
    <w:rsid w:val="00846796"/>
    <w:rsid w:val="00846CE6"/>
    <w:rsid w:val="008478C7"/>
    <w:rsid w:val="00850306"/>
    <w:rsid w:val="00850EBA"/>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3C9"/>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4ED2"/>
    <w:rsid w:val="009453AB"/>
    <w:rsid w:val="00945700"/>
    <w:rsid w:val="00947BCF"/>
    <w:rsid w:val="00951BEB"/>
    <w:rsid w:val="00952370"/>
    <w:rsid w:val="00952A7A"/>
    <w:rsid w:val="00953162"/>
    <w:rsid w:val="009535AA"/>
    <w:rsid w:val="0095368F"/>
    <w:rsid w:val="009540CF"/>
    <w:rsid w:val="0095472F"/>
    <w:rsid w:val="009556A0"/>
    <w:rsid w:val="00955782"/>
    <w:rsid w:val="00960947"/>
    <w:rsid w:val="0096187C"/>
    <w:rsid w:val="0096259C"/>
    <w:rsid w:val="00963685"/>
    <w:rsid w:val="009640A5"/>
    <w:rsid w:val="00964C25"/>
    <w:rsid w:val="00964F78"/>
    <w:rsid w:val="00965988"/>
    <w:rsid w:val="00965FE0"/>
    <w:rsid w:val="00967827"/>
    <w:rsid w:val="009708D8"/>
    <w:rsid w:val="00971385"/>
    <w:rsid w:val="00972681"/>
    <w:rsid w:val="0097349F"/>
    <w:rsid w:val="00973505"/>
    <w:rsid w:val="009744EC"/>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70D"/>
    <w:rsid w:val="009A1C86"/>
    <w:rsid w:val="009A1DD3"/>
    <w:rsid w:val="009A221A"/>
    <w:rsid w:val="009A2D26"/>
    <w:rsid w:val="009A35F8"/>
    <w:rsid w:val="009A47DB"/>
    <w:rsid w:val="009A4AD6"/>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6127"/>
    <w:rsid w:val="009E6D0D"/>
    <w:rsid w:val="009E70CF"/>
    <w:rsid w:val="009E74CB"/>
    <w:rsid w:val="009E7E65"/>
    <w:rsid w:val="009E7EAD"/>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3B3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3075E"/>
    <w:rsid w:val="00A30777"/>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DBE"/>
    <w:rsid w:val="00A7521C"/>
    <w:rsid w:val="00A75520"/>
    <w:rsid w:val="00A761C6"/>
    <w:rsid w:val="00A776FD"/>
    <w:rsid w:val="00A77834"/>
    <w:rsid w:val="00A832A3"/>
    <w:rsid w:val="00A85C72"/>
    <w:rsid w:val="00A87A34"/>
    <w:rsid w:val="00A87E69"/>
    <w:rsid w:val="00A87EC7"/>
    <w:rsid w:val="00A90475"/>
    <w:rsid w:val="00A91BAF"/>
    <w:rsid w:val="00A92E12"/>
    <w:rsid w:val="00A932A7"/>
    <w:rsid w:val="00A938F0"/>
    <w:rsid w:val="00A9416E"/>
    <w:rsid w:val="00A94C0C"/>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6822"/>
    <w:rsid w:val="00AC6A15"/>
    <w:rsid w:val="00AC6CFA"/>
    <w:rsid w:val="00AC749A"/>
    <w:rsid w:val="00AC79B2"/>
    <w:rsid w:val="00AD09D1"/>
    <w:rsid w:val="00AD11A1"/>
    <w:rsid w:val="00AD130A"/>
    <w:rsid w:val="00AD2474"/>
    <w:rsid w:val="00AD2993"/>
    <w:rsid w:val="00AD2BC7"/>
    <w:rsid w:val="00AD2EA0"/>
    <w:rsid w:val="00AD34A6"/>
    <w:rsid w:val="00AD4867"/>
    <w:rsid w:val="00AD630C"/>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4743"/>
    <w:rsid w:val="00AF55FF"/>
    <w:rsid w:val="00AF5B2D"/>
    <w:rsid w:val="00AF6272"/>
    <w:rsid w:val="00AF7275"/>
    <w:rsid w:val="00B01395"/>
    <w:rsid w:val="00B02F18"/>
    <w:rsid w:val="00B03531"/>
    <w:rsid w:val="00B037D2"/>
    <w:rsid w:val="00B04176"/>
    <w:rsid w:val="00B04366"/>
    <w:rsid w:val="00B04E8F"/>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0BEC"/>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2283"/>
    <w:rsid w:val="00B42D37"/>
    <w:rsid w:val="00B432B0"/>
    <w:rsid w:val="00B46F78"/>
    <w:rsid w:val="00B47F45"/>
    <w:rsid w:val="00B50ACA"/>
    <w:rsid w:val="00B512E2"/>
    <w:rsid w:val="00B51ECB"/>
    <w:rsid w:val="00B53125"/>
    <w:rsid w:val="00B53286"/>
    <w:rsid w:val="00B53AAD"/>
    <w:rsid w:val="00B53BBB"/>
    <w:rsid w:val="00B551A7"/>
    <w:rsid w:val="00B57564"/>
    <w:rsid w:val="00B57DDD"/>
    <w:rsid w:val="00B6019D"/>
    <w:rsid w:val="00B60582"/>
    <w:rsid w:val="00B61294"/>
    <w:rsid w:val="00B622AF"/>
    <w:rsid w:val="00B6393D"/>
    <w:rsid w:val="00B67763"/>
    <w:rsid w:val="00B71B38"/>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636"/>
    <w:rsid w:val="00BA6BCB"/>
    <w:rsid w:val="00BA77F5"/>
    <w:rsid w:val="00BB2755"/>
    <w:rsid w:val="00BB31D4"/>
    <w:rsid w:val="00BB3C01"/>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482F"/>
    <w:rsid w:val="00BE61AD"/>
    <w:rsid w:val="00BE690D"/>
    <w:rsid w:val="00BE7098"/>
    <w:rsid w:val="00BE75C3"/>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DB7"/>
    <w:rsid w:val="00C23583"/>
    <w:rsid w:val="00C25AEE"/>
    <w:rsid w:val="00C270A4"/>
    <w:rsid w:val="00C270AA"/>
    <w:rsid w:val="00C27DBE"/>
    <w:rsid w:val="00C31A59"/>
    <w:rsid w:val="00C354B7"/>
    <w:rsid w:val="00C370FD"/>
    <w:rsid w:val="00C37857"/>
    <w:rsid w:val="00C4171E"/>
    <w:rsid w:val="00C423C8"/>
    <w:rsid w:val="00C42FB9"/>
    <w:rsid w:val="00C4414B"/>
    <w:rsid w:val="00C45CA9"/>
    <w:rsid w:val="00C5139D"/>
    <w:rsid w:val="00C5220B"/>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CF7EAF"/>
    <w:rsid w:val="00D0037D"/>
    <w:rsid w:val="00D008D4"/>
    <w:rsid w:val="00D044BB"/>
    <w:rsid w:val="00D045A6"/>
    <w:rsid w:val="00D05D09"/>
    <w:rsid w:val="00D06FFE"/>
    <w:rsid w:val="00D110BE"/>
    <w:rsid w:val="00D11518"/>
    <w:rsid w:val="00D11A03"/>
    <w:rsid w:val="00D122F2"/>
    <w:rsid w:val="00D12DD5"/>
    <w:rsid w:val="00D15B26"/>
    <w:rsid w:val="00D15DF4"/>
    <w:rsid w:val="00D211AA"/>
    <w:rsid w:val="00D22BE6"/>
    <w:rsid w:val="00D22F60"/>
    <w:rsid w:val="00D2384D"/>
    <w:rsid w:val="00D23962"/>
    <w:rsid w:val="00D24635"/>
    <w:rsid w:val="00D2560E"/>
    <w:rsid w:val="00D25A41"/>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A32"/>
    <w:rsid w:val="00D51274"/>
    <w:rsid w:val="00D51B5F"/>
    <w:rsid w:val="00D524BD"/>
    <w:rsid w:val="00D52715"/>
    <w:rsid w:val="00D52ED1"/>
    <w:rsid w:val="00D54982"/>
    <w:rsid w:val="00D553E8"/>
    <w:rsid w:val="00D57531"/>
    <w:rsid w:val="00D617DC"/>
    <w:rsid w:val="00D62129"/>
    <w:rsid w:val="00D62422"/>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3123"/>
    <w:rsid w:val="00D939ED"/>
    <w:rsid w:val="00D957B4"/>
    <w:rsid w:val="00D95D79"/>
    <w:rsid w:val="00D95EBB"/>
    <w:rsid w:val="00D97FF5"/>
    <w:rsid w:val="00DA0CF0"/>
    <w:rsid w:val="00DA2D46"/>
    <w:rsid w:val="00DA339A"/>
    <w:rsid w:val="00DB0538"/>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476B"/>
    <w:rsid w:val="00DF4D00"/>
    <w:rsid w:val="00DF5079"/>
    <w:rsid w:val="00DF50FF"/>
    <w:rsid w:val="00DF547D"/>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E9"/>
    <w:rsid w:val="00E46D2C"/>
    <w:rsid w:val="00E4793A"/>
    <w:rsid w:val="00E501A8"/>
    <w:rsid w:val="00E514FD"/>
    <w:rsid w:val="00E5172B"/>
    <w:rsid w:val="00E52172"/>
    <w:rsid w:val="00E530B5"/>
    <w:rsid w:val="00E538AD"/>
    <w:rsid w:val="00E53EA8"/>
    <w:rsid w:val="00E54E61"/>
    <w:rsid w:val="00E567A1"/>
    <w:rsid w:val="00E61411"/>
    <w:rsid w:val="00E61AA0"/>
    <w:rsid w:val="00E61C90"/>
    <w:rsid w:val="00E61CC9"/>
    <w:rsid w:val="00E61DCE"/>
    <w:rsid w:val="00E61F4C"/>
    <w:rsid w:val="00E636C8"/>
    <w:rsid w:val="00E643E6"/>
    <w:rsid w:val="00E65AC6"/>
    <w:rsid w:val="00E662AF"/>
    <w:rsid w:val="00E67C75"/>
    <w:rsid w:val="00E67C9E"/>
    <w:rsid w:val="00E7038E"/>
    <w:rsid w:val="00E72430"/>
    <w:rsid w:val="00E72821"/>
    <w:rsid w:val="00E72D2A"/>
    <w:rsid w:val="00E72D74"/>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78DD"/>
    <w:rsid w:val="00E9794D"/>
    <w:rsid w:val="00E97978"/>
    <w:rsid w:val="00E97AE9"/>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484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B30"/>
    <w:rsid w:val="00EE70D8"/>
    <w:rsid w:val="00EE7C16"/>
    <w:rsid w:val="00EE7C1E"/>
    <w:rsid w:val="00EE7F29"/>
    <w:rsid w:val="00EF1DB0"/>
    <w:rsid w:val="00EF31DE"/>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6D6"/>
    <w:rsid w:val="00F13DD4"/>
    <w:rsid w:val="00F143C0"/>
    <w:rsid w:val="00F1464A"/>
    <w:rsid w:val="00F14AC8"/>
    <w:rsid w:val="00F14B19"/>
    <w:rsid w:val="00F15BC0"/>
    <w:rsid w:val="00F16376"/>
    <w:rsid w:val="00F16CAC"/>
    <w:rsid w:val="00F206D1"/>
    <w:rsid w:val="00F212EE"/>
    <w:rsid w:val="00F217CE"/>
    <w:rsid w:val="00F2260D"/>
    <w:rsid w:val="00F228F1"/>
    <w:rsid w:val="00F23B8D"/>
    <w:rsid w:val="00F2561D"/>
    <w:rsid w:val="00F256CF"/>
    <w:rsid w:val="00F25A62"/>
    <w:rsid w:val="00F27884"/>
    <w:rsid w:val="00F31558"/>
    <w:rsid w:val="00F315C5"/>
    <w:rsid w:val="00F318D1"/>
    <w:rsid w:val="00F32369"/>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2EAD"/>
    <w:rsid w:val="00F75B7D"/>
    <w:rsid w:val="00F77400"/>
    <w:rsid w:val="00F77EF1"/>
    <w:rsid w:val="00F804B8"/>
    <w:rsid w:val="00F80AB6"/>
    <w:rsid w:val="00F80CBF"/>
    <w:rsid w:val="00F81C59"/>
    <w:rsid w:val="00F81E15"/>
    <w:rsid w:val="00F82F6C"/>
    <w:rsid w:val="00F83C26"/>
    <w:rsid w:val="00F849DA"/>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BC1"/>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5825"/>
  <w15:chartTrackingRefBased/>
  <w15:docId w15:val="{1D1545FD-02F6-495B-A57B-077235E6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088579229">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6604-29F5-4E04-8D7A-83816262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1154</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אבי הראל</cp:lastModifiedBy>
  <cp:revision>7</cp:revision>
  <cp:lastPrinted>2022-12-15T11:50:00Z</cp:lastPrinted>
  <dcterms:created xsi:type="dcterms:W3CDTF">2022-12-19T09:00:00Z</dcterms:created>
  <dcterms:modified xsi:type="dcterms:W3CDTF">2022-12-26T14:20:00Z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2022-12-11T02:02:06Z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38094f1d-ce17-4d7f-ae1b-b1b20efaea23</vt:lpwstr>
  </property>
  <property fmtid="{D5CDD505-2E9C-101B-9397-08002B2CF9AE}" pid="11" name="MSIP_Label_701b9bfc-c426-492e-a46c-1a922d5fe54b_ContentBits">
    <vt:lpwstr>1</vt:lpwstr>
  </property>
</Properties>
</file>