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FD0C" w14:textId="16A4853C" w:rsidR="002A0FED" w:rsidRPr="0042530C" w:rsidRDefault="00001463" w:rsidP="00001463">
      <w:pPr>
        <w:jc w:val="center"/>
        <w:rPr>
          <w:sz w:val="32"/>
          <w:szCs w:val="32"/>
          <w:rtl/>
        </w:rPr>
      </w:pPr>
      <w:r w:rsidRPr="00001463">
        <w:rPr>
          <w:b/>
          <w:bCs/>
          <w:sz w:val="32"/>
          <w:szCs w:val="32"/>
          <w:rtl/>
        </w:rPr>
        <w:t>צבא הגנה לישראל</w:t>
      </w:r>
    </w:p>
    <w:p w14:paraId="4D0BE25C" w14:textId="77777777" w:rsidR="002A0FED" w:rsidRPr="0042530C" w:rsidRDefault="002A0FED" w:rsidP="002A0FED">
      <w:pPr>
        <w:rPr>
          <w:b/>
          <w:bCs/>
          <w:sz w:val="32"/>
          <w:szCs w:val="32"/>
          <w:u w:val="single"/>
          <w:rtl/>
        </w:rPr>
      </w:pPr>
    </w:p>
    <w:p w14:paraId="5BF7CF3E" w14:textId="661C7F6B" w:rsidR="002A0FED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bookmarkStart w:id="0" w:name="_Hlk152056423"/>
      <w:r w:rsidRPr="00D46112">
        <w:rPr>
          <w:rFonts w:hint="cs"/>
          <w:b/>
          <w:bCs/>
          <w:sz w:val="32"/>
          <w:szCs w:val="32"/>
          <w:rtl/>
        </w:rPr>
        <w:t>צו בדבר הוראות ביטחון [נוסח משולב] (יהודה ושומרון)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D46112">
        <w:rPr>
          <w:rFonts w:hint="cs"/>
          <w:b/>
          <w:bCs/>
          <w:sz w:val="32"/>
          <w:szCs w:val="32"/>
          <w:rtl/>
        </w:rPr>
        <w:t>(מס' 1</w:t>
      </w:r>
      <w:r w:rsidR="00A576D3">
        <w:rPr>
          <w:rFonts w:hint="cs"/>
          <w:b/>
          <w:bCs/>
          <w:sz w:val="32"/>
          <w:szCs w:val="32"/>
          <w:rtl/>
        </w:rPr>
        <w:t>65</w:t>
      </w:r>
      <w:r w:rsidRPr="00D46112">
        <w:rPr>
          <w:rFonts w:hint="cs"/>
          <w:b/>
          <w:bCs/>
          <w:sz w:val="32"/>
          <w:szCs w:val="32"/>
          <w:rtl/>
        </w:rPr>
        <w:t>1), התש"ע-2009</w:t>
      </w:r>
    </w:p>
    <w:p w14:paraId="7C3F0AC0" w14:textId="77777777" w:rsidR="00001463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</w:p>
    <w:p w14:paraId="7C4F840D" w14:textId="4098001A" w:rsidR="00001463" w:rsidRPr="0042530C" w:rsidRDefault="0048054F" w:rsidP="00634AF2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היתר כללי לכניסה </w:t>
      </w:r>
      <w:r w:rsidR="00634AF2">
        <w:rPr>
          <w:rFonts w:hint="cs"/>
          <w:b/>
          <w:bCs/>
          <w:sz w:val="32"/>
          <w:szCs w:val="32"/>
          <w:rtl/>
        </w:rPr>
        <w:t xml:space="preserve">למרחב התפר </w:t>
      </w:r>
      <w:r>
        <w:rPr>
          <w:rFonts w:hint="cs"/>
          <w:b/>
          <w:bCs/>
          <w:sz w:val="32"/>
          <w:szCs w:val="32"/>
          <w:rtl/>
        </w:rPr>
        <w:t>ולשהייה בו</w:t>
      </w:r>
      <w:r w:rsidR="00634AF2">
        <w:rPr>
          <w:rFonts w:hint="cs"/>
          <w:b/>
          <w:bCs/>
          <w:sz w:val="32"/>
          <w:szCs w:val="32"/>
          <w:rtl/>
        </w:rPr>
        <w:t xml:space="preserve"> </w:t>
      </w:r>
      <w:r w:rsidR="00634AF2" w:rsidRPr="00634AF2">
        <w:rPr>
          <w:rFonts w:hint="cs"/>
          <w:b/>
          <w:bCs/>
          <w:sz w:val="32"/>
          <w:szCs w:val="32"/>
          <w:rtl/>
        </w:rPr>
        <w:t>(יהודה ושומרון), התשפ"ה-2025</w:t>
      </w:r>
    </w:p>
    <w:bookmarkEnd w:id="0"/>
    <w:p w14:paraId="5812E33D" w14:textId="77777777" w:rsidR="002A0FED" w:rsidRPr="0042530C" w:rsidRDefault="002A0FED" w:rsidP="002A0FED">
      <w:pPr>
        <w:rPr>
          <w:sz w:val="32"/>
          <w:szCs w:val="32"/>
          <w:rtl/>
        </w:rPr>
      </w:pPr>
    </w:p>
    <w:p w14:paraId="4E2D3BCE" w14:textId="59F71391" w:rsidR="00001463" w:rsidRPr="0042530C" w:rsidRDefault="00001463" w:rsidP="00001463">
      <w:pPr>
        <w:spacing w:line="276" w:lineRule="auto"/>
        <w:jc w:val="both"/>
        <w:rPr>
          <w:rFonts w:ascii="David" w:hAnsi="David"/>
          <w:sz w:val="26"/>
          <w:rtl/>
        </w:rPr>
      </w:pPr>
      <w:r w:rsidRPr="0042530C">
        <w:rPr>
          <w:rFonts w:ascii="David" w:hAnsi="David"/>
          <w:sz w:val="26"/>
          <w:rtl/>
        </w:rPr>
        <w:t xml:space="preserve">בתוקף סמכותי כמפקד כוחות </w:t>
      </w:r>
      <w:proofErr w:type="spellStart"/>
      <w:r w:rsidRPr="0042530C">
        <w:rPr>
          <w:rFonts w:ascii="David" w:hAnsi="David"/>
          <w:sz w:val="26"/>
          <w:rtl/>
        </w:rPr>
        <w:t>צה</w:t>
      </w:r>
      <w:proofErr w:type="spellEnd"/>
      <w:r w:rsidRPr="0042530C">
        <w:rPr>
          <w:rFonts w:ascii="David" w:hAnsi="David"/>
          <w:sz w:val="26"/>
          <w:rtl/>
        </w:rPr>
        <w:t>׳׳ל באזור</w:t>
      </w:r>
      <w:r w:rsidR="0048054F">
        <w:rPr>
          <w:rFonts w:ascii="David" w:hAnsi="David" w:hint="cs"/>
          <w:sz w:val="26"/>
          <w:rtl/>
        </w:rPr>
        <w:t xml:space="preserve">, </w:t>
      </w:r>
      <w:r>
        <w:rPr>
          <w:rFonts w:ascii="David" w:hAnsi="David" w:hint="cs"/>
          <w:sz w:val="26"/>
          <w:rtl/>
        </w:rPr>
        <w:t xml:space="preserve">ובהתאם לסעיף </w:t>
      </w:r>
      <w:r w:rsidR="0048054F">
        <w:rPr>
          <w:rFonts w:ascii="David" w:hAnsi="David" w:hint="cs"/>
          <w:sz w:val="26"/>
          <w:rtl/>
        </w:rPr>
        <w:t xml:space="preserve">4(א)(2) </w:t>
      </w:r>
      <w:r w:rsidR="00634AF2">
        <w:rPr>
          <w:rFonts w:ascii="David" w:hAnsi="David" w:hint="cs"/>
          <w:sz w:val="26"/>
          <w:rtl/>
        </w:rPr>
        <w:t>ל</w:t>
      </w:r>
      <w:r w:rsidR="00634AF2" w:rsidRPr="00634AF2">
        <w:rPr>
          <w:rFonts w:ascii="David" w:hAnsi="David"/>
          <w:sz w:val="26"/>
          <w:rtl/>
        </w:rPr>
        <w:t>הכרזה בדבר סגירת שטח מס' 01/25/ס' (מרחב התפר) (יהודה ושומרון), התשפ"ה-2025</w:t>
      </w:r>
      <w:r w:rsidR="00634AF2">
        <w:rPr>
          <w:rFonts w:ascii="David" w:hAnsi="David" w:hint="cs"/>
          <w:sz w:val="26"/>
          <w:rtl/>
        </w:rPr>
        <w:t xml:space="preserve"> </w:t>
      </w:r>
      <w:r>
        <w:rPr>
          <w:rFonts w:ascii="David" w:hAnsi="David" w:hint="cs"/>
          <w:sz w:val="26"/>
          <w:rtl/>
        </w:rPr>
        <w:t>(להלן</w:t>
      </w:r>
      <w:r w:rsidR="00634AF2">
        <w:rPr>
          <w:rFonts w:ascii="David" w:hAnsi="David" w:hint="cs"/>
          <w:sz w:val="26"/>
          <w:rtl/>
        </w:rPr>
        <w:t xml:space="preserve"> </w:t>
      </w:r>
      <w:r w:rsidR="00634AF2">
        <w:rPr>
          <w:rFonts w:ascii="David" w:hAnsi="David"/>
          <w:sz w:val="26"/>
          <w:rtl/>
        </w:rPr>
        <w:t>–</w:t>
      </w:r>
      <w:r w:rsidR="00634AF2">
        <w:rPr>
          <w:rFonts w:ascii="David" w:hAnsi="David" w:hint="cs"/>
          <w:sz w:val="26"/>
          <w:rtl/>
        </w:rPr>
        <w:t xml:space="preserve"> </w:t>
      </w:r>
      <w:r w:rsidR="0048054F" w:rsidRPr="0062470E">
        <w:rPr>
          <w:rFonts w:ascii="David" w:hAnsi="David" w:hint="eastAsia"/>
          <w:sz w:val="26"/>
          <w:rtl/>
        </w:rPr>
        <w:t>ההכרזה</w:t>
      </w:r>
      <w:r>
        <w:rPr>
          <w:rFonts w:ascii="David" w:hAnsi="David" w:hint="cs"/>
          <w:sz w:val="26"/>
          <w:rtl/>
        </w:rPr>
        <w:t>)</w:t>
      </w:r>
      <w:r w:rsidR="0048054F">
        <w:rPr>
          <w:rFonts w:ascii="David" w:hAnsi="David" w:hint="cs"/>
          <w:sz w:val="26"/>
          <w:rtl/>
        </w:rPr>
        <w:t>, הנני</w:t>
      </w:r>
      <w:r>
        <w:rPr>
          <w:rFonts w:ascii="David" w:hAnsi="David" w:hint="cs"/>
          <w:sz w:val="26"/>
          <w:rtl/>
        </w:rPr>
        <w:t xml:space="preserve"> </w:t>
      </w:r>
      <w:r w:rsidR="00634AF2">
        <w:rPr>
          <w:rFonts w:ascii="David" w:hAnsi="David" w:hint="cs"/>
          <w:sz w:val="26"/>
          <w:rtl/>
        </w:rPr>
        <w:t xml:space="preserve">מורה </w:t>
      </w:r>
      <w:r>
        <w:rPr>
          <w:rFonts w:ascii="David" w:hAnsi="David" w:hint="cs"/>
          <w:sz w:val="26"/>
          <w:rtl/>
        </w:rPr>
        <w:t>בזאת לאמור</w:t>
      </w:r>
      <w:r w:rsidRPr="0042530C">
        <w:rPr>
          <w:rFonts w:ascii="David" w:hAnsi="David"/>
          <w:sz w:val="26"/>
          <w:rtl/>
        </w:rPr>
        <w:t>:</w:t>
      </w:r>
    </w:p>
    <w:p w14:paraId="2B65AFF5" w14:textId="77777777" w:rsidR="002A0FED" w:rsidRPr="0042530C" w:rsidRDefault="002A0FED" w:rsidP="002A0FED">
      <w:pPr>
        <w:spacing w:line="276" w:lineRule="auto"/>
        <w:rPr>
          <w:rFonts w:ascii="David" w:hAnsi="David"/>
          <w:sz w:val="26"/>
          <w:rtl/>
        </w:rPr>
      </w:pPr>
    </w:p>
    <w:tbl>
      <w:tblPr>
        <w:bidiVisual/>
        <w:tblW w:w="4996" w:type="pct"/>
        <w:tblLook w:val="0000" w:firstRow="0" w:lastRow="0" w:firstColumn="0" w:lastColumn="0" w:noHBand="0" w:noVBand="0"/>
      </w:tblPr>
      <w:tblGrid>
        <w:gridCol w:w="1271"/>
        <w:gridCol w:w="495"/>
        <w:gridCol w:w="503"/>
        <w:gridCol w:w="463"/>
        <w:gridCol w:w="148"/>
        <w:gridCol w:w="783"/>
        <w:gridCol w:w="503"/>
        <w:gridCol w:w="4133"/>
      </w:tblGrid>
      <w:tr w:rsidR="002A0FED" w:rsidRPr="0042530C" w14:paraId="0CEEA2EA" w14:textId="77777777" w:rsidTr="0023439D">
        <w:trPr>
          <w:trHeight w:val="227"/>
        </w:trPr>
        <w:tc>
          <w:tcPr>
            <w:tcW w:w="766" w:type="pct"/>
          </w:tcPr>
          <w:p w14:paraId="771C1993" w14:textId="76B67717" w:rsidR="002A0FED" w:rsidRPr="0042530C" w:rsidRDefault="00BF08CA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 xml:space="preserve">היתר כללי לכניסה </w:t>
            </w:r>
            <w:r w:rsidR="00634AF2">
              <w:rPr>
                <w:rFonts w:ascii="David" w:hAnsi="David" w:hint="cs"/>
                <w:b/>
                <w:bCs/>
                <w:sz w:val="26"/>
                <w:rtl/>
              </w:rPr>
              <w:t xml:space="preserve">למרחב התפר </w:t>
            </w:r>
            <w:r>
              <w:rPr>
                <w:rFonts w:ascii="David" w:hAnsi="David" w:hint="cs"/>
                <w:b/>
                <w:bCs/>
                <w:sz w:val="26"/>
                <w:rtl/>
              </w:rPr>
              <w:t>ולשהייה בו</w:t>
            </w:r>
          </w:p>
        </w:tc>
        <w:tc>
          <w:tcPr>
            <w:tcW w:w="298" w:type="pct"/>
          </w:tcPr>
          <w:p w14:paraId="0C0E18DD" w14:textId="77777777" w:rsidR="002A0FED" w:rsidRPr="0062470E" w:rsidRDefault="002A0FED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 w:rsidRPr="0062470E">
              <w:rPr>
                <w:rFonts w:ascii="David" w:hAnsi="David"/>
                <w:sz w:val="26"/>
                <w:rtl/>
              </w:rPr>
              <w:t>1.</w:t>
            </w:r>
          </w:p>
        </w:tc>
        <w:tc>
          <w:tcPr>
            <w:tcW w:w="3936" w:type="pct"/>
            <w:gridSpan w:val="6"/>
          </w:tcPr>
          <w:p w14:paraId="13DC7E86" w14:textId="0CC2B59C" w:rsidR="002A0FED" w:rsidRPr="0042530C" w:rsidRDefault="00BF08CA" w:rsidP="00B5478A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ניתן בזה היתר כניסה כללי למרחב התפר, כהגדרתו בהכרזה, ושהייה בו, לכל אדם הנמנה על סוגי בני אדם המפורטים בתוספת להיתר זה, ובהתאם לתנאים המצוינים בתוספת.</w:t>
            </w:r>
          </w:p>
        </w:tc>
      </w:tr>
      <w:tr w:rsidR="009805E1" w:rsidRPr="0042530C" w14:paraId="308911FD" w14:textId="77777777" w:rsidTr="0023439D">
        <w:trPr>
          <w:trHeight w:val="227"/>
        </w:trPr>
        <w:tc>
          <w:tcPr>
            <w:tcW w:w="766" w:type="pct"/>
          </w:tcPr>
          <w:p w14:paraId="255D16B4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</w:tcPr>
          <w:p w14:paraId="7F3CC071" w14:textId="77777777" w:rsidR="009805E1" w:rsidRPr="00634AF2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71" w:type="pct"/>
            <w:gridSpan w:val="3"/>
          </w:tcPr>
          <w:p w14:paraId="58AFB313" w14:textId="77777777" w:rsidR="009805E1" w:rsidRPr="00BD417F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472" w:type="pct"/>
          </w:tcPr>
          <w:p w14:paraId="6775BBD6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303" w:type="pct"/>
          </w:tcPr>
          <w:p w14:paraId="2AB3FC13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2490" w:type="pct"/>
          </w:tcPr>
          <w:p w14:paraId="55DA3DFE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BF08CA" w:rsidRPr="0042530C" w14:paraId="6156B90C" w14:textId="77777777" w:rsidTr="0023439D">
        <w:trPr>
          <w:trHeight w:val="161"/>
        </w:trPr>
        <w:tc>
          <w:tcPr>
            <w:tcW w:w="766" w:type="pct"/>
            <w:vMerge w:val="restart"/>
          </w:tcPr>
          <w:p w14:paraId="591B4104" w14:textId="741860A5" w:rsidR="00BF08CA" w:rsidRPr="0042530C" w:rsidRDefault="00BF08CA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תנאים</w:t>
            </w:r>
          </w:p>
        </w:tc>
        <w:tc>
          <w:tcPr>
            <w:tcW w:w="298" w:type="pct"/>
            <w:vMerge w:val="restart"/>
          </w:tcPr>
          <w:p w14:paraId="059A1C6F" w14:textId="4695D33A" w:rsidR="00BF08CA" w:rsidRPr="0062470E" w:rsidRDefault="00BF08CA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62470E">
              <w:rPr>
                <w:rFonts w:ascii="David" w:hAnsi="David"/>
                <w:sz w:val="26"/>
                <w:rtl/>
              </w:rPr>
              <w:t>2.</w:t>
            </w:r>
          </w:p>
        </w:tc>
        <w:tc>
          <w:tcPr>
            <w:tcW w:w="303" w:type="pct"/>
          </w:tcPr>
          <w:p w14:paraId="715FADAE" w14:textId="62FF8F46" w:rsidR="00BF08CA" w:rsidRPr="0042530C" w:rsidRDefault="00BF08CA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633" w:type="pct"/>
            <w:gridSpan w:val="5"/>
          </w:tcPr>
          <w:p w14:paraId="044189F9" w14:textId="5103B041" w:rsidR="00BF08CA" w:rsidRPr="0042530C" w:rsidRDefault="00BF08CA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אדם הנכנס </w:t>
            </w:r>
            <w:r w:rsidR="00634AF2">
              <w:rPr>
                <w:rFonts w:ascii="David" w:hAnsi="David" w:hint="cs"/>
                <w:sz w:val="26"/>
                <w:rtl/>
              </w:rPr>
              <w:t xml:space="preserve">למרחב התפר </w:t>
            </w:r>
            <w:r>
              <w:rPr>
                <w:rFonts w:ascii="David" w:hAnsi="David" w:hint="cs"/>
                <w:sz w:val="26"/>
                <w:rtl/>
              </w:rPr>
              <w:t xml:space="preserve">והשוהה בו, מכוחו של היתר זה,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ישא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עימו מסמך המעיד על היותו שייך לאחד מסוגי בני האדם המפורטים בתוספת; וכן תעודה לזיהויו</w:t>
            </w:r>
            <w:r w:rsidR="00634AF2"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634AF2" w:rsidRPr="0042530C" w14:paraId="57946522" w14:textId="77777777" w:rsidTr="0023439D">
        <w:trPr>
          <w:trHeight w:val="161"/>
        </w:trPr>
        <w:tc>
          <w:tcPr>
            <w:tcW w:w="766" w:type="pct"/>
            <w:vMerge/>
          </w:tcPr>
          <w:p w14:paraId="0DB1D068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7994CBC4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5C5A21ED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33" w:type="pct"/>
            <w:gridSpan w:val="5"/>
          </w:tcPr>
          <w:p w14:paraId="08D46787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BF08CA" w:rsidRPr="0042530C" w14:paraId="5752DDF4" w14:textId="77777777" w:rsidTr="0023439D">
        <w:trPr>
          <w:trHeight w:val="160"/>
        </w:trPr>
        <w:tc>
          <w:tcPr>
            <w:tcW w:w="766" w:type="pct"/>
            <w:vMerge/>
          </w:tcPr>
          <w:p w14:paraId="1DC4A206" w14:textId="77777777" w:rsidR="00BF08CA" w:rsidRDefault="00BF08CA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1B887648" w14:textId="77777777" w:rsidR="00BF08CA" w:rsidRPr="0062470E" w:rsidRDefault="00BF08CA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25E86913" w14:textId="78831E4A" w:rsidR="00BF08CA" w:rsidRDefault="00BF08CA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633" w:type="pct"/>
            <w:gridSpan w:val="5"/>
          </w:tcPr>
          <w:p w14:paraId="5D2E612D" w14:textId="120468D9" w:rsidR="00BF08CA" w:rsidRDefault="00BF08CA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ראש המנהל האזרחי רשאי לשנות את התנאים האמורים בסעיף-קטן (א), ביחס לאדם מסוים או לסוג בני אדם.</w:t>
            </w:r>
          </w:p>
        </w:tc>
      </w:tr>
      <w:tr w:rsidR="009805E1" w:rsidRPr="0042530C" w14:paraId="5B8A3B77" w14:textId="77777777" w:rsidTr="0023439D">
        <w:trPr>
          <w:trHeight w:val="227"/>
        </w:trPr>
        <w:tc>
          <w:tcPr>
            <w:tcW w:w="766" w:type="pct"/>
          </w:tcPr>
          <w:p w14:paraId="6F05DACC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</w:tcPr>
          <w:p w14:paraId="4EA7C9DB" w14:textId="77777777" w:rsidR="009805E1" w:rsidRPr="00634AF2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936" w:type="pct"/>
            <w:gridSpan w:val="6"/>
          </w:tcPr>
          <w:p w14:paraId="15F7B93E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BF08CA" w:rsidRPr="0042530C" w14:paraId="023E93C3" w14:textId="77777777" w:rsidTr="0023439D">
        <w:trPr>
          <w:trHeight w:val="542"/>
        </w:trPr>
        <w:tc>
          <w:tcPr>
            <w:tcW w:w="766" w:type="pct"/>
          </w:tcPr>
          <w:p w14:paraId="4984E59F" w14:textId="4CE2FF2F" w:rsidR="00BF08CA" w:rsidRPr="0042530C" w:rsidRDefault="00BF08CA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סייג לתחולה</w:t>
            </w:r>
          </w:p>
        </w:tc>
        <w:tc>
          <w:tcPr>
            <w:tcW w:w="298" w:type="pct"/>
          </w:tcPr>
          <w:p w14:paraId="0A69DD41" w14:textId="64967F0C" w:rsidR="00BF08CA" w:rsidRPr="0062470E" w:rsidRDefault="00BF08CA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62470E">
              <w:rPr>
                <w:rFonts w:ascii="David" w:hAnsi="David"/>
                <w:sz w:val="26"/>
                <w:rtl/>
              </w:rPr>
              <w:t>3.</w:t>
            </w:r>
          </w:p>
        </w:tc>
        <w:tc>
          <w:tcPr>
            <w:tcW w:w="3936" w:type="pct"/>
            <w:gridSpan w:val="6"/>
          </w:tcPr>
          <w:p w14:paraId="1A59CDF3" w14:textId="1A08790C" w:rsidR="00BF08CA" w:rsidRPr="0042530C" w:rsidRDefault="00BF08CA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על אף האמור בסעיף 1, מפקד צבאי רשאי לקבוע כי היתר זה לא יחול על אדם או סוג בני אדם הנכנסים </w:t>
            </w:r>
            <w:r w:rsidR="001B0222">
              <w:rPr>
                <w:rFonts w:ascii="David" w:hAnsi="David" w:hint="cs"/>
                <w:sz w:val="26"/>
                <w:rtl/>
              </w:rPr>
              <w:t>למרחב התפר</w:t>
            </w:r>
            <w:r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9805E1" w:rsidRPr="0042530C" w14:paraId="76F6A81A" w14:textId="77777777" w:rsidTr="0023439D">
        <w:trPr>
          <w:trHeight w:val="227"/>
        </w:trPr>
        <w:tc>
          <w:tcPr>
            <w:tcW w:w="766" w:type="pct"/>
          </w:tcPr>
          <w:p w14:paraId="65436587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</w:tcPr>
          <w:p w14:paraId="659AEBB8" w14:textId="77777777" w:rsidR="009805E1" w:rsidRPr="00634AF2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936" w:type="pct"/>
            <w:gridSpan w:val="6"/>
          </w:tcPr>
          <w:p w14:paraId="0351DF78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9805E1" w:rsidRPr="0042530C" w14:paraId="32DB32A0" w14:textId="77777777" w:rsidTr="0023439D">
        <w:trPr>
          <w:trHeight w:val="107"/>
        </w:trPr>
        <w:tc>
          <w:tcPr>
            <w:tcW w:w="766" w:type="pct"/>
            <w:vMerge w:val="restart"/>
          </w:tcPr>
          <w:p w14:paraId="5C5D30F0" w14:textId="549963AA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פרסום</w:t>
            </w:r>
          </w:p>
        </w:tc>
        <w:tc>
          <w:tcPr>
            <w:tcW w:w="298" w:type="pct"/>
            <w:vMerge w:val="restart"/>
          </w:tcPr>
          <w:p w14:paraId="7E2B4D3D" w14:textId="52B75B56" w:rsidR="009805E1" w:rsidRPr="0062470E" w:rsidRDefault="00BF08CA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62470E">
              <w:rPr>
                <w:rFonts w:ascii="David" w:hAnsi="David"/>
                <w:sz w:val="26"/>
                <w:rtl/>
              </w:rPr>
              <w:t>4.</w:t>
            </w:r>
          </w:p>
        </w:tc>
        <w:tc>
          <w:tcPr>
            <w:tcW w:w="303" w:type="pct"/>
          </w:tcPr>
          <w:p w14:paraId="42FBFD81" w14:textId="7E159EA0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633" w:type="pct"/>
            <w:gridSpan w:val="5"/>
          </w:tcPr>
          <w:p w14:paraId="5E3F0622" w14:textId="1032DC70" w:rsidR="009805E1" w:rsidRDefault="009805E1" w:rsidP="0062470E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</w:t>
            </w:r>
            <w:r w:rsidR="00BF08CA">
              <w:rPr>
                <w:rFonts w:ascii="David" w:hAnsi="David" w:hint="cs"/>
                <w:sz w:val="26"/>
                <w:rtl/>
              </w:rPr>
              <w:t xml:space="preserve">מהיתר כללי זה יופקדו לעיונו של כל אדם </w:t>
            </w:r>
            <w:r w:rsidR="001650A5">
              <w:rPr>
                <w:rFonts w:ascii="David" w:hAnsi="David" w:hint="cs"/>
                <w:sz w:val="26"/>
                <w:rtl/>
              </w:rPr>
              <w:t xml:space="preserve">במשרדים </w:t>
            </w:r>
            <w:r w:rsidR="00BF08CA">
              <w:rPr>
                <w:rFonts w:ascii="David" w:hAnsi="David" w:hint="cs"/>
                <w:sz w:val="26"/>
                <w:rtl/>
              </w:rPr>
              <w:t>הבאים</w:t>
            </w:r>
            <w:r>
              <w:rPr>
                <w:rFonts w:ascii="David" w:hAnsi="David" w:hint="cs"/>
                <w:sz w:val="26"/>
                <w:rtl/>
              </w:rPr>
              <w:t>:</w:t>
            </w:r>
          </w:p>
        </w:tc>
      </w:tr>
      <w:tr w:rsidR="00634AF2" w:rsidRPr="0042530C" w14:paraId="30159776" w14:textId="77777777" w:rsidTr="0023439D">
        <w:trPr>
          <w:trHeight w:val="107"/>
        </w:trPr>
        <w:tc>
          <w:tcPr>
            <w:tcW w:w="766" w:type="pct"/>
            <w:vMerge/>
          </w:tcPr>
          <w:p w14:paraId="7B29574A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7C06A917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2691D743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33" w:type="pct"/>
            <w:gridSpan w:val="5"/>
          </w:tcPr>
          <w:p w14:paraId="43FBDB37" w14:textId="77777777" w:rsidR="00634AF2" w:rsidRDefault="00634AF2" w:rsidP="00634AF2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4AF2" w:rsidRPr="0042530C" w14:paraId="4209D542" w14:textId="77777777" w:rsidTr="0023439D">
        <w:trPr>
          <w:trHeight w:val="107"/>
        </w:trPr>
        <w:tc>
          <w:tcPr>
            <w:tcW w:w="766" w:type="pct"/>
            <w:vMerge/>
          </w:tcPr>
          <w:p w14:paraId="662CB943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5CCC1D86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1D9583E2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43B9338C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3354" w:type="pct"/>
            <w:gridSpan w:val="4"/>
          </w:tcPr>
          <w:p w14:paraId="0BF145A7" w14:textId="2DADC4C3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מנהלת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634AF2" w:rsidRPr="0042530C" w14:paraId="65DC5C40" w14:textId="77777777" w:rsidTr="0023439D">
        <w:trPr>
          <w:trHeight w:val="107"/>
        </w:trPr>
        <w:tc>
          <w:tcPr>
            <w:tcW w:w="766" w:type="pct"/>
            <w:vMerge/>
          </w:tcPr>
          <w:p w14:paraId="3E700259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6A16D5CA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09148ED6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74B86328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4" w:type="pct"/>
            <w:gridSpan w:val="4"/>
          </w:tcPr>
          <w:p w14:paraId="60C0F74E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4AF2" w:rsidRPr="0042530C" w14:paraId="7639C8F1" w14:textId="77777777" w:rsidTr="0023439D">
        <w:trPr>
          <w:trHeight w:val="107"/>
        </w:trPr>
        <w:tc>
          <w:tcPr>
            <w:tcW w:w="766" w:type="pct"/>
            <w:vMerge/>
          </w:tcPr>
          <w:p w14:paraId="066E5F09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5340A014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714A07DD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401C9901" w14:textId="1937BE9C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3354" w:type="pct"/>
            <w:gridSpan w:val="4"/>
          </w:tcPr>
          <w:p w14:paraId="24268E9C" w14:textId="776B5AEF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תחנת המשטרה </w:t>
            </w:r>
            <w:r w:rsidR="00BB3DA3">
              <w:rPr>
                <w:rFonts w:ascii="David" w:hAnsi="David" w:hint="cs"/>
                <w:sz w:val="26"/>
                <w:rtl/>
              </w:rPr>
              <w:t xml:space="preserve"> מודיעין עילית</w:t>
            </w:r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634AF2" w:rsidRPr="0042530C" w14:paraId="1D74703A" w14:textId="77777777" w:rsidTr="0023439D">
        <w:trPr>
          <w:trHeight w:val="107"/>
        </w:trPr>
        <w:tc>
          <w:tcPr>
            <w:tcW w:w="766" w:type="pct"/>
            <w:vMerge/>
          </w:tcPr>
          <w:p w14:paraId="2F8FC668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39BB469E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6090F623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343F7548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4" w:type="pct"/>
            <w:gridSpan w:val="4"/>
          </w:tcPr>
          <w:p w14:paraId="01831976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4AF2" w:rsidRPr="0042530C" w14:paraId="58C30DE7" w14:textId="77777777" w:rsidTr="0023439D">
        <w:trPr>
          <w:trHeight w:val="107"/>
        </w:trPr>
        <w:tc>
          <w:tcPr>
            <w:tcW w:w="766" w:type="pct"/>
            <w:vMerge/>
          </w:tcPr>
          <w:p w14:paraId="733B20E4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3E69B574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7862E8E5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058D9D85" w14:textId="14B568F2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(3)</w:t>
            </w:r>
          </w:p>
        </w:tc>
        <w:tc>
          <w:tcPr>
            <w:tcW w:w="3354" w:type="pct"/>
            <w:gridSpan w:val="4"/>
          </w:tcPr>
          <w:p w14:paraId="24E0A267" w14:textId="54F429FD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לשכת היועץ המשפטי לאזור יהודה ושומרון;</w:t>
            </w:r>
          </w:p>
        </w:tc>
      </w:tr>
      <w:tr w:rsidR="00634AF2" w:rsidRPr="0042530C" w14:paraId="54D4E583" w14:textId="77777777" w:rsidTr="0023439D">
        <w:trPr>
          <w:trHeight w:val="107"/>
        </w:trPr>
        <w:tc>
          <w:tcPr>
            <w:tcW w:w="766" w:type="pct"/>
            <w:vMerge/>
          </w:tcPr>
          <w:p w14:paraId="7C11A215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4B83FD22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2192E4C9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1B5FA7EC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4" w:type="pct"/>
            <w:gridSpan w:val="4"/>
          </w:tcPr>
          <w:p w14:paraId="3FB9C55A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4AF2" w:rsidRPr="0042530C" w14:paraId="6C71980F" w14:textId="77777777" w:rsidTr="0023439D">
        <w:trPr>
          <w:trHeight w:val="107"/>
        </w:trPr>
        <w:tc>
          <w:tcPr>
            <w:tcW w:w="766" w:type="pct"/>
            <w:vMerge/>
          </w:tcPr>
          <w:p w14:paraId="0340DEC3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6AAEA14D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486EE53C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615D0C9B" w14:textId="41D786F4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(4)</w:t>
            </w:r>
          </w:p>
        </w:tc>
        <w:tc>
          <w:tcPr>
            <w:tcW w:w="3354" w:type="pct"/>
            <w:gridSpan w:val="4"/>
          </w:tcPr>
          <w:p w14:paraId="49B98008" w14:textId="565E65D0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ראש ענף תשתית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במינהל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האזרחי.</w:t>
            </w:r>
          </w:p>
        </w:tc>
      </w:tr>
      <w:tr w:rsidR="00634AF2" w:rsidRPr="0042530C" w14:paraId="3A76B760" w14:textId="77777777" w:rsidTr="0023439D">
        <w:trPr>
          <w:trHeight w:val="107"/>
        </w:trPr>
        <w:tc>
          <w:tcPr>
            <w:tcW w:w="766" w:type="pct"/>
            <w:vMerge/>
          </w:tcPr>
          <w:p w14:paraId="6790C2CF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378E7FC7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70C8C371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9" w:type="pct"/>
          </w:tcPr>
          <w:p w14:paraId="60FEB132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4" w:type="pct"/>
            <w:gridSpan w:val="4"/>
          </w:tcPr>
          <w:p w14:paraId="25E0C1C7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9805E1" w:rsidRPr="0042530C" w14:paraId="4D6021F2" w14:textId="77777777" w:rsidTr="0023439D">
        <w:trPr>
          <w:trHeight w:val="107"/>
        </w:trPr>
        <w:tc>
          <w:tcPr>
            <w:tcW w:w="766" w:type="pct"/>
            <w:vMerge/>
          </w:tcPr>
          <w:p w14:paraId="76EAC009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26D604DE" w14:textId="77777777" w:rsidR="009805E1" w:rsidRPr="0062470E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43D1DACD" w14:textId="1E6DF45F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633" w:type="pct"/>
            <w:gridSpan w:val="5"/>
          </w:tcPr>
          <w:p w14:paraId="7B858C31" w14:textId="00805FA5" w:rsidR="009805E1" w:rsidRDefault="009805E1" w:rsidP="00B5478A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</w:t>
            </w:r>
            <w:r w:rsidR="00634AF2">
              <w:rPr>
                <w:rFonts w:ascii="David" w:hAnsi="David" w:hint="cs"/>
                <w:sz w:val="26"/>
                <w:rtl/>
              </w:rPr>
              <w:t>מהיתר זה</w:t>
            </w:r>
            <w:r>
              <w:rPr>
                <w:rFonts w:ascii="David" w:hAnsi="David" w:hint="cs"/>
                <w:sz w:val="26"/>
                <w:rtl/>
              </w:rPr>
              <w:t xml:space="preserve"> ייתלו על גבי לוח המודעות במשרדי מנהלות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הגזרתיות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, כאמור בסעיף קטן (א)(1), לתקופה של שלושה חודשים מיום פרסום ההודעה בדבר חתימה של </w:t>
            </w:r>
            <w:r w:rsidR="00634AF2">
              <w:rPr>
                <w:rFonts w:ascii="David" w:hAnsi="David" w:hint="cs"/>
                <w:sz w:val="26"/>
                <w:rtl/>
              </w:rPr>
              <w:t xml:space="preserve">היתר </w:t>
            </w:r>
            <w:r>
              <w:rPr>
                <w:rFonts w:ascii="David" w:hAnsi="David" w:hint="cs"/>
                <w:sz w:val="26"/>
                <w:rtl/>
              </w:rPr>
              <w:t>ז</w:t>
            </w:r>
            <w:r w:rsidR="00634AF2">
              <w:rPr>
                <w:rFonts w:ascii="David" w:hAnsi="David" w:hint="cs"/>
                <w:sz w:val="26"/>
                <w:rtl/>
              </w:rPr>
              <w:t>ה</w:t>
            </w:r>
            <w:r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634AF2" w:rsidRPr="0042530C" w14:paraId="3533DF49" w14:textId="77777777" w:rsidTr="0023439D">
        <w:trPr>
          <w:trHeight w:val="107"/>
        </w:trPr>
        <w:tc>
          <w:tcPr>
            <w:tcW w:w="766" w:type="pct"/>
            <w:vMerge/>
          </w:tcPr>
          <w:p w14:paraId="5623C1A5" w14:textId="77777777" w:rsidR="00634AF2" w:rsidRDefault="00634AF2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34C8AACA" w14:textId="77777777" w:rsidR="00634AF2" w:rsidRPr="00634AF2" w:rsidRDefault="00634AF2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114CC4AD" w14:textId="77777777" w:rsidR="00634AF2" w:rsidRDefault="00634AF2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33" w:type="pct"/>
            <w:gridSpan w:val="5"/>
          </w:tcPr>
          <w:p w14:paraId="4921EAA7" w14:textId="77777777" w:rsidR="00634AF2" w:rsidRDefault="00634AF2" w:rsidP="00B5478A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9805E1" w:rsidRPr="0042530C" w14:paraId="629ECABB" w14:textId="77777777" w:rsidTr="0023439D">
        <w:trPr>
          <w:trHeight w:val="107"/>
        </w:trPr>
        <w:tc>
          <w:tcPr>
            <w:tcW w:w="766" w:type="pct"/>
            <w:vMerge/>
          </w:tcPr>
          <w:p w14:paraId="7C031B59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  <w:vMerge/>
          </w:tcPr>
          <w:p w14:paraId="1E3D2EC1" w14:textId="77777777" w:rsidR="009805E1" w:rsidRPr="0062470E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3" w:type="pct"/>
          </w:tcPr>
          <w:p w14:paraId="31699501" w14:textId="290C25A4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(ג)</w:t>
            </w:r>
          </w:p>
        </w:tc>
        <w:tc>
          <w:tcPr>
            <w:tcW w:w="3633" w:type="pct"/>
            <w:gridSpan w:val="5"/>
          </w:tcPr>
          <w:p w14:paraId="2C375AB0" w14:textId="686751E4" w:rsidR="009805E1" w:rsidRDefault="009805E1" w:rsidP="00B5478A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ראש המ</w:t>
            </w:r>
            <w:r w:rsidR="00643614">
              <w:rPr>
                <w:rFonts w:ascii="David" w:hAnsi="David" w:hint="cs"/>
                <w:sz w:val="26"/>
                <w:rtl/>
              </w:rPr>
              <w:t>י</w:t>
            </w:r>
            <w:r>
              <w:rPr>
                <w:rFonts w:ascii="David" w:hAnsi="David" w:hint="cs"/>
                <w:sz w:val="26"/>
                <w:rtl/>
              </w:rPr>
              <w:t>נהל האזרחי רשאי לקבוע דרכי פרסום נוספות</w:t>
            </w:r>
            <w:r w:rsidR="00643614">
              <w:rPr>
                <w:rFonts w:ascii="David" w:hAnsi="David" w:hint="cs"/>
                <w:sz w:val="26"/>
                <w:rtl/>
              </w:rPr>
              <w:t>,</w:t>
            </w:r>
            <w:r>
              <w:rPr>
                <w:rFonts w:ascii="David" w:hAnsi="David" w:hint="cs"/>
                <w:sz w:val="26"/>
                <w:rtl/>
              </w:rPr>
              <w:t xml:space="preserve"> מעבר למפורט בסעיפים קטנים (א) ו-(ב).</w:t>
            </w:r>
          </w:p>
        </w:tc>
      </w:tr>
      <w:tr w:rsidR="009805E1" w:rsidRPr="0042530C" w14:paraId="2FAFDBDC" w14:textId="77777777" w:rsidTr="0023439D">
        <w:trPr>
          <w:trHeight w:val="227"/>
        </w:trPr>
        <w:tc>
          <w:tcPr>
            <w:tcW w:w="766" w:type="pct"/>
          </w:tcPr>
          <w:p w14:paraId="32A70CAE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8" w:type="pct"/>
          </w:tcPr>
          <w:p w14:paraId="4D9E4467" w14:textId="77777777" w:rsidR="009805E1" w:rsidRPr="0062470E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936" w:type="pct"/>
            <w:gridSpan w:val="6"/>
          </w:tcPr>
          <w:p w14:paraId="4BB3116A" w14:textId="77777777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</w:tr>
      <w:tr w:rsidR="009805E1" w:rsidRPr="0042530C" w14:paraId="5FA0450B" w14:textId="77777777" w:rsidTr="0023439D">
        <w:trPr>
          <w:trHeight w:val="227"/>
        </w:trPr>
        <w:tc>
          <w:tcPr>
            <w:tcW w:w="766" w:type="pct"/>
          </w:tcPr>
          <w:p w14:paraId="092987FA" w14:textId="79C58E31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השם</w:t>
            </w:r>
          </w:p>
        </w:tc>
        <w:tc>
          <w:tcPr>
            <w:tcW w:w="298" w:type="pct"/>
          </w:tcPr>
          <w:p w14:paraId="195232E7" w14:textId="74F026C4" w:rsidR="009805E1" w:rsidRPr="0062470E" w:rsidRDefault="00CA5564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62470E">
              <w:rPr>
                <w:rFonts w:ascii="David" w:hAnsi="David"/>
                <w:sz w:val="26"/>
                <w:rtl/>
              </w:rPr>
              <w:t>5</w:t>
            </w:r>
            <w:r w:rsidR="009805E1" w:rsidRPr="0062470E">
              <w:rPr>
                <w:rFonts w:ascii="David" w:hAnsi="David"/>
                <w:sz w:val="26"/>
                <w:rtl/>
              </w:rPr>
              <w:t>.</w:t>
            </w:r>
          </w:p>
        </w:tc>
        <w:tc>
          <w:tcPr>
            <w:tcW w:w="3936" w:type="pct"/>
            <w:gridSpan w:val="6"/>
          </w:tcPr>
          <w:p w14:paraId="01777A6C" w14:textId="57E1E76D" w:rsidR="009805E1" w:rsidRDefault="00CA5564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היתר זה ייקרא: </w:t>
            </w:r>
            <w:r w:rsidR="009805E1">
              <w:rPr>
                <w:rFonts w:ascii="David" w:eastAsia="Calibri" w:hAnsi="David" w:hint="cs"/>
                <w:sz w:val="26"/>
                <w:rtl/>
                <w:lang w:eastAsia="en-US"/>
              </w:rPr>
              <w:t>"</w:t>
            </w:r>
            <w:r w:rsidR="007B667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היתר כללי לכניסה </w:t>
            </w:r>
            <w:r w:rsidR="00634AF2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למרחב התפר </w:t>
            </w:r>
            <w:r w:rsidR="007B667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ולשהייה בו </w:t>
            </w:r>
            <w:bookmarkStart w:id="1" w:name="_Hlk206012331"/>
            <w:r w:rsidR="009805E1">
              <w:rPr>
                <w:rFonts w:ascii="David" w:eastAsia="Calibri" w:hAnsi="David" w:hint="cs"/>
                <w:sz w:val="26"/>
                <w:rtl/>
                <w:lang w:eastAsia="en-US"/>
              </w:rPr>
              <w:t>(יהודה ושומרון), התשפ"ה-2025</w:t>
            </w:r>
            <w:bookmarkEnd w:id="1"/>
            <w:r w:rsidR="009805E1">
              <w:rPr>
                <w:rFonts w:ascii="David" w:eastAsia="Calibri" w:hAnsi="David" w:hint="cs"/>
                <w:sz w:val="26"/>
                <w:rtl/>
                <w:lang w:eastAsia="en-US"/>
              </w:rPr>
              <w:t>".</w:t>
            </w:r>
          </w:p>
        </w:tc>
      </w:tr>
    </w:tbl>
    <w:p w14:paraId="4ED8106D" w14:textId="77777777" w:rsidR="002A0FED" w:rsidRDefault="002A0FED" w:rsidP="002A0FED">
      <w:pPr>
        <w:spacing w:line="276" w:lineRule="auto"/>
        <w:rPr>
          <w:rFonts w:ascii="David" w:hAnsi="David"/>
          <w:sz w:val="26"/>
          <w:rtl/>
        </w:rPr>
      </w:pPr>
    </w:p>
    <w:p w14:paraId="7E593594" w14:textId="77777777" w:rsidR="0023439D" w:rsidRDefault="0023439D" w:rsidP="002A0FED">
      <w:pPr>
        <w:spacing w:line="276" w:lineRule="auto"/>
        <w:rPr>
          <w:rFonts w:ascii="David" w:hAnsi="David"/>
          <w:sz w:val="26"/>
          <w:rtl/>
        </w:rPr>
      </w:pPr>
    </w:p>
    <w:p w14:paraId="494C036E" w14:textId="77777777" w:rsidR="0023439D" w:rsidRPr="0042530C" w:rsidRDefault="0023439D" w:rsidP="002A0FED">
      <w:pPr>
        <w:spacing w:line="276" w:lineRule="auto"/>
        <w:rPr>
          <w:rFonts w:ascii="David" w:hAnsi="David"/>
          <w:sz w:val="26"/>
          <w:rtl/>
        </w:rPr>
      </w:pPr>
    </w:p>
    <w:p w14:paraId="58D30CDA" w14:textId="3EBFF8B1" w:rsidR="002A0FED" w:rsidRDefault="000C08C1" w:rsidP="000C08C1">
      <w:pPr>
        <w:spacing w:line="276" w:lineRule="auto"/>
        <w:ind w:left="29"/>
        <w:jc w:val="center"/>
        <w:rPr>
          <w:rFonts w:ascii="David" w:hAnsi="David"/>
          <w:b/>
          <w:bCs/>
          <w:sz w:val="26"/>
          <w:u w:val="single"/>
          <w:rtl/>
        </w:rPr>
      </w:pPr>
      <w:r w:rsidRPr="000C08C1">
        <w:rPr>
          <w:rFonts w:ascii="David" w:hAnsi="David" w:hint="cs"/>
          <w:b/>
          <w:bCs/>
          <w:sz w:val="26"/>
          <w:u w:val="single"/>
          <w:rtl/>
        </w:rPr>
        <w:t>תוספת</w:t>
      </w:r>
    </w:p>
    <w:p w14:paraId="26AA567F" w14:textId="77777777" w:rsidR="00634AF2" w:rsidRDefault="00634AF2" w:rsidP="000C08C1">
      <w:pPr>
        <w:spacing w:line="276" w:lineRule="auto"/>
        <w:ind w:left="29"/>
        <w:jc w:val="center"/>
        <w:rPr>
          <w:rFonts w:ascii="David" w:hAnsi="David"/>
          <w:b/>
          <w:bCs/>
          <w:sz w:val="26"/>
          <w:u w:val="single"/>
          <w:rtl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4134"/>
        <w:gridCol w:w="4133"/>
      </w:tblGrid>
      <w:tr w:rsidR="0006122E" w14:paraId="031077A5" w14:textId="77777777" w:rsidTr="0006122E">
        <w:tc>
          <w:tcPr>
            <w:tcW w:w="4148" w:type="dxa"/>
          </w:tcPr>
          <w:p w14:paraId="14EDAD09" w14:textId="382D944D" w:rsidR="0006122E" w:rsidRPr="0006122E" w:rsidRDefault="0006122E" w:rsidP="0062470E">
            <w:pPr>
              <w:spacing w:after="240" w:line="276" w:lineRule="auto"/>
              <w:jc w:val="center"/>
              <w:rPr>
                <w:rFonts w:ascii="David" w:hAnsi="David"/>
                <w:sz w:val="26"/>
                <w:rtl/>
              </w:rPr>
            </w:pPr>
            <w:r w:rsidRPr="0006122E">
              <w:rPr>
                <w:rFonts w:ascii="David" w:hAnsi="David" w:hint="cs"/>
                <w:sz w:val="26"/>
                <w:rtl/>
              </w:rPr>
              <w:t>סוג בני האדם</w:t>
            </w:r>
          </w:p>
        </w:tc>
        <w:tc>
          <w:tcPr>
            <w:tcW w:w="4148" w:type="dxa"/>
          </w:tcPr>
          <w:p w14:paraId="7D13FE51" w14:textId="2C7E5721" w:rsidR="0006122E" w:rsidRPr="0006122E" w:rsidRDefault="0006122E" w:rsidP="0062470E">
            <w:pPr>
              <w:spacing w:after="240" w:line="276" w:lineRule="auto"/>
              <w:jc w:val="center"/>
              <w:rPr>
                <w:rFonts w:ascii="David" w:hAnsi="David"/>
                <w:sz w:val="26"/>
                <w:rtl/>
              </w:rPr>
            </w:pPr>
            <w:r w:rsidRPr="0006122E">
              <w:rPr>
                <w:rFonts w:ascii="David" w:hAnsi="David" w:hint="cs"/>
                <w:sz w:val="26"/>
                <w:rtl/>
              </w:rPr>
              <w:t>תנאים</w:t>
            </w:r>
          </w:p>
        </w:tc>
      </w:tr>
      <w:tr w:rsidR="0006122E" w14:paraId="19039473" w14:textId="77777777" w:rsidTr="0006122E">
        <w:tc>
          <w:tcPr>
            <w:tcW w:w="4148" w:type="dxa"/>
          </w:tcPr>
          <w:p w14:paraId="29CA9F21" w14:textId="1BBCB097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מי שבידו דרכון זר בתוקף ואשרת שהייה תקפה בישראל;</w:t>
            </w:r>
          </w:p>
        </w:tc>
        <w:tc>
          <w:tcPr>
            <w:tcW w:w="4148" w:type="dxa"/>
          </w:tcPr>
          <w:p w14:paraId="5D477295" w14:textId="1BA87A55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כניסה למרחב התפר ושהייה בו לכל צורך.</w:t>
            </w:r>
          </w:p>
        </w:tc>
      </w:tr>
      <w:tr w:rsidR="0006122E" w14:paraId="685E39E9" w14:textId="77777777" w:rsidTr="0006122E">
        <w:tc>
          <w:tcPr>
            <w:tcW w:w="4148" w:type="dxa"/>
          </w:tcPr>
          <w:p w14:paraId="3962BCD8" w14:textId="727F03AF" w:rsidR="0006122E" w:rsidRPr="0062470E" w:rsidRDefault="0006122E" w:rsidP="0062470E">
            <w:pPr>
              <w:spacing w:line="360" w:lineRule="auto"/>
              <w:rPr>
                <w:rFonts w:ascii="David" w:hAnsi="David"/>
                <w:sz w:val="26"/>
                <w:rtl/>
              </w:rPr>
            </w:pPr>
            <w:r w:rsidRPr="0062470E">
              <w:rPr>
                <w:rFonts w:ascii="David" w:hAnsi="David" w:hint="eastAsia"/>
                <w:sz w:val="26"/>
                <w:rtl/>
              </w:rPr>
              <w:t>אזרח</w:t>
            </w:r>
            <w:r w:rsidRPr="0062470E">
              <w:rPr>
                <w:rFonts w:ascii="David" w:hAnsi="David"/>
                <w:sz w:val="26"/>
                <w:rtl/>
              </w:rPr>
              <w:t xml:space="preserve"> מדינת ישראל;</w:t>
            </w:r>
          </w:p>
        </w:tc>
        <w:tc>
          <w:tcPr>
            <w:tcW w:w="4148" w:type="dxa"/>
          </w:tcPr>
          <w:p w14:paraId="1BF385BC" w14:textId="7E17ED1C" w:rsidR="0006122E" w:rsidRPr="0062470E" w:rsidRDefault="0006122E" w:rsidP="0062470E">
            <w:pPr>
              <w:spacing w:line="360" w:lineRule="auto"/>
              <w:rPr>
                <w:rFonts w:ascii="David" w:hAnsi="David"/>
                <w:sz w:val="26"/>
                <w:rtl/>
              </w:rPr>
            </w:pPr>
            <w:r w:rsidRPr="0062470E">
              <w:rPr>
                <w:rFonts w:ascii="David" w:hAnsi="David" w:hint="eastAsia"/>
                <w:sz w:val="26"/>
                <w:rtl/>
              </w:rPr>
              <w:t>כניסה</w:t>
            </w:r>
            <w:r w:rsidRPr="0062470E">
              <w:rPr>
                <w:rFonts w:ascii="David" w:hAnsi="David"/>
                <w:sz w:val="26"/>
                <w:rtl/>
              </w:rPr>
              <w:t xml:space="preserve"> למרחב התפר ושהייה בו לכל צורך.</w:t>
            </w:r>
          </w:p>
        </w:tc>
      </w:tr>
      <w:tr w:rsidR="0006122E" w14:paraId="03AF1836" w14:textId="77777777" w:rsidTr="0006122E">
        <w:tc>
          <w:tcPr>
            <w:tcW w:w="4148" w:type="dxa"/>
          </w:tcPr>
          <w:p w14:paraId="01E09DD4" w14:textId="6A8CB878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תושב מדינת ישראל, הרשות במרשם האוכלוסין בישראל לפי חוק מרשם האוכלוסין, התשכ"ה-1965, כפי תוקפו בישראל מעת לעת;</w:t>
            </w:r>
          </w:p>
        </w:tc>
        <w:tc>
          <w:tcPr>
            <w:tcW w:w="4148" w:type="dxa"/>
          </w:tcPr>
          <w:p w14:paraId="21137CFF" w14:textId="76F03FAF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כניסה למרחב התפר ושהייה בו לכל צורך.</w:t>
            </w:r>
          </w:p>
        </w:tc>
      </w:tr>
      <w:tr w:rsidR="0006122E" w14:paraId="69D93AEE" w14:textId="77777777" w:rsidTr="0006122E">
        <w:tc>
          <w:tcPr>
            <w:tcW w:w="4148" w:type="dxa"/>
          </w:tcPr>
          <w:p w14:paraId="6F40845D" w14:textId="338DB992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 xml:space="preserve">מי שבידו היתר תעסוקה בתוקף, ביישוב ישראלי הנמצא </w:t>
            </w:r>
            <w:r w:rsidR="00634AF2">
              <w:rPr>
                <w:rFonts w:ascii="David" w:hAnsi="David" w:hint="cs"/>
                <w:sz w:val="26"/>
                <w:rtl/>
              </w:rPr>
              <w:t>במרחב התפר</w:t>
            </w:r>
            <w:r w:rsidRPr="00C362FE">
              <w:rPr>
                <w:rFonts w:ascii="David" w:hAnsi="David" w:hint="cs"/>
                <w:sz w:val="26"/>
                <w:rtl/>
              </w:rPr>
              <w:t xml:space="preserve">, מכוח הצו בדבר העסקת עובדים במקומות </w:t>
            </w:r>
            <w:proofErr w:type="spellStart"/>
            <w:r w:rsidRPr="00C362FE">
              <w:rPr>
                <w:rFonts w:ascii="David" w:hAnsi="David" w:hint="cs"/>
                <w:sz w:val="26"/>
                <w:rtl/>
              </w:rPr>
              <w:t>מסויימים</w:t>
            </w:r>
            <w:proofErr w:type="spellEnd"/>
            <w:r w:rsidRPr="00C362FE">
              <w:rPr>
                <w:rFonts w:ascii="David" w:hAnsi="David" w:hint="cs"/>
                <w:sz w:val="26"/>
                <w:rtl/>
              </w:rPr>
              <w:t xml:space="preserve"> (יהודה והשומרון) (מס' 967), התשמ"ב-1982;</w:t>
            </w:r>
          </w:p>
        </w:tc>
        <w:tc>
          <w:tcPr>
            <w:tcW w:w="4148" w:type="dxa"/>
          </w:tcPr>
          <w:p w14:paraId="1922DF32" w14:textId="5AA3C69D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כניסה למרחב התפר ושהייה בו לצורך תעסוקה בישוב הנקוב בהיתר התעסוקה, ובתנאים הקבועים בהיתר התעסוקה.</w:t>
            </w:r>
          </w:p>
        </w:tc>
      </w:tr>
      <w:tr w:rsidR="0006122E" w14:paraId="40C1B3D6" w14:textId="77777777" w:rsidTr="0006122E">
        <w:tc>
          <w:tcPr>
            <w:tcW w:w="4148" w:type="dxa"/>
          </w:tcPr>
          <w:p w14:paraId="4DB6BE63" w14:textId="111E03E9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מי שבידו היתר יציאה בתוקף מהאזור לישראל.</w:t>
            </w:r>
          </w:p>
        </w:tc>
        <w:tc>
          <w:tcPr>
            <w:tcW w:w="4148" w:type="dxa"/>
          </w:tcPr>
          <w:p w14:paraId="336D8FA8" w14:textId="77777777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מעבר דרך מרחב התפר לצורך יציאה מהאזור לישראל.</w:t>
            </w:r>
          </w:p>
          <w:p w14:paraId="76B2B474" w14:textId="1A32D79D" w:rsidR="0006122E" w:rsidRPr="00C362FE" w:rsidRDefault="0006122E" w:rsidP="0062470E">
            <w:pPr>
              <w:spacing w:line="360" w:lineRule="auto"/>
              <w:jc w:val="both"/>
              <w:rPr>
                <w:rFonts w:ascii="David" w:hAnsi="David"/>
                <w:sz w:val="26"/>
                <w:rtl/>
              </w:rPr>
            </w:pPr>
            <w:r w:rsidRPr="00C362FE">
              <w:rPr>
                <w:rFonts w:ascii="David" w:hAnsi="David" w:hint="cs"/>
                <w:sz w:val="26"/>
                <w:rtl/>
              </w:rPr>
              <w:t>מעבר דרך מרחב התפר לצורך כניסה לאזור יהודה ושומרון מישראל.</w:t>
            </w:r>
          </w:p>
        </w:tc>
      </w:tr>
    </w:tbl>
    <w:p w14:paraId="7A5BC2FC" w14:textId="77777777" w:rsidR="0006122E" w:rsidRDefault="0006122E" w:rsidP="000C08C1">
      <w:pPr>
        <w:spacing w:line="276" w:lineRule="auto"/>
        <w:ind w:left="29"/>
        <w:jc w:val="center"/>
        <w:rPr>
          <w:rFonts w:ascii="David" w:hAnsi="David"/>
          <w:sz w:val="26"/>
          <w:u w:val="single"/>
          <w:rtl/>
        </w:rPr>
      </w:pPr>
    </w:p>
    <w:p w14:paraId="37E0F5A8" w14:textId="77777777" w:rsidR="000C08C1" w:rsidRDefault="000C08C1" w:rsidP="002A0FED">
      <w:pPr>
        <w:spacing w:line="276" w:lineRule="auto"/>
        <w:ind w:left="29"/>
        <w:rPr>
          <w:rFonts w:ascii="David" w:hAnsi="David"/>
          <w:sz w:val="26"/>
          <w:rtl/>
        </w:rPr>
      </w:pPr>
    </w:p>
    <w:p w14:paraId="5DBFA66B" w14:textId="77777777" w:rsidR="000C08C1" w:rsidRDefault="000C08C1" w:rsidP="002A0FED">
      <w:pPr>
        <w:spacing w:line="276" w:lineRule="auto"/>
        <w:ind w:left="29"/>
        <w:rPr>
          <w:rFonts w:ascii="David" w:hAnsi="David"/>
          <w:sz w:val="26"/>
          <w:rtl/>
        </w:rPr>
      </w:pPr>
    </w:p>
    <w:p w14:paraId="3632EE80" w14:textId="77777777" w:rsidR="000C08C1" w:rsidRPr="0042530C" w:rsidRDefault="000C08C1" w:rsidP="002A0FED">
      <w:pPr>
        <w:spacing w:line="276" w:lineRule="auto"/>
        <w:ind w:left="29"/>
        <w:rPr>
          <w:rFonts w:ascii="David" w:hAnsi="David"/>
          <w:sz w:val="26"/>
          <w:rtl/>
        </w:rPr>
      </w:pPr>
    </w:p>
    <w:tbl>
      <w:tblPr>
        <w:bidiVisual/>
        <w:tblW w:w="8318" w:type="dxa"/>
        <w:tblInd w:w="356" w:type="dxa"/>
        <w:tblLook w:val="04A0" w:firstRow="1" w:lastRow="0" w:firstColumn="1" w:lastColumn="0" w:noHBand="0" w:noVBand="1"/>
      </w:tblPr>
      <w:tblGrid>
        <w:gridCol w:w="5197"/>
        <w:gridCol w:w="3121"/>
      </w:tblGrid>
      <w:tr w:rsidR="002A0FED" w:rsidRPr="0042530C" w14:paraId="0AB8E388" w14:textId="77777777" w:rsidTr="00A8781A">
        <w:tc>
          <w:tcPr>
            <w:tcW w:w="5197" w:type="dxa"/>
          </w:tcPr>
          <w:p w14:paraId="306F6F1A" w14:textId="1DA00657" w:rsidR="002A0FED" w:rsidRPr="0042530C" w:rsidRDefault="00A8781A" w:rsidP="00A8781A">
            <w:pPr>
              <w:tabs>
                <w:tab w:val="left" w:pos="2242"/>
              </w:tabs>
              <w:spacing w:line="480" w:lineRule="auto"/>
              <w:ind w:right="2008"/>
              <w:jc w:val="both"/>
              <w:rPr>
                <w:rFonts w:ascii="David" w:eastAsia="Calibri" w:hAnsi="David"/>
                <w:b/>
                <w:bCs/>
                <w:sz w:val="26"/>
                <w:rtl/>
              </w:rPr>
            </w:pPr>
            <w:r w:rsidRPr="00A8781A">
              <w:rPr>
                <w:rFonts w:ascii="David" w:eastAsia="Calibri" w:hAnsi="David"/>
                <w:b/>
                <w:bCs/>
                <w:sz w:val="26"/>
                <w:rtl/>
              </w:rPr>
              <w:t xml:space="preserve">י"ד באלול </w:t>
            </w:r>
            <w:proofErr w:type="spellStart"/>
            <w:r w:rsidRPr="00A8781A">
              <w:rPr>
                <w:rFonts w:ascii="David" w:eastAsia="Calibri" w:hAnsi="David"/>
                <w:b/>
                <w:bCs/>
                <w:sz w:val="26"/>
                <w:rtl/>
              </w:rPr>
              <w:t>התשפ"ה</w:t>
            </w:r>
            <w:proofErr w:type="spellEnd"/>
            <w:r w:rsidRPr="00A8781A">
              <w:rPr>
                <w:rFonts w:ascii="David" w:eastAsia="Calibri" w:hAnsi="David"/>
                <w:b/>
                <w:bCs/>
                <w:sz w:val="26"/>
                <w:rtl/>
              </w:rPr>
              <w:br/>
              <w:t>7 בספטמבר 2025</w:t>
            </w:r>
            <w:r w:rsidR="002A0FED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  <w:tc>
          <w:tcPr>
            <w:tcW w:w="3121" w:type="dxa"/>
            <w:hideMark/>
          </w:tcPr>
          <w:p w14:paraId="3E06174E" w14:textId="5A827AC7" w:rsidR="002A0FED" w:rsidRPr="0042530C" w:rsidRDefault="002A0FED" w:rsidP="005223F5">
            <w:pPr>
              <w:spacing w:line="276" w:lineRule="auto"/>
              <w:jc w:val="both"/>
              <w:rPr>
                <w:rFonts w:ascii="David" w:eastAsia="Calibri" w:hAnsi="David"/>
                <w:b/>
                <w:bCs/>
                <w:sz w:val="26"/>
                <w:rtl/>
              </w:rPr>
            </w:pPr>
            <w:r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אלוף </w:t>
            </w:r>
            <w:r w:rsidR="00193BEB">
              <w:rPr>
                <w:rFonts w:ascii="David" w:eastAsia="Calibri" w:hAnsi="David" w:hint="cs"/>
                <w:b/>
                <w:bCs/>
                <w:sz w:val="26"/>
                <w:rtl/>
              </w:rPr>
              <w:t>אבי בלוט</w:t>
            </w:r>
            <w:r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  <w:t xml:space="preserve">מפקד     כוחות     צה"ל  </w:t>
            </w:r>
            <w:r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 w:rsidRPr="0042530C">
              <w:rPr>
                <w:rFonts w:ascii="David" w:eastAsia="Calibri" w:hAnsi="David"/>
                <w:b/>
                <w:bCs/>
                <w:sz w:val="26"/>
                <w:rtl/>
              </w:rPr>
              <w:t>באזור  יהודה  ושומרון</w:t>
            </w:r>
            <w:r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</w:tr>
    </w:tbl>
    <w:p w14:paraId="71FD83DD" w14:textId="77777777" w:rsidR="002A0FED" w:rsidRPr="00A84176" w:rsidRDefault="002A0FED" w:rsidP="002A0FED">
      <w:pPr>
        <w:jc w:val="both"/>
        <w:rPr>
          <w:sz w:val="26"/>
        </w:rPr>
      </w:pPr>
    </w:p>
    <w:p w14:paraId="04400921" w14:textId="77777777" w:rsidR="00AB2FE2" w:rsidRDefault="00AB2FE2">
      <w:pPr>
        <w:rPr>
          <w:rtl/>
        </w:rPr>
      </w:pPr>
    </w:p>
    <w:sectPr w:rsidR="00AB2FE2" w:rsidSect="002A0FED">
      <w:headerReference w:type="even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E6FD" w14:textId="77777777" w:rsidR="00C75E93" w:rsidRDefault="00C75E93" w:rsidP="002A0FED">
      <w:r>
        <w:separator/>
      </w:r>
    </w:p>
  </w:endnote>
  <w:endnote w:type="continuationSeparator" w:id="0">
    <w:p w14:paraId="4E49501E" w14:textId="77777777" w:rsidR="00C75E93" w:rsidRDefault="00C75E93" w:rsidP="002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C765" w14:textId="77777777" w:rsidR="00C75E93" w:rsidRDefault="00C75E93" w:rsidP="002A0FED">
      <w:r>
        <w:separator/>
      </w:r>
    </w:p>
  </w:footnote>
  <w:footnote w:type="continuationSeparator" w:id="0">
    <w:p w14:paraId="5D16BBCE" w14:textId="77777777" w:rsidR="00C75E93" w:rsidRDefault="00C75E93" w:rsidP="002A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158" w14:textId="77C22313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C88E61" wp14:editId="395607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1195279433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31DAA" w14:textId="6A15CF5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88E6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5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nFCgIAABU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53yRz6YLziSFPs4X83mCNbv+7HzArwoMi0bJPbGSwBLH&#10;h4DUkFLHlNjLwqZp28RMa39zUGL0ZNcJo4X9rh/G3kF1om08nIkOTm4a6vkgAj4LT8zSAqRWfKJD&#10;t9CVHAaLsxr8j7/5Yz4BTlHOOlJKyS1JmbP2myUioqiSMb3JFznd/OjejYY9mDsg/U3pKTiZzJiH&#10;7ejVHswr6XgdG1FIWEntSo6jeYdnydI7kGq9TkmkHyfwwW6djKUjThHEl/5VeDcgjUTRI4wyEsUb&#10;wM+58c/g1gck2BMbEdMzkAPUpL1E0vBOorh/vaes62te/QQAAP//AwBQSwMEFAAGAAgAAAAhAHTG&#10;dNLaAAAAAwEAAA8AAABkcnMvZG93bnJldi54bWxMj0tvwjAQhO+V+h+sReoNnFSkjzQOQpU4cKP0&#10;cTbxNkmJd6PYQMqv77YXellpNKOZb4vF6Dt1xCG0TAbSWQIKqWLXUm3g7XU1fQAVoiVnOyY08I0B&#10;FuX1VWFzxyd6weM21kpKKOTWQBNjn2sdqga9DTPukcT75MHbKHKotRvsScp9p2+T5E5725IsNLbH&#10;5war/fbgDbTZkmOK7+vV14dPOT1v1tl5Y8zNZFw+gYo4xksYfvEFHUph2vGBXFCdAXkk/l3x7pNH&#10;UDsD2XwOuiz0f/byBwAA//8DAFBLAQItABQABgAIAAAAIQC2gziS/gAAAOEBAAATAAAAAAAAAAAA&#10;AAAAAAAAAABbQ29udGVudF9UeXBlc10ueG1sUEsBAi0AFAAGAAgAAAAhADj9If/WAAAAlAEAAAsA&#10;AAAAAAAAAAAAAAAALwEAAF9yZWxzLy5yZWxzUEsBAi0AFAAGAAgAAAAhAEPFqcUKAgAAFQQAAA4A&#10;AAAAAAAAAAAAAAAALgIAAGRycy9lMm9Eb2MueG1sUEsBAi0AFAAGAAgAAAAhAHTGdNLaAAAAAwEA&#10;AA8AAAAAAAAAAAAAAAAAZAQAAGRycy9kb3ducmV2LnhtbFBLBQYAAAAABAAEAPMAAABrBQAAAAA=&#10;" filled="f" stroked="f">
              <v:textbox style="mso-fit-shape-to-text:t" inset="0,15pt,0,0">
                <w:txbxContent>
                  <w:p w14:paraId="3D831DAA" w14:textId="6A15CF5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B94B" w14:textId="2D3FF684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0FB9A" wp14:editId="5060DF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35548952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862" w14:textId="6F08473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0FB9A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alt="- בלמ&quot;ס -" style="position:absolute;left:0;text-align:left;margin-left:0;margin-top:0;width:35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3CDQIAABw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czrLJ+MZZ5JCn6ez6TTBml1/dj7gDwWGRaPknlhJYInD&#10;OiA1pNQhJfaysGraNjHT2r8clBg92XXCaGG/7VlTvZh+C9WRlvJw4js4uWqo9VoEfBSeCKY9SLT4&#10;QIduoSs5nC3OavC/3/LHfMKdopx1JJiSW1I0Z+1PS3xEbSVj/C2f5XTzg3s7GHZvboFkOKYX4WQy&#10;Yx62g1d7MM8k52VsRCFhJbUrOQ7mLZ6US89BquUyJZGMnMC13TgZS0e4IpZP/bPw7gw4ElP3MKhJ&#10;FK9wP+XGP4Nb7pHQT6REaE9AnhEnCSauzs8lavzlPWVdH/XiDwAAAP//AwBQSwMEFAAGAAgAAAAh&#10;AHTGdNLaAAAAAwEAAA8AAABkcnMvZG93bnJldi54bWxMj0tvwjAQhO+V+h+sReoNnFSkjzQOQpU4&#10;cKP0cTbxNkmJd6PYQMqv77YXellpNKOZb4vF6Dt1xCG0TAbSWQIKqWLXUm3g7XU1fQAVoiVnOyY0&#10;8I0BFuX1VWFzxyd6weM21kpKKOTWQBNjn2sdqga9DTPukcT75MHbKHKotRvsScp9p2+T5E5725Is&#10;NLbH5war/fbgDbTZkmOK7+vV14dPOT1v1tl5Y8zNZFw+gYo4xksYfvEFHUph2vGBXFCdAXkk/l3x&#10;7pNHUDsD2XwOuiz0f/byBwAA//8DAFBLAQItABQABgAIAAAAIQC2gziS/gAAAOEBAAATAAAAAAAA&#10;AAAAAAAAAAAAAABbQ29udGVudF9UeXBlc10ueG1sUEsBAi0AFAAGAAgAAAAhADj9If/WAAAAlAEA&#10;AAsAAAAAAAAAAAAAAAAALwEAAF9yZWxzLy5yZWxzUEsBAi0AFAAGAAgAAAAhABiYvcINAgAAHAQA&#10;AA4AAAAAAAAAAAAAAAAALgIAAGRycy9lMm9Eb2MueG1sUEsBAi0AFAAGAAgAAAAhAHTGdNLaAAAA&#10;AwEAAA8AAAAAAAAAAAAAAAAAZwQAAGRycy9kb3ducmV2LnhtbFBLBQYAAAAABAAEAPMAAABuBQAA&#10;AAA=&#10;" filled="f" stroked="f">
              <v:textbox style="mso-fit-shape-to-text:t" inset="0,15pt,0,0">
                <w:txbxContent>
                  <w:p w14:paraId="64641862" w14:textId="6F08473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BB7"/>
    <w:multiLevelType w:val="hybridMultilevel"/>
    <w:tmpl w:val="2AC07418"/>
    <w:lvl w:ilvl="0" w:tplc="4E72FECE">
      <w:start w:val="1"/>
      <w:numFmt w:val="decimal"/>
      <w:lvlText w:val="%1."/>
      <w:lvlJc w:val="left"/>
      <w:pPr>
        <w:ind w:left="720" w:hanging="360"/>
      </w:pPr>
    </w:lvl>
    <w:lvl w:ilvl="1" w:tplc="EDEE5552">
      <w:start w:val="1"/>
      <w:numFmt w:val="decimal"/>
      <w:lvlText w:val="%2."/>
      <w:lvlJc w:val="left"/>
      <w:pPr>
        <w:ind w:left="720" w:hanging="360"/>
      </w:pPr>
    </w:lvl>
    <w:lvl w:ilvl="2" w:tplc="8CCC08BE">
      <w:start w:val="1"/>
      <w:numFmt w:val="decimal"/>
      <w:lvlText w:val="%3."/>
      <w:lvlJc w:val="left"/>
      <w:pPr>
        <w:ind w:left="720" w:hanging="360"/>
      </w:pPr>
    </w:lvl>
    <w:lvl w:ilvl="3" w:tplc="AAE45784">
      <w:start w:val="1"/>
      <w:numFmt w:val="decimal"/>
      <w:lvlText w:val="%4."/>
      <w:lvlJc w:val="left"/>
      <w:pPr>
        <w:ind w:left="720" w:hanging="360"/>
      </w:pPr>
    </w:lvl>
    <w:lvl w:ilvl="4" w:tplc="B8A2CFEC">
      <w:start w:val="1"/>
      <w:numFmt w:val="decimal"/>
      <w:lvlText w:val="%5."/>
      <w:lvlJc w:val="left"/>
      <w:pPr>
        <w:ind w:left="720" w:hanging="360"/>
      </w:pPr>
    </w:lvl>
    <w:lvl w:ilvl="5" w:tplc="09DA2B34">
      <w:start w:val="1"/>
      <w:numFmt w:val="decimal"/>
      <w:lvlText w:val="%6."/>
      <w:lvlJc w:val="left"/>
      <w:pPr>
        <w:ind w:left="720" w:hanging="360"/>
      </w:pPr>
    </w:lvl>
    <w:lvl w:ilvl="6" w:tplc="F954B8C2">
      <w:start w:val="1"/>
      <w:numFmt w:val="decimal"/>
      <w:lvlText w:val="%7."/>
      <w:lvlJc w:val="left"/>
      <w:pPr>
        <w:ind w:left="720" w:hanging="360"/>
      </w:pPr>
    </w:lvl>
    <w:lvl w:ilvl="7" w:tplc="7AD0EF7E">
      <w:start w:val="1"/>
      <w:numFmt w:val="decimal"/>
      <w:lvlText w:val="%8."/>
      <w:lvlJc w:val="left"/>
      <w:pPr>
        <w:ind w:left="720" w:hanging="360"/>
      </w:pPr>
    </w:lvl>
    <w:lvl w:ilvl="8" w:tplc="5F906F3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0456453"/>
    <w:multiLevelType w:val="hybridMultilevel"/>
    <w:tmpl w:val="0FE8A608"/>
    <w:lvl w:ilvl="0" w:tplc="FA8A0E94">
      <w:start w:val="1"/>
      <w:numFmt w:val="decimal"/>
      <w:lvlText w:val="%1."/>
      <w:lvlJc w:val="left"/>
      <w:pPr>
        <w:ind w:left="720" w:hanging="360"/>
      </w:pPr>
    </w:lvl>
    <w:lvl w:ilvl="1" w:tplc="C658BAB0">
      <w:start w:val="1"/>
      <w:numFmt w:val="decimal"/>
      <w:lvlText w:val="%2."/>
      <w:lvlJc w:val="left"/>
      <w:pPr>
        <w:ind w:left="720" w:hanging="360"/>
      </w:pPr>
    </w:lvl>
    <w:lvl w:ilvl="2" w:tplc="77881F50">
      <w:start w:val="1"/>
      <w:numFmt w:val="decimal"/>
      <w:lvlText w:val="%3."/>
      <w:lvlJc w:val="left"/>
      <w:pPr>
        <w:ind w:left="720" w:hanging="360"/>
      </w:pPr>
    </w:lvl>
    <w:lvl w:ilvl="3" w:tplc="805832B2">
      <w:start w:val="1"/>
      <w:numFmt w:val="decimal"/>
      <w:lvlText w:val="%4."/>
      <w:lvlJc w:val="left"/>
      <w:pPr>
        <w:ind w:left="720" w:hanging="360"/>
      </w:pPr>
    </w:lvl>
    <w:lvl w:ilvl="4" w:tplc="53207C92">
      <w:start w:val="1"/>
      <w:numFmt w:val="decimal"/>
      <w:lvlText w:val="%5."/>
      <w:lvlJc w:val="left"/>
      <w:pPr>
        <w:ind w:left="720" w:hanging="360"/>
      </w:pPr>
    </w:lvl>
    <w:lvl w:ilvl="5" w:tplc="7C5AECC4">
      <w:start w:val="1"/>
      <w:numFmt w:val="decimal"/>
      <w:lvlText w:val="%6."/>
      <w:lvlJc w:val="left"/>
      <w:pPr>
        <w:ind w:left="720" w:hanging="360"/>
      </w:pPr>
    </w:lvl>
    <w:lvl w:ilvl="6" w:tplc="9946B10A">
      <w:start w:val="1"/>
      <w:numFmt w:val="decimal"/>
      <w:lvlText w:val="%7."/>
      <w:lvlJc w:val="left"/>
      <w:pPr>
        <w:ind w:left="720" w:hanging="360"/>
      </w:pPr>
    </w:lvl>
    <w:lvl w:ilvl="7" w:tplc="80CC8C4E">
      <w:start w:val="1"/>
      <w:numFmt w:val="decimal"/>
      <w:lvlText w:val="%8."/>
      <w:lvlJc w:val="left"/>
      <w:pPr>
        <w:ind w:left="720" w:hanging="360"/>
      </w:pPr>
    </w:lvl>
    <w:lvl w:ilvl="8" w:tplc="FF761EB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77522D6"/>
    <w:multiLevelType w:val="hybridMultilevel"/>
    <w:tmpl w:val="8EC0C1D4"/>
    <w:lvl w:ilvl="0" w:tplc="B02C03C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BC80EE7"/>
    <w:multiLevelType w:val="hybridMultilevel"/>
    <w:tmpl w:val="F2EE5D76"/>
    <w:lvl w:ilvl="0" w:tplc="D0E22F3E">
      <w:start w:val="1"/>
      <w:numFmt w:val="decimal"/>
      <w:lvlText w:val="%1."/>
      <w:lvlJc w:val="left"/>
      <w:pPr>
        <w:ind w:left="720" w:hanging="360"/>
      </w:pPr>
    </w:lvl>
    <w:lvl w:ilvl="1" w:tplc="E142202C">
      <w:start w:val="1"/>
      <w:numFmt w:val="decimal"/>
      <w:lvlText w:val="%2."/>
      <w:lvlJc w:val="left"/>
      <w:pPr>
        <w:ind w:left="720" w:hanging="360"/>
      </w:pPr>
    </w:lvl>
    <w:lvl w:ilvl="2" w:tplc="94AE4396">
      <w:start w:val="1"/>
      <w:numFmt w:val="decimal"/>
      <w:lvlText w:val="%3."/>
      <w:lvlJc w:val="left"/>
      <w:pPr>
        <w:ind w:left="720" w:hanging="360"/>
      </w:pPr>
    </w:lvl>
    <w:lvl w:ilvl="3" w:tplc="2C0AD29A">
      <w:start w:val="1"/>
      <w:numFmt w:val="decimal"/>
      <w:lvlText w:val="%4."/>
      <w:lvlJc w:val="left"/>
      <w:pPr>
        <w:ind w:left="720" w:hanging="360"/>
      </w:pPr>
    </w:lvl>
    <w:lvl w:ilvl="4" w:tplc="FC029F92">
      <w:start w:val="1"/>
      <w:numFmt w:val="decimal"/>
      <w:lvlText w:val="%5."/>
      <w:lvlJc w:val="left"/>
      <w:pPr>
        <w:ind w:left="720" w:hanging="360"/>
      </w:pPr>
    </w:lvl>
    <w:lvl w:ilvl="5" w:tplc="500EB152">
      <w:start w:val="1"/>
      <w:numFmt w:val="decimal"/>
      <w:lvlText w:val="%6."/>
      <w:lvlJc w:val="left"/>
      <w:pPr>
        <w:ind w:left="720" w:hanging="360"/>
      </w:pPr>
    </w:lvl>
    <w:lvl w:ilvl="6" w:tplc="0BA2C3E2">
      <w:start w:val="1"/>
      <w:numFmt w:val="decimal"/>
      <w:lvlText w:val="%7."/>
      <w:lvlJc w:val="left"/>
      <w:pPr>
        <w:ind w:left="720" w:hanging="360"/>
      </w:pPr>
    </w:lvl>
    <w:lvl w:ilvl="7" w:tplc="26C25C54">
      <w:start w:val="1"/>
      <w:numFmt w:val="decimal"/>
      <w:lvlText w:val="%8."/>
      <w:lvlJc w:val="left"/>
      <w:pPr>
        <w:ind w:left="720" w:hanging="360"/>
      </w:pPr>
    </w:lvl>
    <w:lvl w:ilvl="8" w:tplc="74904AB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32371254"/>
    <w:multiLevelType w:val="hybridMultilevel"/>
    <w:tmpl w:val="D8747F04"/>
    <w:lvl w:ilvl="0" w:tplc="7478904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4B98555E"/>
    <w:multiLevelType w:val="hybridMultilevel"/>
    <w:tmpl w:val="76BCA30E"/>
    <w:lvl w:ilvl="0" w:tplc="EFF6458E">
      <w:start w:val="1"/>
      <w:numFmt w:val="decimal"/>
      <w:lvlText w:val="%1."/>
      <w:lvlJc w:val="left"/>
      <w:pPr>
        <w:ind w:left="720" w:hanging="360"/>
      </w:pPr>
    </w:lvl>
    <w:lvl w:ilvl="1" w:tplc="EC865674">
      <w:start w:val="1"/>
      <w:numFmt w:val="decimal"/>
      <w:lvlText w:val="%2."/>
      <w:lvlJc w:val="left"/>
      <w:pPr>
        <w:ind w:left="720" w:hanging="360"/>
      </w:pPr>
    </w:lvl>
    <w:lvl w:ilvl="2" w:tplc="F438A710">
      <w:start w:val="1"/>
      <w:numFmt w:val="decimal"/>
      <w:lvlText w:val="%3."/>
      <w:lvlJc w:val="left"/>
      <w:pPr>
        <w:ind w:left="720" w:hanging="360"/>
      </w:pPr>
    </w:lvl>
    <w:lvl w:ilvl="3" w:tplc="C2D4F382">
      <w:start w:val="1"/>
      <w:numFmt w:val="decimal"/>
      <w:lvlText w:val="%4."/>
      <w:lvlJc w:val="left"/>
      <w:pPr>
        <w:ind w:left="720" w:hanging="360"/>
      </w:pPr>
    </w:lvl>
    <w:lvl w:ilvl="4" w:tplc="58D412F0">
      <w:start w:val="1"/>
      <w:numFmt w:val="decimal"/>
      <w:lvlText w:val="%5."/>
      <w:lvlJc w:val="left"/>
      <w:pPr>
        <w:ind w:left="720" w:hanging="360"/>
      </w:pPr>
    </w:lvl>
    <w:lvl w:ilvl="5" w:tplc="E96437D8">
      <w:start w:val="1"/>
      <w:numFmt w:val="decimal"/>
      <w:lvlText w:val="%6."/>
      <w:lvlJc w:val="left"/>
      <w:pPr>
        <w:ind w:left="720" w:hanging="360"/>
      </w:pPr>
    </w:lvl>
    <w:lvl w:ilvl="6" w:tplc="DD1E8CB8">
      <w:start w:val="1"/>
      <w:numFmt w:val="decimal"/>
      <w:lvlText w:val="%7."/>
      <w:lvlJc w:val="left"/>
      <w:pPr>
        <w:ind w:left="720" w:hanging="360"/>
      </w:pPr>
    </w:lvl>
    <w:lvl w:ilvl="7" w:tplc="FEE8C544">
      <w:start w:val="1"/>
      <w:numFmt w:val="decimal"/>
      <w:lvlText w:val="%8."/>
      <w:lvlJc w:val="left"/>
      <w:pPr>
        <w:ind w:left="720" w:hanging="360"/>
      </w:pPr>
    </w:lvl>
    <w:lvl w:ilvl="8" w:tplc="5A921AA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81847F7"/>
    <w:multiLevelType w:val="hybridMultilevel"/>
    <w:tmpl w:val="1ABCE9B0"/>
    <w:lvl w:ilvl="0" w:tplc="A9A0E4D8">
      <w:start w:val="1"/>
      <w:numFmt w:val="decimal"/>
      <w:lvlText w:val="%1."/>
      <w:lvlJc w:val="left"/>
      <w:pPr>
        <w:ind w:left="720" w:hanging="360"/>
      </w:pPr>
    </w:lvl>
    <w:lvl w:ilvl="1" w:tplc="C72A0ED8">
      <w:start w:val="1"/>
      <w:numFmt w:val="decimal"/>
      <w:lvlText w:val="%2."/>
      <w:lvlJc w:val="left"/>
      <w:pPr>
        <w:ind w:left="720" w:hanging="360"/>
      </w:pPr>
    </w:lvl>
    <w:lvl w:ilvl="2" w:tplc="C89A4F6A">
      <w:start w:val="1"/>
      <w:numFmt w:val="decimal"/>
      <w:lvlText w:val="%3."/>
      <w:lvlJc w:val="left"/>
      <w:pPr>
        <w:ind w:left="720" w:hanging="360"/>
      </w:pPr>
    </w:lvl>
    <w:lvl w:ilvl="3" w:tplc="11880B14">
      <w:start w:val="1"/>
      <w:numFmt w:val="decimal"/>
      <w:lvlText w:val="%4."/>
      <w:lvlJc w:val="left"/>
      <w:pPr>
        <w:ind w:left="720" w:hanging="360"/>
      </w:pPr>
    </w:lvl>
    <w:lvl w:ilvl="4" w:tplc="46F44A26">
      <w:start w:val="1"/>
      <w:numFmt w:val="decimal"/>
      <w:lvlText w:val="%5."/>
      <w:lvlJc w:val="left"/>
      <w:pPr>
        <w:ind w:left="720" w:hanging="360"/>
      </w:pPr>
    </w:lvl>
    <w:lvl w:ilvl="5" w:tplc="F8F67E18">
      <w:start w:val="1"/>
      <w:numFmt w:val="decimal"/>
      <w:lvlText w:val="%6."/>
      <w:lvlJc w:val="left"/>
      <w:pPr>
        <w:ind w:left="720" w:hanging="360"/>
      </w:pPr>
    </w:lvl>
    <w:lvl w:ilvl="6" w:tplc="04C679F2">
      <w:start w:val="1"/>
      <w:numFmt w:val="decimal"/>
      <w:lvlText w:val="%7."/>
      <w:lvlJc w:val="left"/>
      <w:pPr>
        <w:ind w:left="720" w:hanging="360"/>
      </w:pPr>
    </w:lvl>
    <w:lvl w:ilvl="7" w:tplc="D220C710">
      <w:start w:val="1"/>
      <w:numFmt w:val="decimal"/>
      <w:lvlText w:val="%8."/>
      <w:lvlJc w:val="left"/>
      <w:pPr>
        <w:ind w:left="720" w:hanging="360"/>
      </w:pPr>
    </w:lvl>
    <w:lvl w:ilvl="8" w:tplc="6972DB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626640DF"/>
    <w:multiLevelType w:val="hybridMultilevel"/>
    <w:tmpl w:val="B73280E2"/>
    <w:lvl w:ilvl="0" w:tplc="F756407C">
      <w:start w:val="1"/>
      <w:numFmt w:val="decimal"/>
      <w:lvlText w:val="%1."/>
      <w:lvlJc w:val="left"/>
      <w:pPr>
        <w:ind w:left="720" w:hanging="360"/>
      </w:pPr>
    </w:lvl>
    <w:lvl w:ilvl="1" w:tplc="636A4180">
      <w:start w:val="1"/>
      <w:numFmt w:val="decimal"/>
      <w:lvlText w:val="%2."/>
      <w:lvlJc w:val="left"/>
      <w:pPr>
        <w:ind w:left="720" w:hanging="360"/>
      </w:pPr>
    </w:lvl>
    <w:lvl w:ilvl="2" w:tplc="4A203BF8">
      <w:start w:val="1"/>
      <w:numFmt w:val="decimal"/>
      <w:lvlText w:val="%3."/>
      <w:lvlJc w:val="left"/>
      <w:pPr>
        <w:ind w:left="720" w:hanging="360"/>
      </w:pPr>
    </w:lvl>
    <w:lvl w:ilvl="3" w:tplc="05EA3604">
      <w:start w:val="1"/>
      <w:numFmt w:val="decimal"/>
      <w:lvlText w:val="%4."/>
      <w:lvlJc w:val="left"/>
      <w:pPr>
        <w:ind w:left="720" w:hanging="360"/>
      </w:pPr>
    </w:lvl>
    <w:lvl w:ilvl="4" w:tplc="8604BD08">
      <w:start w:val="1"/>
      <w:numFmt w:val="decimal"/>
      <w:lvlText w:val="%5."/>
      <w:lvlJc w:val="left"/>
      <w:pPr>
        <w:ind w:left="720" w:hanging="360"/>
      </w:pPr>
    </w:lvl>
    <w:lvl w:ilvl="5" w:tplc="6CCA0C8A">
      <w:start w:val="1"/>
      <w:numFmt w:val="decimal"/>
      <w:lvlText w:val="%6."/>
      <w:lvlJc w:val="left"/>
      <w:pPr>
        <w:ind w:left="720" w:hanging="360"/>
      </w:pPr>
    </w:lvl>
    <w:lvl w:ilvl="6" w:tplc="67465DB6">
      <w:start w:val="1"/>
      <w:numFmt w:val="decimal"/>
      <w:lvlText w:val="%7."/>
      <w:lvlJc w:val="left"/>
      <w:pPr>
        <w:ind w:left="720" w:hanging="360"/>
      </w:pPr>
    </w:lvl>
    <w:lvl w:ilvl="7" w:tplc="934EBF22">
      <w:start w:val="1"/>
      <w:numFmt w:val="decimal"/>
      <w:lvlText w:val="%8."/>
      <w:lvlJc w:val="left"/>
      <w:pPr>
        <w:ind w:left="720" w:hanging="360"/>
      </w:pPr>
    </w:lvl>
    <w:lvl w:ilvl="8" w:tplc="066003C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7571364E"/>
    <w:multiLevelType w:val="hybridMultilevel"/>
    <w:tmpl w:val="3D5EA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6082">
    <w:abstractNumId w:val="7"/>
  </w:num>
  <w:num w:numId="2" w16cid:durableId="337587762">
    <w:abstractNumId w:val="5"/>
  </w:num>
  <w:num w:numId="3" w16cid:durableId="564873859">
    <w:abstractNumId w:val="1"/>
  </w:num>
  <w:num w:numId="4" w16cid:durableId="897519760">
    <w:abstractNumId w:val="0"/>
  </w:num>
  <w:num w:numId="5" w16cid:durableId="2023775957">
    <w:abstractNumId w:val="6"/>
  </w:num>
  <w:num w:numId="6" w16cid:durableId="1256592486">
    <w:abstractNumId w:val="3"/>
  </w:num>
  <w:num w:numId="7" w16cid:durableId="1802843057">
    <w:abstractNumId w:val="4"/>
  </w:num>
  <w:num w:numId="8" w16cid:durableId="800537712">
    <w:abstractNumId w:val="2"/>
  </w:num>
  <w:num w:numId="9" w16cid:durableId="2005041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D"/>
    <w:rsid w:val="00001463"/>
    <w:rsid w:val="0003715A"/>
    <w:rsid w:val="00042C53"/>
    <w:rsid w:val="00044F97"/>
    <w:rsid w:val="00050298"/>
    <w:rsid w:val="0006122E"/>
    <w:rsid w:val="00063FE8"/>
    <w:rsid w:val="00090032"/>
    <w:rsid w:val="00094503"/>
    <w:rsid w:val="000B2448"/>
    <w:rsid w:val="000C08C1"/>
    <w:rsid w:val="000C1E18"/>
    <w:rsid w:val="000D31B3"/>
    <w:rsid w:val="000F225F"/>
    <w:rsid w:val="000F5F7F"/>
    <w:rsid w:val="00106E02"/>
    <w:rsid w:val="00114969"/>
    <w:rsid w:val="00130842"/>
    <w:rsid w:val="001359E3"/>
    <w:rsid w:val="00151652"/>
    <w:rsid w:val="00164155"/>
    <w:rsid w:val="001650A5"/>
    <w:rsid w:val="00193BEB"/>
    <w:rsid w:val="00194528"/>
    <w:rsid w:val="00194970"/>
    <w:rsid w:val="001B0222"/>
    <w:rsid w:val="001B07F9"/>
    <w:rsid w:val="001B733E"/>
    <w:rsid w:val="001C1456"/>
    <w:rsid w:val="001C16AD"/>
    <w:rsid w:val="001D61E0"/>
    <w:rsid w:val="001E124F"/>
    <w:rsid w:val="001F0DA9"/>
    <w:rsid w:val="001F6B41"/>
    <w:rsid w:val="00210401"/>
    <w:rsid w:val="00213FA7"/>
    <w:rsid w:val="0021675D"/>
    <w:rsid w:val="0023439D"/>
    <w:rsid w:val="00256FC7"/>
    <w:rsid w:val="002575C9"/>
    <w:rsid w:val="00271DF2"/>
    <w:rsid w:val="002902D1"/>
    <w:rsid w:val="002A0FED"/>
    <w:rsid w:val="002A716E"/>
    <w:rsid w:val="002E0E4A"/>
    <w:rsid w:val="002F4B9E"/>
    <w:rsid w:val="002F73CF"/>
    <w:rsid w:val="002F749C"/>
    <w:rsid w:val="00300029"/>
    <w:rsid w:val="0033528B"/>
    <w:rsid w:val="003556A9"/>
    <w:rsid w:val="00356BF2"/>
    <w:rsid w:val="003604A1"/>
    <w:rsid w:val="003657A1"/>
    <w:rsid w:val="00371C94"/>
    <w:rsid w:val="003973A6"/>
    <w:rsid w:val="003A1014"/>
    <w:rsid w:val="003A255F"/>
    <w:rsid w:val="003C1FD1"/>
    <w:rsid w:val="003C3E8E"/>
    <w:rsid w:val="003E2B57"/>
    <w:rsid w:val="00404908"/>
    <w:rsid w:val="0044625F"/>
    <w:rsid w:val="004554A2"/>
    <w:rsid w:val="0048054F"/>
    <w:rsid w:val="004A3346"/>
    <w:rsid w:val="004B242A"/>
    <w:rsid w:val="004B4D72"/>
    <w:rsid w:val="004C353E"/>
    <w:rsid w:val="004D14DF"/>
    <w:rsid w:val="004D14EE"/>
    <w:rsid w:val="004E7DD2"/>
    <w:rsid w:val="004F08A3"/>
    <w:rsid w:val="005175D5"/>
    <w:rsid w:val="00526D11"/>
    <w:rsid w:val="00594C77"/>
    <w:rsid w:val="005C4FF1"/>
    <w:rsid w:val="005D4B2E"/>
    <w:rsid w:val="005E4D5D"/>
    <w:rsid w:val="00611FE8"/>
    <w:rsid w:val="00620A2C"/>
    <w:rsid w:val="0062470E"/>
    <w:rsid w:val="00634AF2"/>
    <w:rsid w:val="00637EDB"/>
    <w:rsid w:val="00643614"/>
    <w:rsid w:val="00690D8A"/>
    <w:rsid w:val="006A0810"/>
    <w:rsid w:val="006A5432"/>
    <w:rsid w:val="006D3569"/>
    <w:rsid w:val="00727EFC"/>
    <w:rsid w:val="00763068"/>
    <w:rsid w:val="007745F5"/>
    <w:rsid w:val="007A5B0D"/>
    <w:rsid w:val="007B6671"/>
    <w:rsid w:val="007E1163"/>
    <w:rsid w:val="007E50C3"/>
    <w:rsid w:val="007F116A"/>
    <w:rsid w:val="00842E2B"/>
    <w:rsid w:val="008646EA"/>
    <w:rsid w:val="008650E8"/>
    <w:rsid w:val="00866BC9"/>
    <w:rsid w:val="00871850"/>
    <w:rsid w:val="008A252B"/>
    <w:rsid w:val="008B256B"/>
    <w:rsid w:val="008B3244"/>
    <w:rsid w:val="008C4AFD"/>
    <w:rsid w:val="008E57CA"/>
    <w:rsid w:val="009102A6"/>
    <w:rsid w:val="00913CE8"/>
    <w:rsid w:val="00923AB0"/>
    <w:rsid w:val="009805E1"/>
    <w:rsid w:val="0098110C"/>
    <w:rsid w:val="00983713"/>
    <w:rsid w:val="00990361"/>
    <w:rsid w:val="009940B4"/>
    <w:rsid w:val="009A7273"/>
    <w:rsid w:val="009C1335"/>
    <w:rsid w:val="009E12D1"/>
    <w:rsid w:val="00A00C6C"/>
    <w:rsid w:val="00A2242D"/>
    <w:rsid w:val="00A34695"/>
    <w:rsid w:val="00A576D3"/>
    <w:rsid w:val="00A70B88"/>
    <w:rsid w:val="00A72615"/>
    <w:rsid w:val="00A744AC"/>
    <w:rsid w:val="00A74E39"/>
    <w:rsid w:val="00A8781A"/>
    <w:rsid w:val="00A96F7E"/>
    <w:rsid w:val="00AA1611"/>
    <w:rsid w:val="00AA2A69"/>
    <w:rsid w:val="00AB0AD0"/>
    <w:rsid w:val="00AB2FE2"/>
    <w:rsid w:val="00AC59A6"/>
    <w:rsid w:val="00AC6216"/>
    <w:rsid w:val="00AD7CA6"/>
    <w:rsid w:val="00AE4D50"/>
    <w:rsid w:val="00AF3FF3"/>
    <w:rsid w:val="00B238B2"/>
    <w:rsid w:val="00B440D9"/>
    <w:rsid w:val="00B4669C"/>
    <w:rsid w:val="00B5478A"/>
    <w:rsid w:val="00B72FA4"/>
    <w:rsid w:val="00BB3345"/>
    <w:rsid w:val="00BB3DA3"/>
    <w:rsid w:val="00BC16A6"/>
    <w:rsid w:val="00BC3FA2"/>
    <w:rsid w:val="00BC6E7F"/>
    <w:rsid w:val="00BD417F"/>
    <w:rsid w:val="00BE0D2D"/>
    <w:rsid w:val="00BF08CA"/>
    <w:rsid w:val="00C229B4"/>
    <w:rsid w:val="00C32CC1"/>
    <w:rsid w:val="00C362FE"/>
    <w:rsid w:val="00C449D7"/>
    <w:rsid w:val="00C55C37"/>
    <w:rsid w:val="00C6164D"/>
    <w:rsid w:val="00C6319F"/>
    <w:rsid w:val="00C703D6"/>
    <w:rsid w:val="00C75E93"/>
    <w:rsid w:val="00C96CF2"/>
    <w:rsid w:val="00CA21DF"/>
    <w:rsid w:val="00CA5564"/>
    <w:rsid w:val="00CA7639"/>
    <w:rsid w:val="00CB172B"/>
    <w:rsid w:val="00CC45C9"/>
    <w:rsid w:val="00CD1D66"/>
    <w:rsid w:val="00CD2234"/>
    <w:rsid w:val="00CF3C5F"/>
    <w:rsid w:val="00CF68F8"/>
    <w:rsid w:val="00D21619"/>
    <w:rsid w:val="00D34786"/>
    <w:rsid w:val="00D460D3"/>
    <w:rsid w:val="00D65EE1"/>
    <w:rsid w:val="00D8559A"/>
    <w:rsid w:val="00D90167"/>
    <w:rsid w:val="00DA1ACE"/>
    <w:rsid w:val="00DB4122"/>
    <w:rsid w:val="00DB58BB"/>
    <w:rsid w:val="00DE51BC"/>
    <w:rsid w:val="00DE71EC"/>
    <w:rsid w:val="00E05179"/>
    <w:rsid w:val="00E07895"/>
    <w:rsid w:val="00E44CAF"/>
    <w:rsid w:val="00E547E2"/>
    <w:rsid w:val="00E567C4"/>
    <w:rsid w:val="00E600C9"/>
    <w:rsid w:val="00E723E3"/>
    <w:rsid w:val="00E819DA"/>
    <w:rsid w:val="00E82890"/>
    <w:rsid w:val="00EB2E94"/>
    <w:rsid w:val="00EB4EC9"/>
    <w:rsid w:val="00EC6896"/>
    <w:rsid w:val="00ED0AB5"/>
    <w:rsid w:val="00EE1F3B"/>
    <w:rsid w:val="00EE4BFC"/>
    <w:rsid w:val="00EF006C"/>
    <w:rsid w:val="00EF265B"/>
    <w:rsid w:val="00F152E2"/>
    <w:rsid w:val="00F169AF"/>
    <w:rsid w:val="00F201D8"/>
    <w:rsid w:val="00F33662"/>
    <w:rsid w:val="00F40418"/>
    <w:rsid w:val="00F51737"/>
    <w:rsid w:val="00F54DD3"/>
    <w:rsid w:val="00F845D3"/>
    <w:rsid w:val="00FB5B6B"/>
    <w:rsid w:val="00FB7159"/>
    <w:rsid w:val="00FE0B60"/>
    <w:rsid w:val="00FE5B6C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715E"/>
  <w15:chartTrackingRefBased/>
  <w15:docId w15:val="{73308140-AE63-4294-ADC7-1843087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ED"/>
    <w:pPr>
      <w:bidi/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FED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FED"/>
    <w:rPr>
      <w:rFonts w:eastAsiaTheme="majorEastAsia" w:cstheme="majorBidi"/>
      <w:i/>
      <w:iCs/>
      <w:color w:val="0F476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FED"/>
    <w:rPr>
      <w:rFonts w:eastAsiaTheme="majorEastAsia" w:cstheme="majorBidi"/>
      <w:color w:val="0F476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FED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FED"/>
    <w:rPr>
      <w:rFonts w:eastAsiaTheme="majorEastAsia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FED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FED"/>
    <w:rPr>
      <w:rFonts w:eastAsiaTheme="majorEastAsia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0FE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FED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FED"/>
    <w:pPr>
      <w:spacing w:before="160" w:after="160" w:line="36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FED"/>
    <w:rPr>
      <w:rFonts w:cs="David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2A0FED"/>
    <w:pPr>
      <w:spacing w:after="160" w:line="360" w:lineRule="auto"/>
      <w:ind w:left="720"/>
      <w:contextualSpacing/>
      <w:jc w:val="both"/>
    </w:pPr>
    <w:rPr>
      <w:rFonts w:asciiTheme="minorHAnsi" w:eastAsiaTheme="minorHAnsi" w:hAnsiTheme="minorHAnsi"/>
      <w:kern w:val="2"/>
      <w:sz w:val="2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FED"/>
    <w:rPr>
      <w:rFonts w:cs="David"/>
      <w:i/>
      <w:iCs/>
      <w:color w:val="0F476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2A0F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A0FED"/>
    <w:rPr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A0FED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3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8B2"/>
    <w:rPr>
      <w:rFonts w:ascii="Times New Roman" w:eastAsia="Times New Roman" w:hAnsi="Times New Roman" w:cs="David"/>
      <w:kern w:val="0"/>
      <w:sz w:val="20"/>
      <w:szCs w:val="20"/>
      <w:lang w:eastAsia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8B2"/>
    <w:rPr>
      <w:rFonts w:ascii="Times New Roman" w:eastAsia="Times New Roman" w:hAnsi="Times New Roman" w:cs="David"/>
      <w:b/>
      <w:bCs/>
      <w:kern w:val="0"/>
      <w:sz w:val="20"/>
      <w:szCs w:val="20"/>
      <w:lang w:eastAsia="he-IL"/>
      <w14:ligatures w14:val="none"/>
    </w:rPr>
  </w:style>
  <w:style w:type="character" w:styleId="Hyperlink">
    <w:name w:val="Hyperlink"/>
    <w:basedOn w:val="DefaultParagraphFont"/>
    <w:uiPriority w:val="99"/>
    <w:unhideWhenUsed/>
    <w:rsid w:val="00AC6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2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110C"/>
    <w:pPr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table" w:styleId="TableGrid">
    <w:name w:val="Table Grid"/>
    <w:basedOn w:val="TableNormal"/>
    <w:uiPriority w:val="39"/>
    <w:rsid w:val="0006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 xsi:nil="true"/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 xsi:nil="true"/>
    <DocType xmlns="58dd6d54-1ec8-4207-9e1a-cd461fb17958" xsi:nil="true"/>
    <PrimeClassificationStatusDetails xmlns="58dd6d54-1ec8-4207-9e1a-cd461fb17958" xsi:nil="true"/>
    <_dlc_DocId xmlns="58dd6d54-1ec8-4207-9e1a-cd461fb17958">AYOSHC-956532929-508267</_dlc_DocId>
    <PrimeCorrectedByUser xmlns="58dd6d54-1ec8-4207-9e1a-cd461fb17958" xsi:nil="true"/>
    <FileStatus xmlns="58dd6d54-1ec8-4207-9e1a-cd461fb17958" xsi:nil="true"/>
    <Reliable xmlns="58dd6d54-1ec8-4207-9e1a-cd461fb17958">false</Reliable>
    <_dlc_DocIdUrl xmlns="58dd6d54-1ec8-4207-9e1a-cd461fb17958">
      <Url>https://tikshuv.sharepoint.com/sites/msteams_e0b4e8/_layouts/15/DocIdRedir.aspx?ID=AYOSHC-956532929-508267</Url>
      <Description>AYOSHC-956532929-508267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30926-8CF2-42B0-979F-38F6790B8B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F4A381-9BC0-4B86-827C-FC83F483C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d6d54-1ec8-4207-9e1a-cd461fb17958"/>
    <ds:schemaRef ds:uri="2b14b52c-9172-4749-a385-5d23bc96e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20981-E8C1-4835-8E28-D806CA5BFF00}">
  <ds:schemaRefs>
    <ds:schemaRef ds:uri="http://schemas.microsoft.com/office/2006/metadata/properties"/>
    <ds:schemaRef ds:uri="http://schemas.microsoft.com/office/infopath/2007/PartnerControls"/>
    <ds:schemaRef ds:uri="58dd6d54-1ec8-4207-9e1a-cd461fb17958"/>
  </ds:schemaRefs>
</ds:datastoreItem>
</file>

<file path=customXml/itemProps4.xml><?xml version="1.0" encoding="utf-8"?>
<ds:datastoreItem xmlns:ds="http://schemas.openxmlformats.org/officeDocument/2006/customXml" ds:itemID="{8F0857D5-674A-47CB-98BD-3ABC274AF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 פאר</dc:creator>
  <cp:keywords/>
  <dc:description/>
  <cp:lastModifiedBy>נדב פסטר בכר</cp:lastModifiedBy>
  <cp:revision>2</cp:revision>
  <dcterms:created xsi:type="dcterms:W3CDTF">2025-09-21T14:07:00Z</dcterms:created>
  <dcterms:modified xsi:type="dcterms:W3CDTF">2025-09-21T14:07:00Z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21e6f18,473e8449,56745365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2024-06-27T14:30:21Z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bbc12b82-f707-451e-87e4-a9095e8fb3b9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ContentTypeId">
    <vt:lpwstr>0x0101008BE7302953953D47887EF54AB108BDC6006A2CF32F58ACC5479D8A403F196F9627</vt:lpwstr>
  </property>
  <property fmtid="{D5CDD505-2E9C-101B-9397-08002B2CF9AE}" pid="13" name="_dlc_DocIdItemGuid">
    <vt:lpwstr>6b528dc4-2e58-4392-801c-d9af6feef28b</vt:lpwstr>
  </property>
</Properties>
</file>