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EF48" w14:textId="103FBE1C" w:rsidR="00A06E5B" w:rsidRPr="00052B00" w:rsidRDefault="00052B00" w:rsidP="00052B00">
      <w:pPr>
        <w:tabs>
          <w:tab w:val="right" w:pos="6328"/>
        </w:tabs>
        <w:spacing w:line="480" w:lineRule="auto"/>
        <w:ind w:left="1985" w:right="1985"/>
        <w:rPr>
          <w:rtl/>
        </w:rPr>
      </w:pPr>
      <w:r>
        <w:rPr>
          <w:noProof/>
        </w:rPr>
        <w:drawing>
          <wp:inline distT="0" distB="0" distL="0" distR="0" wp14:anchorId="36CE1A31" wp14:editId="1BCFA105">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076100C8" wp14:editId="2F67A278">
            <wp:extent cx="581025" cy="790575"/>
            <wp:effectExtent l="0" t="0" r="9525" b="9525"/>
            <wp:docPr id="5" name="Picture 5"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E855BAD" w14:textId="534ACF02" w:rsidR="00A06E5B" w:rsidRDefault="00A06E5B" w:rsidP="00A06E5B">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7F453A5" w14:textId="77777777" w:rsidR="00C259E9" w:rsidRPr="00FD2DDA" w:rsidRDefault="00C259E9" w:rsidP="00C259E9">
      <w:pPr>
        <w:bidi w:val="0"/>
        <w:spacing w:line="480" w:lineRule="auto"/>
        <w:jc w:val="center"/>
        <w:rPr>
          <w:rFonts w:ascii="David" w:hAnsi="David"/>
          <w:b/>
          <w:bCs/>
          <w:u w:val="single"/>
        </w:rPr>
      </w:pPr>
    </w:p>
    <w:p w14:paraId="1D1AC0EF" w14:textId="77777777" w:rsidR="00A06E5B" w:rsidRPr="00FD2DDA" w:rsidRDefault="00A06E5B" w:rsidP="00A06E5B">
      <w:pPr>
        <w:spacing w:before="120" w:after="0" w:line="480" w:lineRule="auto"/>
        <w:rPr>
          <w:rFonts w:ascii="David" w:hAnsi="David"/>
          <w:rtl/>
        </w:rPr>
      </w:pPr>
      <w:r w:rsidRPr="00FD2DDA">
        <w:rPr>
          <w:rFonts w:ascii="David" w:hAnsi="David" w:hint="cs"/>
          <w:rtl/>
        </w:rPr>
        <w:t>בפני:</w:t>
      </w:r>
    </w:p>
    <w:p w14:paraId="2668566F" w14:textId="7339CB90" w:rsidR="00A06E5B" w:rsidRDefault="00A06E5B" w:rsidP="00A06E5B">
      <w:pPr>
        <w:spacing w:line="240" w:lineRule="auto"/>
        <w:jc w:val="center"/>
        <w:rPr>
          <w:rtl/>
        </w:rPr>
      </w:pPr>
      <w:r w:rsidRPr="00ED4EF3">
        <w:rPr>
          <w:rFonts w:hint="cs"/>
          <w:b/>
          <w:bCs/>
          <w:rtl/>
        </w:rPr>
        <w:t>אל"ם מאיה גולדשמידט</w:t>
      </w:r>
      <w:r>
        <w:rPr>
          <w:rFonts w:hint="cs"/>
          <w:rtl/>
        </w:rPr>
        <w:t xml:space="preserve">    -   שופטת</w:t>
      </w:r>
    </w:p>
    <w:p w14:paraId="0B433F70" w14:textId="77777777" w:rsidR="00C259E9" w:rsidRPr="00BB5867" w:rsidRDefault="00C259E9" w:rsidP="00A06E5B">
      <w:pPr>
        <w:spacing w:line="240" w:lineRule="auto"/>
        <w:jc w:val="center"/>
        <w:rPr>
          <w:rtl/>
        </w:rPr>
      </w:pPr>
    </w:p>
    <w:p w14:paraId="0BC8B05A" w14:textId="59E77BFF" w:rsidR="00A06E5B" w:rsidRDefault="00A06E5B" w:rsidP="00A06E5B">
      <w:pPr>
        <w:rPr>
          <w:rFonts w:ascii="David" w:hAnsi="David"/>
          <w:rtl/>
        </w:rPr>
      </w:pPr>
      <w:r w:rsidRPr="00FD2DDA">
        <w:rPr>
          <w:rFonts w:ascii="David" w:hAnsi="David" w:hint="cs"/>
          <w:rtl/>
        </w:rPr>
        <w:t>בעניין:</w:t>
      </w:r>
    </w:p>
    <w:p w14:paraId="208CC59F" w14:textId="77777777" w:rsidR="00C259E9" w:rsidRPr="00FD2DDA" w:rsidRDefault="00C259E9" w:rsidP="00A06E5B">
      <w:pPr>
        <w:rPr>
          <w:rFonts w:ascii="David" w:hAnsi="David"/>
          <w:rtl/>
        </w:rPr>
      </w:pPr>
    </w:p>
    <w:p w14:paraId="7B8289A5" w14:textId="2A76852F" w:rsidR="00C259E9" w:rsidRDefault="00E87AB4" w:rsidP="00A06E5B">
      <w:pPr>
        <w:bidi w:val="0"/>
        <w:jc w:val="center"/>
        <w:rPr>
          <w:rFonts w:ascii="David" w:hAnsi="David"/>
          <w:rtl/>
        </w:rPr>
      </w:pPr>
      <w:r>
        <w:rPr>
          <w:rFonts w:ascii="David" w:hAnsi="David" w:hint="cs"/>
          <w:b/>
          <w:bCs/>
          <w:rtl/>
        </w:rPr>
        <w:t xml:space="preserve"> ח/</w:t>
      </w:r>
      <w:r w:rsidR="00052B00">
        <w:rPr>
          <w:rFonts w:ascii="David" w:hAnsi="David" w:hint="cs"/>
          <w:b/>
          <w:bCs/>
          <w:rtl/>
        </w:rPr>
        <w:t>******</w:t>
      </w:r>
      <w:r>
        <w:rPr>
          <w:rFonts w:ascii="David" w:hAnsi="David" w:hint="cs"/>
          <w:b/>
          <w:bCs/>
          <w:rtl/>
        </w:rPr>
        <w:t xml:space="preserve"> סמ"ר י</w:t>
      </w:r>
      <w:r w:rsidR="00130615">
        <w:rPr>
          <w:rFonts w:ascii="David" w:hAnsi="David" w:hint="cs"/>
          <w:b/>
          <w:bCs/>
          <w:rtl/>
        </w:rPr>
        <w:t>'</w:t>
      </w:r>
      <w:r>
        <w:rPr>
          <w:rFonts w:ascii="David" w:hAnsi="David" w:hint="cs"/>
          <w:b/>
          <w:bCs/>
          <w:rtl/>
        </w:rPr>
        <w:t xml:space="preserve"> ק</w:t>
      </w:r>
      <w:r w:rsidR="00130615">
        <w:rPr>
          <w:rFonts w:ascii="David" w:hAnsi="David" w:hint="cs"/>
          <w:b/>
          <w:bCs/>
          <w:rtl/>
        </w:rPr>
        <w:t>'</w:t>
      </w:r>
      <w:r>
        <w:rPr>
          <w:rFonts w:ascii="David" w:hAnsi="David" w:hint="cs"/>
          <w:b/>
          <w:bCs/>
          <w:rtl/>
        </w:rPr>
        <w:t xml:space="preserve">  </w:t>
      </w:r>
      <w:r w:rsidR="00A06E5B" w:rsidRPr="00FD2DDA">
        <w:rPr>
          <w:rFonts w:ascii="David" w:hAnsi="David" w:hint="cs"/>
          <w:b/>
          <w:bCs/>
          <w:rtl/>
        </w:rPr>
        <w:t>–</w:t>
      </w:r>
      <w:r w:rsidR="00A06E5B" w:rsidRPr="00FD2DDA">
        <w:rPr>
          <w:rFonts w:ascii="David" w:hAnsi="David" w:hint="cs"/>
          <w:rtl/>
        </w:rPr>
        <w:t xml:space="preserve"> המערער (ע"י ב"כ, סרן</w:t>
      </w:r>
      <w:r w:rsidR="00401C78">
        <w:rPr>
          <w:rFonts w:ascii="David" w:hAnsi="David" w:hint="cs"/>
          <w:rtl/>
        </w:rPr>
        <w:t xml:space="preserve"> יוסי אלבז</w:t>
      </w:r>
      <w:r w:rsidR="00A06E5B" w:rsidRPr="00FD2DDA">
        <w:rPr>
          <w:rFonts w:ascii="David" w:hAnsi="David" w:hint="cs"/>
          <w:rtl/>
        </w:rPr>
        <w:t>)</w:t>
      </w:r>
    </w:p>
    <w:p w14:paraId="2D221FDF" w14:textId="3F5002A7" w:rsidR="00A06E5B" w:rsidRPr="00FD2DDA" w:rsidRDefault="00E87AB4" w:rsidP="00C259E9">
      <w:pPr>
        <w:bidi w:val="0"/>
        <w:jc w:val="center"/>
        <w:rPr>
          <w:rFonts w:ascii="David" w:hAnsi="David"/>
        </w:rPr>
      </w:pPr>
      <w:r>
        <w:rPr>
          <w:rFonts w:ascii="David" w:hAnsi="David"/>
        </w:rPr>
        <w:t xml:space="preserve"> </w:t>
      </w:r>
    </w:p>
    <w:p w14:paraId="112D8A2D" w14:textId="77777777" w:rsidR="00A06E5B" w:rsidRPr="00FD2DDA" w:rsidRDefault="00A06E5B" w:rsidP="00A06E5B">
      <w:pPr>
        <w:jc w:val="center"/>
        <w:rPr>
          <w:rFonts w:ascii="David" w:hAnsi="David"/>
          <w:rtl/>
        </w:rPr>
      </w:pPr>
    </w:p>
    <w:p w14:paraId="1B1AA3DC" w14:textId="77777777" w:rsidR="00A06E5B" w:rsidRPr="00FD2DDA" w:rsidRDefault="00A06E5B" w:rsidP="00A06E5B">
      <w:pPr>
        <w:spacing w:after="360"/>
        <w:jc w:val="center"/>
        <w:rPr>
          <w:rFonts w:ascii="David" w:hAnsi="David"/>
          <w:b/>
          <w:bCs/>
          <w:rtl/>
        </w:rPr>
      </w:pPr>
      <w:r w:rsidRPr="00FD2DDA">
        <w:rPr>
          <w:rFonts w:ascii="David" w:hAnsi="David" w:hint="cs"/>
          <w:b/>
          <w:bCs/>
          <w:rtl/>
        </w:rPr>
        <w:t xml:space="preserve">נ ג ד </w:t>
      </w:r>
    </w:p>
    <w:p w14:paraId="680CFBA5" w14:textId="7DFA113D" w:rsidR="00A06E5B" w:rsidRDefault="00E87AB4" w:rsidP="00A06E5B">
      <w:pPr>
        <w:spacing w:after="120"/>
        <w:jc w:val="center"/>
        <w:rPr>
          <w:rFonts w:ascii="David" w:hAnsi="David"/>
          <w:rtl/>
        </w:rPr>
      </w:pPr>
      <w:r>
        <w:rPr>
          <w:rFonts w:ascii="Times New Roman" w:eastAsia="Times New Roman" w:hAnsi="Times New Roman" w:hint="cs"/>
          <w:b/>
          <w:bCs/>
          <w:sz w:val="32"/>
          <w:rtl/>
        </w:rPr>
        <w:t>הת</w:t>
      </w:r>
      <w:r w:rsidR="00401C78">
        <w:rPr>
          <w:rFonts w:ascii="Times New Roman" w:eastAsia="Times New Roman" w:hAnsi="Times New Roman" w:hint="cs"/>
          <w:b/>
          <w:bCs/>
          <w:sz w:val="32"/>
          <w:rtl/>
        </w:rPr>
        <w:t>ובע הצבאי הראשי</w:t>
      </w:r>
      <w:r>
        <w:rPr>
          <w:rFonts w:ascii="Times New Roman" w:eastAsia="Times New Roman" w:hAnsi="Times New Roman" w:hint="cs"/>
          <w:b/>
          <w:bCs/>
          <w:sz w:val="32"/>
          <w:rtl/>
        </w:rPr>
        <w:t xml:space="preserve"> </w:t>
      </w:r>
      <w:r w:rsidR="00A06E5B" w:rsidRPr="00FD2DDA">
        <w:rPr>
          <w:rFonts w:ascii="David" w:hAnsi="David" w:hint="cs"/>
          <w:b/>
          <w:bCs/>
          <w:rtl/>
        </w:rPr>
        <w:t xml:space="preserve"> –</w:t>
      </w:r>
      <w:r w:rsidR="00A06E5B" w:rsidRPr="00FD2DDA">
        <w:rPr>
          <w:rFonts w:ascii="David" w:hAnsi="David" w:hint="cs"/>
          <w:rtl/>
        </w:rPr>
        <w:t xml:space="preserve"> המשיב (ע"י ב"כ,</w:t>
      </w:r>
      <w:r w:rsidR="00A06E5B">
        <w:rPr>
          <w:rFonts w:ascii="David" w:hAnsi="David" w:hint="cs"/>
          <w:rtl/>
        </w:rPr>
        <w:t xml:space="preserve"> </w:t>
      </w:r>
      <w:r w:rsidR="00066414">
        <w:rPr>
          <w:rFonts w:ascii="David" w:hAnsi="David" w:hint="cs"/>
          <w:rtl/>
        </w:rPr>
        <w:t xml:space="preserve">סרן </w:t>
      </w:r>
      <w:r w:rsidR="00401C78">
        <w:rPr>
          <w:rFonts w:ascii="David" w:hAnsi="David" w:hint="cs"/>
          <w:rtl/>
        </w:rPr>
        <w:t>בטי בראשדסקי</w:t>
      </w:r>
      <w:r w:rsidR="00A06E5B" w:rsidRPr="00FD2DDA">
        <w:rPr>
          <w:rFonts w:ascii="David" w:hAnsi="David" w:hint="cs"/>
          <w:rtl/>
        </w:rPr>
        <w:t>)</w:t>
      </w:r>
    </w:p>
    <w:p w14:paraId="542198B0" w14:textId="27EB70BB" w:rsidR="00C259E9" w:rsidRDefault="00C259E9" w:rsidP="00A06E5B">
      <w:pPr>
        <w:spacing w:after="120"/>
        <w:jc w:val="center"/>
        <w:rPr>
          <w:rFonts w:ascii="David" w:hAnsi="David"/>
          <w:rtl/>
        </w:rPr>
      </w:pPr>
    </w:p>
    <w:p w14:paraId="0E5072C7" w14:textId="77777777" w:rsidR="00C259E9" w:rsidRPr="00052B00" w:rsidRDefault="00C259E9" w:rsidP="00A06E5B">
      <w:pPr>
        <w:spacing w:after="120"/>
        <w:jc w:val="center"/>
        <w:rPr>
          <w:rFonts w:ascii="David" w:hAnsi="David"/>
          <w:sz w:val="10"/>
          <w:szCs w:val="10"/>
          <w:rtl/>
        </w:rPr>
      </w:pPr>
    </w:p>
    <w:p w14:paraId="5B9DE6CA" w14:textId="3C6E0572" w:rsidR="00D26714" w:rsidRDefault="00C259E9" w:rsidP="00674C3D">
      <w:pPr>
        <w:spacing w:after="360" w:line="360" w:lineRule="auto"/>
        <w:jc w:val="both"/>
        <w:rPr>
          <w:rFonts w:ascii="David" w:hAnsi="David"/>
        </w:rPr>
      </w:pPr>
      <w:r>
        <w:rPr>
          <w:rFonts w:ascii="David" w:hAnsi="David" w:hint="cs"/>
          <w:rtl/>
        </w:rPr>
        <w:t>ע</w:t>
      </w:r>
      <w:r w:rsidR="00A06E5B" w:rsidRPr="00FD2DDA">
        <w:rPr>
          <w:rFonts w:ascii="David" w:hAnsi="David" w:hint="cs"/>
          <w:rtl/>
        </w:rPr>
        <w:t xml:space="preserve">רעור על </w:t>
      </w:r>
      <w:r w:rsidR="00A06E5B">
        <w:rPr>
          <w:rFonts w:ascii="David" w:hAnsi="David" w:hint="cs"/>
          <w:rtl/>
        </w:rPr>
        <w:t>החלטה</w:t>
      </w:r>
      <w:r w:rsidR="00A06E5B" w:rsidRPr="00FD2DDA">
        <w:rPr>
          <w:rFonts w:ascii="David" w:hAnsi="David" w:hint="cs"/>
          <w:rtl/>
        </w:rPr>
        <w:t xml:space="preserve"> של בית הדין הצבאי המחוזי במחוז </w:t>
      </w:r>
      <w:r w:rsidR="00967D10">
        <w:rPr>
          <w:rFonts w:ascii="David" w:hAnsi="David" w:hint="cs"/>
          <w:rtl/>
        </w:rPr>
        <w:t>שיפוטי ה</w:t>
      </w:r>
      <w:r w:rsidR="00066414">
        <w:rPr>
          <w:rFonts w:ascii="David" w:hAnsi="David" w:hint="cs"/>
          <w:rtl/>
        </w:rPr>
        <w:t>דרום (מעצרים)</w:t>
      </w:r>
      <w:r w:rsidR="00A06E5B" w:rsidRPr="00FD2DDA">
        <w:rPr>
          <w:rFonts w:ascii="David" w:hAnsi="David" w:hint="cs"/>
          <w:rtl/>
        </w:rPr>
        <w:t xml:space="preserve"> שניתן בתיק</w:t>
      </w:r>
      <w:r w:rsidR="00967D10">
        <w:rPr>
          <w:rFonts w:ascii="David" w:hAnsi="David" w:hint="cs"/>
          <w:rtl/>
        </w:rPr>
        <w:t xml:space="preserve"> </w:t>
      </w:r>
      <w:r w:rsidR="00066414">
        <w:rPr>
          <w:rFonts w:ascii="David" w:hAnsi="David" w:hint="cs"/>
          <w:rtl/>
        </w:rPr>
        <w:t>דרום</w:t>
      </w:r>
      <w:r w:rsidR="00A06E5B" w:rsidRPr="00FD2DDA">
        <w:rPr>
          <w:rFonts w:ascii="David" w:hAnsi="David" w:hint="cs"/>
          <w:rtl/>
        </w:rPr>
        <w:t xml:space="preserve"> </w:t>
      </w:r>
      <w:r w:rsidR="00A06E5B" w:rsidRPr="00FE7B6F">
        <w:rPr>
          <w:rFonts w:ascii="David" w:hAnsi="David" w:hint="cs"/>
          <w:rtl/>
        </w:rPr>
        <w:t>(</w:t>
      </w:r>
      <w:r w:rsidR="00066414">
        <w:rPr>
          <w:rFonts w:ascii="David" w:hAnsi="David" w:hint="cs"/>
          <w:rtl/>
        </w:rPr>
        <w:t>מעצרים</w:t>
      </w:r>
      <w:r w:rsidR="00A06E5B" w:rsidRPr="00FE7B6F">
        <w:rPr>
          <w:rFonts w:ascii="David" w:hAnsi="David" w:hint="cs"/>
          <w:rtl/>
        </w:rPr>
        <w:t xml:space="preserve">) </w:t>
      </w:r>
      <w:r w:rsidR="00066414">
        <w:rPr>
          <w:rFonts w:ascii="David" w:hAnsi="David" w:hint="cs"/>
          <w:rtl/>
        </w:rPr>
        <w:t>152</w:t>
      </w:r>
      <w:r w:rsidR="00A06E5B" w:rsidRPr="00FE7B6F">
        <w:rPr>
          <w:rFonts w:ascii="David" w:hAnsi="David" w:hint="cs"/>
          <w:rtl/>
        </w:rPr>
        <w:t xml:space="preserve">/22 (סא"ל </w:t>
      </w:r>
      <w:r w:rsidR="00967D10">
        <w:rPr>
          <w:rFonts w:ascii="David" w:hAnsi="David" w:hint="cs"/>
          <w:rtl/>
        </w:rPr>
        <w:t>מיכל אמברם-שחר</w:t>
      </w:r>
      <w:r w:rsidR="00674C3D">
        <w:rPr>
          <w:rFonts w:ascii="David" w:hAnsi="David" w:hint="cs"/>
          <w:rtl/>
        </w:rPr>
        <w:t xml:space="preserve"> </w:t>
      </w:r>
      <w:r w:rsidR="00674C3D">
        <w:rPr>
          <w:rFonts w:ascii="David" w:hAnsi="David"/>
          <w:rtl/>
        </w:rPr>
        <w:t>–</w:t>
      </w:r>
      <w:r w:rsidR="00674C3D">
        <w:rPr>
          <w:rFonts w:ascii="David" w:hAnsi="David" w:hint="cs"/>
          <w:rtl/>
        </w:rPr>
        <w:t xml:space="preserve"> </w:t>
      </w:r>
      <w:r w:rsidR="000B1D03">
        <w:rPr>
          <w:rFonts w:ascii="David" w:hAnsi="David" w:hint="cs"/>
          <w:rtl/>
        </w:rPr>
        <w:t>שופטת</w:t>
      </w:r>
      <w:r w:rsidR="00A06E5B" w:rsidRPr="00FE7B6F">
        <w:rPr>
          <w:rFonts w:ascii="David" w:hAnsi="David" w:hint="cs"/>
          <w:rtl/>
        </w:rPr>
        <w:t xml:space="preserve">) ביום </w:t>
      </w:r>
      <w:r w:rsidR="00967D10">
        <w:rPr>
          <w:rFonts w:ascii="David" w:hAnsi="David" w:hint="cs"/>
          <w:rtl/>
        </w:rPr>
        <w:t>23</w:t>
      </w:r>
      <w:r w:rsidR="00A06E5B" w:rsidRPr="00FE7B6F">
        <w:rPr>
          <w:rFonts w:ascii="David" w:hAnsi="David" w:hint="cs"/>
          <w:rtl/>
        </w:rPr>
        <w:t>.</w:t>
      </w:r>
      <w:r w:rsidR="00967D10">
        <w:rPr>
          <w:rFonts w:ascii="David" w:hAnsi="David" w:hint="cs"/>
          <w:rtl/>
        </w:rPr>
        <w:t>12</w:t>
      </w:r>
      <w:r w:rsidR="00A06E5B" w:rsidRPr="00FE7B6F">
        <w:rPr>
          <w:rFonts w:ascii="David" w:hAnsi="David" w:hint="cs"/>
          <w:rtl/>
        </w:rPr>
        <w:t xml:space="preserve">.2022. </w:t>
      </w:r>
      <w:r w:rsidR="00A06E5B">
        <w:rPr>
          <w:rFonts w:ascii="David" w:hAnsi="David" w:hint="cs"/>
          <w:rtl/>
        </w:rPr>
        <w:t>ה</w:t>
      </w:r>
      <w:r w:rsidR="00A06E5B" w:rsidRPr="00FE7B6F">
        <w:rPr>
          <w:rFonts w:ascii="David" w:hAnsi="David" w:hint="cs"/>
          <w:rtl/>
        </w:rPr>
        <w:t xml:space="preserve">ערעור </w:t>
      </w:r>
      <w:r w:rsidR="003F11F1">
        <w:rPr>
          <w:rFonts w:ascii="David" w:hAnsi="David" w:hint="cs"/>
          <w:rtl/>
        </w:rPr>
        <w:t>נדחה</w:t>
      </w:r>
      <w:r w:rsidR="00A06E5B" w:rsidRPr="00FE7B6F">
        <w:rPr>
          <w:rFonts w:ascii="David" w:hAnsi="David" w:hint="cs"/>
          <w:rtl/>
        </w:rPr>
        <w:t>.</w:t>
      </w:r>
    </w:p>
    <w:p w14:paraId="5E7D8A13" w14:textId="042B2E10" w:rsidR="00BE0BE7" w:rsidRDefault="000958FA" w:rsidP="00674C3D">
      <w:pPr>
        <w:spacing w:after="0" w:line="360" w:lineRule="auto"/>
        <w:contextualSpacing/>
        <w:jc w:val="center"/>
        <w:outlineLvl w:val="0"/>
        <w:rPr>
          <w:b/>
          <w:bCs/>
          <w:u w:val="single"/>
          <w:rtl/>
        </w:rPr>
      </w:pPr>
      <w:r>
        <w:rPr>
          <w:rFonts w:hint="cs"/>
          <w:b/>
          <w:bCs/>
          <w:u w:val="single"/>
          <w:rtl/>
        </w:rPr>
        <w:t>ה</w:t>
      </w:r>
      <w:r w:rsidR="00066414">
        <w:rPr>
          <w:rFonts w:hint="cs"/>
          <w:b/>
          <w:bCs/>
          <w:u w:val="single"/>
          <w:rtl/>
        </w:rPr>
        <w:t xml:space="preserve"> </w:t>
      </w:r>
      <w:r>
        <w:rPr>
          <w:rFonts w:hint="cs"/>
          <w:b/>
          <w:bCs/>
          <w:u w:val="single"/>
          <w:rtl/>
        </w:rPr>
        <w:t>ח</w:t>
      </w:r>
      <w:r w:rsidR="00066414">
        <w:rPr>
          <w:rFonts w:hint="cs"/>
          <w:b/>
          <w:bCs/>
          <w:u w:val="single"/>
          <w:rtl/>
        </w:rPr>
        <w:t xml:space="preserve"> </w:t>
      </w:r>
      <w:r>
        <w:rPr>
          <w:rFonts w:hint="cs"/>
          <w:b/>
          <w:bCs/>
          <w:u w:val="single"/>
          <w:rtl/>
        </w:rPr>
        <w:t>ל</w:t>
      </w:r>
      <w:r w:rsidR="00066414">
        <w:rPr>
          <w:rFonts w:hint="cs"/>
          <w:b/>
          <w:bCs/>
          <w:u w:val="single"/>
          <w:rtl/>
        </w:rPr>
        <w:t xml:space="preserve"> </w:t>
      </w:r>
      <w:r>
        <w:rPr>
          <w:rFonts w:hint="cs"/>
          <w:b/>
          <w:bCs/>
          <w:u w:val="single"/>
          <w:rtl/>
        </w:rPr>
        <w:t>ט</w:t>
      </w:r>
      <w:r w:rsidR="00066414">
        <w:rPr>
          <w:rFonts w:hint="cs"/>
          <w:b/>
          <w:bCs/>
          <w:u w:val="single"/>
          <w:rtl/>
        </w:rPr>
        <w:t xml:space="preserve"> </w:t>
      </w:r>
      <w:r>
        <w:rPr>
          <w:rFonts w:hint="cs"/>
          <w:b/>
          <w:bCs/>
          <w:u w:val="single"/>
          <w:rtl/>
        </w:rPr>
        <w:t>ה</w:t>
      </w:r>
    </w:p>
    <w:p w14:paraId="0792C241" w14:textId="77777777" w:rsidR="00D26714" w:rsidRPr="00052B00" w:rsidRDefault="00D26714" w:rsidP="00674C3D">
      <w:pPr>
        <w:spacing w:after="0" w:line="360" w:lineRule="auto"/>
        <w:contextualSpacing/>
        <w:jc w:val="center"/>
        <w:outlineLvl w:val="0"/>
        <w:rPr>
          <w:b/>
          <w:bCs/>
          <w:sz w:val="12"/>
          <w:szCs w:val="12"/>
          <w:u w:val="single"/>
          <w:rtl/>
        </w:rPr>
      </w:pPr>
    </w:p>
    <w:p w14:paraId="66494319" w14:textId="77777777" w:rsidR="00674C3D" w:rsidRDefault="00D26714" w:rsidP="00674C3D">
      <w:pPr>
        <w:spacing w:line="360" w:lineRule="auto"/>
        <w:jc w:val="both"/>
        <w:rPr>
          <w:rtl/>
        </w:rPr>
      </w:pPr>
      <w:r>
        <w:rPr>
          <w:rFonts w:hint="cs"/>
          <w:rtl/>
        </w:rPr>
        <w:t xml:space="preserve">לאחר שמיעת טענות הצדדים מצאתי לדחות את ערעור ההגנה. </w:t>
      </w:r>
      <w:r w:rsidR="00674C3D">
        <w:rPr>
          <w:rFonts w:hint="cs"/>
          <w:rtl/>
        </w:rPr>
        <w:t xml:space="preserve"> </w:t>
      </w:r>
    </w:p>
    <w:p w14:paraId="2BF2465A" w14:textId="4A16C325" w:rsidR="00D26714" w:rsidRDefault="00D26714" w:rsidP="00674C3D">
      <w:pPr>
        <w:spacing w:line="360" w:lineRule="auto"/>
        <w:jc w:val="both"/>
        <w:rPr>
          <w:rtl/>
        </w:rPr>
      </w:pPr>
      <w:r>
        <w:rPr>
          <w:rFonts w:hint="cs"/>
          <w:rtl/>
        </w:rPr>
        <w:t>בשים לב לכך שהחקירה נמשכת גם עתה ועל מנת שלא לעכבה ניתנת החלטה זו ללא נימוקים ואלה יועברו לידי הצדדים בהמשך היום.</w:t>
      </w:r>
    </w:p>
    <w:p w14:paraId="1126D472" w14:textId="747C13CA" w:rsidR="00373343" w:rsidRDefault="00D26714" w:rsidP="00674C3D">
      <w:pPr>
        <w:pStyle w:val="ListParagraph"/>
        <w:tabs>
          <w:tab w:val="left" w:pos="226"/>
        </w:tabs>
        <w:spacing w:line="360" w:lineRule="auto"/>
        <w:ind w:left="0"/>
        <w:jc w:val="both"/>
        <w:rPr>
          <w:rtl/>
        </w:rPr>
      </w:pPr>
      <w:r w:rsidRPr="00C0775F">
        <w:rPr>
          <w:rFonts w:hint="cs"/>
          <w:rtl/>
        </w:rPr>
        <w:t xml:space="preserve">ניתנה היום, </w:t>
      </w:r>
      <w:r>
        <w:rPr>
          <w:rFonts w:hint="cs"/>
          <w:rtl/>
        </w:rPr>
        <w:t xml:space="preserve">א' בטבת </w:t>
      </w:r>
      <w:r w:rsidRPr="00C0775F">
        <w:rPr>
          <w:rFonts w:hint="cs"/>
          <w:rtl/>
        </w:rPr>
        <w:t>התשפ"</w:t>
      </w:r>
      <w:r>
        <w:rPr>
          <w:rFonts w:hint="cs"/>
          <w:rtl/>
        </w:rPr>
        <w:t>ג</w:t>
      </w:r>
      <w:r w:rsidRPr="00C0775F">
        <w:rPr>
          <w:rFonts w:hint="cs"/>
          <w:rtl/>
        </w:rPr>
        <w:t xml:space="preserve">, </w:t>
      </w:r>
      <w:r>
        <w:rPr>
          <w:rFonts w:hint="cs"/>
          <w:rtl/>
        </w:rPr>
        <w:t>25 בדצמבר</w:t>
      </w:r>
      <w:r w:rsidRPr="00C0775F">
        <w:rPr>
          <w:rFonts w:hint="cs"/>
          <w:rtl/>
        </w:rPr>
        <w:t xml:space="preserve"> 2022, בפומבי ובמעמד הצדדים.</w:t>
      </w:r>
    </w:p>
    <w:p w14:paraId="294ABACB" w14:textId="23A4FB91" w:rsidR="00D26714" w:rsidRDefault="00D26714" w:rsidP="00674C3D">
      <w:pPr>
        <w:spacing w:after="0" w:line="360" w:lineRule="auto"/>
        <w:contextualSpacing/>
        <w:jc w:val="center"/>
        <w:outlineLvl w:val="0"/>
        <w:rPr>
          <w:b/>
          <w:bCs/>
          <w:u w:val="single"/>
          <w:rtl/>
        </w:rPr>
      </w:pPr>
      <w:r>
        <w:rPr>
          <w:rFonts w:hint="cs"/>
          <w:b/>
          <w:bCs/>
          <w:u w:val="single"/>
          <w:rtl/>
        </w:rPr>
        <w:lastRenderedPageBreak/>
        <w:t>נ י מ ו ק י - ה ה ח ל ט ה</w:t>
      </w:r>
    </w:p>
    <w:p w14:paraId="5D83EDE8" w14:textId="77777777" w:rsidR="00D26714" w:rsidRPr="00D26714" w:rsidRDefault="00D26714" w:rsidP="00674C3D">
      <w:pPr>
        <w:pStyle w:val="ListParagraph"/>
        <w:tabs>
          <w:tab w:val="left" w:pos="226"/>
        </w:tabs>
        <w:spacing w:line="360" w:lineRule="auto"/>
        <w:ind w:left="0"/>
        <w:jc w:val="both"/>
        <w:rPr>
          <w:rtl/>
        </w:rPr>
      </w:pPr>
    </w:p>
    <w:p w14:paraId="71CD42C6" w14:textId="25F36D8E" w:rsidR="009E5831" w:rsidRDefault="009E5831"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היום ניתנה החלטתי לדחות את ערעור ההגנה על החלטת המעצר שניתנה בעניינו של המערער, סמ"ר י</w:t>
      </w:r>
      <w:r w:rsidR="00130615">
        <w:rPr>
          <w:rFonts w:cs="David" w:hint="cs"/>
          <w:sz w:val="28"/>
          <w:szCs w:val="28"/>
          <w:rtl/>
        </w:rPr>
        <w:t>'</w:t>
      </w:r>
      <w:r>
        <w:rPr>
          <w:rFonts w:cs="David" w:hint="cs"/>
          <w:sz w:val="28"/>
          <w:szCs w:val="28"/>
          <w:rtl/>
        </w:rPr>
        <w:t xml:space="preserve"> ק</w:t>
      </w:r>
      <w:r w:rsidR="00130615">
        <w:rPr>
          <w:rFonts w:cs="David" w:hint="cs"/>
          <w:sz w:val="28"/>
          <w:szCs w:val="28"/>
          <w:rtl/>
        </w:rPr>
        <w:t>'</w:t>
      </w:r>
      <w:r>
        <w:rPr>
          <w:rFonts w:cs="David" w:hint="cs"/>
          <w:sz w:val="28"/>
          <w:szCs w:val="28"/>
          <w:rtl/>
        </w:rPr>
        <w:t>. בשים לב ל</w:t>
      </w:r>
      <w:r w:rsidR="00D014FA">
        <w:rPr>
          <w:rFonts w:cs="David" w:hint="cs"/>
          <w:sz w:val="28"/>
          <w:szCs w:val="28"/>
          <w:rtl/>
        </w:rPr>
        <w:t xml:space="preserve">פעולות החקירה המתוכננות </w:t>
      </w:r>
      <w:r>
        <w:rPr>
          <w:rFonts w:cs="David" w:hint="cs"/>
          <w:sz w:val="28"/>
          <w:szCs w:val="28"/>
          <w:rtl/>
        </w:rPr>
        <w:t xml:space="preserve">ועל מנת שלא לעכב את גורמי החקירה במלאכתם, ניתנה החלטת המעצר ללא נימוקים, ואלה יפורטו להלן. </w:t>
      </w:r>
    </w:p>
    <w:p w14:paraId="358C9280" w14:textId="4C54A9FC" w:rsidR="001262EC" w:rsidRDefault="00C37857"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המ</w:t>
      </w:r>
      <w:r w:rsidR="001262EC">
        <w:rPr>
          <w:rFonts w:cs="David" w:hint="cs"/>
          <w:sz w:val="28"/>
          <w:szCs w:val="28"/>
          <w:rtl/>
        </w:rPr>
        <w:t>ערער</w:t>
      </w:r>
      <w:r>
        <w:rPr>
          <w:rFonts w:cs="David" w:hint="cs"/>
          <w:sz w:val="28"/>
          <w:szCs w:val="28"/>
          <w:rtl/>
        </w:rPr>
        <w:t xml:space="preserve"> נעצר ביום </w:t>
      </w:r>
      <w:r w:rsidR="009E5831">
        <w:rPr>
          <w:rFonts w:cs="David" w:hint="cs"/>
          <w:sz w:val="28"/>
          <w:szCs w:val="28"/>
          <w:rtl/>
        </w:rPr>
        <w:t>23</w:t>
      </w:r>
      <w:r w:rsidR="001262EC">
        <w:rPr>
          <w:rFonts w:cs="David" w:hint="cs"/>
          <w:sz w:val="28"/>
          <w:szCs w:val="28"/>
          <w:rtl/>
        </w:rPr>
        <w:t xml:space="preserve"> בדצמבר 2022 </w:t>
      </w:r>
      <w:r>
        <w:rPr>
          <w:rFonts w:cs="David" w:hint="cs"/>
          <w:sz w:val="28"/>
          <w:szCs w:val="28"/>
          <w:rtl/>
        </w:rPr>
        <w:t xml:space="preserve"> </w:t>
      </w:r>
      <w:r w:rsidR="002042C1">
        <w:rPr>
          <w:rFonts w:cs="David" w:hint="cs"/>
          <w:sz w:val="28"/>
          <w:szCs w:val="28"/>
          <w:rtl/>
        </w:rPr>
        <w:t>(</w:t>
      </w:r>
      <w:r w:rsidR="009E5831">
        <w:rPr>
          <w:rFonts w:cs="David" w:hint="cs"/>
          <w:sz w:val="28"/>
          <w:szCs w:val="28"/>
          <w:rtl/>
        </w:rPr>
        <w:t>בלילה בין יום ה' ליום ו'</w:t>
      </w:r>
      <w:r w:rsidR="002042C1">
        <w:rPr>
          <w:rFonts w:cs="David" w:hint="cs"/>
          <w:sz w:val="28"/>
          <w:szCs w:val="28"/>
          <w:rtl/>
        </w:rPr>
        <w:t>)</w:t>
      </w:r>
      <w:r w:rsidR="009E5831">
        <w:rPr>
          <w:rFonts w:cs="David" w:hint="cs"/>
          <w:sz w:val="28"/>
          <w:szCs w:val="28"/>
          <w:rtl/>
        </w:rPr>
        <w:t xml:space="preserve"> </w:t>
      </w:r>
      <w:r>
        <w:rPr>
          <w:rFonts w:cs="David" w:hint="cs"/>
          <w:sz w:val="28"/>
          <w:szCs w:val="28"/>
          <w:rtl/>
        </w:rPr>
        <w:t xml:space="preserve">בגין חשד להוצאת </w:t>
      </w:r>
      <w:r w:rsidR="002042C1">
        <w:rPr>
          <w:rFonts w:cs="David" w:hint="cs"/>
          <w:sz w:val="28"/>
          <w:szCs w:val="28"/>
          <w:rtl/>
        </w:rPr>
        <w:t>אמצעי לחימה מרשות הצבא</w:t>
      </w:r>
      <w:r w:rsidR="009E5831">
        <w:rPr>
          <w:rFonts w:cs="David" w:hint="cs"/>
          <w:sz w:val="28"/>
          <w:szCs w:val="28"/>
          <w:rtl/>
        </w:rPr>
        <w:t>. ב</w:t>
      </w:r>
      <w:r w:rsidR="001262EC">
        <w:rPr>
          <w:rFonts w:cs="David" w:hint="cs"/>
          <w:sz w:val="28"/>
          <w:szCs w:val="28"/>
          <w:rtl/>
        </w:rPr>
        <w:t>יום ו'</w:t>
      </w:r>
      <w:r w:rsidR="009E5831">
        <w:rPr>
          <w:rFonts w:cs="David" w:hint="cs"/>
          <w:sz w:val="28"/>
          <w:szCs w:val="28"/>
          <w:rtl/>
        </w:rPr>
        <w:t>, 23</w:t>
      </w:r>
      <w:r w:rsidR="001262EC">
        <w:rPr>
          <w:rFonts w:cs="David" w:hint="cs"/>
          <w:sz w:val="28"/>
          <w:szCs w:val="28"/>
        </w:rPr>
        <w:t xml:space="preserve"> </w:t>
      </w:r>
      <w:r w:rsidR="001262EC">
        <w:rPr>
          <w:rFonts w:cs="David" w:hint="cs"/>
          <w:sz w:val="28"/>
          <w:szCs w:val="28"/>
          <w:rtl/>
        </w:rPr>
        <w:t xml:space="preserve"> </w:t>
      </w:r>
      <w:r w:rsidR="009E5831">
        <w:rPr>
          <w:rFonts w:cs="David" w:hint="cs"/>
          <w:sz w:val="28"/>
          <w:szCs w:val="28"/>
          <w:rtl/>
        </w:rPr>
        <w:t>בדצמבר 2022</w:t>
      </w:r>
      <w:r w:rsidR="00D014FA">
        <w:rPr>
          <w:rFonts w:cs="David" w:hint="cs"/>
          <w:sz w:val="28"/>
          <w:szCs w:val="28"/>
          <w:rtl/>
        </w:rPr>
        <w:t>,</w:t>
      </w:r>
      <w:r w:rsidR="009E5831">
        <w:rPr>
          <w:rFonts w:cs="David" w:hint="cs"/>
          <w:sz w:val="28"/>
          <w:szCs w:val="28"/>
          <w:rtl/>
        </w:rPr>
        <w:t xml:space="preserve"> </w:t>
      </w:r>
      <w:r w:rsidR="001262EC">
        <w:rPr>
          <w:rFonts w:cs="David" w:hint="cs"/>
          <w:sz w:val="28"/>
          <w:szCs w:val="28"/>
          <w:rtl/>
        </w:rPr>
        <w:t>בשעות הצהריים</w:t>
      </w:r>
      <w:r w:rsidR="00D014FA">
        <w:rPr>
          <w:rFonts w:cs="David" w:hint="cs"/>
          <w:sz w:val="28"/>
          <w:szCs w:val="28"/>
          <w:rtl/>
        </w:rPr>
        <w:t>,</w:t>
      </w:r>
      <w:r w:rsidR="001262EC">
        <w:rPr>
          <w:rFonts w:cs="David" w:hint="cs"/>
          <w:sz w:val="28"/>
          <w:szCs w:val="28"/>
          <w:rtl/>
        </w:rPr>
        <w:t xml:space="preserve"> הובא לבית הדין התורן לדיון בבקשת התביעה להארכת מעצרו לצרכי חקירה</w:t>
      </w:r>
      <w:r w:rsidR="002042C1">
        <w:rPr>
          <w:rFonts w:cs="David" w:hint="cs"/>
          <w:sz w:val="28"/>
          <w:szCs w:val="28"/>
          <w:rtl/>
        </w:rPr>
        <w:t>.</w:t>
      </w:r>
      <w:r w:rsidR="001262EC">
        <w:rPr>
          <w:rFonts w:cs="David" w:hint="cs"/>
          <w:sz w:val="28"/>
          <w:szCs w:val="28"/>
          <w:rtl/>
        </w:rPr>
        <w:t xml:space="preserve"> לאחר קיום דיון בנוכחות הצדדים מצא בית הדין המחוזי (כב' סג</w:t>
      </w:r>
      <w:r w:rsidR="009E5831">
        <w:rPr>
          <w:rFonts w:cs="David" w:hint="cs"/>
          <w:sz w:val="28"/>
          <w:szCs w:val="28"/>
          <w:rtl/>
        </w:rPr>
        <w:t>נית</w:t>
      </w:r>
      <w:r w:rsidR="001262EC">
        <w:rPr>
          <w:rFonts w:cs="David" w:hint="cs"/>
          <w:sz w:val="28"/>
          <w:szCs w:val="28"/>
          <w:rtl/>
        </w:rPr>
        <w:t xml:space="preserve"> הנשיא, סא"ל </w:t>
      </w:r>
      <w:r w:rsidR="009E5831">
        <w:rPr>
          <w:rFonts w:cs="David" w:hint="cs"/>
          <w:sz w:val="28"/>
          <w:szCs w:val="28"/>
          <w:rtl/>
        </w:rPr>
        <w:t>מיכל אמברם שחר</w:t>
      </w:r>
      <w:r w:rsidR="001262EC">
        <w:rPr>
          <w:rFonts w:cs="David" w:hint="cs"/>
          <w:sz w:val="28"/>
          <w:szCs w:val="28"/>
          <w:rtl/>
        </w:rPr>
        <w:t xml:space="preserve">) </w:t>
      </w:r>
      <w:r w:rsidR="009E5831">
        <w:rPr>
          <w:rFonts w:cs="David" w:hint="cs"/>
          <w:sz w:val="28"/>
          <w:szCs w:val="28"/>
          <w:rtl/>
        </w:rPr>
        <w:t xml:space="preserve">לקבל את בקשת התביעה </w:t>
      </w:r>
      <w:r w:rsidR="002042C1">
        <w:rPr>
          <w:rFonts w:cs="David" w:hint="cs"/>
          <w:sz w:val="28"/>
          <w:szCs w:val="28"/>
          <w:rtl/>
        </w:rPr>
        <w:t xml:space="preserve">במלואה </w:t>
      </w:r>
      <w:r w:rsidR="009E5831">
        <w:rPr>
          <w:rFonts w:cs="David" w:hint="cs"/>
          <w:sz w:val="28"/>
          <w:szCs w:val="28"/>
          <w:rtl/>
        </w:rPr>
        <w:t>והורה על הארכת מעצרו של המערער עד ליום 26 בדצמבר 2022</w:t>
      </w:r>
      <w:r w:rsidR="00D014FA">
        <w:rPr>
          <w:rFonts w:cs="David" w:hint="cs"/>
          <w:sz w:val="28"/>
          <w:szCs w:val="28"/>
          <w:rtl/>
        </w:rPr>
        <w:t>,</w:t>
      </w:r>
      <w:r w:rsidR="009E5831">
        <w:rPr>
          <w:rFonts w:cs="David" w:hint="cs"/>
          <w:sz w:val="28"/>
          <w:szCs w:val="28"/>
          <w:rtl/>
        </w:rPr>
        <w:t xml:space="preserve"> בשעה 12:00. </w:t>
      </w:r>
    </w:p>
    <w:p w14:paraId="5E8D4F1D" w14:textId="690A69B9" w:rsidR="003270AA" w:rsidRDefault="009E5831"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ההגנה לא השלימה עם החלטת בית הדין קמא, ובהודעת ערעור מפורטת ומנומקת שהוגשה כבר במוצאי השבת, עתרה לשחרורו של המערער </w:t>
      </w:r>
      <w:r w:rsidR="00D014FA">
        <w:rPr>
          <w:rFonts w:cs="David" w:hint="cs"/>
          <w:sz w:val="28"/>
          <w:szCs w:val="28"/>
          <w:rtl/>
        </w:rPr>
        <w:t>מ</w:t>
      </w:r>
      <w:r>
        <w:rPr>
          <w:rFonts w:cs="David" w:hint="cs"/>
          <w:sz w:val="28"/>
          <w:szCs w:val="28"/>
          <w:rtl/>
        </w:rPr>
        <w:t>מעצר, ול</w:t>
      </w:r>
      <w:r w:rsidR="002042C1">
        <w:rPr>
          <w:rFonts w:cs="David" w:hint="cs"/>
          <w:sz w:val="28"/>
          <w:szCs w:val="28"/>
          <w:rtl/>
        </w:rPr>
        <w:t>חלופין -</w:t>
      </w:r>
      <w:r>
        <w:rPr>
          <w:rFonts w:cs="David" w:hint="cs"/>
          <w:sz w:val="28"/>
          <w:szCs w:val="28"/>
          <w:rtl/>
        </w:rPr>
        <w:t xml:space="preserve"> להורות על שחרורו למעצר פתוח ביחידתו. </w:t>
      </w:r>
      <w:r w:rsidR="003F15C3">
        <w:rPr>
          <w:rFonts w:cs="David" w:hint="cs"/>
          <w:sz w:val="28"/>
          <w:szCs w:val="28"/>
          <w:rtl/>
        </w:rPr>
        <w:t xml:space="preserve"> </w:t>
      </w:r>
    </w:p>
    <w:p w14:paraId="6E20FC60" w14:textId="77777777" w:rsidR="003270AA" w:rsidRDefault="003270AA" w:rsidP="00674C3D">
      <w:pPr>
        <w:pStyle w:val="1"/>
        <w:tabs>
          <w:tab w:val="left" w:pos="-7"/>
        </w:tabs>
        <w:spacing w:line="360" w:lineRule="auto"/>
        <w:ind w:left="-7"/>
        <w:jc w:val="both"/>
        <w:outlineLvl w:val="0"/>
        <w:rPr>
          <w:rFonts w:cs="David"/>
          <w:sz w:val="28"/>
          <w:szCs w:val="28"/>
        </w:rPr>
      </w:pPr>
    </w:p>
    <w:p w14:paraId="027EDDD9" w14:textId="29C66D63" w:rsidR="003270AA" w:rsidRPr="003270AA" w:rsidRDefault="001262EC" w:rsidP="00674C3D">
      <w:pPr>
        <w:pStyle w:val="1"/>
        <w:tabs>
          <w:tab w:val="left" w:pos="-7"/>
        </w:tabs>
        <w:spacing w:line="360" w:lineRule="auto"/>
        <w:ind w:left="-7"/>
        <w:jc w:val="both"/>
        <w:outlineLvl w:val="0"/>
        <w:rPr>
          <w:rFonts w:cs="David"/>
          <w:b/>
          <w:bCs/>
          <w:sz w:val="28"/>
          <w:szCs w:val="28"/>
          <w:u w:val="single"/>
          <w:rtl/>
        </w:rPr>
      </w:pPr>
      <w:r>
        <w:rPr>
          <w:rFonts w:cs="David" w:hint="cs"/>
          <w:b/>
          <w:bCs/>
          <w:sz w:val="28"/>
          <w:szCs w:val="28"/>
          <w:u w:val="single"/>
          <w:rtl/>
        </w:rPr>
        <w:t>נסיבות האירוע ו</w:t>
      </w:r>
      <w:r w:rsidR="003270AA">
        <w:rPr>
          <w:rFonts w:cs="David" w:hint="cs"/>
          <w:b/>
          <w:bCs/>
          <w:sz w:val="28"/>
          <w:szCs w:val="28"/>
          <w:u w:val="single"/>
          <w:rtl/>
        </w:rPr>
        <w:t xml:space="preserve">החלטת בית הדין קמא </w:t>
      </w:r>
    </w:p>
    <w:p w14:paraId="581181C2" w14:textId="77777777" w:rsidR="003270AA" w:rsidRDefault="003270AA" w:rsidP="00674C3D">
      <w:pPr>
        <w:pStyle w:val="1"/>
        <w:tabs>
          <w:tab w:val="left" w:pos="-7"/>
        </w:tabs>
        <w:spacing w:line="360" w:lineRule="auto"/>
        <w:ind w:left="-7"/>
        <w:jc w:val="both"/>
        <w:outlineLvl w:val="0"/>
        <w:rPr>
          <w:rFonts w:cs="David"/>
          <w:sz w:val="28"/>
          <w:szCs w:val="28"/>
        </w:rPr>
      </w:pPr>
    </w:p>
    <w:p w14:paraId="51DB3104" w14:textId="1BB34C58" w:rsidR="009E5831" w:rsidRPr="002042C1" w:rsidRDefault="009E5831" w:rsidP="00674C3D">
      <w:pPr>
        <w:pStyle w:val="1"/>
        <w:numPr>
          <w:ilvl w:val="0"/>
          <w:numId w:val="32"/>
        </w:numPr>
        <w:tabs>
          <w:tab w:val="left" w:pos="-7"/>
        </w:tabs>
        <w:spacing w:line="360" w:lineRule="auto"/>
        <w:ind w:left="-7" w:firstLine="0"/>
        <w:jc w:val="both"/>
        <w:outlineLvl w:val="0"/>
        <w:rPr>
          <w:rFonts w:cs="David"/>
          <w:sz w:val="28"/>
          <w:szCs w:val="28"/>
        </w:rPr>
      </w:pPr>
      <w:r w:rsidRPr="002042C1">
        <w:rPr>
          <w:rFonts w:cs="David" w:hint="cs"/>
          <w:sz w:val="28"/>
          <w:szCs w:val="28"/>
          <w:rtl/>
        </w:rPr>
        <w:t>החקירה בעניינו של המערער מצויה בעיצומה</w:t>
      </w:r>
      <w:r w:rsidR="002042C1" w:rsidRPr="002042C1">
        <w:rPr>
          <w:rFonts w:cs="David" w:hint="cs"/>
          <w:sz w:val="28"/>
          <w:szCs w:val="28"/>
          <w:rtl/>
        </w:rPr>
        <w:t>.</w:t>
      </w:r>
      <w:r w:rsidRPr="002042C1">
        <w:rPr>
          <w:rFonts w:cs="David" w:hint="cs"/>
          <w:sz w:val="28"/>
          <w:szCs w:val="28"/>
          <w:rtl/>
        </w:rPr>
        <w:t xml:space="preserve"> </w:t>
      </w:r>
      <w:r w:rsidR="002042C1" w:rsidRPr="002042C1">
        <w:rPr>
          <w:rFonts w:cs="David" w:hint="cs"/>
          <w:sz w:val="28"/>
          <w:szCs w:val="28"/>
          <w:rtl/>
        </w:rPr>
        <w:t>מכאן ש</w:t>
      </w:r>
      <w:r w:rsidRPr="002042C1">
        <w:rPr>
          <w:rFonts w:cs="David" w:hint="cs"/>
          <w:sz w:val="28"/>
          <w:szCs w:val="28"/>
          <w:rtl/>
        </w:rPr>
        <w:t>חומרי החקירה</w:t>
      </w:r>
      <w:r w:rsidR="003E58D8" w:rsidRPr="002042C1">
        <w:rPr>
          <w:rFonts w:cs="David" w:hint="cs"/>
          <w:sz w:val="28"/>
          <w:szCs w:val="28"/>
          <w:rtl/>
        </w:rPr>
        <w:t xml:space="preserve"> טרם הועברו להגנה, ולא ניתן לפרט את מלוא המסד הראייתי </w:t>
      </w:r>
      <w:r w:rsidR="002042C1">
        <w:rPr>
          <w:rFonts w:cs="David" w:hint="cs"/>
          <w:sz w:val="28"/>
          <w:szCs w:val="28"/>
          <w:rtl/>
        </w:rPr>
        <w:t>במלואו</w:t>
      </w:r>
      <w:r w:rsidR="003E58D8" w:rsidRPr="002042C1">
        <w:rPr>
          <w:rFonts w:cs="David" w:hint="cs"/>
          <w:sz w:val="28"/>
          <w:szCs w:val="28"/>
          <w:rtl/>
        </w:rPr>
        <w:t xml:space="preserve">. עם זאת, טענות ההגנה בערעורה מופנות בעיקר כלפי התנהלות גורמי החקירה ביחס לאופן מעצרו וחקירתו של המערער, כפי שיבואר להלן. </w:t>
      </w:r>
    </w:p>
    <w:p w14:paraId="1AE3D3A9" w14:textId="2B75A5B2" w:rsidR="0001516F" w:rsidRDefault="003E58D8"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מחומר החקירה עולה, כי החקירה  החלה </w:t>
      </w:r>
      <w:r w:rsidR="002042C1">
        <w:rPr>
          <w:rFonts w:cs="David" w:hint="cs"/>
          <w:sz w:val="28"/>
          <w:szCs w:val="28"/>
          <w:rtl/>
        </w:rPr>
        <w:t xml:space="preserve"> בחיפוש שנערך </w:t>
      </w:r>
      <w:r>
        <w:rPr>
          <w:rFonts w:cs="David" w:hint="cs"/>
          <w:sz w:val="28"/>
          <w:szCs w:val="28"/>
          <w:rtl/>
        </w:rPr>
        <w:t xml:space="preserve">על ידי משטרת ישראל </w:t>
      </w:r>
      <w:r w:rsidR="002042C1">
        <w:rPr>
          <w:rFonts w:cs="David" w:hint="cs"/>
          <w:sz w:val="28"/>
          <w:szCs w:val="28"/>
          <w:rtl/>
        </w:rPr>
        <w:t xml:space="preserve">בבית משפחתו של המערער, </w:t>
      </w:r>
      <w:r w:rsidR="00D014FA">
        <w:rPr>
          <w:rFonts w:cs="David" w:hint="cs"/>
          <w:sz w:val="28"/>
          <w:szCs w:val="28"/>
          <w:rtl/>
        </w:rPr>
        <w:t>ש</w:t>
      </w:r>
      <w:r w:rsidR="002042C1">
        <w:rPr>
          <w:rFonts w:cs="David" w:hint="cs"/>
          <w:sz w:val="28"/>
          <w:szCs w:val="28"/>
          <w:rtl/>
        </w:rPr>
        <w:t xml:space="preserve">בו מתגורר גם אחיו הבכור, שהוא אזרח. ברקע החיפוש </w:t>
      </w:r>
      <w:r w:rsidR="002042C1">
        <w:rPr>
          <w:rFonts w:cs="David"/>
          <w:sz w:val="28"/>
          <w:szCs w:val="28"/>
          <w:rtl/>
        </w:rPr>
        <w:t>–</w:t>
      </w:r>
      <w:r w:rsidR="002042C1">
        <w:rPr>
          <w:rFonts w:cs="David" w:hint="cs"/>
          <w:sz w:val="28"/>
          <w:szCs w:val="28"/>
          <w:rtl/>
        </w:rPr>
        <w:t xml:space="preserve"> </w:t>
      </w:r>
      <w:r w:rsidR="00D014FA">
        <w:rPr>
          <w:rFonts w:cs="David" w:hint="cs"/>
          <w:sz w:val="28"/>
          <w:szCs w:val="28"/>
          <w:rtl/>
        </w:rPr>
        <w:t>ה</w:t>
      </w:r>
      <w:r w:rsidR="002042C1">
        <w:rPr>
          <w:rFonts w:cs="David" w:hint="cs"/>
          <w:sz w:val="28"/>
          <w:szCs w:val="28"/>
          <w:rtl/>
        </w:rPr>
        <w:t xml:space="preserve">חשד כי האח מחזיק ברשותו אמצעי לחימה. בחיפוש נמצאו אמצעי לחימה מגוונים בחדרו של האח, והמערער נטל את האחריות להחזקת חלק מהם. החיפוש הסתיים בשעה 17:20 לערך, ובעקבותיו נעצרו </w:t>
      </w:r>
      <w:r>
        <w:rPr>
          <w:rFonts w:cs="David" w:hint="cs"/>
          <w:sz w:val="28"/>
          <w:szCs w:val="28"/>
          <w:rtl/>
        </w:rPr>
        <w:t xml:space="preserve">המערער ואחיו </w:t>
      </w:r>
      <w:r w:rsidR="00226852">
        <w:rPr>
          <w:rFonts w:cs="David" w:hint="cs"/>
          <w:sz w:val="28"/>
          <w:szCs w:val="28"/>
          <w:rtl/>
        </w:rPr>
        <w:t>ו</w:t>
      </w:r>
      <w:r>
        <w:rPr>
          <w:rFonts w:cs="David" w:hint="cs"/>
          <w:sz w:val="28"/>
          <w:szCs w:val="28"/>
          <w:rtl/>
        </w:rPr>
        <w:t>נלקחו לחקירה במשטרת ישראל</w:t>
      </w:r>
      <w:r w:rsidR="002042C1">
        <w:rPr>
          <w:rFonts w:cs="David" w:hint="cs"/>
          <w:sz w:val="28"/>
          <w:szCs w:val="28"/>
          <w:rtl/>
        </w:rPr>
        <w:t xml:space="preserve">. </w:t>
      </w:r>
      <w:r w:rsidR="005224B2">
        <w:rPr>
          <w:rFonts w:cs="David" w:hint="cs"/>
          <w:sz w:val="28"/>
          <w:szCs w:val="28"/>
          <w:rtl/>
        </w:rPr>
        <w:t xml:space="preserve">בשעה 20:58 </w:t>
      </w:r>
      <w:r>
        <w:rPr>
          <w:rFonts w:cs="David" w:hint="cs"/>
          <w:sz w:val="28"/>
          <w:szCs w:val="28"/>
          <w:rtl/>
        </w:rPr>
        <w:t xml:space="preserve">שוחרר </w:t>
      </w:r>
      <w:r w:rsidR="002042C1">
        <w:rPr>
          <w:rFonts w:cs="David" w:hint="cs"/>
          <w:sz w:val="28"/>
          <w:szCs w:val="28"/>
          <w:rtl/>
        </w:rPr>
        <w:t xml:space="preserve">המערער </w:t>
      </w:r>
      <w:r>
        <w:rPr>
          <w:rFonts w:cs="David" w:hint="cs"/>
          <w:sz w:val="28"/>
          <w:szCs w:val="28"/>
          <w:rtl/>
        </w:rPr>
        <w:t>בערובה על ידי קצין משטרה</w:t>
      </w:r>
      <w:r w:rsidR="002042C1">
        <w:rPr>
          <w:rFonts w:cs="David" w:hint="cs"/>
          <w:sz w:val="28"/>
          <w:szCs w:val="28"/>
          <w:rtl/>
        </w:rPr>
        <w:t>; אולם בפועל</w:t>
      </w:r>
      <w:r w:rsidR="00D014FA">
        <w:rPr>
          <w:rFonts w:cs="David" w:hint="cs"/>
          <w:sz w:val="28"/>
          <w:szCs w:val="28"/>
          <w:rtl/>
        </w:rPr>
        <w:t>,</w:t>
      </w:r>
      <w:r w:rsidR="002042C1">
        <w:rPr>
          <w:rFonts w:cs="David" w:hint="cs"/>
          <w:sz w:val="28"/>
          <w:szCs w:val="28"/>
          <w:rtl/>
        </w:rPr>
        <w:t xml:space="preserve"> </w:t>
      </w:r>
      <w:r w:rsidR="00D014FA">
        <w:rPr>
          <w:rFonts w:cs="David" w:hint="cs"/>
          <w:sz w:val="28"/>
          <w:szCs w:val="28"/>
          <w:rtl/>
        </w:rPr>
        <w:t xml:space="preserve">הועבר לידי </w:t>
      </w:r>
      <w:r w:rsidR="002042C1">
        <w:rPr>
          <w:rFonts w:cs="David" w:hint="cs"/>
          <w:sz w:val="28"/>
          <w:szCs w:val="28"/>
          <w:rtl/>
        </w:rPr>
        <w:t xml:space="preserve">המשטרה הצבאית החוקרת </w:t>
      </w:r>
      <w:r w:rsidR="00D7739D">
        <w:rPr>
          <w:rFonts w:cs="David" w:hint="cs"/>
          <w:sz w:val="28"/>
          <w:szCs w:val="28"/>
          <w:rtl/>
        </w:rPr>
        <w:t xml:space="preserve">(מצ"ח) </w:t>
      </w:r>
      <w:r w:rsidR="002042C1">
        <w:rPr>
          <w:rFonts w:cs="David" w:hint="cs"/>
          <w:sz w:val="28"/>
          <w:szCs w:val="28"/>
          <w:rtl/>
        </w:rPr>
        <w:t>ל</w:t>
      </w:r>
      <w:r>
        <w:rPr>
          <w:rFonts w:cs="David" w:hint="cs"/>
          <w:sz w:val="28"/>
          <w:szCs w:val="28"/>
          <w:rtl/>
        </w:rPr>
        <w:t>חקירה במצ"ח דן.</w:t>
      </w:r>
      <w:r w:rsidR="002042C1">
        <w:rPr>
          <w:rFonts w:cs="David" w:hint="cs"/>
          <w:sz w:val="28"/>
          <w:szCs w:val="28"/>
          <w:rtl/>
        </w:rPr>
        <w:t xml:space="preserve"> חקירת</w:t>
      </w:r>
      <w:r w:rsidR="00D014FA">
        <w:rPr>
          <w:rFonts w:cs="David" w:hint="cs"/>
          <w:sz w:val="28"/>
          <w:szCs w:val="28"/>
          <w:rtl/>
        </w:rPr>
        <w:t>ו של המערער נמשכה לתוך ה</w:t>
      </w:r>
      <w:r w:rsidR="002042C1">
        <w:rPr>
          <w:rFonts w:cs="David" w:hint="cs"/>
          <w:sz w:val="28"/>
          <w:szCs w:val="28"/>
          <w:rtl/>
        </w:rPr>
        <w:t>לילה (</w:t>
      </w:r>
      <w:r w:rsidR="00D014FA">
        <w:rPr>
          <w:rFonts w:cs="David" w:hint="cs"/>
          <w:sz w:val="28"/>
          <w:szCs w:val="28"/>
          <w:rtl/>
        </w:rPr>
        <w:t xml:space="preserve">לאחר אישור מתאים של </w:t>
      </w:r>
      <w:r w:rsidR="002042C1">
        <w:rPr>
          <w:rFonts w:cs="David" w:hint="cs"/>
          <w:sz w:val="28"/>
          <w:szCs w:val="28"/>
          <w:rtl/>
        </w:rPr>
        <w:t>מפקדת המרחב,</w:t>
      </w:r>
      <w:r>
        <w:rPr>
          <w:rFonts w:cs="David" w:hint="cs"/>
          <w:sz w:val="28"/>
          <w:szCs w:val="28"/>
          <w:rtl/>
        </w:rPr>
        <w:t xml:space="preserve"> </w:t>
      </w:r>
      <w:r w:rsidR="00226852">
        <w:rPr>
          <w:rFonts w:cs="David" w:hint="cs"/>
          <w:sz w:val="28"/>
          <w:szCs w:val="28"/>
          <w:rtl/>
        </w:rPr>
        <w:t>סא"ל ברק</w:t>
      </w:r>
      <w:r w:rsidR="002042C1">
        <w:rPr>
          <w:rFonts w:cs="David" w:hint="cs"/>
          <w:sz w:val="28"/>
          <w:szCs w:val="28"/>
          <w:rtl/>
        </w:rPr>
        <w:t>)</w:t>
      </w:r>
      <w:r w:rsidR="00226852">
        <w:rPr>
          <w:rFonts w:cs="David" w:hint="cs"/>
          <w:sz w:val="28"/>
          <w:szCs w:val="28"/>
          <w:rtl/>
        </w:rPr>
        <w:t xml:space="preserve">, </w:t>
      </w:r>
      <w:r w:rsidR="002042C1">
        <w:rPr>
          <w:rFonts w:cs="David" w:hint="cs"/>
          <w:sz w:val="28"/>
          <w:szCs w:val="28"/>
          <w:rtl/>
        </w:rPr>
        <w:t>ו</w:t>
      </w:r>
      <w:r w:rsidR="00226852">
        <w:rPr>
          <w:rFonts w:cs="David" w:hint="cs"/>
          <w:sz w:val="28"/>
          <w:szCs w:val="28"/>
          <w:rtl/>
        </w:rPr>
        <w:t>בס</w:t>
      </w:r>
      <w:r w:rsidR="00D014FA">
        <w:rPr>
          <w:rFonts w:cs="David" w:hint="cs"/>
          <w:sz w:val="28"/>
          <w:szCs w:val="28"/>
          <w:rtl/>
        </w:rPr>
        <w:t>יומה</w:t>
      </w:r>
      <w:r w:rsidR="00226852">
        <w:rPr>
          <w:rFonts w:cs="David" w:hint="cs"/>
          <w:sz w:val="28"/>
          <w:szCs w:val="28"/>
          <w:rtl/>
        </w:rPr>
        <w:t>, בשעה 2:37 לערך</w:t>
      </w:r>
      <w:r w:rsidR="00D014FA">
        <w:rPr>
          <w:rFonts w:cs="David" w:hint="cs"/>
          <w:sz w:val="28"/>
          <w:szCs w:val="28"/>
          <w:rtl/>
        </w:rPr>
        <w:t>,</w:t>
      </w:r>
      <w:r w:rsidR="00226852">
        <w:rPr>
          <w:rFonts w:cs="David" w:hint="cs"/>
          <w:sz w:val="28"/>
          <w:szCs w:val="28"/>
          <w:rtl/>
        </w:rPr>
        <w:t xml:space="preserve"> </w:t>
      </w:r>
      <w:r w:rsidR="00D014FA">
        <w:rPr>
          <w:rFonts w:cs="David" w:hint="cs"/>
          <w:sz w:val="28"/>
          <w:szCs w:val="28"/>
          <w:rtl/>
        </w:rPr>
        <w:t xml:space="preserve">המערער </w:t>
      </w:r>
      <w:r w:rsidR="00226852">
        <w:rPr>
          <w:rFonts w:cs="David" w:hint="cs"/>
          <w:sz w:val="28"/>
          <w:szCs w:val="28"/>
          <w:rtl/>
        </w:rPr>
        <w:t>נעצר. בקצרה יצוין, כי בחקירתו אישר המערער כי עשרות כדורים לנשק ו</w:t>
      </w:r>
      <w:r w:rsidR="00D014FA">
        <w:rPr>
          <w:rFonts w:cs="David" w:hint="cs"/>
          <w:sz w:val="28"/>
          <w:szCs w:val="28"/>
          <w:rtl/>
        </w:rPr>
        <w:t xml:space="preserve">ארבעה </w:t>
      </w:r>
      <w:r w:rsidR="00226852">
        <w:rPr>
          <w:rFonts w:cs="David" w:hint="cs"/>
          <w:sz w:val="28"/>
          <w:szCs w:val="28"/>
          <w:rtl/>
        </w:rPr>
        <w:t>רימונים (</w:t>
      </w:r>
      <w:r w:rsidR="00D014FA">
        <w:rPr>
          <w:rFonts w:cs="David" w:hint="cs"/>
          <w:sz w:val="28"/>
          <w:szCs w:val="28"/>
          <w:rtl/>
        </w:rPr>
        <w:t xml:space="preserve">שני </w:t>
      </w:r>
      <w:r w:rsidR="00226852">
        <w:rPr>
          <w:rFonts w:cs="David" w:hint="cs"/>
          <w:sz w:val="28"/>
          <w:szCs w:val="28"/>
          <w:rtl/>
        </w:rPr>
        <w:t>רימוני הלם ו</w:t>
      </w:r>
      <w:r w:rsidR="00D014FA">
        <w:rPr>
          <w:rFonts w:cs="David" w:hint="cs"/>
          <w:sz w:val="28"/>
          <w:szCs w:val="28"/>
          <w:rtl/>
        </w:rPr>
        <w:t xml:space="preserve">שני </w:t>
      </w:r>
      <w:r w:rsidR="00226852">
        <w:rPr>
          <w:rFonts w:cs="David" w:hint="cs"/>
          <w:sz w:val="28"/>
          <w:szCs w:val="28"/>
          <w:rtl/>
        </w:rPr>
        <w:t>רימוני תרגול)</w:t>
      </w:r>
      <w:r w:rsidR="00D014FA">
        <w:rPr>
          <w:rFonts w:cs="David" w:hint="cs"/>
          <w:sz w:val="28"/>
          <w:szCs w:val="28"/>
          <w:rtl/>
        </w:rPr>
        <w:t>,</w:t>
      </w:r>
      <w:r w:rsidR="00226852">
        <w:rPr>
          <w:rFonts w:cs="David" w:hint="cs"/>
          <w:sz w:val="28"/>
          <w:szCs w:val="28"/>
          <w:rtl/>
        </w:rPr>
        <w:t xml:space="preserve"> שנמצאו בחדרו שייכים לו</w:t>
      </w:r>
      <w:r w:rsidR="00D014FA">
        <w:rPr>
          <w:rFonts w:cs="David" w:hint="cs"/>
          <w:sz w:val="28"/>
          <w:szCs w:val="28"/>
          <w:rtl/>
        </w:rPr>
        <w:t xml:space="preserve">. המערער </w:t>
      </w:r>
      <w:r w:rsidR="00226852">
        <w:rPr>
          <w:rFonts w:cs="David" w:hint="cs"/>
          <w:sz w:val="28"/>
          <w:szCs w:val="28"/>
          <w:rtl/>
        </w:rPr>
        <w:t>הכחיש כל מניע פלילי להחזקתם</w:t>
      </w:r>
      <w:r w:rsidR="00B71410">
        <w:rPr>
          <w:rFonts w:cs="David" w:hint="cs"/>
          <w:sz w:val="28"/>
          <w:szCs w:val="28"/>
          <w:rtl/>
        </w:rPr>
        <w:t>. לטענתו מדובר באמצעי לחימה ש</w:t>
      </w:r>
      <w:r w:rsidR="002042C1">
        <w:rPr>
          <w:rFonts w:cs="David" w:hint="cs"/>
          <w:sz w:val="28"/>
          <w:szCs w:val="28"/>
          <w:rtl/>
        </w:rPr>
        <w:t xml:space="preserve">הגיעו לרשותו </w:t>
      </w:r>
      <w:r w:rsidR="002042C1">
        <w:rPr>
          <w:rFonts w:cs="David" w:hint="cs"/>
          <w:sz w:val="28"/>
          <w:szCs w:val="28"/>
          <w:rtl/>
        </w:rPr>
        <w:lastRenderedPageBreak/>
        <w:t>במסגרת תפקידו כלוחם בחטיבת הנח"ל והוא שכח להשיבם</w:t>
      </w:r>
      <w:r w:rsidR="00226852">
        <w:rPr>
          <w:rFonts w:cs="David" w:hint="cs"/>
          <w:sz w:val="28"/>
          <w:szCs w:val="28"/>
          <w:rtl/>
        </w:rPr>
        <w:t xml:space="preserve">. המערער הכחיש גם חשד לשימוש בסמים שהתעורר </w:t>
      </w:r>
      <w:r w:rsidR="00D014FA">
        <w:rPr>
          <w:rFonts w:cs="David" w:hint="cs"/>
          <w:sz w:val="28"/>
          <w:szCs w:val="28"/>
          <w:rtl/>
        </w:rPr>
        <w:t xml:space="preserve">לאחר </w:t>
      </w:r>
      <w:r w:rsidR="00226852">
        <w:rPr>
          <w:rFonts w:cs="David" w:hint="cs"/>
          <w:sz w:val="28"/>
          <w:szCs w:val="28"/>
          <w:rtl/>
        </w:rPr>
        <w:t xml:space="preserve">עיון ראשוני במכשיר הטלפון הסלולארי שלו וביקש להפסיק את העיון. </w:t>
      </w:r>
      <w:r w:rsidR="002042C1">
        <w:rPr>
          <w:rFonts w:cs="David" w:hint="cs"/>
          <w:sz w:val="28"/>
          <w:szCs w:val="28"/>
          <w:rtl/>
        </w:rPr>
        <w:t xml:space="preserve">להשלמת התמונה יצוין, כי אף אחיו של המערער שוחרר בתנאים מגבילים. </w:t>
      </w:r>
    </w:p>
    <w:p w14:paraId="7A15899D" w14:textId="444584F1" w:rsidR="00B71410" w:rsidRDefault="00226852"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w:t>
      </w:r>
      <w:r w:rsidR="00E4011D">
        <w:rPr>
          <w:rFonts w:cs="David" w:hint="cs"/>
          <w:sz w:val="28"/>
          <w:szCs w:val="28"/>
          <w:rtl/>
        </w:rPr>
        <w:t xml:space="preserve">בעת הדיון בבקשת התביעה להארכת מעצרו של המערער, </w:t>
      </w:r>
      <w:r>
        <w:rPr>
          <w:rFonts w:cs="David" w:hint="cs"/>
          <w:sz w:val="28"/>
          <w:szCs w:val="28"/>
          <w:rtl/>
        </w:rPr>
        <w:t xml:space="preserve">טענה </w:t>
      </w:r>
      <w:r w:rsidR="00B71410">
        <w:rPr>
          <w:rFonts w:cs="David" w:hint="cs"/>
          <w:sz w:val="28"/>
          <w:szCs w:val="28"/>
          <w:rtl/>
        </w:rPr>
        <w:t xml:space="preserve">ההגנה </w:t>
      </w:r>
      <w:r>
        <w:rPr>
          <w:rFonts w:cs="David" w:hint="cs"/>
          <w:sz w:val="28"/>
          <w:szCs w:val="28"/>
          <w:rtl/>
        </w:rPr>
        <w:t xml:space="preserve"> טענות רבות הנוגעות לפגמים שנפלו ב</w:t>
      </w:r>
      <w:r w:rsidR="00E4011D">
        <w:rPr>
          <w:rFonts w:cs="David" w:hint="cs"/>
          <w:sz w:val="28"/>
          <w:szCs w:val="28"/>
          <w:rtl/>
        </w:rPr>
        <w:t xml:space="preserve">אופן </w:t>
      </w:r>
      <w:r>
        <w:rPr>
          <w:rFonts w:cs="David" w:hint="cs"/>
          <w:sz w:val="28"/>
          <w:szCs w:val="28"/>
          <w:rtl/>
        </w:rPr>
        <w:t xml:space="preserve">התנהלות החקירה, </w:t>
      </w:r>
      <w:r w:rsidR="00E4011D">
        <w:rPr>
          <w:rFonts w:cs="David" w:hint="cs"/>
          <w:sz w:val="28"/>
          <w:szCs w:val="28"/>
          <w:rtl/>
        </w:rPr>
        <w:t xml:space="preserve">ובעיקר ביחס למעצרו של המערער על ידי המשטרה הצבאית החוקרת, לאחר ששוחרר על ידי משטרת ישראל. </w:t>
      </w:r>
      <w:r>
        <w:rPr>
          <w:rFonts w:cs="David" w:hint="cs"/>
          <w:sz w:val="28"/>
          <w:szCs w:val="28"/>
          <w:rtl/>
        </w:rPr>
        <w:t xml:space="preserve"> </w:t>
      </w:r>
    </w:p>
    <w:p w14:paraId="70EBF142" w14:textId="1F550DC8" w:rsidR="003E58D8" w:rsidRDefault="00226852"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w:t>
      </w:r>
      <w:r w:rsidR="00B71410">
        <w:rPr>
          <w:rFonts w:cs="David" w:hint="cs"/>
          <w:sz w:val="28"/>
          <w:szCs w:val="28"/>
          <w:rtl/>
        </w:rPr>
        <w:t xml:space="preserve">בית הדין </w:t>
      </w:r>
      <w:r w:rsidR="00552C29">
        <w:rPr>
          <w:rFonts w:cs="David" w:hint="cs"/>
          <w:sz w:val="28"/>
          <w:szCs w:val="28"/>
          <w:rtl/>
        </w:rPr>
        <w:t>קמא</w:t>
      </w:r>
      <w:r w:rsidR="00B71410">
        <w:rPr>
          <w:rFonts w:cs="David" w:hint="cs"/>
          <w:sz w:val="28"/>
          <w:szCs w:val="28"/>
          <w:rtl/>
        </w:rPr>
        <w:t xml:space="preserve"> קבע בהחלטתו, כי חומר הראיות מצביע על קיומו של חשד סביר להוצאת "אמל"ח מגוון מרשות הצבא", חשד אשר מגבש את עילת המעצר שעניינה מסוכנות לשלום הציבור. נקבע כי </w:t>
      </w:r>
      <w:r w:rsidR="00E4011D">
        <w:rPr>
          <w:rFonts w:cs="David" w:hint="cs"/>
          <w:sz w:val="28"/>
          <w:szCs w:val="28"/>
          <w:rtl/>
        </w:rPr>
        <w:t xml:space="preserve">התמונה הראייתית שהצטברה עד כה, אין בה כדי לשלול את המסקנה המסתברת </w:t>
      </w:r>
      <w:r w:rsidR="00D014FA">
        <w:rPr>
          <w:rFonts w:cs="David" w:hint="cs"/>
          <w:sz w:val="28"/>
          <w:szCs w:val="28"/>
          <w:rtl/>
        </w:rPr>
        <w:t>ש</w:t>
      </w:r>
      <w:r w:rsidR="00E4011D">
        <w:rPr>
          <w:rFonts w:cs="David" w:hint="cs"/>
          <w:sz w:val="28"/>
          <w:szCs w:val="28"/>
          <w:rtl/>
        </w:rPr>
        <w:t xml:space="preserve">לפיה הוצאת אמצעי הלחימה מרשות הצבא נעשתה בשל מניע שאינו תמים, וכי נדרש לערוך בירור מעמיק יותר בסוגיה זו. </w:t>
      </w:r>
      <w:r w:rsidR="00552C29">
        <w:rPr>
          <w:rFonts w:cs="David" w:hint="cs"/>
          <w:sz w:val="28"/>
          <w:szCs w:val="28"/>
          <w:rtl/>
        </w:rPr>
        <w:t xml:space="preserve">בשים לב לאמור, לכך שהחקירה מצויה בשלב ראשוני, ונוכח "החומרה הנודעת להוצאת אמל"ח במציאות הביטחונית השוררת היום" </w:t>
      </w:r>
      <w:r w:rsidR="00D014FA">
        <w:rPr>
          <w:rFonts w:cs="David" w:hint="cs"/>
          <w:sz w:val="28"/>
          <w:szCs w:val="28"/>
          <w:rtl/>
        </w:rPr>
        <w:t xml:space="preserve">- </w:t>
      </w:r>
      <w:r w:rsidR="00E4011D">
        <w:rPr>
          <w:rFonts w:cs="David" w:hint="cs"/>
          <w:sz w:val="28"/>
          <w:szCs w:val="28"/>
          <w:rtl/>
        </w:rPr>
        <w:t xml:space="preserve">נקבע כי </w:t>
      </w:r>
      <w:r w:rsidR="00552C29">
        <w:rPr>
          <w:rFonts w:cs="David" w:hint="cs"/>
          <w:sz w:val="28"/>
          <w:szCs w:val="28"/>
          <w:rtl/>
        </w:rPr>
        <w:t xml:space="preserve">מוצדק המשך המעצר </w:t>
      </w:r>
      <w:r w:rsidR="00D014FA">
        <w:rPr>
          <w:rFonts w:cs="David" w:hint="cs"/>
          <w:sz w:val="28"/>
          <w:szCs w:val="28"/>
          <w:rtl/>
        </w:rPr>
        <w:t xml:space="preserve">בענינו של המערער. </w:t>
      </w:r>
      <w:r w:rsidR="00552C29">
        <w:rPr>
          <w:rFonts w:cs="David" w:hint="cs"/>
          <w:sz w:val="28"/>
          <w:szCs w:val="28"/>
          <w:rtl/>
        </w:rPr>
        <w:t xml:space="preserve">כן נקבע שמתקיימות עילות המעצר הצבאיות הייחודיות, שעניינן מסוכנות צבאית וחשש לפגיעה חריפה במשמעת הצבאית, בשים לב לחשד </w:t>
      </w:r>
      <w:r w:rsidR="00D014FA">
        <w:rPr>
          <w:rFonts w:cs="David" w:hint="cs"/>
          <w:sz w:val="28"/>
          <w:szCs w:val="28"/>
          <w:rtl/>
        </w:rPr>
        <w:t>ש</w:t>
      </w:r>
      <w:r w:rsidR="00552C29">
        <w:rPr>
          <w:rFonts w:cs="David" w:hint="cs"/>
          <w:sz w:val="28"/>
          <w:szCs w:val="28"/>
          <w:rtl/>
        </w:rPr>
        <w:t>לפיו המערער המשרת כלוחם ניצל לכאורה את הגישה לאמ</w:t>
      </w:r>
      <w:r w:rsidR="00E4011D">
        <w:rPr>
          <w:rFonts w:cs="David" w:hint="cs"/>
          <w:sz w:val="28"/>
          <w:szCs w:val="28"/>
          <w:rtl/>
        </w:rPr>
        <w:t>צעי לחימה</w:t>
      </w:r>
      <w:r w:rsidR="00552C29">
        <w:rPr>
          <w:rFonts w:cs="David" w:hint="cs"/>
          <w:sz w:val="28"/>
          <w:szCs w:val="28"/>
          <w:rtl/>
        </w:rPr>
        <w:t xml:space="preserve"> ביחידתו לשם הוצאת</w:t>
      </w:r>
      <w:r w:rsidR="00D014FA">
        <w:rPr>
          <w:rFonts w:cs="David" w:hint="cs"/>
          <w:sz w:val="28"/>
          <w:szCs w:val="28"/>
          <w:rtl/>
        </w:rPr>
        <w:t>ם</w:t>
      </w:r>
      <w:r w:rsidR="00552C29">
        <w:rPr>
          <w:rFonts w:cs="David" w:hint="cs"/>
          <w:sz w:val="28"/>
          <w:szCs w:val="28"/>
          <w:rtl/>
        </w:rPr>
        <w:t xml:space="preserve"> והעברת</w:t>
      </w:r>
      <w:r w:rsidR="00D014FA">
        <w:rPr>
          <w:rFonts w:cs="David" w:hint="cs"/>
          <w:sz w:val="28"/>
          <w:szCs w:val="28"/>
          <w:rtl/>
        </w:rPr>
        <w:t>ם</w:t>
      </w:r>
      <w:r w:rsidR="00552C29">
        <w:rPr>
          <w:rFonts w:cs="David" w:hint="cs"/>
          <w:sz w:val="28"/>
          <w:szCs w:val="28"/>
          <w:rtl/>
        </w:rPr>
        <w:t xml:space="preserve"> לחזקת אחיו. </w:t>
      </w:r>
      <w:r w:rsidR="00E4011D">
        <w:rPr>
          <w:rFonts w:cs="David" w:hint="cs"/>
          <w:sz w:val="28"/>
          <w:szCs w:val="28"/>
          <w:rtl/>
        </w:rPr>
        <w:t xml:space="preserve">מכאן גם </w:t>
      </w:r>
      <w:r w:rsidR="00552C29">
        <w:rPr>
          <w:rFonts w:cs="David" w:hint="cs"/>
          <w:sz w:val="28"/>
          <w:szCs w:val="28"/>
          <w:rtl/>
        </w:rPr>
        <w:t>הצדקה להבחנה בין עניינו של המערער ל</w:t>
      </w:r>
      <w:r w:rsidR="00E4011D">
        <w:rPr>
          <w:rFonts w:cs="David" w:hint="cs"/>
          <w:sz w:val="28"/>
          <w:szCs w:val="28"/>
          <w:rtl/>
        </w:rPr>
        <w:t xml:space="preserve">בין </w:t>
      </w:r>
      <w:r w:rsidR="00552C29">
        <w:rPr>
          <w:rFonts w:cs="David" w:hint="cs"/>
          <w:sz w:val="28"/>
          <w:szCs w:val="28"/>
          <w:rtl/>
        </w:rPr>
        <w:t xml:space="preserve">אחיו ביחס לשאלת המעצר. </w:t>
      </w:r>
      <w:r w:rsidR="005224B2">
        <w:rPr>
          <w:rFonts w:cs="David" w:hint="cs"/>
          <w:sz w:val="28"/>
          <w:szCs w:val="28"/>
          <w:rtl/>
        </w:rPr>
        <w:t xml:space="preserve">אשר לעבירות הסמים נקבע כי המסד הראייתי שעליו נשען החשד הוא דל ביותר ומעלה "זיקה ראשונית בלבד" לחשדות אלה. </w:t>
      </w:r>
    </w:p>
    <w:p w14:paraId="5CD8CCB9" w14:textId="1CFE82BB" w:rsidR="00552C29" w:rsidRDefault="00552C29"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בית הדין קמא קבע עוד</w:t>
      </w:r>
      <w:r w:rsidR="005224B2">
        <w:rPr>
          <w:rFonts w:cs="David" w:hint="cs"/>
          <w:sz w:val="28"/>
          <w:szCs w:val="28"/>
          <w:rtl/>
        </w:rPr>
        <w:t xml:space="preserve"> כי "יש ממש" בטיעוני ההגנה </w:t>
      </w:r>
      <w:r w:rsidR="00D014FA">
        <w:rPr>
          <w:rFonts w:cs="David" w:hint="cs"/>
          <w:sz w:val="28"/>
          <w:szCs w:val="28"/>
          <w:rtl/>
        </w:rPr>
        <w:t>ש</w:t>
      </w:r>
      <w:r w:rsidR="005224B2">
        <w:rPr>
          <w:rFonts w:cs="David" w:hint="cs"/>
          <w:sz w:val="28"/>
          <w:szCs w:val="28"/>
          <w:rtl/>
        </w:rPr>
        <w:t xml:space="preserve">לפיהם התנהלות משטרת ישראל והמשטרה הצבאית החוקרת בנסיבות העניין "מעוררת קושי". כך סבר בית הדין כי נפל פגם בכך שמשטרת ישראל הורתה על שחרורו של המערער בערובה מיד עם סיום החקירה. עם זאת צוין, כי החקירה במשטרת ישראל ובמשטרה הצבאית החוקרת התנהלו בגין </w:t>
      </w:r>
      <w:r w:rsidR="00D014FA">
        <w:rPr>
          <w:rFonts w:cs="David" w:hint="cs"/>
          <w:sz w:val="28"/>
          <w:szCs w:val="28"/>
          <w:rtl/>
        </w:rPr>
        <w:t>חשדות ל</w:t>
      </w:r>
      <w:r w:rsidR="005224B2">
        <w:rPr>
          <w:rFonts w:cs="David" w:hint="cs"/>
          <w:sz w:val="28"/>
          <w:szCs w:val="28"/>
          <w:rtl/>
        </w:rPr>
        <w:t>עבירות שונות</w:t>
      </w:r>
      <w:r w:rsidR="00E51783">
        <w:rPr>
          <w:rFonts w:cs="David" w:hint="cs"/>
          <w:sz w:val="28"/>
          <w:szCs w:val="28"/>
          <w:rtl/>
        </w:rPr>
        <w:t>; וכי גם מקום בו נפל פגם בהתנהלות הרשות יש לבחון את מהות הפגם והיקפו</w:t>
      </w:r>
      <w:r w:rsidR="00D014FA">
        <w:rPr>
          <w:rFonts w:cs="David" w:hint="cs"/>
          <w:sz w:val="28"/>
          <w:szCs w:val="28"/>
          <w:rtl/>
        </w:rPr>
        <w:t>,</w:t>
      </w:r>
      <w:r w:rsidR="00E51783">
        <w:rPr>
          <w:rFonts w:cs="David" w:hint="cs"/>
          <w:sz w:val="28"/>
          <w:szCs w:val="28"/>
          <w:rtl/>
        </w:rPr>
        <w:t xml:space="preserve"> ולאזנו עם תמונת הראיות הכוללת, עוצמת עילות המעצר, צרכי החקירה והאינטרס הציבורי. נקבע כי בנסיבות מקרה זה "אופי הפגם והיקפו אינו מטה את הכף לשחרור, אך מתחייבת הפקת לקחים ראויה". </w:t>
      </w:r>
    </w:p>
    <w:p w14:paraId="71E07FCF" w14:textId="06BEA646" w:rsidR="00E51783" w:rsidRDefault="00D92D1F"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w:t>
      </w:r>
      <w:r w:rsidR="00E51783">
        <w:rPr>
          <w:rFonts w:cs="David" w:hint="cs"/>
          <w:sz w:val="28"/>
          <w:szCs w:val="28"/>
          <w:rtl/>
        </w:rPr>
        <w:t xml:space="preserve">כן בחן בית הדין קמא טענות נוספות של ההגנה, בנוגע לחוקיות </w:t>
      </w:r>
      <w:r w:rsidR="00D014FA">
        <w:rPr>
          <w:rFonts w:cs="David" w:hint="cs"/>
          <w:sz w:val="28"/>
          <w:szCs w:val="28"/>
          <w:rtl/>
        </w:rPr>
        <w:t xml:space="preserve">של </w:t>
      </w:r>
      <w:r w:rsidR="00E51783">
        <w:rPr>
          <w:rFonts w:cs="David" w:hint="cs"/>
          <w:sz w:val="28"/>
          <w:szCs w:val="28"/>
          <w:rtl/>
        </w:rPr>
        <w:t>חקירת הלילה בנסיבות העניין וחוקיות העיון הידני במכשיר הטלפון הסלולארי</w:t>
      </w:r>
      <w:r w:rsidR="00D014FA">
        <w:rPr>
          <w:rFonts w:cs="David" w:hint="cs"/>
          <w:sz w:val="28"/>
          <w:szCs w:val="28"/>
          <w:rtl/>
        </w:rPr>
        <w:t xml:space="preserve">. נקבע, כי </w:t>
      </w:r>
      <w:r w:rsidR="00E51783">
        <w:rPr>
          <w:rFonts w:cs="David" w:hint="cs"/>
          <w:sz w:val="28"/>
          <w:szCs w:val="28"/>
          <w:rtl/>
        </w:rPr>
        <w:t xml:space="preserve">מקומן של טענות אלה להתברר לעומקן בהמשך הדברים ולא בשלב ראשוני זה; תוך שצוין כי ניתן אישור לחקירת לילה וכי מהתיעוד הכתוב עלה שהמערער חתם על טופס הסכמה לעיון ידני במכשיר הטלפון שלו. </w:t>
      </w:r>
    </w:p>
    <w:p w14:paraId="5AFD7C0F" w14:textId="498D20DE" w:rsidR="00130615" w:rsidRDefault="00130615" w:rsidP="00130615">
      <w:pPr>
        <w:pStyle w:val="1"/>
        <w:tabs>
          <w:tab w:val="left" w:pos="-7"/>
        </w:tabs>
        <w:spacing w:line="360" w:lineRule="auto"/>
        <w:jc w:val="both"/>
        <w:outlineLvl w:val="0"/>
        <w:rPr>
          <w:rFonts w:cs="David"/>
          <w:sz w:val="28"/>
          <w:szCs w:val="28"/>
          <w:rtl/>
        </w:rPr>
      </w:pPr>
    </w:p>
    <w:p w14:paraId="4632C12F" w14:textId="77777777" w:rsidR="00130615" w:rsidRDefault="00130615" w:rsidP="00130615">
      <w:pPr>
        <w:pStyle w:val="1"/>
        <w:tabs>
          <w:tab w:val="left" w:pos="-7"/>
        </w:tabs>
        <w:spacing w:line="360" w:lineRule="auto"/>
        <w:jc w:val="both"/>
        <w:outlineLvl w:val="0"/>
        <w:rPr>
          <w:rFonts w:cs="David"/>
          <w:sz w:val="28"/>
          <w:szCs w:val="28"/>
        </w:rPr>
      </w:pPr>
    </w:p>
    <w:p w14:paraId="7185B3D4" w14:textId="00505935" w:rsidR="00674C3D" w:rsidRDefault="0001516F" w:rsidP="00674C3D">
      <w:pPr>
        <w:pStyle w:val="1"/>
        <w:tabs>
          <w:tab w:val="left" w:pos="-7"/>
        </w:tabs>
        <w:spacing w:line="360" w:lineRule="auto"/>
        <w:ind w:left="-7"/>
        <w:jc w:val="both"/>
        <w:outlineLvl w:val="0"/>
        <w:rPr>
          <w:rFonts w:cs="David"/>
          <w:b/>
          <w:bCs/>
          <w:sz w:val="28"/>
          <w:szCs w:val="28"/>
          <w:u w:val="single"/>
          <w:rtl/>
        </w:rPr>
      </w:pPr>
      <w:r>
        <w:rPr>
          <w:rFonts w:cs="David" w:hint="cs"/>
          <w:b/>
          <w:bCs/>
          <w:sz w:val="28"/>
          <w:szCs w:val="28"/>
          <w:u w:val="single"/>
          <w:rtl/>
        </w:rPr>
        <w:lastRenderedPageBreak/>
        <w:t>ערעור</w:t>
      </w:r>
      <w:r w:rsidR="009E5831">
        <w:rPr>
          <w:rFonts w:cs="David" w:hint="cs"/>
          <w:b/>
          <w:bCs/>
          <w:sz w:val="28"/>
          <w:szCs w:val="28"/>
          <w:u w:val="single"/>
          <w:rtl/>
        </w:rPr>
        <w:t xml:space="preserve"> ההגנה וטענות הצדדים</w:t>
      </w:r>
    </w:p>
    <w:p w14:paraId="3B13FB47" w14:textId="77777777" w:rsidR="00143BAD" w:rsidRPr="0001516F" w:rsidRDefault="00143BAD" w:rsidP="00674C3D">
      <w:pPr>
        <w:pStyle w:val="1"/>
        <w:tabs>
          <w:tab w:val="left" w:pos="-7"/>
        </w:tabs>
        <w:spacing w:line="360" w:lineRule="auto"/>
        <w:ind w:left="-7"/>
        <w:jc w:val="both"/>
        <w:outlineLvl w:val="0"/>
        <w:rPr>
          <w:rFonts w:cs="David"/>
          <w:b/>
          <w:bCs/>
          <w:sz w:val="28"/>
          <w:szCs w:val="28"/>
          <w:u w:val="single"/>
          <w:rtl/>
        </w:rPr>
      </w:pPr>
    </w:p>
    <w:p w14:paraId="0B2D6A72" w14:textId="6AE2E94B" w:rsidR="009E5831" w:rsidRDefault="00E4011D"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לטענת ההגנה, נפלו </w:t>
      </w:r>
      <w:r w:rsidR="00E51783">
        <w:rPr>
          <w:rFonts w:cs="David" w:hint="cs"/>
          <w:sz w:val="28"/>
          <w:szCs w:val="28"/>
          <w:rtl/>
        </w:rPr>
        <w:t xml:space="preserve">בעניינו של המערער פגמים חמורים ביותר, המצדיקים את שחרורו </w:t>
      </w:r>
      <w:r w:rsidR="00D014FA">
        <w:rPr>
          <w:rFonts w:cs="David" w:hint="cs"/>
          <w:sz w:val="28"/>
          <w:szCs w:val="28"/>
          <w:rtl/>
        </w:rPr>
        <w:t xml:space="preserve">ממעצר </w:t>
      </w:r>
      <w:r w:rsidR="00E51783">
        <w:rPr>
          <w:rFonts w:cs="David" w:hint="cs"/>
          <w:sz w:val="28"/>
          <w:szCs w:val="28"/>
          <w:rtl/>
        </w:rPr>
        <w:t xml:space="preserve">כבר בשלב הנוכחי. זאת כנטען, לא רק מטעמים של "חינוך הרשות", אלא לצורך מתן הנחיה לגורמי החקירה בדבר גבולות סמכותם. </w:t>
      </w:r>
    </w:p>
    <w:p w14:paraId="69882AFF" w14:textId="23435C61" w:rsidR="00F8566D" w:rsidRDefault="003D38D5" w:rsidP="00674C3D">
      <w:pPr>
        <w:pStyle w:val="1"/>
        <w:numPr>
          <w:ilvl w:val="0"/>
          <w:numId w:val="32"/>
        </w:numPr>
        <w:tabs>
          <w:tab w:val="left" w:pos="-7"/>
        </w:tabs>
        <w:spacing w:line="360" w:lineRule="auto"/>
        <w:ind w:left="-7" w:firstLine="0"/>
        <w:jc w:val="both"/>
        <w:outlineLvl w:val="0"/>
        <w:rPr>
          <w:rFonts w:cs="David"/>
          <w:sz w:val="28"/>
          <w:szCs w:val="28"/>
        </w:rPr>
      </w:pPr>
      <w:r w:rsidRPr="00F8566D">
        <w:rPr>
          <w:rFonts w:cs="David" w:hint="cs"/>
          <w:sz w:val="28"/>
          <w:szCs w:val="28"/>
          <w:rtl/>
        </w:rPr>
        <w:t xml:space="preserve">ההגנה </w:t>
      </w:r>
      <w:r w:rsidR="00E4011D">
        <w:rPr>
          <w:rFonts w:cs="David" w:hint="cs"/>
          <w:sz w:val="28"/>
          <w:szCs w:val="28"/>
          <w:rtl/>
        </w:rPr>
        <w:t>הטעימה</w:t>
      </w:r>
      <w:r w:rsidRPr="00F8566D">
        <w:rPr>
          <w:rFonts w:cs="David" w:hint="cs"/>
          <w:sz w:val="28"/>
          <w:szCs w:val="28"/>
          <w:rtl/>
        </w:rPr>
        <w:t xml:space="preserve">, כי על אף שחוקרי </w:t>
      </w:r>
      <w:r w:rsidR="00E4011D">
        <w:rPr>
          <w:rFonts w:cs="David" w:hint="cs"/>
          <w:sz w:val="28"/>
          <w:szCs w:val="28"/>
          <w:rtl/>
        </w:rPr>
        <w:t>המשטרה הצבאית החוקרת</w:t>
      </w:r>
      <w:r w:rsidRPr="00F8566D">
        <w:rPr>
          <w:rFonts w:cs="David" w:hint="cs"/>
          <w:sz w:val="28"/>
          <w:szCs w:val="28"/>
          <w:rtl/>
        </w:rPr>
        <w:t xml:space="preserve"> שהו בתחנת משטרת ישראל בעת חקירתו של המערער, ונכחו במקום בעת שהתקבלה ההחלטה על שחרורו לחלופת מעצר </w:t>
      </w:r>
      <w:r w:rsidR="00E4011D">
        <w:rPr>
          <w:rFonts w:cs="David" w:hint="cs"/>
          <w:sz w:val="28"/>
          <w:szCs w:val="28"/>
          <w:rtl/>
        </w:rPr>
        <w:t>-</w:t>
      </w:r>
      <w:r w:rsidRPr="00F8566D">
        <w:rPr>
          <w:rFonts w:cs="David" w:hint="cs"/>
          <w:sz w:val="28"/>
          <w:szCs w:val="28"/>
          <w:rtl/>
        </w:rPr>
        <w:t xml:space="preserve"> הוחלט מיד לאחר מכן ל</w:t>
      </w:r>
      <w:r w:rsidR="00E4011D">
        <w:rPr>
          <w:rFonts w:cs="David" w:hint="cs"/>
          <w:sz w:val="28"/>
          <w:szCs w:val="28"/>
          <w:rtl/>
        </w:rPr>
        <w:t>העבירו</w:t>
      </w:r>
      <w:r w:rsidRPr="00F8566D">
        <w:rPr>
          <w:rFonts w:cs="David" w:hint="cs"/>
          <w:sz w:val="28"/>
          <w:szCs w:val="28"/>
          <w:rtl/>
        </w:rPr>
        <w:t xml:space="preserve"> לחקירה </w:t>
      </w:r>
      <w:r w:rsidR="00E4011D">
        <w:rPr>
          <w:rFonts w:cs="David" w:hint="cs"/>
          <w:sz w:val="28"/>
          <w:szCs w:val="28"/>
          <w:rtl/>
        </w:rPr>
        <w:t xml:space="preserve">של המשטרה הצבאית החוקרת </w:t>
      </w:r>
      <w:r w:rsidRPr="00F8566D">
        <w:rPr>
          <w:rFonts w:cs="David" w:hint="cs"/>
          <w:sz w:val="28"/>
          <w:szCs w:val="28"/>
          <w:rtl/>
        </w:rPr>
        <w:t xml:space="preserve">בגין אותו מסד ראייתי שנחקר במשטרת ישראל; וכי לאחר מכן, על אף שלא חל כל שינוי </w:t>
      </w:r>
      <w:r w:rsidR="00E4011D">
        <w:rPr>
          <w:rFonts w:cs="David" w:hint="cs"/>
          <w:sz w:val="28"/>
          <w:szCs w:val="28"/>
          <w:rtl/>
        </w:rPr>
        <w:t xml:space="preserve">במסד </w:t>
      </w:r>
      <w:r w:rsidRPr="00F8566D">
        <w:rPr>
          <w:rFonts w:cs="David" w:hint="cs"/>
          <w:sz w:val="28"/>
          <w:szCs w:val="28"/>
          <w:rtl/>
        </w:rPr>
        <w:t xml:space="preserve">ראייתי, הוחלט לתת אישור לחקירת לילה עד השעה 2:30, חלף המתנה עד הבוקר. לעניין זה הפנתה ההגנה לסעיף 33.ג. להנחיית מפקד מצ"ח באשר לחקירות לילה, בה נקבע כי על אף שחקירת לילה תהיה מותרת (בכפוף לאישור מפקד המרחב) מקום בו נדרש לקבל התייחסות ראשונית מחשוד בטרם יעצר, הרי שמקום בו גבתה משטרת ישראל התייחסות ראשונית, ניתן להסתפק בה עד לשעות הבוקר. </w:t>
      </w:r>
      <w:r w:rsidR="00201943">
        <w:rPr>
          <w:rFonts w:cs="David" w:hint="cs"/>
          <w:sz w:val="28"/>
          <w:szCs w:val="28"/>
          <w:rtl/>
        </w:rPr>
        <w:t xml:space="preserve">כמו כן, </w:t>
      </w:r>
      <w:r w:rsidRPr="00F8566D">
        <w:rPr>
          <w:rFonts w:cs="David" w:hint="cs"/>
          <w:sz w:val="28"/>
          <w:szCs w:val="28"/>
          <w:rtl/>
        </w:rPr>
        <w:t xml:space="preserve">לטענת ההגנה, חש המערער שלא בטוב במהלך החקירה, ולא ישן בלילה שקדם לכך ונדרש היה לאפשר לו לישון בטרם גביית אמרתו. </w:t>
      </w:r>
      <w:r w:rsidR="00F8566D">
        <w:rPr>
          <w:rFonts w:cs="David" w:hint="cs"/>
          <w:sz w:val="28"/>
          <w:szCs w:val="28"/>
          <w:rtl/>
        </w:rPr>
        <w:t>ע</w:t>
      </w:r>
      <w:r w:rsidRPr="00F8566D">
        <w:rPr>
          <w:rFonts w:cs="David" w:hint="cs"/>
          <w:sz w:val="28"/>
          <w:szCs w:val="28"/>
          <w:rtl/>
        </w:rPr>
        <w:t xml:space="preserve">וד טענה ההגנה, כי על אף שגורמי </w:t>
      </w:r>
      <w:r w:rsidR="00E4011D">
        <w:rPr>
          <w:rFonts w:cs="David" w:hint="cs"/>
          <w:sz w:val="28"/>
          <w:szCs w:val="28"/>
          <w:rtl/>
        </w:rPr>
        <w:t xml:space="preserve">המשטרה הצבאית החוקרת </w:t>
      </w:r>
      <w:r w:rsidRPr="00F8566D">
        <w:rPr>
          <w:rFonts w:cs="David" w:hint="cs"/>
          <w:sz w:val="28"/>
          <w:szCs w:val="28"/>
          <w:rtl/>
        </w:rPr>
        <w:t xml:space="preserve">ידעו כי בכוונתם לעצור את המערער, התמהמהו לעשות כן ועצרו אותו רק בשעה 2:37. </w:t>
      </w:r>
    </w:p>
    <w:p w14:paraId="79A51AC0" w14:textId="6A2EBB3B" w:rsidR="00E51783" w:rsidRPr="00F8566D" w:rsidRDefault="00F8566D"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 ההגנה סבורה, כי מקום </w:t>
      </w:r>
      <w:r w:rsidR="00201943">
        <w:rPr>
          <w:rFonts w:cs="David" w:hint="cs"/>
          <w:sz w:val="28"/>
          <w:szCs w:val="28"/>
          <w:rtl/>
        </w:rPr>
        <w:t>ש</w:t>
      </w:r>
      <w:r>
        <w:rPr>
          <w:rFonts w:cs="David" w:hint="cs"/>
          <w:sz w:val="28"/>
          <w:szCs w:val="28"/>
          <w:rtl/>
        </w:rPr>
        <w:t xml:space="preserve">בו היו גורמי החקירה הצבאיים מעורבים בחקירה בתחילתה, אין להסכין עם המצב שנוצר, </w:t>
      </w:r>
      <w:r w:rsidR="00201943">
        <w:rPr>
          <w:rFonts w:cs="David" w:hint="cs"/>
          <w:sz w:val="28"/>
          <w:szCs w:val="28"/>
          <w:rtl/>
        </w:rPr>
        <w:t>ו</w:t>
      </w:r>
      <w:r>
        <w:rPr>
          <w:rFonts w:cs="David" w:hint="cs"/>
          <w:sz w:val="28"/>
          <w:szCs w:val="28"/>
          <w:rtl/>
        </w:rPr>
        <w:t xml:space="preserve">בו רשויות המדינה מדברות "בשני קולות" כאשר רשות אחת החליטה לשחרר את המערער ורשות אחרת החליטה לעוצרו, בגין אותו מסד עובדתי, וללא כל פיקוח שיפוטי. נטען כי עיקר הכובד במקרה זה אינו צבאי וכי הסיבה היחידה למעצרו של המערער במסגרת הצבאית, היא ששוחרר על ידי משטרת ישראל, וזאת כאשר אחיו שוחרר בערבות. עוד יש בפי ההגנה טענות בדבר האופן </w:t>
      </w:r>
      <w:r w:rsidR="00201943">
        <w:rPr>
          <w:rFonts w:cs="David" w:hint="cs"/>
          <w:sz w:val="28"/>
          <w:szCs w:val="28"/>
          <w:rtl/>
        </w:rPr>
        <w:t>ש</w:t>
      </w:r>
      <w:r>
        <w:rPr>
          <w:rFonts w:cs="David" w:hint="cs"/>
          <w:sz w:val="28"/>
          <w:szCs w:val="28"/>
          <w:rtl/>
        </w:rPr>
        <w:t xml:space="preserve">בו הושגה הסכמתו של המערער לעיון ידני בטלפון שלו (ההסכמה ניתנה </w:t>
      </w:r>
      <w:r w:rsidR="00E4011D">
        <w:rPr>
          <w:rFonts w:cs="David" w:hint="cs"/>
          <w:sz w:val="28"/>
          <w:szCs w:val="28"/>
          <w:rtl/>
        </w:rPr>
        <w:t xml:space="preserve">כבר בחקירה </w:t>
      </w:r>
      <w:r>
        <w:rPr>
          <w:rFonts w:cs="David" w:hint="cs"/>
          <w:sz w:val="28"/>
          <w:szCs w:val="28"/>
          <w:rtl/>
        </w:rPr>
        <w:t xml:space="preserve">במשטרת ישראל, אולם נטען כי </w:t>
      </w:r>
      <w:r w:rsidR="00E4011D">
        <w:rPr>
          <w:rFonts w:cs="David" w:hint="cs"/>
          <w:sz w:val="28"/>
          <w:szCs w:val="28"/>
          <w:rtl/>
        </w:rPr>
        <w:t>התקבלה שלא כדין ו</w:t>
      </w:r>
      <w:r>
        <w:rPr>
          <w:rFonts w:cs="David" w:hint="cs"/>
          <w:sz w:val="28"/>
          <w:szCs w:val="28"/>
          <w:rtl/>
        </w:rPr>
        <w:t xml:space="preserve">חוקרי מצ"ח עשו בה שימוש בהמשך במהלך חקירתם). ההגנה סבורה כי פעולות החקירה אינן מקימות חשש לשיבוש באם ישוחרר המערער </w:t>
      </w:r>
      <w:r w:rsidR="00E4011D">
        <w:rPr>
          <w:rFonts w:cs="David" w:hint="cs"/>
          <w:sz w:val="28"/>
          <w:szCs w:val="28"/>
          <w:rtl/>
        </w:rPr>
        <w:t xml:space="preserve">לחלופת מעצר, וציינה, כי </w:t>
      </w:r>
      <w:r>
        <w:rPr>
          <w:rFonts w:cs="David" w:hint="cs"/>
          <w:sz w:val="28"/>
          <w:szCs w:val="28"/>
          <w:rtl/>
        </w:rPr>
        <w:t xml:space="preserve">משיח עם המפקדים עלה שהמערער הוא חייל מצטיין וכי הם נכונים ליטול אחריות להחזקתו בתנאים מגבילים ביחידה תוך הרחקתו מאמצעי לחימה. </w:t>
      </w:r>
      <w:r w:rsidR="002077ED">
        <w:rPr>
          <w:rFonts w:cs="David" w:hint="cs"/>
          <w:sz w:val="28"/>
          <w:szCs w:val="28"/>
          <w:rtl/>
        </w:rPr>
        <w:t xml:space="preserve">כן טענה, כי פעולות החקירה עתידות להסתיים עוד היום ולא היתה הצדקה להאריך את המעצר עד מחר. </w:t>
      </w:r>
    </w:p>
    <w:p w14:paraId="3C32BF90" w14:textId="48B10E47" w:rsidR="001262EC" w:rsidRDefault="00F8566D"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התביעה עתרה שלא להתערב בהחלטת בית הדין קמא. בטיעוניה אישרה כי </w:t>
      </w:r>
      <w:r w:rsidR="00E4011D">
        <w:rPr>
          <w:rFonts w:cs="David" w:hint="cs"/>
          <w:sz w:val="28"/>
          <w:szCs w:val="28"/>
          <w:rtl/>
        </w:rPr>
        <w:t xml:space="preserve">נפל פגם נוכח שחרורו של המערער על ידי משטרת ישראל בערבות, ומעצרו המחודש על ידי המשטרה הצבאית </w:t>
      </w:r>
      <w:r w:rsidR="00E4011D">
        <w:rPr>
          <w:rFonts w:cs="David" w:hint="cs"/>
          <w:sz w:val="28"/>
          <w:szCs w:val="28"/>
          <w:rtl/>
        </w:rPr>
        <w:lastRenderedPageBreak/>
        <w:t xml:space="preserve">החוקרת. </w:t>
      </w:r>
      <w:r>
        <w:rPr>
          <w:rFonts w:cs="David" w:hint="cs"/>
          <w:sz w:val="28"/>
          <w:szCs w:val="28"/>
          <w:rtl/>
        </w:rPr>
        <w:t>עם זאת בואר כי הטעם לכך נעוץ ב</w:t>
      </w:r>
      <w:r w:rsidR="009B6D78">
        <w:rPr>
          <w:rFonts w:cs="David" w:hint="cs"/>
          <w:sz w:val="28"/>
          <w:szCs w:val="28"/>
          <w:rtl/>
        </w:rPr>
        <w:t>פתיחתן של שתי חקירות במקביל במשטרת ישראל ובמ</w:t>
      </w:r>
      <w:r w:rsidR="00E4011D">
        <w:rPr>
          <w:rFonts w:cs="David" w:hint="cs"/>
          <w:sz w:val="28"/>
          <w:szCs w:val="28"/>
          <w:rtl/>
        </w:rPr>
        <w:t>שטרה הצבאית החוקרת,</w:t>
      </w:r>
      <w:r w:rsidR="009B6D78">
        <w:rPr>
          <w:rFonts w:cs="David" w:hint="cs"/>
          <w:sz w:val="28"/>
          <w:szCs w:val="28"/>
          <w:rtl/>
        </w:rPr>
        <w:t xml:space="preserve"> שהובילה לקשיים בביסוס שיתוף הפעולה בין שני הגופים. נטען, כי משטרת ישראל למעשה לא נענתה לבקשת המשטרה הצבאית החוקרת שלא לשחרר את המערער</w:t>
      </w:r>
      <w:r w:rsidR="00E4011D">
        <w:rPr>
          <w:rFonts w:cs="David" w:hint="cs"/>
          <w:sz w:val="28"/>
          <w:szCs w:val="28"/>
          <w:rtl/>
        </w:rPr>
        <w:t xml:space="preserve"> ממעצר. </w:t>
      </w:r>
      <w:r w:rsidR="009B6D78">
        <w:rPr>
          <w:rFonts w:cs="David" w:hint="cs"/>
          <w:sz w:val="28"/>
          <w:szCs w:val="28"/>
          <w:rtl/>
        </w:rPr>
        <w:t>אשר לחקירת הלילה, נטען כי היא נדרשה נוכח הצורך לבחון היבטים צבאיים הנוגעים ל</w:t>
      </w:r>
      <w:r w:rsidR="00E4011D">
        <w:rPr>
          <w:rFonts w:cs="David" w:hint="cs"/>
          <w:sz w:val="28"/>
          <w:szCs w:val="28"/>
          <w:rtl/>
        </w:rPr>
        <w:t xml:space="preserve">הוצאת אמצעי הלחימה מרשות הצבא, </w:t>
      </w:r>
      <w:r w:rsidR="009B6D78">
        <w:rPr>
          <w:rFonts w:cs="David" w:hint="cs"/>
          <w:sz w:val="28"/>
          <w:szCs w:val="28"/>
          <w:rtl/>
        </w:rPr>
        <w:t>היבטים אשר לא נבדקו בחקירת משטרת ישראל; וכי הליך המעצר התעכב לצורך קבלת גרסתו של המערער ביחס לעניינים אלה</w:t>
      </w:r>
      <w:r w:rsidR="00E4011D">
        <w:rPr>
          <w:rFonts w:cs="David" w:hint="cs"/>
          <w:sz w:val="28"/>
          <w:szCs w:val="28"/>
          <w:rtl/>
        </w:rPr>
        <w:t>.</w:t>
      </w:r>
      <w:r w:rsidR="009B6D78">
        <w:rPr>
          <w:rFonts w:cs="David" w:hint="cs"/>
          <w:sz w:val="28"/>
          <w:szCs w:val="28"/>
          <w:rtl/>
        </w:rPr>
        <w:t xml:space="preserve"> לצד זאת הובהר, כי בפועל הובא המערער לדיון בהארכת מעצרו </w:t>
      </w:r>
      <w:r w:rsidR="00201943">
        <w:rPr>
          <w:rFonts w:cs="David" w:hint="cs"/>
          <w:sz w:val="28"/>
          <w:szCs w:val="28"/>
          <w:rtl/>
        </w:rPr>
        <w:t xml:space="preserve">תוך </w:t>
      </w:r>
      <w:r w:rsidR="009B6D78">
        <w:rPr>
          <w:rFonts w:cs="David" w:hint="cs"/>
          <w:sz w:val="28"/>
          <w:szCs w:val="28"/>
          <w:rtl/>
        </w:rPr>
        <w:t>פחות מ-24 שעות לאחר שהחלה חקירתו</w:t>
      </w:r>
      <w:r w:rsidR="00201943">
        <w:rPr>
          <w:rFonts w:cs="David" w:hint="cs"/>
          <w:sz w:val="28"/>
          <w:szCs w:val="28"/>
          <w:rtl/>
        </w:rPr>
        <w:t>,</w:t>
      </w:r>
      <w:r w:rsidR="009B6D78">
        <w:rPr>
          <w:rFonts w:cs="David" w:hint="cs"/>
          <w:sz w:val="28"/>
          <w:szCs w:val="28"/>
          <w:rtl/>
        </w:rPr>
        <w:t xml:space="preserve"> גם במשטרת ישראל. </w:t>
      </w:r>
    </w:p>
    <w:p w14:paraId="7908E3A6" w14:textId="0F303F04" w:rsidR="009B6D78" w:rsidRDefault="009B6D78"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במהלך הדיון הציגה התביעה הצבאית לעיוני את הדו"ח הסודי שהוצג גם בפני בית הדין קמא, ופירטה על גב</w:t>
      </w:r>
      <w:r w:rsidR="00E4011D">
        <w:rPr>
          <w:rFonts w:cs="David" w:hint="cs"/>
          <w:sz w:val="28"/>
          <w:szCs w:val="28"/>
          <w:rtl/>
        </w:rPr>
        <w:t>י</w:t>
      </w:r>
      <w:r>
        <w:rPr>
          <w:rFonts w:cs="David" w:hint="cs"/>
          <w:sz w:val="28"/>
          <w:szCs w:val="28"/>
          <w:rtl/>
        </w:rPr>
        <w:t xml:space="preserve">ו, במענה לשאלותיי, גם מידע נוסף שהתקבל </w:t>
      </w:r>
      <w:r w:rsidR="00911DD3">
        <w:rPr>
          <w:rFonts w:cs="David" w:hint="cs"/>
          <w:sz w:val="28"/>
          <w:szCs w:val="28"/>
          <w:rtl/>
        </w:rPr>
        <w:t xml:space="preserve">לגבי החשד לעבירת השימוש בסם. </w:t>
      </w:r>
    </w:p>
    <w:p w14:paraId="191E7E0C" w14:textId="77777777" w:rsidR="00814C64" w:rsidRDefault="00814C64" w:rsidP="00674C3D">
      <w:pPr>
        <w:pStyle w:val="1"/>
        <w:tabs>
          <w:tab w:val="left" w:pos="-7"/>
        </w:tabs>
        <w:spacing w:line="360" w:lineRule="auto"/>
        <w:ind w:left="-7"/>
        <w:jc w:val="both"/>
        <w:outlineLvl w:val="0"/>
        <w:rPr>
          <w:rFonts w:cs="David"/>
          <w:sz w:val="28"/>
          <w:szCs w:val="28"/>
          <w:rtl/>
        </w:rPr>
      </w:pPr>
    </w:p>
    <w:p w14:paraId="41D64F5A" w14:textId="77777777" w:rsidR="00814C64" w:rsidRDefault="00814C64" w:rsidP="00674C3D">
      <w:pPr>
        <w:pStyle w:val="1"/>
        <w:tabs>
          <w:tab w:val="left" w:pos="-7"/>
        </w:tabs>
        <w:spacing w:line="360" w:lineRule="auto"/>
        <w:ind w:left="-7"/>
        <w:jc w:val="both"/>
        <w:outlineLvl w:val="0"/>
        <w:rPr>
          <w:rFonts w:cs="David"/>
          <w:b/>
          <w:bCs/>
          <w:sz w:val="28"/>
          <w:szCs w:val="28"/>
          <w:u w:val="single"/>
          <w:rtl/>
        </w:rPr>
      </w:pPr>
      <w:r>
        <w:rPr>
          <w:rFonts w:cs="David" w:hint="cs"/>
          <w:b/>
          <w:bCs/>
          <w:sz w:val="28"/>
          <w:szCs w:val="28"/>
          <w:u w:val="single"/>
          <w:rtl/>
        </w:rPr>
        <w:t>דיון והכרעה</w:t>
      </w:r>
    </w:p>
    <w:p w14:paraId="40299288" w14:textId="77777777" w:rsidR="00AA6A97" w:rsidRDefault="00AA6A97" w:rsidP="00674C3D">
      <w:pPr>
        <w:pStyle w:val="1"/>
        <w:tabs>
          <w:tab w:val="left" w:pos="-7"/>
        </w:tabs>
        <w:spacing w:line="360" w:lineRule="auto"/>
        <w:ind w:left="-7"/>
        <w:jc w:val="both"/>
        <w:outlineLvl w:val="0"/>
        <w:rPr>
          <w:rFonts w:cs="David"/>
          <w:b/>
          <w:bCs/>
          <w:sz w:val="28"/>
          <w:szCs w:val="28"/>
          <w:u w:val="single"/>
          <w:rtl/>
        </w:rPr>
      </w:pPr>
    </w:p>
    <w:p w14:paraId="21F3B840" w14:textId="508471A8" w:rsidR="009B6D78" w:rsidRDefault="004D5567" w:rsidP="00674C3D">
      <w:pPr>
        <w:pStyle w:val="1"/>
        <w:numPr>
          <w:ilvl w:val="0"/>
          <w:numId w:val="32"/>
        </w:numPr>
        <w:tabs>
          <w:tab w:val="left" w:pos="-7"/>
        </w:tabs>
        <w:spacing w:line="360" w:lineRule="auto"/>
        <w:ind w:left="-7" w:firstLine="0"/>
        <w:jc w:val="both"/>
        <w:outlineLvl w:val="0"/>
        <w:rPr>
          <w:rFonts w:cs="David"/>
          <w:sz w:val="28"/>
          <w:szCs w:val="28"/>
        </w:rPr>
      </w:pPr>
      <w:r w:rsidRPr="004D5567">
        <w:rPr>
          <w:rFonts w:cs="David" w:hint="cs"/>
          <w:sz w:val="28"/>
          <w:szCs w:val="28"/>
          <w:rtl/>
        </w:rPr>
        <w:t xml:space="preserve">לאחר שעיינתי בחומר החקירה ושמעתי את טיעוני הצדדים, מצאתי כי דין ערעור </w:t>
      </w:r>
      <w:r w:rsidR="00D92D1F">
        <w:rPr>
          <w:rFonts w:cs="David" w:hint="cs"/>
          <w:sz w:val="28"/>
          <w:szCs w:val="28"/>
          <w:rtl/>
        </w:rPr>
        <w:t xml:space="preserve">ההגנה </w:t>
      </w:r>
      <w:r w:rsidR="003F11F1">
        <w:rPr>
          <w:rFonts w:cs="David" w:hint="cs"/>
          <w:sz w:val="28"/>
          <w:szCs w:val="28"/>
          <w:rtl/>
        </w:rPr>
        <w:t>להידחות</w:t>
      </w:r>
      <w:r w:rsidRPr="004D5567">
        <w:rPr>
          <w:rFonts w:cs="David" w:hint="cs"/>
          <w:sz w:val="28"/>
          <w:szCs w:val="28"/>
          <w:rtl/>
        </w:rPr>
        <w:t xml:space="preserve">. </w:t>
      </w:r>
    </w:p>
    <w:p w14:paraId="7C6DF182" w14:textId="51E68D07" w:rsidR="009D1D1D" w:rsidRPr="004D5567" w:rsidRDefault="00911DD3"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כפי שקבע בית הדין קמא, בעניינו של המערער מתקיים חשד סביר להוצאת רימונים וכדורי נשק מצה"ל. </w:t>
      </w:r>
      <w:r w:rsidR="009D1D1D" w:rsidRPr="004D5567">
        <w:rPr>
          <w:rFonts w:cs="David" w:hint="cs"/>
          <w:sz w:val="28"/>
          <w:szCs w:val="28"/>
          <w:rtl/>
        </w:rPr>
        <w:t xml:space="preserve">סעיף 21(ג)(4) לחוק סדר הדין הפלילי (סמכויות אכיפה - מעצרים), התשנ"ו </w:t>
      </w:r>
      <w:r w:rsidR="00D92D1F">
        <w:rPr>
          <w:rFonts w:cs="David" w:hint="cs"/>
          <w:sz w:val="28"/>
          <w:szCs w:val="28"/>
          <w:rtl/>
        </w:rPr>
        <w:t>-</w:t>
      </w:r>
      <w:r w:rsidR="009D1D1D" w:rsidRPr="004D5567">
        <w:rPr>
          <w:rFonts w:cs="David" w:hint="cs"/>
          <w:sz w:val="28"/>
          <w:szCs w:val="28"/>
          <w:rtl/>
        </w:rPr>
        <w:t xml:space="preserve"> 1996</w:t>
      </w:r>
      <w:r w:rsidR="00201943">
        <w:rPr>
          <w:rFonts w:cs="David" w:hint="cs"/>
          <w:sz w:val="28"/>
          <w:szCs w:val="28"/>
          <w:rtl/>
        </w:rPr>
        <w:t>,</w:t>
      </w:r>
      <w:r w:rsidR="009D1D1D" w:rsidRPr="004D5567">
        <w:rPr>
          <w:rFonts w:cs="David" w:hint="cs"/>
          <w:sz w:val="28"/>
          <w:szCs w:val="28"/>
          <w:rtl/>
        </w:rPr>
        <w:t xml:space="preserve"> קובע כי בעת התקיימותן של ראיות לכאורה בדבר ביצוע עבירה בנשק, מתקיימת חזקה בדבר סיכון לביטחון הציבור. לצורך הערכת היקפה של המסוכנות, נבחנת בעיקר שאלת המניע להחזקת הנשק שלא כדין. בכך יש כדי להשליך על מידת חומרת</w:t>
      </w:r>
      <w:r w:rsidR="00796853" w:rsidRPr="004D5567">
        <w:rPr>
          <w:rFonts w:cs="David" w:hint="cs"/>
          <w:sz w:val="28"/>
          <w:szCs w:val="28"/>
          <w:rtl/>
        </w:rPr>
        <w:t>ה של</w:t>
      </w:r>
      <w:r w:rsidR="009D1D1D" w:rsidRPr="004D5567">
        <w:rPr>
          <w:rFonts w:cs="David" w:hint="cs"/>
          <w:sz w:val="28"/>
          <w:szCs w:val="28"/>
          <w:rtl/>
        </w:rPr>
        <w:t xml:space="preserve"> העבירה ומידת המסוכנות הנשקפת ממי שנוטל חלק </w:t>
      </w:r>
      <w:r w:rsidR="00796853" w:rsidRPr="004D5567">
        <w:rPr>
          <w:rFonts w:cs="David" w:hint="cs"/>
          <w:sz w:val="28"/>
          <w:szCs w:val="28"/>
          <w:rtl/>
        </w:rPr>
        <w:t>ב</w:t>
      </w:r>
      <w:r w:rsidR="009D1D1D" w:rsidRPr="004D5567">
        <w:rPr>
          <w:rFonts w:cs="David" w:hint="cs"/>
          <w:sz w:val="28"/>
          <w:szCs w:val="28"/>
          <w:rtl/>
        </w:rPr>
        <w:t xml:space="preserve">ביצועה - ומכאן שזו נקודת המוצא לבחינת ההצדקה למעצר (ר' ע"מ 69/21 </w:t>
      </w:r>
      <w:r w:rsidR="009D1D1D" w:rsidRPr="004D5567">
        <w:rPr>
          <w:rFonts w:cs="David" w:hint="cs"/>
          <w:b/>
          <w:bCs/>
          <w:sz w:val="28"/>
          <w:szCs w:val="28"/>
          <w:rtl/>
        </w:rPr>
        <w:t xml:space="preserve">סמל </w:t>
      </w:r>
      <w:r w:rsidR="004C1251" w:rsidRPr="004D5567">
        <w:rPr>
          <w:rFonts w:cs="David" w:hint="cs"/>
          <w:b/>
          <w:bCs/>
          <w:sz w:val="28"/>
          <w:szCs w:val="28"/>
          <w:rtl/>
        </w:rPr>
        <w:t xml:space="preserve">ישראל </w:t>
      </w:r>
      <w:r w:rsidR="009D1D1D" w:rsidRPr="004D5567">
        <w:rPr>
          <w:rFonts w:cs="David" w:hint="cs"/>
          <w:b/>
          <w:bCs/>
          <w:sz w:val="28"/>
          <w:szCs w:val="28"/>
          <w:rtl/>
        </w:rPr>
        <w:t>נ' התובע הצבאי הראשי</w:t>
      </w:r>
      <w:r w:rsidR="00796853" w:rsidRPr="004D5567">
        <w:rPr>
          <w:rFonts w:cs="David" w:hint="cs"/>
          <w:sz w:val="28"/>
          <w:szCs w:val="28"/>
          <w:rtl/>
        </w:rPr>
        <w:t>,</w:t>
      </w:r>
      <w:r w:rsidR="009D1D1D" w:rsidRPr="004D5567">
        <w:rPr>
          <w:rFonts w:cs="David" w:hint="cs"/>
          <w:b/>
          <w:bCs/>
          <w:sz w:val="28"/>
          <w:szCs w:val="28"/>
          <w:rtl/>
        </w:rPr>
        <w:t xml:space="preserve"> </w:t>
      </w:r>
      <w:r w:rsidR="009D1D1D" w:rsidRPr="004D5567">
        <w:rPr>
          <w:rFonts w:cs="David" w:hint="cs"/>
          <w:sz w:val="28"/>
          <w:szCs w:val="28"/>
          <w:rtl/>
        </w:rPr>
        <w:t xml:space="preserve">בפסקה 20 (2021); ע"מ 35/18 </w:t>
      </w:r>
      <w:r w:rsidR="009D1D1D" w:rsidRPr="004D5567">
        <w:rPr>
          <w:rFonts w:cs="David" w:hint="cs"/>
          <w:b/>
          <w:bCs/>
          <w:sz w:val="28"/>
          <w:szCs w:val="28"/>
          <w:rtl/>
        </w:rPr>
        <w:t xml:space="preserve">סמ"ר </w:t>
      </w:r>
      <w:r w:rsidR="004863A9" w:rsidRPr="004D5567">
        <w:rPr>
          <w:rFonts w:cs="David" w:hint="cs"/>
          <w:b/>
          <w:bCs/>
          <w:sz w:val="28"/>
          <w:szCs w:val="28"/>
          <w:rtl/>
        </w:rPr>
        <w:t>סלגן</w:t>
      </w:r>
      <w:r w:rsidR="009D1D1D" w:rsidRPr="004D5567">
        <w:rPr>
          <w:rFonts w:cs="David" w:hint="cs"/>
          <w:b/>
          <w:bCs/>
          <w:sz w:val="28"/>
          <w:szCs w:val="28"/>
          <w:rtl/>
        </w:rPr>
        <w:t xml:space="preserve"> נ' התובע הצבאי הראשי</w:t>
      </w:r>
      <w:r w:rsidR="00796853" w:rsidRPr="004D5567">
        <w:rPr>
          <w:rFonts w:cs="David" w:hint="cs"/>
          <w:sz w:val="28"/>
          <w:szCs w:val="28"/>
          <w:rtl/>
        </w:rPr>
        <w:t>,</w:t>
      </w:r>
      <w:r w:rsidR="009D1D1D" w:rsidRPr="004D5567">
        <w:rPr>
          <w:rFonts w:cs="David" w:hint="cs"/>
          <w:b/>
          <w:bCs/>
          <w:sz w:val="28"/>
          <w:szCs w:val="28"/>
          <w:rtl/>
        </w:rPr>
        <w:t xml:space="preserve"> </w:t>
      </w:r>
      <w:r w:rsidR="009D1D1D" w:rsidRPr="004D5567">
        <w:rPr>
          <w:rFonts w:cs="David" w:hint="cs"/>
          <w:sz w:val="28"/>
          <w:szCs w:val="28"/>
          <w:rtl/>
        </w:rPr>
        <w:t>בפסקה 19 (2018)</w:t>
      </w:r>
      <w:r w:rsidR="00201943">
        <w:rPr>
          <w:rFonts w:cs="David" w:hint="cs"/>
          <w:sz w:val="28"/>
          <w:szCs w:val="28"/>
          <w:rtl/>
        </w:rPr>
        <w:t>)</w:t>
      </w:r>
      <w:r w:rsidR="009D1D1D" w:rsidRPr="004D5567">
        <w:rPr>
          <w:rFonts w:cs="David" w:hint="cs"/>
          <w:sz w:val="28"/>
          <w:szCs w:val="28"/>
          <w:rtl/>
        </w:rPr>
        <w:t>. לצורך קביעת אותו מניע</w:t>
      </w:r>
      <w:r w:rsidR="00201943">
        <w:rPr>
          <w:rFonts w:cs="David" w:hint="cs"/>
          <w:sz w:val="28"/>
          <w:szCs w:val="28"/>
          <w:rtl/>
        </w:rPr>
        <w:t>,</w:t>
      </w:r>
      <w:r w:rsidR="009D1D1D" w:rsidRPr="004D5567">
        <w:rPr>
          <w:rFonts w:cs="David" w:hint="cs"/>
          <w:sz w:val="28"/>
          <w:szCs w:val="28"/>
          <w:rtl/>
        </w:rPr>
        <w:t xml:space="preserve"> לכאור</w:t>
      </w:r>
      <w:r w:rsidR="00201943">
        <w:rPr>
          <w:rFonts w:cs="David" w:hint="cs"/>
          <w:sz w:val="28"/>
          <w:szCs w:val="28"/>
          <w:rtl/>
        </w:rPr>
        <w:t>ה</w:t>
      </w:r>
      <w:r w:rsidR="009D1D1D" w:rsidRPr="004D5567">
        <w:rPr>
          <w:rFonts w:cs="David" w:hint="cs"/>
          <w:sz w:val="28"/>
          <w:szCs w:val="28"/>
          <w:rtl/>
        </w:rPr>
        <w:t>, ניתן לפעול לפי הה</w:t>
      </w:r>
      <w:r w:rsidR="00A0243E" w:rsidRPr="004D5567">
        <w:rPr>
          <w:rFonts w:cs="David" w:hint="cs"/>
          <w:sz w:val="28"/>
          <w:szCs w:val="28"/>
          <w:rtl/>
        </w:rPr>
        <w:t>י</w:t>
      </w:r>
      <w:r w:rsidR="009D1D1D" w:rsidRPr="004D5567">
        <w:rPr>
          <w:rFonts w:cs="David" w:hint="cs"/>
          <w:sz w:val="28"/>
          <w:szCs w:val="28"/>
          <w:rtl/>
        </w:rPr>
        <w:t xml:space="preserve">גיון הבריא, לא נדרש שכנוע מעבר לספק, ודי במסקנה סבירה העשויה להילמד מנסיבות המקרה (ע"מ 60/19,61 </w:t>
      </w:r>
      <w:r w:rsidR="009D1D1D" w:rsidRPr="004D5567">
        <w:rPr>
          <w:rFonts w:cs="David" w:hint="cs"/>
          <w:b/>
          <w:bCs/>
          <w:sz w:val="28"/>
          <w:szCs w:val="28"/>
          <w:rtl/>
        </w:rPr>
        <w:t>רב"ט מוסא וטור' שאהין נ' התובע הצבאי הראשי</w:t>
      </w:r>
      <w:r w:rsidR="0077478B" w:rsidRPr="004D5567">
        <w:rPr>
          <w:rFonts w:cs="David" w:hint="cs"/>
          <w:sz w:val="28"/>
          <w:szCs w:val="28"/>
          <w:rtl/>
        </w:rPr>
        <w:t>,</w:t>
      </w:r>
      <w:r w:rsidR="009D1D1D" w:rsidRPr="004D5567">
        <w:rPr>
          <w:rFonts w:cs="David" w:hint="cs"/>
          <w:b/>
          <w:bCs/>
          <w:sz w:val="28"/>
          <w:szCs w:val="28"/>
          <w:rtl/>
        </w:rPr>
        <w:t xml:space="preserve"> </w:t>
      </w:r>
      <w:r w:rsidR="009D1D1D" w:rsidRPr="004D5567">
        <w:rPr>
          <w:rFonts w:cs="David" w:hint="cs"/>
          <w:sz w:val="28"/>
          <w:szCs w:val="28"/>
          <w:rtl/>
        </w:rPr>
        <w:t xml:space="preserve">פסקה 21 (2019); ע"מ 57/21 </w:t>
      </w:r>
      <w:r w:rsidR="009D1D1D" w:rsidRPr="004D5567">
        <w:rPr>
          <w:rFonts w:cs="David" w:hint="cs"/>
          <w:b/>
          <w:bCs/>
          <w:sz w:val="28"/>
          <w:szCs w:val="28"/>
          <w:rtl/>
        </w:rPr>
        <w:t xml:space="preserve">טור' אלסראיעה נ' התובע הצבאי הראשי, </w:t>
      </w:r>
      <w:r w:rsidR="009D1D1D" w:rsidRPr="004D5567">
        <w:rPr>
          <w:rFonts w:cs="David" w:hint="cs"/>
          <w:sz w:val="28"/>
          <w:szCs w:val="28"/>
          <w:rtl/>
        </w:rPr>
        <w:t>פסקה 19 (2021)</w:t>
      </w:r>
      <w:r w:rsidR="004D5567">
        <w:rPr>
          <w:rFonts w:cs="David" w:hint="cs"/>
          <w:sz w:val="28"/>
          <w:szCs w:val="28"/>
          <w:rtl/>
        </w:rPr>
        <w:t xml:space="preserve">; </w:t>
      </w:r>
      <w:r>
        <w:rPr>
          <w:rFonts w:cs="David" w:hint="cs"/>
          <w:sz w:val="28"/>
          <w:szCs w:val="28"/>
          <w:rtl/>
        </w:rPr>
        <w:t xml:space="preserve">ע/81,80/22 </w:t>
      </w:r>
      <w:r>
        <w:rPr>
          <w:rFonts w:cs="David" w:hint="cs"/>
          <w:b/>
          <w:bCs/>
          <w:sz w:val="28"/>
          <w:szCs w:val="28"/>
          <w:rtl/>
        </w:rPr>
        <w:t xml:space="preserve">סמ"ר ביסאן נ' התובע הצבאי הראשי וערעור שכנגד </w:t>
      </w:r>
      <w:r>
        <w:rPr>
          <w:rFonts w:cs="David" w:hint="cs"/>
          <w:sz w:val="28"/>
          <w:szCs w:val="28"/>
          <w:rtl/>
        </w:rPr>
        <w:t>(2022)</w:t>
      </w:r>
      <w:r w:rsidR="0077478B" w:rsidRPr="004D5567">
        <w:rPr>
          <w:rFonts w:cs="David" w:hint="cs"/>
          <w:sz w:val="28"/>
          <w:szCs w:val="28"/>
          <w:rtl/>
        </w:rPr>
        <w:t>)</w:t>
      </w:r>
      <w:r w:rsidR="009D1D1D" w:rsidRPr="004D5567">
        <w:rPr>
          <w:rFonts w:cs="David" w:hint="cs"/>
          <w:sz w:val="28"/>
          <w:szCs w:val="28"/>
          <w:rtl/>
        </w:rPr>
        <w:t xml:space="preserve">. </w:t>
      </w:r>
    </w:p>
    <w:p w14:paraId="6110422D" w14:textId="52F20F96" w:rsidR="001508AE" w:rsidRDefault="00963685"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החקירה בעניינו של המערער מצויה </w:t>
      </w:r>
      <w:r w:rsidR="004C11DB">
        <w:rPr>
          <w:rFonts w:cs="David" w:hint="cs"/>
          <w:sz w:val="28"/>
          <w:szCs w:val="28"/>
          <w:rtl/>
        </w:rPr>
        <w:t>ב</w:t>
      </w:r>
      <w:r w:rsidR="00201943">
        <w:rPr>
          <w:rFonts w:cs="David" w:hint="cs"/>
          <w:sz w:val="28"/>
          <w:szCs w:val="28"/>
          <w:rtl/>
        </w:rPr>
        <w:t>ראשיתה</w:t>
      </w:r>
      <w:r w:rsidR="009E5831">
        <w:rPr>
          <w:rFonts w:cs="David" w:hint="cs"/>
          <w:sz w:val="28"/>
          <w:szCs w:val="28"/>
          <w:rtl/>
        </w:rPr>
        <w:t>.</w:t>
      </w:r>
      <w:r w:rsidR="004C11DB">
        <w:rPr>
          <w:rFonts w:cs="David" w:hint="cs"/>
          <w:sz w:val="28"/>
          <w:szCs w:val="28"/>
          <w:rtl/>
        </w:rPr>
        <w:t xml:space="preserve"> </w:t>
      </w:r>
      <w:r w:rsidR="009E5831">
        <w:rPr>
          <w:rFonts w:cs="David" w:hint="cs"/>
          <w:sz w:val="28"/>
          <w:szCs w:val="28"/>
          <w:rtl/>
        </w:rPr>
        <w:t>ב</w:t>
      </w:r>
      <w:r w:rsidR="004C11DB">
        <w:rPr>
          <w:rFonts w:cs="David" w:hint="cs"/>
          <w:sz w:val="28"/>
          <w:szCs w:val="28"/>
          <w:rtl/>
        </w:rPr>
        <w:t xml:space="preserve">שלב זה, </w:t>
      </w:r>
      <w:r>
        <w:rPr>
          <w:rFonts w:cs="David" w:hint="cs"/>
          <w:sz w:val="28"/>
          <w:szCs w:val="28"/>
          <w:rtl/>
        </w:rPr>
        <w:t xml:space="preserve">שאלת המניע של המערער להוצאת </w:t>
      </w:r>
      <w:r w:rsidR="00911DD3">
        <w:rPr>
          <w:rFonts w:cs="David" w:hint="cs"/>
          <w:sz w:val="28"/>
          <w:szCs w:val="28"/>
          <w:rtl/>
        </w:rPr>
        <w:t>אמצעי הלחימה ש</w:t>
      </w:r>
      <w:r w:rsidR="00201943">
        <w:rPr>
          <w:rFonts w:cs="David" w:hint="cs"/>
          <w:sz w:val="28"/>
          <w:szCs w:val="28"/>
          <w:rtl/>
        </w:rPr>
        <w:t xml:space="preserve">נתפסו </w:t>
      </w:r>
      <w:r w:rsidR="00911DD3">
        <w:rPr>
          <w:rFonts w:cs="David" w:hint="cs"/>
          <w:sz w:val="28"/>
          <w:szCs w:val="28"/>
          <w:rtl/>
        </w:rPr>
        <w:t>ברשותו</w:t>
      </w:r>
      <w:r w:rsidR="00201943">
        <w:rPr>
          <w:rFonts w:cs="David" w:hint="cs"/>
          <w:sz w:val="28"/>
          <w:szCs w:val="28"/>
          <w:rtl/>
        </w:rPr>
        <w:t xml:space="preserve"> מצה"ל</w:t>
      </w:r>
      <w:r>
        <w:rPr>
          <w:rFonts w:cs="David" w:hint="cs"/>
          <w:sz w:val="28"/>
          <w:szCs w:val="28"/>
          <w:rtl/>
        </w:rPr>
        <w:t xml:space="preserve">, </w:t>
      </w:r>
      <w:r w:rsidR="004C11DB">
        <w:rPr>
          <w:rFonts w:cs="David" w:hint="cs"/>
          <w:sz w:val="28"/>
          <w:szCs w:val="28"/>
          <w:rtl/>
        </w:rPr>
        <w:t xml:space="preserve">שהיא סוגיה </w:t>
      </w:r>
      <w:r>
        <w:rPr>
          <w:rFonts w:cs="David" w:hint="cs"/>
          <w:sz w:val="28"/>
          <w:szCs w:val="28"/>
          <w:rtl/>
        </w:rPr>
        <w:t>המשליכה</w:t>
      </w:r>
      <w:r w:rsidR="00201943">
        <w:rPr>
          <w:rFonts w:cs="David" w:hint="cs"/>
          <w:sz w:val="28"/>
          <w:szCs w:val="28"/>
          <w:rtl/>
        </w:rPr>
        <w:t>,</w:t>
      </w:r>
      <w:r>
        <w:rPr>
          <w:rFonts w:cs="David" w:hint="cs"/>
          <w:sz w:val="28"/>
          <w:szCs w:val="28"/>
          <w:rtl/>
        </w:rPr>
        <w:t xml:space="preserve"> כ</w:t>
      </w:r>
      <w:r w:rsidR="00201943">
        <w:rPr>
          <w:rFonts w:cs="David" w:hint="cs"/>
          <w:sz w:val="28"/>
          <w:szCs w:val="28"/>
          <w:rtl/>
        </w:rPr>
        <w:t>מ</w:t>
      </w:r>
      <w:r>
        <w:rPr>
          <w:rFonts w:cs="David" w:hint="cs"/>
          <w:sz w:val="28"/>
          <w:szCs w:val="28"/>
          <w:rtl/>
        </w:rPr>
        <w:t>בואר לעיל, באופן משמעותי על עוצמת</w:t>
      </w:r>
      <w:r w:rsidR="00201943">
        <w:rPr>
          <w:rFonts w:cs="David" w:hint="cs"/>
          <w:sz w:val="28"/>
          <w:szCs w:val="28"/>
          <w:rtl/>
        </w:rPr>
        <w:t>ן</w:t>
      </w:r>
      <w:r>
        <w:rPr>
          <w:rFonts w:cs="David" w:hint="cs"/>
          <w:sz w:val="28"/>
          <w:szCs w:val="28"/>
          <w:rtl/>
        </w:rPr>
        <w:t xml:space="preserve"> של עיל</w:t>
      </w:r>
      <w:r w:rsidR="00201943">
        <w:rPr>
          <w:rFonts w:cs="David" w:hint="cs"/>
          <w:sz w:val="28"/>
          <w:szCs w:val="28"/>
          <w:rtl/>
        </w:rPr>
        <w:t>ו</w:t>
      </w:r>
      <w:r>
        <w:rPr>
          <w:rFonts w:cs="David" w:hint="cs"/>
          <w:sz w:val="28"/>
          <w:szCs w:val="28"/>
          <w:rtl/>
        </w:rPr>
        <w:t xml:space="preserve">ת המעצר, טרם בוררה די צרכה. </w:t>
      </w:r>
      <w:r w:rsidR="00201943">
        <w:rPr>
          <w:rFonts w:cs="David" w:hint="cs"/>
          <w:sz w:val="28"/>
          <w:szCs w:val="28"/>
          <w:rtl/>
        </w:rPr>
        <w:t xml:space="preserve">די אם אפנה אל </w:t>
      </w:r>
      <w:r w:rsidR="00911DD3">
        <w:rPr>
          <w:rFonts w:cs="David" w:hint="cs"/>
          <w:sz w:val="28"/>
          <w:szCs w:val="28"/>
          <w:rtl/>
        </w:rPr>
        <w:t>סימני שאלה</w:t>
      </w:r>
      <w:r w:rsidR="00201943">
        <w:rPr>
          <w:rFonts w:cs="David" w:hint="cs"/>
          <w:sz w:val="28"/>
          <w:szCs w:val="28"/>
          <w:rtl/>
        </w:rPr>
        <w:t xml:space="preserve"> </w:t>
      </w:r>
      <w:r w:rsidR="00201943">
        <w:rPr>
          <w:rFonts w:cs="David" w:hint="cs"/>
          <w:sz w:val="28"/>
          <w:szCs w:val="28"/>
          <w:rtl/>
        </w:rPr>
        <w:lastRenderedPageBreak/>
        <w:t>המתעוררים, בשלב זה (</w:t>
      </w:r>
      <w:r w:rsidR="00911DD3">
        <w:rPr>
          <w:rFonts w:cs="David" w:hint="cs"/>
          <w:sz w:val="28"/>
          <w:szCs w:val="28"/>
          <w:rtl/>
        </w:rPr>
        <w:t>כפי שגם קבע בית הדין קמא</w:t>
      </w:r>
      <w:r w:rsidR="00201943">
        <w:rPr>
          <w:rFonts w:cs="David" w:hint="cs"/>
          <w:sz w:val="28"/>
          <w:szCs w:val="28"/>
          <w:rtl/>
        </w:rPr>
        <w:t>)</w:t>
      </w:r>
      <w:r w:rsidR="00911DD3">
        <w:rPr>
          <w:rFonts w:cs="David" w:hint="cs"/>
          <w:sz w:val="28"/>
          <w:szCs w:val="28"/>
          <w:rtl/>
        </w:rPr>
        <w:t xml:space="preserve">, בנוגע להחזקתם </w:t>
      </w:r>
      <w:r w:rsidR="00201943">
        <w:rPr>
          <w:rFonts w:cs="David" w:hint="cs"/>
          <w:sz w:val="28"/>
          <w:szCs w:val="28"/>
          <w:rtl/>
        </w:rPr>
        <w:t xml:space="preserve">של אמצעי הלחימה </w:t>
      </w:r>
      <w:r w:rsidR="00911DD3">
        <w:rPr>
          <w:rFonts w:cs="David" w:hint="cs"/>
          <w:sz w:val="28"/>
          <w:szCs w:val="28"/>
          <w:rtl/>
        </w:rPr>
        <w:t>בחדרו של האח דווקא, וב</w:t>
      </w:r>
      <w:r w:rsidR="00201943">
        <w:rPr>
          <w:rFonts w:cs="David" w:hint="cs"/>
          <w:sz w:val="28"/>
          <w:szCs w:val="28"/>
          <w:rtl/>
        </w:rPr>
        <w:t xml:space="preserve">נוגע </w:t>
      </w:r>
      <w:r w:rsidR="00911DD3">
        <w:rPr>
          <w:rFonts w:cs="David" w:hint="cs"/>
          <w:sz w:val="28"/>
          <w:szCs w:val="28"/>
          <w:rtl/>
        </w:rPr>
        <w:t xml:space="preserve">לשאלה האם הוצאו מרשות צה"ל לשם העברתם אל אחיו. </w:t>
      </w:r>
    </w:p>
    <w:p w14:paraId="4006FDF1" w14:textId="14BD2BC0" w:rsidR="009E5831" w:rsidRPr="00983796" w:rsidRDefault="001508AE" w:rsidP="00674C3D">
      <w:pPr>
        <w:pStyle w:val="1"/>
        <w:numPr>
          <w:ilvl w:val="0"/>
          <w:numId w:val="32"/>
        </w:numPr>
        <w:tabs>
          <w:tab w:val="left" w:pos="-7"/>
        </w:tabs>
        <w:spacing w:line="360" w:lineRule="auto"/>
        <w:ind w:left="-7" w:firstLine="0"/>
        <w:jc w:val="both"/>
        <w:outlineLvl w:val="0"/>
        <w:rPr>
          <w:rFonts w:cs="David"/>
          <w:sz w:val="28"/>
          <w:szCs w:val="28"/>
          <w:rtl/>
        </w:rPr>
      </w:pPr>
      <w:r w:rsidRPr="00983796">
        <w:rPr>
          <w:rFonts w:cs="David" w:hint="cs"/>
          <w:sz w:val="28"/>
          <w:szCs w:val="28"/>
          <w:rtl/>
        </w:rPr>
        <w:t>בנסיבות העניין מתקיים חשד סביר ביחס לעבירה המיוחסת ל</w:t>
      </w:r>
      <w:r w:rsidR="00E4011D" w:rsidRPr="00983796">
        <w:rPr>
          <w:rFonts w:cs="David" w:hint="cs"/>
          <w:sz w:val="28"/>
          <w:szCs w:val="28"/>
          <w:rtl/>
        </w:rPr>
        <w:t>מערער</w:t>
      </w:r>
      <w:r w:rsidRPr="00983796">
        <w:rPr>
          <w:rFonts w:cs="David" w:hint="cs"/>
          <w:sz w:val="28"/>
          <w:szCs w:val="28"/>
          <w:rtl/>
        </w:rPr>
        <w:t xml:space="preserve">, הן ביחס להוצאת </w:t>
      </w:r>
      <w:r w:rsidR="00E4011D" w:rsidRPr="00983796">
        <w:rPr>
          <w:rFonts w:cs="David" w:hint="cs"/>
          <w:sz w:val="28"/>
          <w:szCs w:val="28"/>
          <w:rtl/>
        </w:rPr>
        <w:t>אמצעי הלחימה</w:t>
      </w:r>
      <w:r w:rsidRPr="00983796">
        <w:rPr>
          <w:rFonts w:cs="David" w:hint="cs"/>
          <w:sz w:val="28"/>
          <w:szCs w:val="28"/>
          <w:rtl/>
        </w:rPr>
        <w:t xml:space="preserve"> מיחידתו והן בנוגע לקיומו של מניע שהוא לכל הפחות עלום</w:t>
      </w:r>
      <w:r w:rsidR="004C11DB" w:rsidRPr="00983796">
        <w:rPr>
          <w:rFonts w:cs="David" w:hint="cs"/>
          <w:sz w:val="28"/>
          <w:szCs w:val="28"/>
          <w:rtl/>
        </w:rPr>
        <w:t>;</w:t>
      </w:r>
      <w:r w:rsidRPr="00983796">
        <w:rPr>
          <w:rFonts w:cs="David" w:hint="cs"/>
          <w:sz w:val="28"/>
          <w:szCs w:val="28"/>
          <w:rtl/>
        </w:rPr>
        <w:t xml:space="preserve"> שכן </w:t>
      </w:r>
      <w:r w:rsidR="006A746C" w:rsidRPr="00983796">
        <w:rPr>
          <w:rFonts w:cs="David" w:hint="cs"/>
          <w:sz w:val="28"/>
          <w:szCs w:val="28"/>
          <w:rtl/>
        </w:rPr>
        <w:t xml:space="preserve">נשק המוחזק באופן בלתי חוקי - חזקה שישמש למטרה בלתי חוקית (ע/170/03 </w:t>
      </w:r>
      <w:r w:rsidR="006A746C" w:rsidRPr="00983796">
        <w:rPr>
          <w:rFonts w:cs="David" w:hint="cs"/>
          <w:b/>
          <w:bCs/>
          <w:sz w:val="28"/>
          <w:szCs w:val="28"/>
          <w:rtl/>
        </w:rPr>
        <w:t>התובע הצבאי הראשי נ' סמל היתם</w:t>
      </w:r>
      <w:r w:rsidR="006A746C" w:rsidRPr="00983796">
        <w:rPr>
          <w:rFonts w:cs="David" w:hint="cs"/>
          <w:sz w:val="28"/>
          <w:szCs w:val="28"/>
          <w:rtl/>
        </w:rPr>
        <w:t>,</w:t>
      </w:r>
      <w:r w:rsidR="006A746C" w:rsidRPr="00983796">
        <w:rPr>
          <w:rFonts w:cs="David" w:hint="cs"/>
          <w:b/>
          <w:bCs/>
          <w:sz w:val="28"/>
          <w:szCs w:val="28"/>
          <w:rtl/>
        </w:rPr>
        <w:t xml:space="preserve"> </w:t>
      </w:r>
      <w:r w:rsidR="006A746C" w:rsidRPr="00983796">
        <w:rPr>
          <w:rFonts w:cs="David" w:hint="cs"/>
          <w:sz w:val="28"/>
          <w:szCs w:val="28"/>
          <w:rtl/>
        </w:rPr>
        <w:t xml:space="preserve">פסקה 5 (2003); ע/99/13 </w:t>
      </w:r>
      <w:r w:rsidR="006A746C" w:rsidRPr="00983796">
        <w:rPr>
          <w:rFonts w:cs="David" w:hint="cs"/>
          <w:b/>
          <w:bCs/>
          <w:sz w:val="28"/>
          <w:szCs w:val="28"/>
          <w:rtl/>
        </w:rPr>
        <w:t>סמ"ר אלירן נ' התובע הצבאי הראשי</w:t>
      </w:r>
      <w:r w:rsidR="0077478B" w:rsidRPr="00983796">
        <w:rPr>
          <w:rFonts w:cs="David" w:hint="cs"/>
          <w:sz w:val="28"/>
          <w:szCs w:val="28"/>
          <w:rtl/>
        </w:rPr>
        <w:t>,</w:t>
      </w:r>
      <w:r w:rsidR="006A746C" w:rsidRPr="00983796">
        <w:rPr>
          <w:rFonts w:cs="David" w:hint="cs"/>
          <w:b/>
          <w:bCs/>
          <w:sz w:val="28"/>
          <w:szCs w:val="28"/>
          <w:rtl/>
        </w:rPr>
        <w:t xml:space="preserve"> </w:t>
      </w:r>
      <w:r w:rsidR="006A746C" w:rsidRPr="00983796">
        <w:rPr>
          <w:rFonts w:cs="David" w:hint="cs"/>
          <w:sz w:val="28"/>
          <w:szCs w:val="28"/>
          <w:rtl/>
        </w:rPr>
        <w:t>פסקה 16 (2014))</w:t>
      </w:r>
      <w:r w:rsidRPr="00983796">
        <w:rPr>
          <w:rFonts w:cs="David" w:hint="cs"/>
          <w:sz w:val="28"/>
          <w:szCs w:val="28"/>
          <w:rtl/>
        </w:rPr>
        <w:t xml:space="preserve">. לעבירות שעניינן החזקת נשק חם נודעת חומרה משמעותית, הן לאור המציאות הביטחונית </w:t>
      </w:r>
      <w:r w:rsidR="004C11DB" w:rsidRPr="00983796">
        <w:rPr>
          <w:rFonts w:cs="David" w:hint="cs"/>
          <w:sz w:val="28"/>
          <w:szCs w:val="28"/>
          <w:rtl/>
        </w:rPr>
        <w:t xml:space="preserve">השוררת היום </w:t>
      </w:r>
      <w:r w:rsidRPr="00983796">
        <w:rPr>
          <w:rFonts w:cs="David" w:hint="cs"/>
          <w:sz w:val="28"/>
          <w:szCs w:val="28"/>
          <w:rtl/>
        </w:rPr>
        <w:t xml:space="preserve">והן משנקבע כי השימוש בנשק ככלי ליישוב סכסוכים הפך ל"רעה חולה במציאות היומיומית" (ע"פ 4406/19 </w:t>
      </w:r>
      <w:r w:rsidRPr="00983796">
        <w:rPr>
          <w:rFonts w:cs="David" w:hint="cs"/>
          <w:b/>
          <w:bCs/>
          <w:sz w:val="28"/>
          <w:szCs w:val="28"/>
          <w:rtl/>
        </w:rPr>
        <w:t xml:space="preserve">יונס נ' מדינת ישראל </w:t>
      </w:r>
      <w:r w:rsidRPr="00983796">
        <w:rPr>
          <w:rFonts w:cs="David" w:hint="cs"/>
          <w:sz w:val="28"/>
          <w:szCs w:val="28"/>
          <w:rtl/>
        </w:rPr>
        <w:t xml:space="preserve">בפסקה 16 (2019); </w:t>
      </w:r>
      <w:r w:rsidR="00B51ECB" w:rsidRPr="00983796">
        <w:rPr>
          <w:rFonts w:cs="David" w:hint="cs"/>
          <w:sz w:val="28"/>
          <w:szCs w:val="28"/>
          <w:rtl/>
        </w:rPr>
        <w:t xml:space="preserve">ע/5/22 </w:t>
      </w:r>
      <w:r w:rsidR="00B51ECB" w:rsidRPr="00983796">
        <w:rPr>
          <w:rFonts w:cs="David" w:hint="cs"/>
          <w:b/>
          <w:bCs/>
          <w:sz w:val="28"/>
          <w:szCs w:val="28"/>
          <w:rtl/>
        </w:rPr>
        <w:t xml:space="preserve">סמל ישראל נ' התובע הצבאי הראשי וערעור שכנגד </w:t>
      </w:r>
      <w:r w:rsidR="00B51ECB" w:rsidRPr="00983796">
        <w:rPr>
          <w:rFonts w:cs="David" w:hint="cs"/>
          <w:sz w:val="28"/>
          <w:szCs w:val="28"/>
          <w:rtl/>
        </w:rPr>
        <w:t>(2022)</w:t>
      </w:r>
      <w:r w:rsidRPr="00983796">
        <w:rPr>
          <w:rFonts w:cs="David" w:hint="cs"/>
          <w:sz w:val="28"/>
          <w:szCs w:val="28"/>
          <w:rtl/>
        </w:rPr>
        <w:t xml:space="preserve">). מכאן הצורך </w:t>
      </w:r>
      <w:r w:rsidR="00201943" w:rsidRPr="00983796">
        <w:rPr>
          <w:rFonts w:cs="David" w:hint="cs"/>
          <w:sz w:val="28"/>
          <w:szCs w:val="28"/>
          <w:rtl/>
        </w:rPr>
        <w:t>לנקוט זהירות ולאפשר בהקדם קיומן של פעולות חקירה רלוונטיות כאשר המערער עצור. לנוכח החשד הסביר</w:t>
      </w:r>
      <w:r w:rsidR="00983796" w:rsidRPr="00983796">
        <w:rPr>
          <w:rFonts w:cs="David" w:hint="cs"/>
          <w:sz w:val="28"/>
          <w:szCs w:val="28"/>
          <w:rtl/>
        </w:rPr>
        <w:t xml:space="preserve"> </w:t>
      </w:r>
      <w:r w:rsidR="00201943" w:rsidRPr="00983796">
        <w:rPr>
          <w:rFonts w:cs="David" w:hint="cs"/>
          <w:sz w:val="28"/>
          <w:szCs w:val="28"/>
          <w:rtl/>
        </w:rPr>
        <w:t>ונסיבות המקרה, לכאורה, קיימת חשיבות ל</w:t>
      </w:r>
      <w:r w:rsidRPr="00983796">
        <w:rPr>
          <w:rFonts w:cs="David" w:hint="cs"/>
          <w:sz w:val="28"/>
          <w:szCs w:val="28"/>
          <w:rtl/>
        </w:rPr>
        <w:t xml:space="preserve">בחינה מעמיקה של </w:t>
      </w:r>
      <w:r w:rsidR="00B51ECB" w:rsidRPr="00983796">
        <w:rPr>
          <w:rFonts w:cs="David" w:hint="cs"/>
          <w:sz w:val="28"/>
          <w:szCs w:val="28"/>
          <w:rtl/>
        </w:rPr>
        <w:t>מידת הסיכון ה</w:t>
      </w:r>
      <w:r w:rsidR="00201943" w:rsidRPr="00983796">
        <w:rPr>
          <w:rFonts w:cs="David" w:hint="cs"/>
          <w:sz w:val="28"/>
          <w:szCs w:val="28"/>
          <w:rtl/>
        </w:rPr>
        <w:t>כרוך ב</w:t>
      </w:r>
      <w:r w:rsidR="00B51ECB" w:rsidRPr="00983796">
        <w:rPr>
          <w:rFonts w:cs="David" w:hint="cs"/>
          <w:sz w:val="28"/>
          <w:szCs w:val="28"/>
          <w:rtl/>
        </w:rPr>
        <w:t>מעשי</w:t>
      </w:r>
      <w:r w:rsidR="00201943" w:rsidRPr="00983796">
        <w:rPr>
          <w:rFonts w:cs="David" w:hint="cs"/>
          <w:sz w:val="28"/>
          <w:szCs w:val="28"/>
          <w:rtl/>
        </w:rPr>
        <w:t>ו</w:t>
      </w:r>
      <w:r w:rsidR="00B51ECB" w:rsidRPr="00983796">
        <w:rPr>
          <w:rFonts w:cs="David" w:hint="cs"/>
          <w:sz w:val="28"/>
          <w:szCs w:val="28"/>
          <w:rtl/>
        </w:rPr>
        <w:t xml:space="preserve"> המשיב</w:t>
      </w:r>
      <w:r w:rsidR="00201943" w:rsidRPr="00983796">
        <w:rPr>
          <w:rFonts w:cs="David" w:hint="cs"/>
          <w:sz w:val="28"/>
          <w:szCs w:val="28"/>
          <w:rtl/>
        </w:rPr>
        <w:t xml:space="preserve">, לכאורה, </w:t>
      </w:r>
      <w:r w:rsidR="00B51ECB" w:rsidRPr="00983796">
        <w:rPr>
          <w:rFonts w:cs="David" w:hint="cs"/>
          <w:sz w:val="28"/>
          <w:szCs w:val="28"/>
          <w:rtl/>
        </w:rPr>
        <w:t xml:space="preserve">בטרם קבלת החלטה </w:t>
      </w:r>
      <w:r w:rsidR="004C11DB" w:rsidRPr="00983796">
        <w:rPr>
          <w:rFonts w:cs="David" w:hint="cs"/>
          <w:sz w:val="28"/>
          <w:szCs w:val="28"/>
          <w:rtl/>
        </w:rPr>
        <w:t>בדבר המשך המעצר ו</w:t>
      </w:r>
      <w:r w:rsidR="00201943" w:rsidRPr="00983796">
        <w:rPr>
          <w:rFonts w:cs="David" w:hint="cs"/>
          <w:sz w:val="28"/>
          <w:szCs w:val="28"/>
          <w:rtl/>
        </w:rPr>
        <w:t xml:space="preserve">שקילת </w:t>
      </w:r>
      <w:r w:rsidR="004C11DB" w:rsidRPr="00983796">
        <w:rPr>
          <w:rFonts w:cs="David" w:hint="cs"/>
          <w:sz w:val="28"/>
          <w:szCs w:val="28"/>
          <w:rtl/>
        </w:rPr>
        <w:t>חלופת מעצר</w:t>
      </w:r>
      <w:r w:rsidR="00B51ECB" w:rsidRPr="00983796">
        <w:rPr>
          <w:rFonts w:cs="David" w:hint="cs"/>
          <w:sz w:val="28"/>
          <w:szCs w:val="28"/>
          <w:rtl/>
        </w:rPr>
        <w:t xml:space="preserve">. </w:t>
      </w:r>
      <w:r w:rsidR="00201943" w:rsidRPr="00983796">
        <w:rPr>
          <w:rFonts w:cs="David" w:hint="cs"/>
          <w:sz w:val="28"/>
          <w:szCs w:val="28"/>
          <w:rtl/>
        </w:rPr>
        <w:t xml:space="preserve">יש לציין עוד, כי </w:t>
      </w:r>
      <w:r w:rsidR="00911DD3" w:rsidRPr="00983796">
        <w:rPr>
          <w:rFonts w:cs="David" w:hint="cs"/>
          <w:sz w:val="28"/>
          <w:szCs w:val="28"/>
          <w:rtl/>
        </w:rPr>
        <w:t xml:space="preserve">במסגרת פעולות החקירה </w:t>
      </w:r>
      <w:r w:rsidR="00201943" w:rsidRPr="00983796">
        <w:rPr>
          <w:rFonts w:cs="David" w:hint="cs"/>
          <w:sz w:val="28"/>
          <w:szCs w:val="28"/>
          <w:rtl/>
        </w:rPr>
        <w:t xml:space="preserve">צפוי להיבחן </w:t>
      </w:r>
      <w:r w:rsidR="00911DD3" w:rsidRPr="00983796">
        <w:rPr>
          <w:rFonts w:cs="David" w:hint="cs"/>
          <w:sz w:val="28"/>
          <w:szCs w:val="28"/>
          <w:rtl/>
        </w:rPr>
        <w:t xml:space="preserve">גם החשד לשימוש בסם </w:t>
      </w:r>
      <w:r w:rsidR="00201943" w:rsidRPr="00983796">
        <w:rPr>
          <w:rFonts w:cs="David" w:hint="cs"/>
          <w:sz w:val="28"/>
          <w:szCs w:val="28"/>
          <w:rtl/>
        </w:rPr>
        <w:t xml:space="preserve">מסוכן </w:t>
      </w:r>
      <w:r w:rsidR="00911DD3" w:rsidRPr="00983796">
        <w:rPr>
          <w:rFonts w:cs="David" w:hint="cs"/>
          <w:sz w:val="28"/>
          <w:szCs w:val="28"/>
          <w:rtl/>
        </w:rPr>
        <w:t xml:space="preserve">על ידי המערער. </w:t>
      </w:r>
    </w:p>
    <w:p w14:paraId="6B9A292E" w14:textId="2AA2E344" w:rsidR="00911DD3" w:rsidRDefault="00911DD3"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ההגנה</w:t>
      </w:r>
      <w:r w:rsidR="00E34D50">
        <w:rPr>
          <w:rFonts w:cs="David" w:hint="cs"/>
          <w:sz w:val="28"/>
          <w:szCs w:val="28"/>
          <w:rtl/>
        </w:rPr>
        <w:t xml:space="preserve">, כאמור, </w:t>
      </w:r>
      <w:r>
        <w:rPr>
          <w:rFonts w:cs="David" w:hint="cs"/>
          <w:sz w:val="28"/>
          <w:szCs w:val="28"/>
          <w:rtl/>
        </w:rPr>
        <w:t xml:space="preserve">אינה חולקת על </w:t>
      </w:r>
      <w:r w:rsidR="00E34D50">
        <w:rPr>
          <w:rFonts w:cs="David" w:hint="cs"/>
          <w:sz w:val="28"/>
          <w:szCs w:val="28"/>
          <w:rtl/>
        </w:rPr>
        <w:t xml:space="preserve">קיומו של חשד סביר לביסוס החשדות המיוחסים למערער </w:t>
      </w:r>
      <w:r w:rsidR="00213B93">
        <w:rPr>
          <w:rFonts w:cs="David" w:hint="cs"/>
          <w:sz w:val="28"/>
          <w:szCs w:val="28"/>
          <w:rtl/>
        </w:rPr>
        <w:t>(אף אם לטענתה, קיים מניע תמים ברקע הוצאת אמצעי הלחימה מרשות הצבא)</w:t>
      </w:r>
      <w:r w:rsidR="00213B93">
        <w:rPr>
          <w:rFonts w:cs="David" w:hint="cs"/>
          <w:sz w:val="28"/>
          <w:szCs w:val="28"/>
        </w:rPr>
        <w:t xml:space="preserve"> </w:t>
      </w:r>
      <w:r w:rsidR="00E34D50">
        <w:rPr>
          <w:rFonts w:cs="David" w:hint="cs"/>
          <w:sz w:val="28"/>
          <w:szCs w:val="28"/>
          <w:rtl/>
        </w:rPr>
        <w:t xml:space="preserve">ואף אינה חולקת על </w:t>
      </w:r>
      <w:r>
        <w:rPr>
          <w:rFonts w:cs="David" w:hint="cs"/>
          <w:sz w:val="28"/>
          <w:szCs w:val="28"/>
          <w:rtl/>
        </w:rPr>
        <w:t xml:space="preserve">קיומן של עילות מעצר. </w:t>
      </w:r>
      <w:r w:rsidR="00E34D50">
        <w:rPr>
          <w:rFonts w:cs="David" w:hint="cs"/>
          <w:sz w:val="28"/>
          <w:szCs w:val="28"/>
          <w:rtl/>
        </w:rPr>
        <w:t xml:space="preserve">ברם, לטעמה, </w:t>
      </w:r>
      <w:r>
        <w:rPr>
          <w:rFonts w:cs="David" w:hint="cs"/>
          <w:sz w:val="28"/>
          <w:szCs w:val="28"/>
          <w:rtl/>
        </w:rPr>
        <w:t>נדרש לבחון האם פגמים שנפלו</w:t>
      </w:r>
      <w:r w:rsidR="00E34D50">
        <w:rPr>
          <w:rFonts w:cs="David" w:hint="cs"/>
          <w:sz w:val="28"/>
          <w:szCs w:val="28"/>
          <w:rtl/>
        </w:rPr>
        <w:t>, לשיטתה,</w:t>
      </w:r>
      <w:r>
        <w:rPr>
          <w:rFonts w:cs="David" w:hint="cs"/>
          <w:sz w:val="28"/>
          <w:szCs w:val="28"/>
          <w:rtl/>
        </w:rPr>
        <w:t xml:space="preserve"> בהליך החקירה ו</w:t>
      </w:r>
      <w:r w:rsidR="00E34D50">
        <w:rPr>
          <w:rFonts w:cs="David" w:hint="cs"/>
          <w:sz w:val="28"/>
          <w:szCs w:val="28"/>
          <w:rtl/>
        </w:rPr>
        <w:t>ב</w:t>
      </w:r>
      <w:r>
        <w:rPr>
          <w:rFonts w:cs="David" w:hint="cs"/>
          <w:sz w:val="28"/>
          <w:szCs w:val="28"/>
          <w:rtl/>
        </w:rPr>
        <w:t>מעצר, משליכים על ההצדקה להמשך המעצר</w:t>
      </w:r>
      <w:r w:rsidR="00213B93">
        <w:rPr>
          <w:rFonts w:cs="David" w:hint="cs"/>
          <w:sz w:val="28"/>
          <w:szCs w:val="28"/>
          <w:rtl/>
        </w:rPr>
        <w:t xml:space="preserve"> בנסיבות העניין</w:t>
      </w:r>
      <w:r w:rsidR="00E34D50">
        <w:rPr>
          <w:rFonts w:cs="David" w:hint="cs"/>
          <w:sz w:val="28"/>
          <w:szCs w:val="28"/>
          <w:rtl/>
        </w:rPr>
        <w:t xml:space="preserve">. </w:t>
      </w:r>
      <w:r w:rsidR="00213B93">
        <w:rPr>
          <w:rFonts w:cs="David" w:hint="cs"/>
          <w:sz w:val="28"/>
          <w:szCs w:val="28"/>
          <w:rtl/>
        </w:rPr>
        <w:t>סבורני, ש</w:t>
      </w:r>
      <w:r w:rsidR="00E34D50">
        <w:rPr>
          <w:rFonts w:cs="David" w:hint="cs"/>
          <w:sz w:val="28"/>
          <w:szCs w:val="28"/>
          <w:rtl/>
        </w:rPr>
        <w:t xml:space="preserve">בחינת הדברים מעלה, כי כפי שהחליט בית הדין קמא, אכן, </w:t>
      </w:r>
      <w:r w:rsidR="002077ED">
        <w:rPr>
          <w:rFonts w:cs="David" w:hint="cs"/>
          <w:sz w:val="28"/>
          <w:szCs w:val="28"/>
          <w:rtl/>
        </w:rPr>
        <w:t>הפגם שנפל במקרה זה אינו מצדיק</w:t>
      </w:r>
      <w:r>
        <w:rPr>
          <w:rFonts w:cs="David" w:hint="cs"/>
          <w:sz w:val="28"/>
          <w:szCs w:val="28"/>
          <w:rtl/>
        </w:rPr>
        <w:t xml:space="preserve"> שחרור לחלופת מעצר, וודאי שלא בשלב ראשוני זה. </w:t>
      </w:r>
    </w:p>
    <w:p w14:paraId="1C7976A8" w14:textId="05D5E239" w:rsidR="00E06FF6" w:rsidRDefault="00911DD3" w:rsidP="00674C3D">
      <w:pPr>
        <w:pStyle w:val="1"/>
        <w:numPr>
          <w:ilvl w:val="0"/>
          <w:numId w:val="32"/>
        </w:numPr>
        <w:tabs>
          <w:tab w:val="left" w:pos="-7"/>
        </w:tabs>
        <w:spacing w:line="360" w:lineRule="auto"/>
        <w:ind w:left="-7" w:firstLine="0"/>
        <w:jc w:val="both"/>
        <w:outlineLvl w:val="0"/>
        <w:rPr>
          <w:rFonts w:cs="David"/>
          <w:sz w:val="28"/>
          <w:szCs w:val="28"/>
        </w:rPr>
      </w:pPr>
      <w:r w:rsidRPr="00E06FF6">
        <w:rPr>
          <w:rFonts w:cs="David" w:hint="cs"/>
          <w:sz w:val="28"/>
          <w:szCs w:val="28"/>
          <w:rtl/>
        </w:rPr>
        <w:t xml:space="preserve">אכן, </w:t>
      </w:r>
      <w:r w:rsidR="00E34D50">
        <w:rPr>
          <w:rFonts w:cs="David" w:hint="cs"/>
          <w:sz w:val="28"/>
          <w:szCs w:val="28"/>
          <w:rtl/>
        </w:rPr>
        <w:t xml:space="preserve">האינדיקציה לכך </w:t>
      </w:r>
      <w:r w:rsidRPr="00E06FF6">
        <w:rPr>
          <w:rFonts w:cs="David" w:hint="cs"/>
          <w:sz w:val="28"/>
          <w:szCs w:val="28"/>
          <w:rtl/>
        </w:rPr>
        <w:t xml:space="preserve">שהמערער </w:t>
      </w:r>
      <w:r w:rsidR="002077ED">
        <w:rPr>
          <w:rFonts w:cs="David" w:hint="cs"/>
          <w:sz w:val="28"/>
          <w:szCs w:val="28"/>
          <w:rtl/>
        </w:rPr>
        <w:t xml:space="preserve">הועבר </w:t>
      </w:r>
      <w:r w:rsidRPr="00E06FF6">
        <w:rPr>
          <w:rFonts w:cs="David" w:hint="cs"/>
          <w:sz w:val="28"/>
          <w:szCs w:val="28"/>
          <w:rtl/>
        </w:rPr>
        <w:t xml:space="preserve">לחקירה </w:t>
      </w:r>
      <w:r w:rsidR="00E34D50">
        <w:rPr>
          <w:rFonts w:cs="David" w:hint="cs"/>
          <w:sz w:val="28"/>
          <w:szCs w:val="28"/>
          <w:rtl/>
        </w:rPr>
        <w:t xml:space="preserve">במצ"ח </w:t>
      </w:r>
      <w:r w:rsidRPr="00E06FF6">
        <w:rPr>
          <w:rFonts w:cs="David" w:hint="cs"/>
          <w:sz w:val="28"/>
          <w:szCs w:val="28"/>
          <w:rtl/>
        </w:rPr>
        <w:t xml:space="preserve">ונעצר </w:t>
      </w:r>
      <w:r w:rsidR="00E34D50">
        <w:rPr>
          <w:rFonts w:cs="David" w:hint="cs"/>
          <w:sz w:val="28"/>
          <w:szCs w:val="28"/>
          <w:rtl/>
        </w:rPr>
        <w:t xml:space="preserve">בהמשך, על אף </w:t>
      </w:r>
      <w:r w:rsidRPr="00E06FF6">
        <w:rPr>
          <w:rFonts w:cs="David" w:hint="cs"/>
          <w:sz w:val="28"/>
          <w:szCs w:val="28"/>
          <w:rtl/>
        </w:rPr>
        <w:t>שנמסר לו על ידי קצין משטרה כי הוא עתיד להשתחרר בתנאים מגבילים</w:t>
      </w:r>
      <w:r w:rsidR="00E34D50">
        <w:rPr>
          <w:rFonts w:cs="David" w:hint="cs"/>
          <w:sz w:val="28"/>
          <w:szCs w:val="28"/>
          <w:rtl/>
        </w:rPr>
        <w:t>, מעוררת קושי</w:t>
      </w:r>
      <w:r w:rsidRPr="00E06FF6">
        <w:rPr>
          <w:rFonts w:cs="David" w:hint="cs"/>
          <w:sz w:val="28"/>
          <w:szCs w:val="28"/>
          <w:rtl/>
        </w:rPr>
        <w:t xml:space="preserve">. </w:t>
      </w:r>
      <w:r w:rsidR="00E34D50">
        <w:rPr>
          <w:rFonts w:cs="David" w:hint="cs"/>
          <w:sz w:val="28"/>
          <w:szCs w:val="28"/>
          <w:rtl/>
        </w:rPr>
        <w:t xml:space="preserve">אף כי </w:t>
      </w:r>
      <w:r w:rsidR="006D0DAD" w:rsidRPr="00E06FF6">
        <w:rPr>
          <w:rFonts w:cs="David" w:hint="cs"/>
          <w:sz w:val="28"/>
          <w:szCs w:val="28"/>
          <w:rtl/>
        </w:rPr>
        <w:t xml:space="preserve">תכליות המעצר בדין הצבאי שונות </w:t>
      </w:r>
      <w:r w:rsidR="00E34D50">
        <w:rPr>
          <w:rFonts w:cs="David" w:hint="cs"/>
          <w:sz w:val="28"/>
          <w:szCs w:val="28"/>
          <w:rtl/>
        </w:rPr>
        <w:t xml:space="preserve">במידה מסויימת </w:t>
      </w:r>
      <w:r w:rsidR="006D0DAD" w:rsidRPr="00E06FF6">
        <w:rPr>
          <w:rFonts w:cs="David" w:hint="cs"/>
          <w:sz w:val="28"/>
          <w:szCs w:val="28"/>
          <w:rtl/>
        </w:rPr>
        <w:t>מאלה ה</w:t>
      </w:r>
      <w:r w:rsidR="00E34D50">
        <w:rPr>
          <w:rFonts w:cs="David" w:hint="cs"/>
          <w:sz w:val="28"/>
          <w:szCs w:val="28"/>
          <w:rtl/>
        </w:rPr>
        <w:t xml:space="preserve">נוהגות </w:t>
      </w:r>
      <w:r w:rsidR="006D0DAD" w:rsidRPr="00E06FF6">
        <w:rPr>
          <w:rFonts w:cs="David" w:hint="cs"/>
          <w:sz w:val="28"/>
          <w:szCs w:val="28"/>
          <w:rtl/>
        </w:rPr>
        <w:t>בדיני המעצר הכלליים</w:t>
      </w:r>
      <w:r w:rsidR="00E34D50">
        <w:rPr>
          <w:rFonts w:cs="David" w:hint="cs"/>
          <w:sz w:val="28"/>
          <w:szCs w:val="28"/>
          <w:rtl/>
        </w:rPr>
        <w:t>,</w:t>
      </w:r>
      <w:r w:rsidR="006D0DAD" w:rsidRPr="00E06FF6">
        <w:rPr>
          <w:rFonts w:cs="David" w:hint="cs"/>
          <w:sz w:val="28"/>
          <w:szCs w:val="28"/>
          <w:rtl/>
        </w:rPr>
        <w:t xml:space="preserve"> והן פועל יוצא של </w:t>
      </w:r>
      <w:r w:rsidR="00E34D50">
        <w:rPr>
          <w:rFonts w:cs="David" w:hint="cs"/>
          <w:sz w:val="28"/>
          <w:szCs w:val="28"/>
          <w:rtl/>
        </w:rPr>
        <w:t xml:space="preserve">מאפייניו הייחודיים של </w:t>
      </w:r>
      <w:r w:rsidR="006D0DAD" w:rsidRPr="00E06FF6">
        <w:rPr>
          <w:rFonts w:cs="David" w:hint="cs"/>
          <w:sz w:val="28"/>
          <w:szCs w:val="28"/>
          <w:rtl/>
        </w:rPr>
        <w:t>השירות הצבאי, צרכיו ו</w:t>
      </w:r>
      <w:r w:rsidR="00E34D50">
        <w:rPr>
          <w:rFonts w:cs="David" w:hint="cs"/>
          <w:sz w:val="28"/>
          <w:szCs w:val="28"/>
          <w:rtl/>
        </w:rPr>
        <w:t>תכליתו</w:t>
      </w:r>
      <w:r w:rsidR="006D0DAD" w:rsidRPr="00E06FF6">
        <w:rPr>
          <w:rFonts w:cs="David" w:hint="cs"/>
          <w:sz w:val="28"/>
          <w:szCs w:val="28"/>
          <w:rtl/>
        </w:rPr>
        <w:t>, הרי שאין זה ראוי כי הרשות תדבר בשני קולות ביחס לעניין הנוגע לשלילת חירות. לצד זאת, כפי שבואר לעיל, מדובר היה בשגגה שמקורה, למרבה הצער, בהעדר שיתוף פעולה מספק בין שתי הרשויות</w:t>
      </w:r>
      <w:r w:rsidR="002077ED">
        <w:rPr>
          <w:rFonts w:cs="David" w:hint="cs"/>
          <w:sz w:val="28"/>
          <w:szCs w:val="28"/>
          <w:rtl/>
        </w:rPr>
        <w:t xml:space="preserve">. זאת נוכח </w:t>
      </w:r>
      <w:r w:rsidR="006D0DAD" w:rsidRPr="00E06FF6">
        <w:rPr>
          <w:rFonts w:cs="David" w:hint="cs"/>
          <w:sz w:val="28"/>
          <w:szCs w:val="28"/>
          <w:rtl/>
        </w:rPr>
        <w:t>פתיחת חקירה מקבילה</w:t>
      </w:r>
      <w:r w:rsidR="002077ED">
        <w:rPr>
          <w:rFonts w:cs="David" w:hint="cs"/>
          <w:sz w:val="28"/>
          <w:szCs w:val="28"/>
          <w:rtl/>
        </w:rPr>
        <w:t xml:space="preserve"> כנגד</w:t>
      </w:r>
      <w:r w:rsidR="006D0DAD" w:rsidRPr="00E06FF6">
        <w:rPr>
          <w:rFonts w:cs="David" w:hint="cs"/>
          <w:sz w:val="28"/>
          <w:szCs w:val="28"/>
          <w:rtl/>
        </w:rPr>
        <w:t xml:space="preserve"> המערער ואחיו</w:t>
      </w:r>
      <w:r w:rsidR="00E34D50">
        <w:rPr>
          <w:rFonts w:cs="David" w:hint="cs"/>
          <w:sz w:val="28"/>
          <w:szCs w:val="28"/>
          <w:rtl/>
        </w:rPr>
        <w:t xml:space="preserve">. מכל מקום, </w:t>
      </w:r>
      <w:r w:rsidR="006D0DAD" w:rsidRPr="00E06FF6">
        <w:rPr>
          <w:rFonts w:cs="David" w:hint="cs"/>
          <w:sz w:val="28"/>
          <w:szCs w:val="28"/>
          <w:rtl/>
        </w:rPr>
        <w:t xml:space="preserve">בנסיבות העניין, במסגרת </w:t>
      </w:r>
      <w:r w:rsidR="006D0DAD" w:rsidRPr="00983796">
        <w:rPr>
          <w:rFonts w:cs="David" w:hint="eastAsia"/>
          <w:b/>
          <w:bCs/>
          <w:sz w:val="28"/>
          <w:szCs w:val="28"/>
          <w:rtl/>
        </w:rPr>
        <w:t>האיזון</w:t>
      </w:r>
      <w:r w:rsidR="006D0DAD" w:rsidRPr="00983796">
        <w:rPr>
          <w:rFonts w:cs="David"/>
          <w:b/>
          <w:bCs/>
          <w:sz w:val="28"/>
          <w:szCs w:val="28"/>
          <w:rtl/>
        </w:rPr>
        <w:t xml:space="preserve"> </w:t>
      </w:r>
      <w:r w:rsidR="006D0DAD" w:rsidRPr="00983796">
        <w:rPr>
          <w:rFonts w:cs="David" w:hint="eastAsia"/>
          <w:b/>
          <w:bCs/>
          <w:sz w:val="28"/>
          <w:szCs w:val="28"/>
          <w:rtl/>
        </w:rPr>
        <w:t>הכולל</w:t>
      </w:r>
      <w:r w:rsidR="00E34D50">
        <w:rPr>
          <w:rFonts w:cs="David" w:hint="cs"/>
          <w:b/>
          <w:bCs/>
          <w:sz w:val="28"/>
          <w:szCs w:val="28"/>
          <w:rtl/>
        </w:rPr>
        <w:t>,</w:t>
      </w:r>
      <w:r w:rsidR="006D0DAD" w:rsidRPr="00E06FF6">
        <w:rPr>
          <w:rFonts w:cs="David" w:hint="cs"/>
          <w:sz w:val="28"/>
          <w:szCs w:val="28"/>
          <w:rtl/>
        </w:rPr>
        <w:t xml:space="preserve"> נוכח היקפו של החשד וקיומן של עילות מעצר </w:t>
      </w:r>
      <w:r w:rsidR="00E34D50">
        <w:rPr>
          <w:rFonts w:cs="David" w:hint="cs"/>
          <w:sz w:val="28"/>
          <w:szCs w:val="28"/>
          <w:rtl/>
        </w:rPr>
        <w:t>כבדות משקל</w:t>
      </w:r>
      <w:r w:rsidR="006D0DAD" w:rsidRPr="00E06FF6">
        <w:rPr>
          <w:rFonts w:cs="David" w:hint="cs"/>
          <w:sz w:val="28"/>
          <w:szCs w:val="28"/>
          <w:rtl/>
        </w:rPr>
        <w:t xml:space="preserve">, </w:t>
      </w:r>
      <w:r w:rsidR="00F00A8A" w:rsidRPr="00E06FF6">
        <w:rPr>
          <w:rFonts w:cs="David" w:hint="cs"/>
          <w:sz w:val="28"/>
          <w:szCs w:val="28"/>
          <w:rtl/>
        </w:rPr>
        <w:t>אין ב</w:t>
      </w:r>
      <w:r w:rsidR="00E34D50">
        <w:rPr>
          <w:rFonts w:cs="David" w:hint="cs"/>
          <w:sz w:val="28"/>
          <w:szCs w:val="28"/>
          <w:rtl/>
        </w:rPr>
        <w:t xml:space="preserve">קושי </w:t>
      </w:r>
      <w:r w:rsidR="00F00A8A" w:rsidRPr="00E06FF6">
        <w:rPr>
          <w:rFonts w:cs="David" w:hint="cs"/>
          <w:sz w:val="28"/>
          <w:szCs w:val="28"/>
          <w:rtl/>
        </w:rPr>
        <w:t xml:space="preserve">האמור כדי לשמוט את הקרקע תחת מעצרו של המערער (בש"פ 6927/19 </w:t>
      </w:r>
      <w:r w:rsidR="00F00A8A" w:rsidRPr="00E06FF6">
        <w:rPr>
          <w:rFonts w:cs="David" w:hint="cs"/>
          <w:b/>
          <w:bCs/>
          <w:sz w:val="28"/>
          <w:szCs w:val="28"/>
          <w:rtl/>
        </w:rPr>
        <w:t>גרגראוי נ' מדינת ישראל</w:t>
      </w:r>
      <w:r w:rsidR="00F00A8A" w:rsidRPr="00E06FF6">
        <w:rPr>
          <w:rFonts w:cs="David" w:hint="cs"/>
          <w:sz w:val="28"/>
          <w:szCs w:val="28"/>
          <w:rtl/>
        </w:rPr>
        <w:t xml:space="preserve">, פסקה 24 (14.11.2019); ע"מ 25/17 </w:t>
      </w:r>
      <w:r w:rsidR="00F00A8A" w:rsidRPr="00E06FF6">
        <w:rPr>
          <w:rFonts w:cs="David" w:hint="cs"/>
          <w:b/>
          <w:bCs/>
          <w:sz w:val="28"/>
          <w:szCs w:val="28"/>
          <w:rtl/>
        </w:rPr>
        <w:t xml:space="preserve">טור' בצלאל נ' התובע הצבאי הראשי, </w:t>
      </w:r>
      <w:r w:rsidR="00F00A8A" w:rsidRPr="00E06FF6">
        <w:rPr>
          <w:rFonts w:cs="David" w:hint="cs"/>
          <w:sz w:val="28"/>
          <w:szCs w:val="28"/>
          <w:rtl/>
        </w:rPr>
        <w:t>פסקאות 40-41</w:t>
      </w:r>
      <w:r w:rsidR="00B345EA">
        <w:rPr>
          <w:rFonts w:cs="David" w:hint="cs"/>
          <w:sz w:val="28"/>
          <w:szCs w:val="28"/>
          <w:rtl/>
        </w:rPr>
        <w:t xml:space="preserve"> (2017)</w:t>
      </w:r>
      <w:r w:rsidR="00F00A8A" w:rsidRPr="00E06FF6">
        <w:rPr>
          <w:rFonts w:cs="David" w:hint="cs"/>
          <w:sz w:val="28"/>
          <w:szCs w:val="28"/>
          <w:rtl/>
        </w:rPr>
        <w:t xml:space="preserve">); ובוודאי הדברים אמורים בשלב הנוכחי, </w:t>
      </w:r>
      <w:r w:rsidR="00E34D50">
        <w:rPr>
          <w:rFonts w:cs="David" w:hint="cs"/>
          <w:sz w:val="28"/>
          <w:szCs w:val="28"/>
          <w:rtl/>
        </w:rPr>
        <w:t>ש</w:t>
      </w:r>
      <w:r w:rsidR="00F00A8A" w:rsidRPr="00E06FF6">
        <w:rPr>
          <w:rFonts w:cs="David" w:hint="cs"/>
          <w:sz w:val="28"/>
          <w:szCs w:val="28"/>
          <w:rtl/>
        </w:rPr>
        <w:t>בו החקירה מצויה בעיצומה ו</w:t>
      </w:r>
      <w:r w:rsidR="00E34D50">
        <w:rPr>
          <w:rFonts w:cs="David" w:hint="cs"/>
          <w:sz w:val="28"/>
          <w:szCs w:val="28"/>
          <w:rtl/>
        </w:rPr>
        <w:t>קיימת לה חשיבות רבה</w:t>
      </w:r>
      <w:r w:rsidR="00F00A8A" w:rsidRPr="00E06FF6">
        <w:rPr>
          <w:rFonts w:cs="David" w:hint="cs"/>
          <w:sz w:val="28"/>
          <w:szCs w:val="28"/>
          <w:rtl/>
        </w:rPr>
        <w:t xml:space="preserve">. </w:t>
      </w:r>
    </w:p>
    <w:p w14:paraId="195BA382" w14:textId="7C733114" w:rsidR="00911DD3" w:rsidRPr="00E06FF6" w:rsidRDefault="00E06FF6"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lastRenderedPageBreak/>
        <w:t xml:space="preserve">ההגנה הפנתה לע"מ 31/18 </w:t>
      </w:r>
      <w:r>
        <w:rPr>
          <w:rFonts w:cs="David" w:hint="cs"/>
          <w:b/>
          <w:bCs/>
          <w:sz w:val="28"/>
          <w:szCs w:val="28"/>
          <w:rtl/>
        </w:rPr>
        <w:t xml:space="preserve">רב"ט הללי נ' התובע הצבאי הראשי </w:t>
      </w:r>
      <w:r>
        <w:rPr>
          <w:rFonts w:cs="David" w:hint="cs"/>
          <w:sz w:val="28"/>
          <w:szCs w:val="28"/>
          <w:rtl/>
        </w:rPr>
        <w:t>(2018), שם נקבע כי "לא יהיה</w:t>
      </w:r>
      <w:r w:rsidR="00213B93">
        <w:rPr>
          <w:rFonts w:cs="David" w:hint="cs"/>
          <w:sz w:val="28"/>
          <w:szCs w:val="28"/>
          <w:rtl/>
        </w:rPr>
        <w:t xml:space="preserve"> </w:t>
      </w:r>
      <w:r>
        <w:rPr>
          <w:rFonts w:cs="David" w:hint="cs"/>
          <w:sz w:val="28"/>
          <w:szCs w:val="28"/>
          <w:rtl/>
        </w:rPr>
        <w:t xml:space="preserve">זה ראוי כי בית הדין הצבאי ישמש כאכסניה שיפוטית למקרים שבהם גורמי החקירה או התביעה לא קיבלו את מבוקשם בערכאה האזרחית מבלי שהבקשה החדשה </w:t>
      </w:r>
      <w:r w:rsidRPr="00E06FF6">
        <w:rPr>
          <w:rFonts w:cs="David" w:hint="cs"/>
          <w:b/>
          <w:bCs/>
          <w:sz w:val="28"/>
          <w:szCs w:val="28"/>
          <w:rtl/>
        </w:rPr>
        <w:t>תתבסס על חשדות נוספים או על התפתחות ממשית בחקירה, אשר הניבה ראיות משמעותיות, שטרם הוצגו לפני הערכאה האזרחית</w:t>
      </w:r>
      <w:r>
        <w:rPr>
          <w:rFonts w:cs="David" w:hint="cs"/>
          <w:sz w:val="28"/>
          <w:szCs w:val="28"/>
          <w:rtl/>
        </w:rPr>
        <w:t>" (פסקה 10</w:t>
      </w:r>
      <w:r w:rsidR="002077ED">
        <w:rPr>
          <w:rFonts w:cs="David" w:hint="cs"/>
          <w:sz w:val="28"/>
          <w:szCs w:val="28"/>
          <w:rtl/>
        </w:rPr>
        <w:t>. ההדגשה במקור</w:t>
      </w:r>
      <w:r>
        <w:rPr>
          <w:rFonts w:cs="David" w:hint="cs"/>
          <w:sz w:val="28"/>
          <w:szCs w:val="28"/>
          <w:rtl/>
        </w:rPr>
        <w:t>). עם זאת, ראוי להבהיר, כי בענייננו לא הובא המערער בפני ערכאה שיפוטית אזרחית. הוא הובא לחקירה ונעצר מיד לאחר סיום חקירתו במשטרת ישראל, חקירתו התמקדה כאמור בהיבטים הנוגעים לשירותו הצבאי, שהם שונים מאלה שנבדקו בחקירתו במשטרת ישראל, ולבסוף</w:t>
      </w:r>
      <w:r w:rsidR="00E34D50">
        <w:rPr>
          <w:rFonts w:cs="David" w:hint="cs"/>
          <w:sz w:val="28"/>
          <w:szCs w:val="28"/>
          <w:rtl/>
        </w:rPr>
        <w:t>,</w:t>
      </w:r>
      <w:r>
        <w:rPr>
          <w:rFonts w:cs="David" w:hint="cs"/>
          <w:sz w:val="28"/>
          <w:szCs w:val="28"/>
          <w:rtl/>
        </w:rPr>
        <w:t xml:space="preserve"> </w:t>
      </w:r>
      <w:r w:rsidR="00E34D50">
        <w:rPr>
          <w:rFonts w:cs="David" w:hint="cs"/>
          <w:sz w:val="28"/>
          <w:szCs w:val="28"/>
          <w:rtl/>
        </w:rPr>
        <w:t xml:space="preserve">המערער </w:t>
      </w:r>
      <w:r>
        <w:rPr>
          <w:rFonts w:cs="David" w:hint="cs"/>
          <w:sz w:val="28"/>
          <w:szCs w:val="28"/>
          <w:rtl/>
        </w:rPr>
        <w:t xml:space="preserve">הובא בפני בית הדין המחוזי להארכת מעצר בתוך חלוף פחות מ-24 שעות מאז מעצרו הראשוני על ידי משטרת ישראל. </w:t>
      </w:r>
    </w:p>
    <w:p w14:paraId="6E210923" w14:textId="10802598" w:rsidR="00F00A8A" w:rsidRDefault="00F17C51"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אשר לטענותיה הנוספות של ההגנה, גם בהן אין כדי להטות את הכף במקרה זה. הובהר, ואף יש בכך היגיון,</w:t>
      </w:r>
      <w:r w:rsidR="002077ED">
        <w:rPr>
          <w:rFonts w:cs="David" w:hint="cs"/>
          <w:sz w:val="28"/>
          <w:szCs w:val="28"/>
          <w:rtl/>
        </w:rPr>
        <w:t xml:space="preserve"> כי בטרם קבלת החלטה בדבר המעצר, ביקשו גורמי המשטרה הצבאית החוקרת לברר את ההיבטים הצבאיים הנוגעים להוצאת אמצעי הלחימה;</w:t>
      </w:r>
      <w:r>
        <w:rPr>
          <w:rFonts w:cs="David" w:hint="cs"/>
          <w:sz w:val="28"/>
          <w:szCs w:val="28"/>
          <w:rtl/>
        </w:rPr>
        <w:t xml:space="preserve"> ואכן, על אף שהמסד הראייתי </w:t>
      </w:r>
      <w:r w:rsidR="002077ED">
        <w:rPr>
          <w:rFonts w:cs="David" w:hint="cs"/>
          <w:sz w:val="28"/>
          <w:szCs w:val="28"/>
          <w:rtl/>
        </w:rPr>
        <w:t xml:space="preserve">שעמד לנגד עיני החוקרים בשתי החקירות </w:t>
      </w:r>
      <w:r>
        <w:rPr>
          <w:rFonts w:cs="David" w:hint="cs"/>
          <w:sz w:val="28"/>
          <w:szCs w:val="28"/>
          <w:rtl/>
        </w:rPr>
        <w:t>לא היה שונה, מטבע הדברים, התמקדה החקירה במצ"ח בהיבטים הנוגעים להוצאת פרטי האמל"ח מרשות צה"ל על ידי המערער, תוך ניצול תפקידו הצבאי, ולא רק בעצם החזקתו</w:t>
      </w:r>
      <w:r w:rsidR="00E34D50">
        <w:rPr>
          <w:rFonts w:cs="David" w:hint="cs"/>
          <w:sz w:val="28"/>
          <w:szCs w:val="28"/>
          <w:rtl/>
        </w:rPr>
        <w:t xml:space="preserve"> בביתו</w:t>
      </w:r>
      <w:r>
        <w:rPr>
          <w:rFonts w:cs="David" w:hint="cs"/>
          <w:sz w:val="28"/>
          <w:szCs w:val="28"/>
          <w:rtl/>
        </w:rPr>
        <w:t xml:space="preserve">. על פני הדברים, בשים לב לכך שהחקירה נערכה בלילה שבין יום ה' לו', נוכח הצורך בקבלת החלטה בדבר המשך המעצר והבאתו לדיון מעצר בשעה סבירה ביום ו' (ודאי מקום בו כניסת השבת היא מוקדמת עקב קיומו של שעון החורף), לא היתה מניעה לחקירת המערער בשעות הלילה, זאת גם לפי הוראת סעיף 33.ה. להנחיה אליה הפנתה ההגנה; </w:t>
      </w:r>
      <w:r w:rsidR="002077ED">
        <w:rPr>
          <w:rFonts w:cs="David" w:hint="cs"/>
          <w:sz w:val="28"/>
          <w:szCs w:val="28"/>
          <w:rtl/>
        </w:rPr>
        <w:t xml:space="preserve">יתר על כן </w:t>
      </w:r>
      <w:r>
        <w:rPr>
          <w:rFonts w:cs="David" w:hint="cs"/>
          <w:sz w:val="28"/>
          <w:szCs w:val="28"/>
          <w:rtl/>
        </w:rPr>
        <w:t>לחקירה ניתן אישור של מפקדת המרחב</w:t>
      </w:r>
      <w:r w:rsidR="002077ED">
        <w:rPr>
          <w:rFonts w:cs="David" w:hint="cs"/>
          <w:sz w:val="28"/>
          <w:szCs w:val="28"/>
          <w:rtl/>
        </w:rPr>
        <w:t>, כנדרש</w:t>
      </w:r>
      <w:r>
        <w:rPr>
          <w:rFonts w:cs="David" w:hint="cs"/>
          <w:sz w:val="28"/>
          <w:szCs w:val="28"/>
          <w:rtl/>
        </w:rPr>
        <w:t>,</w:t>
      </w:r>
      <w:r w:rsidR="00E06FF6">
        <w:rPr>
          <w:rFonts w:cs="David" w:hint="cs"/>
          <w:sz w:val="28"/>
          <w:szCs w:val="28"/>
          <w:rtl/>
        </w:rPr>
        <w:t xml:space="preserve"> ולפיכך, בדין קבע בית הדין קמא כי אין מקומן של טענות ההגנה ביחס לסוגיה זו להתברר בשלב הנוכחי. כך הם פני הדברים גם ביחס לטענה בנוגע לעיון הידני שנערך במכשיר הטלפון של המערער</w:t>
      </w:r>
      <w:r w:rsidR="002077ED">
        <w:rPr>
          <w:rFonts w:cs="David" w:hint="cs"/>
          <w:sz w:val="28"/>
          <w:szCs w:val="28"/>
          <w:rtl/>
        </w:rPr>
        <w:t>, מקום בו חתם המערער על טופס הסכמה לקיומו</w:t>
      </w:r>
      <w:r w:rsidR="00E06FF6">
        <w:rPr>
          <w:rFonts w:cs="David" w:hint="cs"/>
          <w:sz w:val="28"/>
          <w:szCs w:val="28"/>
          <w:rtl/>
        </w:rPr>
        <w:t xml:space="preserve">. </w:t>
      </w:r>
    </w:p>
    <w:p w14:paraId="3B427981" w14:textId="159CFB70" w:rsidR="002077ED" w:rsidRDefault="002077ED"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לבסוף יש לציין, כי אמנם פעולות החקירה </w:t>
      </w:r>
      <w:r w:rsidR="00E34D50">
        <w:rPr>
          <w:rFonts w:cs="David" w:hint="cs"/>
          <w:sz w:val="28"/>
          <w:szCs w:val="28"/>
          <w:rtl/>
        </w:rPr>
        <w:t>ש</w:t>
      </w:r>
      <w:r>
        <w:rPr>
          <w:rFonts w:cs="David" w:hint="cs"/>
          <w:sz w:val="28"/>
          <w:szCs w:val="28"/>
          <w:rtl/>
        </w:rPr>
        <w:t>עליה</w:t>
      </w:r>
      <w:r w:rsidR="00E34D50">
        <w:rPr>
          <w:rFonts w:cs="David" w:hint="cs"/>
          <w:sz w:val="28"/>
          <w:szCs w:val="28"/>
          <w:rtl/>
        </w:rPr>
        <w:t>ן</w:t>
      </w:r>
      <w:r>
        <w:rPr>
          <w:rFonts w:cs="David" w:hint="cs"/>
          <w:sz w:val="28"/>
          <w:szCs w:val="28"/>
          <w:rtl/>
        </w:rPr>
        <w:t xml:space="preserve"> הוצהר</w:t>
      </w:r>
      <w:r w:rsidR="00E34D50">
        <w:rPr>
          <w:rFonts w:cs="David" w:hint="cs"/>
          <w:sz w:val="28"/>
          <w:szCs w:val="28"/>
          <w:rtl/>
        </w:rPr>
        <w:t>,</w:t>
      </w:r>
      <w:r>
        <w:rPr>
          <w:rFonts w:cs="David" w:hint="cs"/>
          <w:sz w:val="28"/>
          <w:szCs w:val="28"/>
          <w:rtl/>
        </w:rPr>
        <w:t xml:space="preserve"> עתידות ככל הנראה להסתיים </w:t>
      </w:r>
      <w:r w:rsidR="00E34D50">
        <w:rPr>
          <w:rFonts w:cs="David" w:hint="cs"/>
          <w:sz w:val="28"/>
          <w:szCs w:val="28"/>
          <w:rtl/>
        </w:rPr>
        <w:t xml:space="preserve">עוד </w:t>
      </w:r>
      <w:r>
        <w:rPr>
          <w:rFonts w:cs="David" w:hint="cs"/>
          <w:sz w:val="28"/>
          <w:szCs w:val="28"/>
          <w:rtl/>
        </w:rPr>
        <w:t>היום, אולם מדובר בשמונה פעולות חקירה אשר עתידות להימשך, לאור טיבן, עד לשעה מאוחרת (ויתכן גם שיצריכו ביצוע פעולות חקירה נוספות). לפיכך האיזון שנקבע על ידי בית הדין קמא, שעניינו הארכת המעצר עד ל</w:t>
      </w:r>
      <w:r w:rsidR="00E34D50">
        <w:rPr>
          <w:rFonts w:cs="David" w:hint="cs"/>
          <w:sz w:val="28"/>
          <w:szCs w:val="28"/>
          <w:rtl/>
        </w:rPr>
        <w:t>מחר, יום ב', 26 בדצמבר 2022, ב</w:t>
      </w:r>
      <w:r>
        <w:rPr>
          <w:rFonts w:cs="David" w:hint="cs"/>
          <w:sz w:val="28"/>
          <w:szCs w:val="28"/>
          <w:rtl/>
        </w:rPr>
        <w:t>שעה 12:00 (תוך שנקבע כי הדיון יחל כבר בשעה 10:00)</w:t>
      </w:r>
      <w:r>
        <w:rPr>
          <w:rFonts w:cs="David" w:hint="cs"/>
          <w:sz w:val="28"/>
          <w:szCs w:val="28"/>
        </w:rPr>
        <w:t xml:space="preserve"> </w:t>
      </w:r>
      <w:r>
        <w:rPr>
          <w:rFonts w:cs="David" w:hint="cs"/>
          <w:sz w:val="28"/>
          <w:szCs w:val="28"/>
          <w:rtl/>
        </w:rPr>
        <w:t xml:space="preserve">הוא סביר בנסיבות העניין. </w:t>
      </w:r>
    </w:p>
    <w:p w14:paraId="52B518D1" w14:textId="242A0E6E" w:rsidR="00E34D50" w:rsidRDefault="00E06FF6" w:rsidP="00674C3D">
      <w:pPr>
        <w:pStyle w:val="1"/>
        <w:numPr>
          <w:ilvl w:val="0"/>
          <w:numId w:val="32"/>
        </w:numPr>
        <w:tabs>
          <w:tab w:val="left" w:pos="-7"/>
        </w:tabs>
        <w:spacing w:line="360" w:lineRule="auto"/>
        <w:ind w:left="-7" w:firstLine="0"/>
        <w:jc w:val="both"/>
        <w:outlineLvl w:val="0"/>
        <w:rPr>
          <w:rFonts w:cs="David"/>
          <w:sz w:val="28"/>
          <w:szCs w:val="28"/>
        </w:rPr>
      </w:pPr>
      <w:r>
        <w:rPr>
          <w:rFonts w:cs="David" w:hint="cs"/>
          <w:sz w:val="28"/>
          <w:szCs w:val="28"/>
          <w:rtl/>
        </w:rPr>
        <w:t xml:space="preserve">סופם של דברים, מצאתי לדחות כאמור את ערעור ההגנה. </w:t>
      </w:r>
    </w:p>
    <w:p w14:paraId="7C784A14" w14:textId="77777777" w:rsidR="00130615" w:rsidRDefault="00130615" w:rsidP="00130615">
      <w:pPr>
        <w:pStyle w:val="1"/>
        <w:tabs>
          <w:tab w:val="left" w:pos="-7"/>
        </w:tabs>
        <w:spacing w:line="360" w:lineRule="auto"/>
        <w:ind w:left="-7"/>
        <w:jc w:val="both"/>
        <w:outlineLvl w:val="0"/>
        <w:rPr>
          <w:rFonts w:cs="David"/>
          <w:sz w:val="28"/>
          <w:szCs w:val="28"/>
        </w:rPr>
      </w:pPr>
    </w:p>
    <w:p w14:paraId="7C8CC089" w14:textId="709F5465" w:rsidR="00E06FF6" w:rsidRPr="006D0DAD" w:rsidRDefault="00E34D50" w:rsidP="00674C3D">
      <w:pPr>
        <w:pStyle w:val="1"/>
        <w:numPr>
          <w:ilvl w:val="0"/>
          <w:numId w:val="32"/>
        </w:numPr>
        <w:tabs>
          <w:tab w:val="left" w:pos="-7"/>
        </w:tabs>
        <w:spacing w:line="360" w:lineRule="auto"/>
        <w:ind w:left="-7" w:firstLine="0"/>
        <w:jc w:val="both"/>
        <w:outlineLvl w:val="0"/>
        <w:rPr>
          <w:rFonts w:cs="David"/>
          <w:sz w:val="28"/>
          <w:szCs w:val="28"/>
          <w:rtl/>
        </w:rPr>
      </w:pPr>
      <w:r>
        <w:rPr>
          <w:rFonts w:cs="David" w:hint="cs"/>
          <w:sz w:val="28"/>
          <w:szCs w:val="28"/>
          <w:rtl/>
        </w:rPr>
        <w:lastRenderedPageBreak/>
        <w:t>בשולי ההחלטה מצאתי להפנות העתק למפקד מצ"ח, זאת לטובת שיפור הממשקים וה</w:t>
      </w:r>
      <w:r w:rsidR="00E06FF6">
        <w:rPr>
          <w:rFonts w:cs="David" w:hint="cs"/>
          <w:sz w:val="28"/>
          <w:szCs w:val="28"/>
          <w:rtl/>
        </w:rPr>
        <w:t xml:space="preserve">התנהלות </w:t>
      </w:r>
      <w:r>
        <w:rPr>
          <w:rFonts w:cs="David" w:hint="cs"/>
          <w:sz w:val="28"/>
          <w:szCs w:val="28"/>
          <w:rtl/>
        </w:rPr>
        <w:t>ה</w:t>
      </w:r>
      <w:r w:rsidR="00E06FF6">
        <w:rPr>
          <w:rFonts w:cs="David" w:hint="cs"/>
          <w:sz w:val="28"/>
          <w:szCs w:val="28"/>
          <w:rtl/>
        </w:rPr>
        <w:t>משותפת של משטרת ישראל ו</w:t>
      </w:r>
      <w:r>
        <w:rPr>
          <w:rFonts w:cs="David" w:hint="cs"/>
          <w:sz w:val="28"/>
          <w:szCs w:val="28"/>
          <w:rtl/>
        </w:rPr>
        <w:t xml:space="preserve">מצ"ח. </w:t>
      </w:r>
    </w:p>
    <w:p w14:paraId="402EA728" w14:textId="469754B3" w:rsidR="00B51ECB" w:rsidRDefault="00B51ECB" w:rsidP="00674C3D">
      <w:pPr>
        <w:pStyle w:val="1"/>
        <w:tabs>
          <w:tab w:val="left" w:pos="283"/>
        </w:tabs>
        <w:spacing w:line="360" w:lineRule="auto"/>
        <w:ind w:left="353"/>
        <w:jc w:val="both"/>
        <w:outlineLvl w:val="0"/>
        <w:rPr>
          <w:rFonts w:cs="David"/>
          <w:sz w:val="28"/>
          <w:szCs w:val="28"/>
          <w:rtl/>
        </w:rPr>
      </w:pPr>
    </w:p>
    <w:p w14:paraId="45225DE1" w14:textId="5E3C121A" w:rsidR="007212CC" w:rsidRPr="00F80CBF" w:rsidRDefault="009E5831" w:rsidP="00674C3D">
      <w:pPr>
        <w:spacing w:after="0" w:line="360" w:lineRule="auto"/>
        <w:contextualSpacing/>
        <w:jc w:val="both"/>
        <w:outlineLvl w:val="0"/>
        <w:rPr>
          <w:rtl/>
        </w:rPr>
      </w:pPr>
      <w:r>
        <w:rPr>
          <w:rFonts w:hint="cs"/>
          <w:rtl/>
        </w:rPr>
        <w:t xml:space="preserve">נימוקי </w:t>
      </w:r>
      <w:r w:rsidR="00B51ECB">
        <w:rPr>
          <w:rFonts w:hint="cs"/>
          <w:rtl/>
        </w:rPr>
        <w:t>ההחלטה ניתנ</w:t>
      </w:r>
      <w:r>
        <w:rPr>
          <w:rFonts w:hint="cs"/>
          <w:rtl/>
        </w:rPr>
        <w:t>ו</w:t>
      </w:r>
      <w:r w:rsidR="00EE587A" w:rsidRPr="00F80CBF">
        <w:rPr>
          <w:rFonts w:hint="cs"/>
          <w:rtl/>
        </w:rPr>
        <w:t xml:space="preserve"> </w:t>
      </w:r>
      <w:r w:rsidR="00E5172B" w:rsidRPr="00F80CBF">
        <w:rPr>
          <w:rFonts w:hint="cs"/>
          <w:rtl/>
        </w:rPr>
        <w:t>ה</w:t>
      </w:r>
      <w:r w:rsidR="003261B1" w:rsidRPr="00F80CBF">
        <w:rPr>
          <w:rFonts w:hint="cs"/>
          <w:rtl/>
        </w:rPr>
        <w:t xml:space="preserve">יום, </w:t>
      </w:r>
      <w:r>
        <w:rPr>
          <w:rFonts w:hint="cs"/>
          <w:rtl/>
        </w:rPr>
        <w:t>א'</w:t>
      </w:r>
      <w:r w:rsidR="00B80A2F">
        <w:rPr>
          <w:rFonts w:hint="cs"/>
          <w:rtl/>
        </w:rPr>
        <w:t xml:space="preserve"> </w:t>
      </w:r>
      <w:r w:rsidR="004F6C74" w:rsidRPr="00F80CBF">
        <w:rPr>
          <w:rFonts w:hint="cs"/>
          <w:rtl/>
        </w:rPr>
        <w:t>ב</w:t>
      </w:r>
      <w:r>
        <w:rPr>
          <w:rFonts w:hint="cs"/>
          <w:rtl/>
        </w:rPr>
        <w:t>טבת</w:t>
      </w:r>
      <w:r w:rsidR="00B51ECB">
        <w:rPr>
          <w:rFonts w:hint="cs"/>
          <w:rtl/>
        </w:rPr>
        <w:t xml:space="preserve"> </w:t>
      </w:r>
      <w:r w:rsidR="00FD47FB" w:rsidRPr="00F80CBF">
        <w:rPr>
          <w:rFonts w:hint="cs"/>
          <w:rtl/>
        </w:rPr>
        <w:t>התשפ"</w:t>
      </w:r>
      <w:r w:rsidR="00B51ECB">
        <w:rPr>
          <w:rFonts w:hint="cs"/>
          <w:rtl/>
        </w:rPr>
        <w:t>ג</w:t>
      </w:r>
      <w:r w:rsidR="003261B1" w:rsidRPr="00F80CBF">
        <w:rPr>
          <w:rFonts w:hint="cs"/>
          <w:rtl/>
        </w:rPr>
        <w:t>,</w:t>
      </w:r>
      <w:r w:rsidR="00761816" w:rsidRPr="00F80CBF">
        <w:rPr>
          <w:rFonts w:hint="cs"/>
          <w:rtl/>
        </w:rPr>
        <w:t xml:space="preserve"> </w:t>
      </w:r>
      <w:r>
        <w:rPr>
          <w:rFonts w:hint="cs"/>
          <w:rtl/>
        </w:rPr>
        <w:t>25</w:t>
      </w:r>
      <w:r w:rsidR="00B80A2F">
        <w:rPr>
          <w:rFonts w:hint="cs"/>
          <w:rtl/>
        </w:rPr>
        <w:t xml:space="preserve"> </w:t>
      </w:r>
      <w:r w:rsidR="00143968" w:rsidRPr="00F80CBF">
        <w:rPr>
          <w:rFonts w:hint="cs"/>
          <w:rtl/>
        </w:rPr>
        <w:t>ב</w:t>
      </w:r>
      <w:r w:rsidR="00B51ECB">
        <w:rPr>
          <w:rFonts w:hint="cs"/>
          <w:rtl/>
        </w:rPr>
        <w:t>דצמבר</w:t>
      </w:r>
      <w:r w:rsidR="00761816" w:rsidRPr="00F80CBF">
        <w:rPr>
          <w:rFonts w:hint="cs"/>
          <w:rtl/>
        </w:rPr>
        <w:t xml:space="preserve"> </w:t>
      </w:r>
      <w:r w:rsidR="00FD47FB" w:rsidRPr="00F80CBF">
        <w:rPr>
          <w:rFonts w:hint="cs"/>
          <w:rtl/>
        </w:rPr>
        <w:t>202</w:t>
      </w:r>
      <w:r w:rsidR="00761816" w:rsidRPr="00F80CBF">
        <w:rPr>
          <w:rFonts w:hint="cs"/>
          <w:rtl/>
        </w:rPr>
        <w:t>2</w:t>
      </w:r>
      <w:r w:rsidR="003261B1" w:rsidRPr="00F80CBF">
        <w:rPr>
          <w:rFonts w:hint="cs"/>
          <w:rtl/>
        </w:rPr>
        <w:t xml:space="preserve">, </w:t>
      </w:r>
      <w:r>
        <w:rPr>
          <w:rFonts w:hint="cs"/>
          <w:rtl/>
        </w:rPr>
        <w:t xml:space="preserve">בלשכה, ויועברו לצדדים באמצעות קצין בית הדין. </w:t>
      </w:r>
    </w:p>
    <w:p w14:paraId="52784CB7" w14:textId="77777777" w:rsidR="00EC0D24" w:rsidRDefault="00EC0D24" w:rsidP="000958FA">
      <w:pPr>
        <w:tabs>
          <w:tab w:val="center" w:pos="1599"/>
          <w:tab w:val="center" w:pos="4150"/>
          <w:tab w:val="center" w:pos="6702"/>
        </w:tabs>
        <w:spacing w:line="240" w:lineRule="auto"/>
        <w:contextualSpacing/>
        <w:jc w:val="right"/>
        <w:rPr>
          <w:rtl/>
        </w:rPr>
      </w:pPr>
    </w:p>
    <w:p w14:paraId="6BFE2654" w14:textId="786CFDDA" w:rsidR="00D25A41" w:rsidRPr="00F80CBF" w:rsidRDefault="00BB0693" w:rsidP="000958FA">
      <w:pPr>
        <w:tabs>
          <w:tab w:val="center" w:pos="1599"/>
          <w:tab w:val="center" w:pos="4150"/>
          <w:tab w:val="center" w:pos="6702"/>
        </w:tabs>
        <w:spacing w:line="240" w:lineRule="auto"/>
        <w:contextualSpacing/>
        <w:jc w:val="right"/>
        <w:rPr>
          <w:b/>
          <w:bCs/>
          <w:rtl/>
        </w:rPr>
      </w:pPr>
      <w:r>
        <w:rPr>
          <w:rFonts w:hint="cs"/>
          <w:b/>
          <w:bCs/>
          <w:rtl/>
        </w:rPr>
        <w:t>____</w:t>
      </w:r>
      <w:r w:rsidR="000958FA">
        <w:rPr>
          <w:rFonts w:hint="cs"/>
          <w:b/>
          <w:bCs/>
          <w:rtl/>
        </w:rPr>
        <w:t>____</w:t>
      </w:r>
      <w:r w:rsidR="00D25A41" w:rsidRPr="00F80CBF">
        <w:rPr>
          <w:b/>
          <w:bCs/>
          <w:rtl/>
        </w:rPr>
        <w:t>______________</w:t>
      </w:r>
    </w:p>
    <w:p w14:paraId="10114421" w14:textId="23AD6DB4" w:rsidR="00D25A41" w:rsidRDefault="000958FA" w:rsidP="000958FA">
      <w:pPr>
        <w:tabs>
          <w:tab w:val="center" w:pos="1599"/>
          <w:tab w:val="center" w:pos="4150"/>
          <w:tab w:val="center" w:pos="6702"/>
        </w:tabs>
        <w:contextualSpacing/>
        <w:jc w:val="right"/>
        <w:rPr>
          <w:b/>
          <w:bCs/>
          <w:rtl/>
        </w:rPr>
      </w:pPr>
      <w:r>
        <w:rPr>
          <w:rFonts w:hint="cs"/>
          <w:b/>
          <w:bCs/>
          <w:rtl/>
        </w:rPr>
        <w:t>אל"ם</w:t>
      </w:r>
      <w:r w:rsidR="00BB0693">
        <w:rPr>
          <w:rFonts w:hint="cs"/>
          <w:b/>
          <w:bCs/>
          <w:rtl/>
        </w:rPr>
        <w:t xml:space="preserve"> </w:t>
      </w:r>
      <w:r w:rsidR="00967D10">
        <w:rPr>
          <w:rFonts w:hint="cs"/>
          <w:b/>
          <w:bCs/>
          <w:rtl/>
        </w:rPr>
        <w:t xml:space="preserve"> </w:t>
      </w:r>
      <w:r>
        <w:rPr>
          <w:rFonts w:hint="cs"/>
          <w:b/>
          <w:bCs/>
          <w:rtl/>
        </w:rPr>
        <w:t xml:space="preserve"> </w:t>
      </w:r>
      <w:r w:rsidR="00967D10">
        <w:rPr>
          <w:rFonts w:hint="cs"/>
          <w:b/>
          <w:bCs/>
          <w:rtl/>
        </w:rPr>
        <w:t xml:space="preserve">    </w:t>
      </w:r>
      <w:r w:rsidR="00BB0693">
        <w:rPr>
          <w:rFonts w:hint="cs"/>
          <w:b/>
          <w:bCs/>
          <w:rtl/>
        </w:rPr>
        <w:t xml:space="preserve"> </w:t>
      </w:r>
      <w:r>
        <w:rPr>
          <w:rFonts w:hint="cs"/>
          <w:b/>
          <w:bCs/>
          <w:rtl/>
        </w:rPr>
        <w:t>מאיה</w:t>
      </w:r>
      <w:r w:rsidR="00BB0693">
        <w:rPr>
          <w:rFonts w:hint="cs"/>
          <w:b/>
          <w:bCs/>
          <w:rtl/>
        </w:rPr>
        <w:t xml:space="preserve"> </w:t>
      </w:r>
      <w:r w:rsidR="00967D10">
        <w:rPr>
          <w:rFonts w:hint="cs"/>
          <w:b/>
          <w:bCs/>
          <w:rtl/>
        </w:rPr>
        <w:t xml:space="preserve">  </w:t>
      </w:r>
      <w:r w:rsidR="00BB0693">
        <w:rPr>
          <w:rFonts w:hint="cs"/>
          <w:b/>
          <w:bCs/>
          <w:rtl/>
        </w:rPr>
        <w:t xml:space="preserve"> </w:t>
      </w:r>
      <w:r>
        <w:rPr>
          <w:rFonts w:hint="cs"/>
          <w:b/>
          <w:bCs/>
          <w:rtl/>
        </w:rPr>
        <w:t>גולדשמידט</w:t>
      </w:r>
    </w:p>
    <w:p w14:paraId="016F50C7" w14:textId="42E699F7" w:rsidR="000958FA" w:rsidRDefault="000958FA" w:rsidP="000958FA">
      <w:pPr>
        <w:tabs>
          <w:tab w:val="center" w:pos="1599"/>
          <w:tab w:val="center" w:pos="4150"/>
          <w:tab w:val="center" w:pos="6702"/>
        </w:tabs>
        <w:contextualSpacing/>
        <w:jc w:val="right"/>
        <w:rPr>
          <w:b/>
          <w:bCs/>
          <w:rtl/>
        </w:rPr>
      </w:pPr>
      <w:r>
        <w:rPr>
          <w:rFonts w:hint="cs"/>
          <w:b/>
          <w:bCs/>
          <w:rtl/>
        </w:rPr>
        <w:t xml:space="preserve">שופטת </w:t>
      </w:r>
      <w:r w:rsidR="00967D10">
        <w:rPr>
          <w:rFonts w:hint="cs"/>
          <w:b/>
          <w:bCs/>
          <w:rtl/>
        </w:rPr>
        <w:t xml:space="preserve">    </w:t>
      </w:r>
      <w:r w:rsidR="00BB0693">
        <w:rPr>
          <w:rFonts w:hint="cs"/>
          <w:b/>
          <w:bCs/>
          <w:rtl/>
        </w:rPr>
        <w:t xml:space="preserve">  </w:t>
      </w:r>
      <w:r>
        <w:rPr>
          <w:rFonts w:hint="cs"/>
          <w:b/>
          <w:bCs/>
          <w:rtl/>
        </w:rPr>
        <w:t xml:space="preserve"> בית  דין</w:t>
      </w:r>
      <w:r w:rsidR="00967D10">
        <w:rPr>
          <w:rFonts w:hint="cs"/>
          <w:b/>
          <w:bCs/>
          <w:rtl/>
        </w:rPr>
        <w:t xml:space="preserve">  </w:t>
      </w:r>
      <w:r w:rsidR="00BB0693">
        <w:rPr>
          <w:rFonts w:hint="cs"/>
          <w:b/>
          <w:bCs/>
          <w:rtl/>
        </w:rPr>
        <w:t xml:space="preserve">  </w:t>
      </w:r>
      <w:r w:rsidR="00967D10">
        <w:rPr>
          <w:rFonts w:hint="cs"/>
          <w:b/>
          <w:bCs/>
          <w:rtl/>
        </w:rPr>
        <w:t xml:space="preserve">   </w:t>
      </w:r>
      <w:r>
        <w:rPr>
          <w:rFonts w:hint="cs"/>
          <w:b/>
          <w:bCs/>
          <w:rtl/>
        </w:rPr>
        <w:t>הצבאי</w:t>
      </w:r>
    </w:p>
    <w:p w14:paraId="462FAAFE" w14:textId="5FB69140" w:rsidR="006654D7" w:rsidRDefault="000958FA" w:rsidP="00213B93">
      <w:pPr>
        <w:tabs>
          <w:tab w:val="center" w:pos="1599"/>
          <w:tab w:val="center" w:pos="4150"/>
          <w:tab w:val="center" w:pos="6702"/>
        </w:tabs>
        <w:contextualSpacing/>
        <w:jc w:val="right"/>
        <w:rPr>
          <w:rtl/>
        </w:rPr>
      </w:pPr>
      <w:r>
        <w:rPr>
          <w:rFonts w:hint="cs"/>
          <w:b/>
          <w:bCs/>
          <w:rtl/>
        </w:rPr>
        <w:t xml:space="preserve">ל  </w:t>
      </w:r>
      <w:r w:rsidR="00967D10">
        <w:rPr>
          <w:rFonts w:hint="cs"/>
          <w:b/>
          <w:bCs/>
          <w:rtl/>
        </w:rPr>
        <w:t xml:space="preserve"> </w:t>
      </w:r>
      <w:r>
        <w:rPr>
          <w:rFonts w:hint="cs"/>
          <w:b/>
          <w:bCs/>
          <w:rtl/>
        </w:rPr>
        <w:t xml:space="preserve">  </w:t>
      </w:r>
      <w:r w:rsidR="00BB0693">
        <w:rPr>
          <w:rFonts w:hint="cs"/>
          <w:b/>
          <w:bCs/>
          <w:rtl/>
        </w:rPr>
        <w:t xml:space="preserve"> </w:t>
      </w:r>
      <w:r>
        <w:rPr>
          <w:rFonts w:hint="cs"/>
          <w:b/>
          <w:bCs/>
          <w:rtl/>
        </w:rPr>
        <w:t xml:space="preserve">ע  </w:t>
      </w:r>
      <w:r w:rsidR="00967D10">
        <w:rPr>
          <w:rFonts w:hint="cs"/>
          <w:b/>
          <w:bCs/>
          <w:rtl/>
        </w:rPr>
        <w:t xml:space="preserve"> </w:t>
      </w:r>
      <w:r w:rsidR="00BB0693">
        <w:rPr>
          <w:rFonts w:hint="cs"/>
          <w:b/>
          <w:bCs/>
          <w:rtl/>
        </w:rPr>
        <w:t xml:space="preserve"> </w:t>
      </w:r>
      <w:r w:rsidR="00967D10">
        <w:rPr>
          <w:rFonts w:hint="cs"/>
          <w:b/>
          <w:bCs/>
          <w:rtl/>
        </w:rPr>
        <w:t xml:space="preserve"> </w:t>
      </w:r>
      <w:r>
        <w:rPr>
          <w:rFonts w:hint="cs"/>
          <w:b/>
          <w:bCs/>
          <w:rtl/>
        </w:rPr>
        <w:t xml:space="preserve">ר </w:t>
      </w:r>
      <w:r w:rsidR="00967D10">
        <w:rPr>
          <w:rFonts w:hint="cs"/>
          <w:b/>
          <w:bCs/>
          <w:rtl/>
        </w:rPr>
        <w:t xml:space="preserve"> </w:t>
      </w:r>
      <w:r w:rsidR="00BB0693">
        <w:rPr>
          <w:rFonts w:hint="cs"/>
          <w:b/>
          <w:bCs/>
          <w:rtl/>
        </w:rPr>
        <w:t xml:space="preserve"> </w:t>
      </w:r>
      <w:r w:rsidR="00967D10">
        <w:rPr>
          <w:rFonts w:hint="cs"/>
          <w:b/>
          <w:bCs/>
          <w:rtl/>
        </w:rPr>
        <w:t xml:space="preserve"> </w:t>
      </w:r>
      <w:r>
        <w:rPr>
          <w:rFonts w:hint="cs"/>
          <w:b/>
          <w:bCs/>
          <w:rtl/>
        </w:rPr>
        <w:t xml:space="preserve"> ע</w:t>
      </w:r>
      <w:r w:rsidR="00967D10">
        <w:rPr>
          <w:rFonts w:hint="cs"/>
          <w:b/>
          <w:bCs/>
          <w:rtl/>
        </w:rPr>
        <w:t xml:space="preserve">   </w:t>
      </w:r>
      <w:r>
        <w:rPr>
          <w:rFonts w:hint="cs"/>
          <w:b/>
          <w:bCs/>
          <w:rtl/>
        </w:rPr>
        <w:t xml:space="preserve"> </w:t>
      </w:r>
      <w:r w:rsidR="00BB0693">
        <w:rPr>
          <w:rFonts w:hint="cs"/>
          <w:b/>
          <w:bCs/>
          <w:rtl/>
        </w:rPr>
        <w:t xml:space="preserve"> </w:t>
      </w:r>
      <w:r>
        <w:rPr>
          <w:rFonts w:hint="cs"/>
          <w:b/>
          <w:bCs/>
          <w:rtl/>
        </w:rPr>
        <w:t xml:space="preserve"> ו  </w:t>
      </w:r>
      <w:r w:rsidR="00967D10">
        <w:rPr>
          <w:rFonts w:hint="cs"/>
          <w:b/>
          <w:bCs/>
          <w:rtl/>
        </w:rPr>
        <w:t xml:space="preserve"> </w:t>
      </w:r>
      <w:r w:rsidR="00BB0693">
        <w:rPr>
          <w:rFonts w:hint="cs"/>
          <w:b/>
          <w:bCs/>
          <w:rtl/>
        </w:rPr>
        <w:t xml:space="preserve"> </w:t>
      </w:r>
      <w:r>
        <w:rPr>
          <w:rFonts w:hint="cs"/>
          <w:b/>
          <w:bCs/>
          <w:rtl/>
        </w:rPr>
        <w:t xml:space="preserve"> ר</w:t>
      </w:r>
      <w:r w:rsidR="00967D10">
        <w:rPr>
          <w:rFonts w:hint="cs"/>
          <w:b/>
          <w:bCs/>
          <w:rtl/>
        </w:rPr>
        <w:t xml:space="preserve"> </w:t>
      </w:r>
      <w:r>
        <w:rPr>
          <w:rFonts w:hint="cs"/>
          <w:b/>
          <w:bCs/>
          <w:rtl/>
        </w:rPr>
        <w:t xml:space="preserve">   י </w:t>
      </w:r>
      <w:r w:rsidR="00967D10">
        <w:rPr>
          <w:rFonts w:hint="cs"/>
          <w:b/>
          <w:bCs/>
          <w:rtl/>
        </w:rPr>
        <w:t xml:space="preserve"> </w:t>
      </w:r>
      <w:r>
        <w:rPr>
          <w:rFonts w:hint="cs"/>
          <w:b/>
          <w:bCs/>
          <w:rtl/>
        </w:rPr>
        <w:t xml:space="preserve">  ם</w:t>
      </w:r>
    </w:p>
    <w:p w14:paraId="7128A866" w14:textId="3FD13A54" w:rsidR="00967D10" w:rsidRDefault="00967D10" w:rsidP="00213B93">
      <w:pPr>
        <w:tabs>
          <w:tab w:val="center" w:pos="1599"/>
          <w:tab w:val="center" w:pos="4150"/>
          <w:tab w:val="center" w:pos="6702"/>
        </w:tabs>
        <w:contextualSpacing/>
        <w:jc w:val="right"/>
        <w:rPr>
          <w:rtl/>
        </w:rPr>
      </w:pPr>
    </w:p>
    <w:p w14:paraId="23875A83" w14:textId="1AA8062B" w:rsidR="00967D10" w:rsidRDefault="00967D10" w:rsidP="00213B93">
      <w:pPr>
        <w:tabs>
          <w:tab w:val="center" w:pos="1599"/>
          <w:tab w:val="center" w:pos="4150"/>
          <w:tab w:val="center" w:pos="6702"/>
        </w:tabs>
        <w:contextualSpacing/>
        <w:jc w:val="right"/>
        <w:rPr>
          <w:rtl/>
        </w:rPr>
      </w:pPr>
    </w:p>
    <w:p w14:paraId="050EA92A" w14:textId="5DA597AB" w:rsidR="00967D10" w:rsidRPr="00B53ED3" w:rsidRDefault="00967D10" w:rsidP="00967D10">
      <w:pPr>
        <w:ind w:left="-58" w:right="-142"/>
        <w:rPr>
          <w:rFonts w:ascii="David" w:hAnsi="David"/>
          <w:b/>
          <w:bCs/>
          <w:rtl/>
        </w:rPr>
      </w:pPr>
      <w:bookmarkStart w:id="0" w:name="_Hlk122599666"/>
      <w:r>
        <w:rPr>
          <w:rFonts w:ascii="David" w:hAnsi="David" w:hint="cs"/>
          <w:b/>
          <w:bCs/>
          <w:rtl/>
        </w:rPr>
        <w:t xml:space="preserve"> </w:t>
      </w:r>
      <w:r w:rsidRPr="00B53ED3">
        <w:rPr>
          <w:rFonts w:ascii="David" w:hAnsi="David" w:hint="cs"/>
          <w:b/>
          <w:bCs/>
          <w:rtl/>
        </w:rPr>
        <w:t>חתימת המגיה: __________________</w:t>
      </w:r>
      <w:r w:rsidR="00E734DF">
        <w:rPr>
          <w:rFonts w:ascii="David" w:hAnsi="David" w:hint="cs"/>
          <w:b/>
          <w:bCs/>
          <w:rtl/>
        </w:rPr>
        <w:t>____</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E734DF">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E734DF">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007723FF">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3B016A66" w14:textId="1E77F4DA" w:rsidR="00967D10" w:rsidRPr="007723FF" w:rsidRDefault="00967D10" w:rsidP="007723FF">
      <w:pPr>
        <w:ind w:left="-58" w:right="-142"/>
        <w:rPr>
          <w:rFonts w:ascii="David" w:hAnsi="David"/>
          <w:b/>
          <w:bCs/>
          <w:rtl/>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E734DF">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E734DF">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ת</w:t>
      </w:r>
      <w:r w:rsidRPr="00B53ED3">
        <w:rPr>
          <w:rFonts w:ascii="David" w:hAnsi="David" w:hint="cs"/>
          <w:b/>
          <w:bCs/>
          <w:rtl/>
        </w:rPr>
        <w:t>אריך: _______________________</w:t>
      </w:r>
      <w:r w:rsidR="00E734DF">
        <w:rPr>
          <w:rFonts w:ascii="David" w:hAnsi="David" w:hint="cs"/>
          <w:b/>
          <w:bCs/>
          <w:rtl/>
        </w:rPr>
        <w:t>____</w:t>
      </w:r>
      <w:r w:rsidRPr="00B53ED3">
        <w:rPr>
          <w:rFonts w:ascii="David" w:hAnsi="David" w:hint="cs"/>
          <w:b/>
          <w:bCs/>
          <w:rtl/>
        </w:rPr>
        <w:t xml:space="preserve">     </w:t>
      </w:r>
      <w:r>
        <w:rPr>
          <w:rFonts w:ascii="David" w:hAnsi="David" w:hint="cs"/>
          <w:b/>
          <w:bCs/>
          <w:rtl/>
        </w:rPr>
        <w:t xml:space="preserve">   </w:t>
      </w:r>
      <w:r w:rsidR="00E734DF">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E734DF">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הדין</w:t>
      </w:r>
      <w:bookmarkEnd w:id="0"/>
    </w:p>
    <w:sectPr w:rsidR="00967D10" w:rsidRPr="007723FF" w:rsidSect="00E22B94">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5A71" w14:textId="77777777" w:rsidR="008E7F8B" w:rsidRDefault="008E7F8B" w:rsidP="00FB4276">
      <w:pPr>
        <w:spacing w:after="0" w:line="240" w:lineRule="auto"/>
      </w:pPr>
      <w:r>
        <w:separator/>
      </w:r>
    </w:p>
  </w:endnote>
  <w:endnote w:type="continuationSeparator" w:id="0">
    <w:p w14:paraId="220A5C1F" w14:textId="77777777" w:rsidR="008E7F8B" w:rsidRDefault="008E7F8B"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1CF3" w14:textId="77777777" w:rsidR="007F7018" w:rsidRPr="007723FF" w:rsidRDefault="007F7018">
    <w:pPr>
      <w:pStyle w:val="Footer"/>
      <w:jc w:val="center"/>
      <w:rPr>
        <w:rFonts w:ascii="David" w:hAnsi="David"/>
        <w:rtl/>
      </w:rPr>
    </w:pPr>
    <w:r w:rsidRPr="007723FF">
      <w:rPr>
        <w:rFonts w:ascii="David" w:hAnsi="David"/>
      </w:rPr>
      <w:fldChar w:fldCharType="begin"/>
    </w:r>
    <w:r w:rsidRPr="007723FF">
      <w:rPr>
        <w:rFonts w:ascii="David" w:hAnsi="David"/>
      </w:rPr>
      <w:instrText xml:space="preserve"> PAGE   \* MERGEFORMAT </w:instrText>
    </w:r>
    <w:r w:rsidRPr="007723FF">
      <w:rPr>
        <w:rFonts w:ascii="David" w:hAnsi="David"/>
      </w:rPr>
      <w:fldChar w:fldCharType="separate"/>
    </w:r>
    <w:r w:rsidR="004863A9" w:rsidRPr="007723FF">
      <w:rPr>
        <w:rFonts w:ascii="David" w:hAnsi="David"/>
        <w:noProof/>
        <w:rtl/>
        <w:lang w:val="he-IL"/>
      </w:rPr>
      <w:t>5</w:t>
    </w:r>
    <w:r w:rsidRPr="007723FF">
      <w:rPr>
        <w:rFonts w:ascii="David" w:hAnsi="David"/>
        <w:noProof/>
        <w:lang w:val="he-IL"/>
      </w:rPr>
      <w:fldChar w:fldCharType="end"/>
    </w:r>
  </w:p>
  <w:p w14:paraId="54993A18"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8FD5" w14:textId="77777777" w:rsidR="008E7F8B" w:rsidRDefault="008E7F8B" w:rsidP="00FB4276">
      <w:pPr>
        <w:spacing w:after="0" w:line="240" w:lineRule="auto"/>
      </w:pPr>
      <w:r>
        <w:separator/>
      </w:r>
    </w:p>
  </w:footnote>
  <w:footnote w:type="continuationSeparator" w:id="0">
    <w:p w14:paraId="6B1D8A64" w14:textId="77777777" w:rsidR="008E7F8B" w:rsidRDefault="008E7F8B"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856" w14:textId="001888B3" w:rsidR="00B30BEC" w:rsidRDefault="00B30BEC">
    <w:pPr>
      <w:pStyle w:val="Header"/>
    </w:pPr>
    <w:r>
      <w:rPr>
        <w:noProof/>
      </w:rPr>
      <mc:AlternateContent>
        <mc:Choice Requires="wps">
          <w:drawing>
            <wp:anchor distT="0" distB="0" distL="0" distR="0" simplePos="0" relativeHeight="251659264" behindDoc="0" locked="0" layoutInCell="1" allowOverlap="1" wp14:anchorId="4840E6EF" wp14:editId="648B3C88">
              <wp:simplePos x="635" y="635"/>
              <wp:positionH relativeFrom="page">
                <wp:align>center</wp:align>
              </wp:positionH>
              <wp:positionV relativeFrom="page">
                <wp:align>top</wp:align>
              </wp:positionV>
              <wp:extent cx="443865" cy="443865"/>
              <wp:effectExtent l="0" t="0" r="6985" b="12065"/>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0E6EF"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CqEvBw8AgAAVQQAAA4AAAAAAAAAAAAA&#10;AAAALgIAAGRycy9lMm9Eb2MueG1sUEsBAi0AFAAGAAgAAAAhANQeDUfYAAAAAwEAAA8AAAAAAAAA&#10;AAAAAAAAlgQAAGRycy9kb3ducmV2LnhtbFBLBQYAAAAABAAEAPMAAACbBQAAAAA=&#10;" filled="f" stroked="f">
              <v:textbox style="mso-fit-shape-to-text:t" inset="0,15pt,0,0">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0E6" w14:textId="7C913544" w:rsidR="007F7018" w:rsidRDefault="00B30BEC" w:rsidP="00076D19">
    <w:pPr>
      <w:pStyle w:val="Header"/>
      <w:tabs>
        <w:tab w:val="clear" w:pos="4153"/>
        <w:tab w:val="clear" w:pos="8306"/>
        <w:tab w:val="center" w:pos="4748"/>
        <w:tab w:val="right" w:pos="8080"/>
        <w:tab w:val="right" w:pos="8222"/>
      </w:tabs>
      <w:bidi w:val="0"/>
      <w:spacing w:after="0"/>
      <w:contextualSpacing/>
      <w:jc w:val="both"/>
      <w:rPr>
        <w:rtl/>
      </w:rPr>
    </w:pPr>
    <w:r>
      <w:rPr>
        <w:rFonts w:hint="cs"/>
        <w:noProof/>
        <w:rtl/>
        <w:lang w:val="he-IL"/>
      </w:rPr>
      <mc:AlternateContent>
        <mc:Choice Requires="wps">
          <w:drawing>
            <wp:anchor distT="0" distB="0" distL="0" distR="0" simplePos="0" relativeHeight="251660288" behindDoc="0" locked="0" layoutInCell="1" allowOverlap="1" wp14:anchorId="31D59403" wp14:editId="3CA1B445">
              <wp:simplePos x="0" y="0"/>
              <wp:positionH relativeFrom="margin">
                <wp:posOffset>2524125</wp:posOffset>
              </wp:positionH>
              <wp:positionV relativeFrom="page">
                <wp:posOffset>180975</wp:posOffset>
              </wp:positionV>
              <wp:extent cx="727710" cy="523875"/>
              <wp:effectExtent l="0" t="0" r="15240" b="9525"/>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7710" cy="523875"/>
                      </a:xfrm>
                      <a:prstGeom prst="rect">
                        <a:avLst/>
                      </a:prstGeom>
                      <a:noFill/>
                      <a:ln>
                        <a:noFill/>
                      </a:ln>
                    </wps:spPr>
                    <wps:txbx>
                      <w:txbxContent>
                        <w:p w14:paraId="455C72FA" w14:textId="276F67BF" w:rsidR="00B30BEC" w:rsidRPr="00B30BEC" w:rsidRDefault="00052B00" w:rsidP="00B30BEC">
                          <w:pPr>
                            <w:spacing w:after="0"/>
                            <w:rPr>
                              <w:rFonts w:cs="Calibri"/>
                              <w:noProof/>
                              <w:color w:val="000000"/>
                              <w:sz w:val="20"/>
                              <w:szCs w:val="20"/>
                            </w:rPr>
                          </w:pPr>
                          <w:r>
                            <w:rPr>
                              <w:rFonts w:ascii="David" w:hAnsi="David" w:hint="cs"/>
                              <w:noProof/>
                              <w:color w:val="000000"/>
                              <w:rtl/>
                            </w:rPr>
                            <w:t>ב ל מ " ס</w:t>
                          </w:r>
                          <w:r w:rsidR="00066414">
                            <w:rPr>
                              <w:rFonts w:cs="Calibri" w:hint="cs"/>
                              <w:noProof/>
                              <w:color w:val="000000"/>
                              <w:sz w:val="20"/>
                              <w:szCs w:val="20"/>
                              <w:rtl/>
                            </w:rPr>
                            <w:t xml:space="preserve"> </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9403" id="_x0000_t202" coordsize="21600,21600" o:spt="202" path="m,l,21600r21600,l21600,xe">
              <v:stroke joinstyle="miter"/>
              <v:path gradientshapeok="t" o:connecttype="rect"/>
            </v:shapetype>
            <v:shape id="Text Box 3" o:spid="_x0000_s1027" type="#_x0000_t202" alt="- בלמ&quot;ס -" style="position:absolute;left:0;text-align:left;margin-left:198.75pt;margin-top:14.25pt;width:57.3pt;height:41.2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" filled="f" stroked="f">
              <v:textbox inset="0,15pt,0,0">
                <w:txbxContent>
                  <w:p w14:paraId="455C72FA" w14:textId="276F67BF" w:rsidR="00B30BEC" w:rsidRPr="00B30BEC" w:rsidRDefault="00052B00" w:rsidP="00B30BEC">
                    <w:pPr>
                      <w:spacing w:after="0"/>
                      <w:rPr>
                        <w:rFonts w:cs="Calibri"/>
                        <w:noProof/>
                        <w:color w:val="000000"/>
                        <w:sz w:val="20"/>
                        <w:szCs w:val="20"/>
                      </w:rPr>
                    </w:pPr>
                    <w:r>
                      <w:rPr>
                        <w:rFonts w:ascii="David" w:hAnsi="David" w:hint="cs"/>
                        <w:noProof/>
                        <w:color w:val="000000"/>
                        <w:rtl/>
                      </w:rPr>
                      <w:t>ב ל מ " ס</w:t>
                    </w:r>
                    <w:r w:rsidR="00066414">
                      <w:rPr>
                        <w:rFonts w:cs="Calibri" w:hint="cs"/>
                        <w:noProof/>
                        <w:color w:val="000000"/>
                        <w:sz w:val="20"/>
                        <w:szCs w:val="20"/>
                        <w:rtl/>
                      </w:rPr>
                      <w:t xml:space="preserve"> </w:t>
                    </w:r>
                  </w:p>
                </w:txbxContent>
              </v:textbox>
              <w10:wrap anchorx="margin" anchory="page"/>
            </v:shape>
          </w:pict>
        </mc:Fallback>
      </mc:AlternateContent>
    </w:r>
    <w:r w:rsidR="007F7018">
      <w:rPr>
        <w:rFonts w:hint="cs"/>
        <w:rtl/>
      </w:rPr>
      <w:t>ע"מ/</w:t>
    </w:r>
    <w:r w:rsidR="009E5831">
      <w:rPr>
        <w:rFonts w:hint="cs"/>
        <w:rtl/>
      </w:rPr>
      <w:t>85</w:t>
    </w:r>
    <w:r w:rsidR="007F7018">
      <w:rPr>
        <w:rFonts w:hint="cs"/>
        <w:rtl/>
      </w:rPr>
      <w:t>/22</w:t>
    </w:r>
  </w:p>
  <w:p w14:paraId="0679D992" w14:textId="42A93F33" w:rsidR="007F7018" w:rsidRDefault="00066414" w:rsidP="00373343">
    <w:pPr>
      <w:pStyle w:val="Header"/>
      <w:tabs>
        <w:tab w:val="clear" w:pos="4153"/>
        <w:tab w:val="clear" w:pos="8306"/>
        <w:tab w:val="center" w:pos="4748"/>
        <w:tab w:val="right" w:pos="8080"/>
        <w:tab w:val="right" w:pos="8222"/>
      </w:tabs>
      <w:bidi w:val="0"/>
      <w:spacing w:after="0"/>
      <w:contextualSpacing/>
      <w:jc w:val="both"/>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DE5" w14:textId="025F6DDE" w:rsidR="00B30BEC" w:rsidRDefault="00B30BEC">
    <w:pPr>
      <w:pStyle w:val="Header"/>
    </w:pPr>
    <w:r>
      <w:rPr>
        <w:noProof/>
      </w:rPr>
      <mc:AlternateContent>
        <mc:Choice Requires="wps">
          <w:drawing>
            <wp:anchor distT="0" distB="0" distL="0" distR="0" simplePos="0" relativeHeight="251658240" behindDoc="0" locked="0" layoutInCell="1" allowOverlap="1" wp14:anchorId="22069C84" wp14:editId="1C9B7533">
              <wp:simplePos x="635" y="635"/>
              <wp:positionH relativeFrom="page">
                <wp:align>center</wp:align>
              </wp:positionH>
              <wp:positionV relativeFrom="page">
                <wp:align>top</wp:align>
              </wp:positionV>
              <wp:extent cx="443865" cy="443865"/>
              <wp:effectExtent l="0" t="0" r="6985" b="12065"/>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69C84"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8ivlvj4CAABcBAAADgAAAAAAAAAA&#10;AAAAAAAuAgAAZHJzL2Uyb0RvYy54bWxQSwECLQAUAAYACAAAACEA1B4NR9gAAAADAQAADwAAAAAA&#10;AAAAAAAAAACYBAAAZHJzL2Rvd25yZXYueG1sUEsFBgAAAAAEAAQA8wAAAJ0FAAAAAA==&#10;" filled="f" stroked="f">
              <v:textbox style="mso-fit-shape-to-text:t" inset="0,15pt,0,0">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40655"/>
    <w:multiLevelType w:val="hybridMultilevel"/>
    <w:tmpl w:val="382200CA"/>
    <w:lvl w:ilvl="0" w:tplc="BA6EBB3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F75B99"/>
    <w:multiLevelType w:val="hybridMultilevel"/>
    <w:tmpl w:val="FE8840E0"/>
    <w:lvl w:ilvl="0" w:tplc="9F562A74">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4"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57964024">
    <w:abstractNumId w:val="11"/>
  </w:num>
  <w:num w:numId="2" w16cid:durableId="142697514">
    <w:abstractNumId w:val="11"/>
  </w:num>
  <w:num w:numId="3" w16cid:durableId="186263854">
    <w:abstractNumId w:val="11"/>
  </w:num>
  <w:num w:numId="4" w16cid:durableId="66494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780778">
    <w:abstractNumId w:val="14"/>
  </w:num>
  <w:num w:numId="6" w16cid:durableId="1005478259">
    <w:abstractNumId w:val="3"/>
  </w:num>
  <w:num w:numId="7" w16cid:durableId="923415587">
    <w:abstractNumId w:val="6"/>
  </w:num>
  <w:num w:numId="8" w16cid:durableId="203954528">
    <w:abstractNumId w:val="8"/>
  </w:num>
  <w:num w:numId="9" w16cid:durableId="878972757">
    <w:abstractNumId w:val="5"/>
  </w:num>
  <w:num w:numId="10" w16cid:durableId="1345084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260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432646">
    <w:abstractNumId w:val="17"/>
  </w:num>
  <w:num w:numId="13" w16cid:durableId="125048846">
    <w:abstractNumId w:val="2"/>
  </w:num>
  <w:num w:numId="14" w16cid:durableId="713769186">
    <w:abstractNumId w:val="11"/>
    <w:lvlOverride w:ilvl="0">
      <w:startOverride w:val="1"/>
    </w:lvlOverride>
  </w:num>
  <w:num w:numId="15" w16cid:durableId="1044721801">
    <w:abstractNumId w:val="11"/>
    <w:lvlOverride w:ilvl="0">
      <w:startOverride w:val="1"/>
    </w:lvlOverride>
  </w:num>
  <w:num w:numId="16" w16cid:durableId="477187982">
    <w:abstractNumId w:val="1"/>
  </w:num>
  <w:num w:numId="17" w16cid:durableId="1471752729">
    <w:abstractNumId w:val="11"/>
    <w:lvlOverride w:ilvl="0">
      <w:startOverride w:val="1"/>
    </w:lvlOverride>
  </w:num>
  <w:num w:numId="18" w16cid:durableId="323508030">
    <w:abstractNumId w:val="11"/>
    <w:lvlOverride w:ilvl="0">
      <w:startOverride w:val="1"/>
    </w:lvlOverride>
  </w:num>
  <w:num w:numId="19" w16cid:durableId="2073847250">
    <w:abstractNumId w:val="11"/>
    <w:lvlOverride w:ilvl="0">
      <w:startOverride w:val="1"/>
    </w:lvlOverride>
  </w:num>
  <w:num w:numId="20" w16cid:durableId="2050715430">
    <w:abstractNumId w:val="18"/>
  </w:num>
  <w:num w:numId="21" w16cid:durableId="2097555286">
    <w:abstractNumId w:val="11"/>
    <w:lvlOverride w:ilvl="0">
      <w:startOverride w:val="1"/>
    </w:lvlOverride>
  </w:num>
  <w:num w:numId="22" w16cid:durableId="1047678678">
    <w:abstractNumId w:val="0"/>
  </w:num>
  <w:num w:numId="23" w16cid:durableId="633293620">
    <w:abstractNumId w:val="11"/>
    <w:lvlOverride w:ilvl="0">
      <w:startOverride w:val="1"/>
    </w:lvlOverride>
  </w:num>
  <w:num w:numId="24" w16cid:durableId="2002390309">
    <w:abstractNumId w:val="15"/>
  </w:num>
  <w:num w:numId="25" w16cid:durableId="1010376971">
    <w:abstractNumId w:val="11"/>
  </w:num>
  <w:num w:numId="26" w16cid:durableId="1450197377">
    <w:abstractNumId w:val="16"/>
  </w:num>
  <w:num w:numId="27" w16cid:durableId="630406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7898760">
    <w:abstractNumId w:val="4"/>
  </w:num>
  <w:num w:numId="29" w16cid:durableId="91515279">
    <w:abstractNumId w:val="9"/>
  </w:num>
  <w:num w:numId="30" w16cid:durableId="1851943164">
    <w:abstractNumId w:val="19"/>
  </w:num>
  <w:num w:numId="31" w16cid:durableId="1430739150">
    <w:abstractNumId w:val="7"/>
  </w:num>
  <w:num w:numId="32" w16cid:durableId="387075084">
    <w:abstractNumId w:val="13"/>
  </w:num>
  <w:num w:numId="33" w16cid:durableId="16631178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77E"/>
    <w:rsid w:val="00042BE6"/>
    <w:rsid w:val="00043B3D"/>
    <w:rsid w:val="00043C87"/>
    <w:rsid w:val="00044557"/>
    <w:rsid w:val="00044E63"/>
    <w:rsid w:val="000453AD"/>
    <w:rsid w:val="00045457"/>
    <w:rsid w:val="00045CD6"/>
    <w:rsid w:val="00046047"/>
    <w:rsid w:val="000468F0"/>
    <w:rsid w:val="00047045"/>
    <w:rsid w:val="00047622"/>
    <w:rsid w:val="00047807"/>
    <w:rsid w:val="00050FB5"/>
    <w:rsid w:val="000515C6"/>
    <w:rsid w:val="00051AAF"/>
    <w:rsid w:val="00052B00"/>
    <w:rsid w:val="00053981"/>
    <w:rsid w:val="00054D64"/>
    <w:rsid w:val="00055948"/>
    <w:rsid w:val="00055EFF"/>
    <w:rsid w:val="0005602E"/>
    <w:rsid w:val="00056057"/>
    <w:rsid w:val="0005789A"/>
    <w:rsid w:val="00061ABA"/>
    <w:rsid w:val="0006240C"/>
    <w:rsid w:val="000625C6"/>
    <w:rsid w:val="00062E55"/>
    <w:rsid w:val="00063B06"/>
    <w:rsid w:val="000649E1"/>
    <w:rsid w:val="00066414"/>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7B98"/>
    <w:rsid w:val="000B0655"/>
    <w:rsid w:val="000B13F8"/>
    <w:rsid w:val="000B13FA"/>
    <w:rsid w:val="000B1D03"/>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20D9"/>
    <w:rsid w:val="000F7804"/>
    <w:rsid w:val="001001D3"/>
    <w:rsid w:val="001021F2"/>
    <w:rsid w:val="00103121"/>
    <w:rsid w:val="0010579D"/>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62EC"/>
    <w:rsid w:val="00127BF6"/>
    <w:rsid w:val="00127C03"/>
    <w:rsid w:val="00127FD6"/>
    <w:rsid w:val="00130615"/>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3BAD"/>
    <w:rsid w:val="001449B2"/>
    <w:rsid w:val="00147932"/>
    <w:rsid w:val="00150685"/>
    <w:rsid w:val="001508AE"/>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2F02"/>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1425"/>
    <w:rsid w:val="001D38AC"/>
    <w:rsid w:val="001D3AC8"/>
    <w:rsid w:val="001D44ED"/>
    <w:rsid w:val="001D655E"/>
    <w:rsid w:val="001D70AF"/>
    <w:rsid w:val="001D712B"/>
    <w:rsid w:val="001D7326"/>
    <w:rsid w:val="001E0DAD"/>
    <w:rsid w:val="001E2519"/>
    <w:rsid w:val="001F05F9"/>
    <w:rsid w:val="001F0DF3"/>
    <w:rsid w:val="001F280C"/>
    <w:rsid w:val="001F2B3C"/>
    <w:rsid w:val="001F2B52"/>
    <w:rsid w:val="001F318B"/>
    <w:rsid w:val="001F4DEA"/>
    <w:rsid w:val="001F68E5"/>
    <w:rsid w:val="001F6AB1"/>
    <w:rsid w:val="001F7AD9"/>
    <w:rsid w:val="002002A2"/>
    <w:rsid w:val="00201943"/>
    <w:rsid w:val="00201D80"/>
    <w:rsid w:val="00202C6E"/>
    <w:rsid w:val="002033CC"/>
    <w:rsid w:val="0020394F"/>
    <w:rsid w:val="002042C1"/>
    <w:rsid w:val="00206160"/>
    <w:rsid w:val="0020640C"/>
    <w:rsid w:val="00206A46"/>
    <w:rsid w:val="002077ED"/>
    <w:rsid w:val="00211A37"/>
    <w:rsid w:val="00213232"/>
    <w:rsid w:val="00213752"/>
    <w:rsid w:val="00213B93"/>
    <w:rsid w:val="00215188"/>
    <w:rsid w:val="00217FE8"/>
    <w:rsid w:val="00221ED6"/>
    <w:rsid w:val="002241B6"/>
    <w:rsid w:val="00224675"/>
    <w:rsid w:val="002246B1"/>
    <w:rsid w:val="00225353"/>
    <w:rsid w:val="00226852"/>
    <w:rsid w:val="0023044D"/>
    <w:rsid w:val="00230715"/>
    <w:rsid w:val="00231459"/>
    <w:rsid w:val="00231FA5"/>
    <w:rsid w:val="0023219C"/>
    <w:rsid w:val="0023422D"/>
    <w:rsid w:val="00235200"/>
    <w:rsid w:val="00235D18"/>
    <w:rsid w:val="00236E05"/>
    <w:rsid w:val="00237691"/>
    <w:rsid w:val="00237A70"/>
    <w:rsid w:val="002400A4"/>
    <w:rsid w:val="00241990"/>
    <w:rsid w:val="002448AC"/>
    <w:rsid w:val="002451B7"/>
    <w:rsid w:val="00245525"/>
    <w:rsid w:val="002467C7"/>
    <w:rsid w:val="00246A0C"/>
    <w:rsid w:val="00247061"/>
    <w:rsid w:val="00247DB2"/>
    <w:rsid w:val="0025060A"/>
    <w:rsid w:val="00251C69"/>
    <w:rsid w:val="00252976"/>
    <w:rsid w:val="00254EF2"/>
    <w:rsid w:val="00256232"/>
    <w:rsid w:val="002566B0"/>
    <w:rsid w:val="00257BBD"/>
    <w:rsid w:val="00257D72"/>
    <w:rsid w:val="00257E29"/>
    <w:rsid w:val="00260D56"/>
    <w:rsid w:val="0026183E"/>
    <w:rsid w:val="00262C73"/>
    <w:rsid w:val="002643E0"/>
    <w:rsid w:val="00265DEE"/>
    <w:rsid w:val="0026628A"/>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A059A"/>
    <w:rsid w:val="002A0849"/>
    <w:rsid w:val="002A1012"/>
    <w:rsid w:val="002A32D5"/>
    <w:rsid w:val="002A3FD4"/>
    <w:rsid w:val="002A4DE4"/>
    <w:rsid w:val="002A4E51"/>
    <w:rsid w:val="002A5C2D"/>
    <w:rsid w:val="002A6B00"/>
    <w:rsid w:val="002B2C28"/>
    <w:rsid w:val="002B486E"/>
    <w:rsid w:val="002B58A8"/>
    <w:rsid w:val="002B6795"/>
    <w:rsid w:val="002B756E"/>
    <w:rsid w:val="002B7B35"/>
    <w:rsid w:val="002C1F77"/>
    <w:rsid w:val="002C3FE9"/>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94E"/>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63F6"/>
    <w:rsid w:val="00316D72"/>
    <w:rsid w:val="0032445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7FE0"/>
    <w:rsid w:val="0036129F"/>
    <w:rsid w:val="00361EE4"/>
    <w:rsid w:val="003623B6"/>
    <w:rsid w:val="00362859"/>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328E"/>
    <w:rsid w:val="00383D27"/>
    <w:rsid w:val="00384225"/>
    <w:rsid w:val="0038451D"/>
    <w:rsid w:val="00384B2D"/>
    <w:rsid w:val="003852E9"/>
    <w:rsid w:val="003864D8"/>
    <w:rsid w:val="00390128"/>
    <w:rsid w:val="003916B2"/>
    <w:rsid w:val="00392963"/>
    <w:rsid w:val="0039322B"/>
    <w:rsid w:val="00393347"/>
    <w:rsid w:val="0039364E"/>
    <w:rsid w:val="00393A13"/>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6E9A"/>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38D5"/>
    <w:rsid w:val="003D4257"/>
    <w:rsid w:val="003D5D01"/>
    <w:rsid w:val="003D6060"/>
    <w:rsid w:val="003D6A7C"/>
    <w:rsid w:val="003E0AA8"/>
    <w:rsid w:val="003E1056"/>
    <w:rsid w:val="003E192D"/>
    <w:rsid w:val="003E1B52"/>
    <w:rsid w:val="003E215E"/>
    <w:rsid w:val="003E23D0"/>
    <w:rsid w:val="003E3524"/>
    <w:rsid w:val="003E4BF1"/>
    <w:rsid w:val="003E58D8"/>
    <w:rsid w:val="003E5FB9"/>
    <w:rsid w:val="003E7467"/>
    <w:rsid w:val="003E760B"/>
    <w:rsid w:val="003E7866"/>
    <w:rsid w:val="003E7E90"/>
    <w:rsid w:val="003F034C"/>
    <w:rsid w:val="003F0582"/>
    <w:rsid w:val="003F1042"/>
    <w:rsid w:val="003F11F1"/>
    <w:rsid w:val="003F15C3"/>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1C78"/>
    <w:rsid w:val="004021E3"/>
    <w:rsid w:val="00405199"/>
    <w:rsid w:val="00405FFE"/>
    <w:rsid w:val="00406B68"/>
    <w:rsid w:val="00407DE8"/>
    <w:rsid w:val="00410FD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CFD"/>
    <w:rsid w:val="00463CBE"/>
    <w:rsid w:val="0046474E"/>
    <w:rsid w:val="00464A31"/>
    <w:rsid w:val="00466843"/>
    <w:rsid w:val="00467A17"/>
    <w:rsid w:val="00467EA1"/>
    <w:rsid w:val="00470A1E"/>
    <w:rsid w:val="004718C7"/>
    <w:rsid w:val="00473103"/>
    <w:rsid w:val="0047430E"/>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1DB"/>
    <w:rsid w:val="004C1251"/>
    <w:rsid w:val="004C1304"/>
    <w:rsid w:val="004C158A"/>
    <w:rsid w:val="004C181D"/>
    <w:rsid w:val="004C19ED"/>
    <w:rsid w:val="004C1CA8"/>
    <w:rsid w:val="004C25E0"/>
    <w:rsid w:val="004C2E52"/>
    <w:rsid w:val="004C46EA"/>
    <w:rsid w:val="004C6E94"/>
    <w:rsid w:val="004C71D4"/>
    <w:rsid w:val="004C7765"/>
    <w:rsid w:val="004D236C"/>
    <w:rsid w:val="004D2A49"/>
    <w:rsid w:val="004D47C9"/>
    <w:rsid w:val="004D5567"/>
    <w:rsid w:val="004D5FE7"/>
    <w:rsid w:val="004D62A0"/>
    <w:rsid w:val="004E02B3"/>
    <w:rsid w:val="004E0FED"/>
    <w:rsid w:val="004E1131"/>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4142"/>
    <w:rsid w:val="00514731"/>
    <w:rsid w:val="005148EF"/>
    <w:rsid w:val="00514DEE"/>
    <w:rsid w:val="00515B46"/>
    <w:rsid w:val="00515FA1"/>
    <w:rsid w:val="00516616"/>
    <w:rsid w:val="00516E9C"/>
    <w:rsid w:val="005216C9"/>
    <w:rsid w:val="005224B2"/>
    <w:rsid w:val="005226B3"/>
    <w:rsid w:val="0052372F"/>
    <w:rsid w:val="005258B9"/>
    <w:rsid w:val="00526BDE"/>
    <w:rsid w:val="005271EE"/>
    <w:rsid w:val="0053294A"/>
    <w:rsid w:val="00532D2E"/>
    <w:rsid w:val="005337BA"/>
    <w:rsid w:val="0053478C"/>
    <w:rsid w:val="00534CF4"/>
    <w:rsid w:val="005402B8"/>
    <w:rsid w:val="005408F6"/>
    <w:rsid w:val="005414C5"/>
    <w:rsid w:val="00541952"/>
    <w:rsid w:val="0054267F"/>
    <w:rsid w:val="00542F7B"/>
    <w:rsid w:val="00544052"/>
    <w:rsid w:val="00544C7F"/>
    <w:rsid w:val="00544CC9"/>
    <w:rsid w:val="00544E46"/>
    <w:rsid w:val="00546E4A"/>
    <w:rsid w:val="0055012F"/>
    <w:rsid w:val="00550786"/>
    <w:rsid w:val="00550D79"/>
    <w:rsid w:val="00552BA4"/>
    <w:rsid w:val="00552C29"/>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30E0"/>
    <w:rsid w:val="00593302"/>
    <w:rsid w:val="00593C8D"/>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13BB"/>
    <w:rsid w:val="00641810"/>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B7A"/>
    <w:rsid w:val="00672B2A"/>
    <w:rsid w:val="00672ECF"/>
    <w:rsid w:val="0067368C"/>
    <w:rsid w:val="00673F3E"/>
    <w:rsid w:val="00674C3D"/>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68B"/>
    <w:rsid w:val="00687826"/>
    <w:rsid w:val="00691AE2"/>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DAD"/>
    <w:rsid w:val="006D0EBC"/>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06B"/>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301C7"/>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3022"/>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23FF"/>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5E9"/>
    <w:rsid w:val="007B0A0A"/>
    <w:rsid w:val="007B2CC0"/>
    <w:rsid w:val="007B3168"/>
    <w:rsid w:val="007B3281"/>
    <w:rsid w:val="007B562C"/>
    <w:rsid w:val="007B5C02"/>
    <w:rsid w:val="007B63DD"/>
    <w:rsid w:val="007B7F16"/>
    <w:rsid w:val="007C0246"/>
    <w:rsid w:val="007C1B92"/>
    <w:rsid w:val="007C1C1E"/>
    <w:rsid w:val="007C2BA4"/>
    <w:rsid w:val="007C40C4"/>
    <w:rsid w:val="007C58DC"/>
    <w:rsid w:val="007C5991"/>
    <w:rsid w:val="007C71D8"/>
    <w:rsid w:val="007D02DB"/>
    <w:rsid w:val="007D45DC"/>
    <w:rsid w:val="007D56C3"/>
    <w:rsid w:val="007D5DB2"/>
    <w:rsid w:val="007D6D6A"/>
    <w:rsid w:val="007D6EFE"/>
    <w:rsid w:val="007E018A"/>
    <w:rsid w:val="007E03C1"/>
    <w:rsid w:val="007E092A"/>
    <w:rsid w:val="007E0E5C"/>
    <w:rsid w:val="007E123A"/>
    <w:rsid w:val="007E285A"/>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3154"/>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2B17"/>
    <w:rsid w:val="00822E14"/>
    <w:rsid w:val="00823377"/>
    <w:rsid w:val="00827D3E"/>
    <w:rsid w:val="008317DD"/>
    <w:rsid w:val="008317FF"/>
    <w:rsid w:val="00831956"/>
    <w:rsid w:val="00831C78"/>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C85"/>
    <w:rsid w:val="00884C87"/>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4CF6"/>
    <w:rsid w:val="008E504F"/>
    <w:rsid w:val="008E52A7"/>
    <w:rsid w:val="008E5C3F"/>
    <w:rsid w:val="008E72DB"/>
    <w:rsid w:val="008E7F8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1DD3"/>
    <w:rsid w:val="00913F82"/>
    <w:rsid w:val="00914382"/>
    <w:rsid w:val="00914D9F"/>
    <w:rsid w:val="009151C0"/>
    <w:rsid w:val="0091564A"/>
    <w:rsid w:val="009168D7"/>
    <w:rsid w:val="00916F7A"/>
    <w:rsid w:val="009174CA"/>
    <w:rsid w:val="009175A7"/>
    <w:rsid w:val="00917ACB"/>
    <w:rsid w:val="00917B9C"/>
    <w:rsid w:val="00917BB0"/>
    <w:rsid w:val="00920EA3"/>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4ED2"/>
    <w:rsid w:val="009453AB"/>
    <w:rsid w:val="00945700"/>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3685"/>
    <w:rsid w:val="009640A5"/>
    <w:rsid w:val="00964C25"/>
    <w:rsid w:val="00964F78"/>
    <w:rsid w:val="00965988"/>
    <w:rsid w:val="00965FE0"/>
    <w:rsid w:val="00967827"/>
    <w:rsid w:val="00967D10"/>
    <w:rsid w:val="009708D8"/>
    <w:rsid w:val="00971385"/>
    <w:rsid w:val="00972681"/>
    <w:rsid w:val="0097349F"/>
    <w:rsid w:val="00973505"/>
    <w:rsid w:val="009744EC"/>
    <w:rsid w:val="00975D11"/>
    <w:rsid w:val="00976AC3"/>
    <w:rsid w:val="00977007"/>
    <w:rsid w:val="00977B1A"/>
    <w:rsid w:val="009800A8"/>
    <w:rsid w:val="00980A3D"/>
    <w:rsid w:val="009810D9"/>
    <w:rsid w:val="009817B6"/>
    <w:rsid w:val="00982A9D"/>
    <w:rsid w:val="00983488"/>
    <w:rsid w:val="009835D0"/>
    <w:rsid w:val="00983796"/>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70D"/>
    <w:rsid w:val="009A1C86"/>
    <w:rsid w:val="009A1DD3"/>
    <w:rsid w:val="009A221A"/>
    <w:rsid w:val="009A2D26"/>
    <w:rsid w:val="009A35F8"/>
    <w:rsid w:val="009A47DB"/>
    <w:rsid w:val="009A4AD6"/>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6D78"/>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5831"/>
    <w:rsid w:val="009E6127"/>
    <w:rsid w:val="009E6D0D"/>
    <w:rsid w:val="009E70CF"/>
    <w:rsid w:val="009E74CB"/>
    <w:rsid w:val="009E7E65"/>
    <w:rsid w:val="009E7EAD"/>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3B39"/>
    <w:rsid w:val="00A049D2"/>
    <w:rsid w:val="00A04AC0"/>
    <w:rsid w:val="00A05A78"/>
    <w:rsid w:val="00A06DC2"/>
    <w:rsid w:val="00A06E5B"/>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DBE"/>
    <w:rsid w:val="00A7521C"/>
    <w:rsid w:val="00A75520"/>
    <w:rsid w:val="00A761C6"/>
    <w:rsid w:val="00A776FD"/>
    <w:rsid w:val="00A77834"/>
    <w:rsid w:val="00A832A3"/>
    <w:rsid w:val="00A85C72"/>
    <w:rsid w:val="00A87A34"/>
    <w:rsid w:val="00A87E69"/>
    <w:rsid w:val="00A87EC7"/>
    <w:rsid w:val="00A90475"/>
    <w:rsid w:val="00A91BAF"/>
    <w:rsid w:val="00A92E12"/>
    <w:rsid w:val="00A932A7"/>
    <w:rsid w:val="00A938F0"/>
    <w:rsid w:val="00A9416E"/>
    <w:rsid w:val="00A94C0C"/>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867"/>
    <w:rsid w:val="00AD630C"/>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B01395"/>
    <w:rsid w:val="00B02F18"/>
    <w:rsid w:val="00B03531"/>
    <w:rsid w:val="00B037D2"/>
    <w:rsid w:val="00B04176"/>
    <w:rsid w:val="00B04366"/>
    <w:rsid w:val="00B04E8F"/>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0BEC"/>
    <w:rsid w:val="00B32028"/>
    <w:rsid w:val="00B3231D"/>
    <w:rsid w:val="00B32389"/>
    <w:rsid w:val="00B32509"/>
    <w:rsid w:val="00B33F31"/>
    <w:rsid w:val="00B3407F"/>
    <w:rsid w:val="00B34569"/>
    <w:rsid w:val="00B345EA"/>
    <w:rsid w:val="00B34614"/>
    <w:rsid w:val="00B35117"/>
    <w:rsid w:val="00B36751"/>
    <w:rsid w:val="00B36BE9"/>
    <w:rsid w:val="00B3728F"/>
    <w:rsid w:val="00B40B4E"/>
    <w:rsid w:val="00B40E15"/>
    <w:rsid w:val="00B42283"/>
    <w:rsid w:val="00B42D37"/>
    <w:rsid w:val="00B432B0"/>
    <w:rsid w:val="00B46F78"/>
    <w:rsid w:val="00B47F45"/>
    <w:rsid w:val="00B50ACA"/>
    <w:rsid w:val="00B512E2"/>
    <w:rsid w:val="00B51ECB"/>
    <w:rsid w:val="00B53125"/>
    <w:rsid w:val="00B53286"/>
    <w:rsid w:val="00B53AAD"/>
    <w:rsid w:val="00B53BBB"/>
    <w:rsid w:val="00B551A7"/>
    <w:rsid w:val="00B57564"/>
    <w:rsid w:val="00B57DDD"/>
    <w:rsid w:val="00B6019D"/>
    <w:rsid w:val="00B60582"/>
    <w:rsid w:val="00B61294"/>
    <w:rsid w:val="00B622AF"/>
    <w:rsid w:val="00B6393D"/>
    <w:rsid w:val="00B67763"/>
    <w:rsid w:val="00B71410"/>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6BCB"/>
    <w:rsid w:val="00BA77F5"/>
    <w:rsid w:val="00BB0693"/>
    <w:rsid w:val="00BB2755"/>
    <w:rsid w:val="00BB31D4"/>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82F"/>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583"/>
    <w:rsid w:val="00C259E9"/>
    <w:rsid w:val="00C25AEE"/>
    <w:rsid w:val="00C270A4"/>
    <w:rsid w:val="00C270AA"/>
    <w:rsid w:val="00C27DBE"/>
    <w:rsid w:val="00C31A59"/>
    <w:rsid w:val="00C354B7"/>
    <w:rsid w:val="00C370FD"/>
    <w:rsid w:val="00C37857"/>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16D7"/>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14FA"/>
    <w:rsid w:val="00D044BB"/>
    <w:rsid w:val="00D045A6"/>
    <w:rsid w:val="00D05D09"/>
    <w:rsid w:val="00D06FFE"/>
    <w:rsid w:val="00D110BE"/>
    <w:rsid w:val="00D11518"/>
    <w:rsid w:val="00D11A03"/>
    <w:rsid w:val="00D122F2"/>
    <w:rsid w:val="00D12DD5"/>
    <w:rsid w:val="00D15B26"/>
    <w:rsid w:val="00D15DF4"/>
    <w:rsid w:val="00D211AA"/>
    <w:rsid w:val="00D22BE6"/>
    <w:rsid w:val="00D22F60"/>
    <w:rsid w:val="00D2384D"/>
    <w:rsid w:val="00D23962"/>
    <w:rsid w:val="00D24635"/>
    <w:rsid w:val="00D2560E"/>
    <w:rsid w:val="00D25A41"/>
    <w:rsid w:val="00D26714"/>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7531"/>
    <w:rsid w:val="00D617DC"/>
    <w:rsid w:val="00D62129"/>
    <w:rsid w:val="00D62422"/>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7739D"/>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D1F"/>
    <w:rsid w:val="00D93123"/>
    <w:rsid w:val="00D939ED"/>
    <w:rsid w:val="00D957B4"/>
    <w:rsid w:val="00D95D79"/>
    <w:rsid w:val="00D95EBB"/>
    <w:rsid w:val="00D97FF5"/>
    <w:rsid w:val="00DA0CF0"/>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D00"/>
    <w:rsid w:val="00DF5079"/>
    <w:rsid w:val="00DF50FF"/>
    <w:rsid w:val="00DF547D"/>
    <w:rsid w:val="00E006AE"/>
    <w:rsid w:val="00E02C1A"/>
    <w:rsid w:val="00E03603"/>
    <w:rsid w:val="00E0397C"/>
    <w:rsid w:val="00E04B05"/>
    <w:rsid w:val="00E05D2C"/>
    <w:rsid w:val="00E0617D"/>
    <w:rsid w:val="00E067F2"/>
    <w:rsid w:val="00E06FF6"/>
    <w:rsid w:val="00E07514"/>
    <w:rsid w:val="00E10767"/>
    <w:rsid w:val="00E10925"/>
    <w:rsid w:val="00E11AE0"/>
    <w:rsid w:val="00E121BD"/>
    <w:rsid w:val="00E128F5"/>
    <w:rsid w:val="00E12BC2"/>
    <w:rsid w:val="00E13DAE"/>
    <w:rsid w:val="00E14097"/>
    <w:rsid w:val="00E14380"/>
    <w:rsid w:val="00E15491"/>
    <w:rsid w:val="00E15E02"/>
    <w:rsid w:val="00E163A3"/>
    <w:rsid w:val="00E1670E"/>
    <w:rsid w:val="00E17E4F"/>
    <w:rsid w:val="00E2013E"/>
    <w:rsid w:val="00E2021A"/>
    <w:rsid w:val="00E20323"/>
    <w:rsid w:val="00E21C85"/>
    <w:rsid w:val="00E21DB6"/>
    <w:rsid w:val="00E21E0D"/>
    <w:rsid w:val="00E2211E"/>
    <w:rsid w:val="00E22B94"/>
    <w:rsid w:val="00E23904"/>
    <w:rsid w:val="00E243DF"/>
    <w:rsid w:val="00E24CB4"/>
    <w:rsid w:val="00E25146"/>
    <w:rsid w:val="00E26536"/>
    <w:rsid w:val="00E315BE"/>
    <w:rsid w:val="00E32CE9"/>
    <w:rsid w:val="00E3392B"/>
    <w:rsid w:val="00E33E6C"/>
    <w:rsid w:val="00E34D50"/>
    <w:rsid w:val="00E35A32"/>
    <w:rsid w:val="00E35E6E"/>
    <w:rsid w:val="00E36F8F"/>
    <w:rsid w:val="00E3722C"/>
    <w:rsid w:val="00E3737B"/>
    <w:rsid w:val="00E375C9"/>
    <w:rsid w:val="00E3785C"/>
    <w:rsid w:val="00E4011D"/>
    <w:rsid w:val="00E42083"/>
    <w:rsid w:val="00E44063"/>
    <w:rsid w:val="00E44289"/>
    <w:rsid w:val="00E444F3"/>
    <w:rsid w:val="00E44C18"/>
    <w:rsid w:val="00E44D2C"/>
    <w:rsid w:val="00E4565A"/>
    <w:rsid w:val="00E46270"/>
    <w:rsid w:val="00E462E9"/>
    <w:rsid w:val="00E46D2C"/>
    <w:rsid w:val="00E4793A"/>
    <w:rsid w:val="00E501A8"/>
    <w:rsid w:val="00E514FD"/>
    <w:rsid w:val="00E5172B"/>
    <w:rsid w:val="00E51783"/>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2430"/>
    <w:rsid w:val="00E72821"/>
    <w:rsid w:val="00E72D2A"/>
    <w:rsid w:val="00E734DF"/>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87AB4"/>
    <w:rsid w:val="00E90FAB"/>
    <w:rsid w:val="00E92927"/>
    <w:rsid w:val="00E929B1"/>
    <w:rsid w:val="00E93531"/>
    <w:rsid w:val="00E93542"/>
    <w:rsid w:val="00E93627"/>
    <w:rsid w:val="00E93B3F"/>
    <w:rsid w:val="00E95F92"/>
    <w:rsid w:val="00E96ABF"/>
    <w:rsid w:val="00E978DD"/>
    <w:rsid w:val="00E9794D"/>
    <w:rsid w:val="00E97978"/>
    <w:rsid w:val="00E97AE9"/>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1DB0"/>
    <w:rsid w:val="00EF31DE"/>
    <w:rsid w:val="00EF5365"/>
    <w:rsid w:val="00EF546B"/>
    <w:rsid w:val="00EF632B"/>
    <w:rsid w:val="00EF6A97"/>
    <w:rsid w:val="00EF714D"/>
    <w:rsid w:val="00F00A8A"/>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45B"/>
    <w:rsid w:val="00F126D6"/>
    <w:rsid w:val="00F13DD4"/>
    <w:rsid w:val="00F143C0"/>
    <w:rsid w:val="00F1464A"/>
    <w:rsid w:val="00F14AC8"/>
    <w:rsid w:val="00F14B19"/>
    <w:rsid w:val="00F15BC0"/>
    <w:rsid w:val="00F16376"/>
    <w:rsid w:val="00F16CAC"/>
    <w:rsid w:val="00F17C51"/>
    <w:rsid w:val="00F206D1"/>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EAD"/>
    <w:rsid w:val="00F75B7D"/>
    <w:rsid w:val="00F77400"/>
    <w:rsid w:val="00F77EF1"/>
    <w:rsid w:val="00F804B8"/>
    <w:rsid w:val="00F80AB6"/>
    <w:rsid w:val="00F80CBF"/>
    <w:rsid w:val="00F81C59"/>
    <w:rsid w:val="00F81E15"/>
    <w:rsid w:val="00F82F6C"/>
    <w:rsid w:val="00F83C26"/>
    <w:rsid w:val="00F849DA"/>
    <w:rsid w:val="00F8566D"/>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BC1"/>
    <w:rsid w:val="00FC5061"/>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5825"/>
  <w15:chartTrackingRefBased/>
  <w15:docId w15:val="{1D1545FD-02F6-495B-A57B-077235E6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26714"/>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6604-29F5-4E04-8D7A-83816262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אבי הראל</cp:lastModifiedBy>
  <cp:revision>2</cp:revision>
  <cp:lastPrinted>2023-01-01T10:49:00Z</cp:lastPrinted>
  <dcterms:created xsi:type="dcterms:W3CDTF">2023-01-08T09:46:00Z</dcterms:created>
  <dcterms:modified xsi:type="dcterms:W3CDTF">2023-01-08T09:46:00Z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2022-12-11T02:02:06Z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38094f1d-ce17-4d7f-ae1b-b1b20efaea23</vt:lpwstr>
  </property>
  <property fmtid="{D5CDD505-2E9C-101B-9397-08002B2CF9AE}" pid="11" name="MSIP_Label_701b9bfc-c426-492e-a46c-1a922d5fe54b_ContentBits">
    <vt:lpwstr>1</vt:lpwstr>
  </property>
</Properties>
</file>