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43" w:rsidRDefault="004C6843" w:rsidP="004C6843">
      <w:pPr>
        <w:spacing w:line="480" w:lineRule="auto"/>
        <w:jc w:val="center"/>
        <w:rPr>
          <w:b/>
          <w:bCs/>
          <w:u w:val="single"/>
        </w:rPr>
      </w:pPr>
      <w:r>
        <w:rPr>
          <w:noProof/>
        </w:rPr>
        <mc:AlternateContent>
          <mc:Choice Requires="wpg">
            <w:drawing>
              <wp:inline distT="0" distB="0" distL="0" distR="0">
                <wp:extent cx="2828925" cy="809625"/>
                <wp:effectExtent l="0" t="0" r="0" b="0"/>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809625"/>
                          <a:chOff x="0" y="0"/>
                          <a:chExt cx="28289" cy="8096"/>
                        </a:xfrm>
                      </wpg:grpSpPr>
                      <pic:pic xmlns:pic="http://schemas.openxmlformats.org/drawingml/2006/picture">
                        <pic:nvPicPr>
                          <pic:cNvPr id="2" name="תמונה 2" descr="zaal"/>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9621" y="0"/>
                            <a:ext cx="8668" cy="7905"/>
                          </a:xfrm>
                          <a:prstGeom prst="rect">
                            <a:avLst/>
                          </a:prstGeom>
                          <a:solidFill>
                            <a:srgbClr val="FFCC00"/>
                          </a:solidFill>
                        </pic:spPr>
                      </pic:pic>
                      <pic:pic xmlns:pic="http://schemas.openxmlformats.org/drawingml/2006/picture">
                        <pic:nvPicPr>
                          <pic:cNvPr id="3" name="תמונה 3" descr="סמל"/>
                          <pic:cNvPicPr>
                            <a:picLocks noChangeAspect="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190"/>
                            <a:ext cx="5810" cy="79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C741BE0" id="קבוצה 1" o:spid="_x0000_s1026" style="width:222.75pt;height:63.75pt;mso-position-horizontal-relative:char;mso-position-vertical-relative:line"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cCN/JYDAACaCgAADgAAAGRycy9lMm9Eb2MueG1s7Fbd&#10;bts2FL4fsHcgdK/op4otC7GLTLKDAV0bdNsD0BQlEZVIgqTtZMMeYkB7VxTbTQfshfw6O6QkO409&#10;pOiuCixAZP4envOd7zvk1fO7rkVbqjQTfO5FF6GHKCeiZLyeez//tPJTD2mDeYlbwencu6fae774&#10;9purncxoLBrRllQhMMJ1tpNzrzFGZkGgSUM7rC+EpBwmK6E6bKCr6qBUeAfWuzaIw3AS7IQqpRKE&#10;ag2jRT/pLZz9qqLEvKoqTQ1q5x74ZtxXue/afoPFFc5qhWXDyOAG/gIvOsw4HHowVWCD0UaxE1Md&#10;I0poUZkLIrpAVBUj1MUA0UTho2hulNhIF0ud7Wp5gAmgfYTTF5slL7e3CrEScuchjjtI0f6v/e/7&#10;d/uP+7cosvjsZJ3Bshslf5S3qg8Smi8EeaNhOng8b/t1vxitdz+IEmzijREOn7tKddYERI7uXBru&#10;D2mgdwYRGIzTOJ3Flx4iMJeGswm0XZ5IA8k82Uaa5cONx212U4Cz/kjn5uDW4koyksH/gCi0ThB9&#10;mnmwy2wU9QYj3WfZ6LB6s5E+JF9iw9asZebeERnQsU7x7S0jFmXbOSYnPiTn7/0HSM4fkBwYK6km&#10;QOZfMG5tsOOe3gK2EbosIS7yBvOaXmsJirC5ttB8utx1Pzl+3TK5Ym1r82XbQ6Bw4CP2ncGqZ3Yh&#10;yKaj3PRSVbSFmAXXDZPaQyqj3ZoC89T3ZeTIAQR4oY09zlLByefXOL0Ow1n8nZ9fhrmfhNOlfz1L&#10;pv40XE6TMEmjPMp/s7ujJNtoCvHitpBs8BVGT7w9q5WhqvQqdGpGW+xqRk8icMiRaXQReGUhsb5q&#10;RV4DqrAO2kZRQxrbrAC5YRwWHyYczEdkbQ40yOpJpUQgA5DoqVrSyQRqrJXKdBY6oRw4DwxQ2txQ&#10;0SHbAKTBT4c03gLQfWTjEue+aFk5plyrep23qsdhtcrz0JVLG8xxmQvHBjDwCeL5+tT17Iy6YGxQ&#10;1/5PkNz7r1tfsct6u+nQWrG6ASokcHvChUgENwpbbkxs35EYrsN7TVrXHvn+vyRB0mcvr2g2wGZr&#10;lr2+LtPIAtsLcuIq7XHrqLbPFCQXVo3/molZOFumyzTxk3iyhOJYFP71Kk/8ySqaXhbPijwvorE4&#10;NqwsKbfm/nttfKpWrOBvCPxhrbA1+ujGWE/HX1f6z9YTd3fDA8itHB5r9oX1sA/th0/KxT8A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DBBQABgAIAAAAIQCk8S7g3AAAAAUBAAAP&#10;AAAAZHJzL2Rvd25yZXYueG1sTI9BS8NAEIXvgv9hGcGb3aQ2KjGbUop6KkJbQbxNk2kSmp0N2W2S&#10;/ntHL3p5MLzHe99ky8m2aqDeN44NxLMIFHHhyoYrAx/717snUD4gl9g6JgMX8rDMr68yTEs38paG&#10;XaiUlLBP0UAdQpdq7YuaLPqZ64jFO7reYpCzr3TZ4yjlttXzKHrQFhuWhRo7WtdUnHZna+BtxHF1&#10;H78Mm9NxffnaJ++fm5iMub2ZVs+gAk3hLww/+IIOuTAd3JlLr1oD8kj4VfEWiyQBdZDQ/DEBnWf6&#10;P33+DQAA//8DAFBLAwQKAAAAAAAAACEA7s+Y35oWAACaFgAAFAAAAGRycy9tZWRpYS9pbWFnZTEu&#10;cG5niVBORw0KGgoAAAANSUhEUgAAAH0AAABzCAAAAACQ4VKJAAAAAmJLR0QABkPuhgcAAAAMY21Q&#10;UEpDbXAwNzEyAPgBA+rMYJUAABY7SURBVGhD7Vt/VFT3lX+Kjr7k5fleX33PmUw605mwyQTCZroQ&#10;WlIIBgqhPRYaelxY3DVWQzeUDT3sWQ6nWK1dWVN3tRq6uhoT2CV2sbC2sloTo5WG6kLYlYVwCpXQ&#10;QhjnhOmME2eY8cl7vLv3PX7Dm1HGntN/9p4jDDPv+/187/3e772fe7/jCiD+iLLyj4hNEPeH/nrt&#10;/S1+xX1YviBxL0HkvnM/C4CYpfwKdNSMQF7MEwAQsY8tEK1Wu/UcXI99itj3/R9/+qRAbINvp/z8&#10;Pkwf68KLoTjJnAeVKbVS7LaP2fJnYaDZAv0Q7yzsjFUDiNXyn//K+GNvvUyUEqlucsMzMds+tnVf&#10;BHBBEiQXAViUJGiIbZZYdX+DGHiY8BK/DBHEiokez9EYlY/N8lt+TDxOEMLtNhKI1WsI/ucbY4OP&#10;Cb37CSJIEPIr2TI/STza4CLGG+TY4GPZsXRox2EdPZeh/DqcPAZiI2TEMk9Mse50twa1D6oCO5PA&#10;W9kDcD44Fgt8LJaPe+rmABq6l/jBQ/Y4H/efawaJ59/5akymX/6SSwESEy6cAmd/CZyyA4jpgziJ&#10;krX8mWI4cZOHiGd8t8TN79964K2j8h2CeP49eZwgvM/FoPzyLf9tsvUGYfgn4qP1D3/VsX7zbYKc&#10;3H7j3RZyRywRb7n22gsHIT/BCtshBYf2JOIP57kq/NknLj/bLDPLBBOh0gLQfATckHK+HjoQXeyV&#10;0yAPzx2kLleV5aHnFUCF3QJXwIfelt62Fa7a6tWz1+kwFgDIsDtrry/cd+9riMTr/mXgt1vfmhTG&#10;48S4ibXeOLM7tDbus998csU//M0Tt713bhqJr/1042WCuPnkR3EE0ZaZ2PfI97YTxDNvPhb+jfmD&#10;Hnrdw4/dadryyYoPaGXyh39CdG78gb5P6i60JtUflgIA0vSnYfW3F6RTySJUC4BcTkzNTHMDDFpO&#10;gx8gMwFsDvWZ0uNZEIRre4e8ZacatymHiwvz023JuVJWpi6OruW7QC6P39/Wkd5curu/1uEsSE3b&#10;X3SpUcWBgN3YDFAgh6twFSAdwH0HJBlgFmrnAQx0DoD3iPqGPFDq5G3h5DN68LroqaPO3ghcccyc&#10;AOh2ttHCM7w6n8UV9KLXw5DZWTdjqSU4F1LNfbqJQPe8l5cTT8brbdSdR57+974Xh58lbE/Xf0t9&#10;4JOH1DRPfIkYfvSl/93wZWIBw5zUpsDsZ+hXLLd1N17PIINJeu/KWRkVeRIyGrhmATsLmu6HRp3X&#10;oLd35EJ5HstVhkqE5KOts3ssXpdEWX0ql/Ek37PlC0Vn5dTDW6fH5OyDykP42pXiUd85367wJqv6&#10;yjl86RokQqEbd6qQ5njBKm21JxxKS2tILE8qdFaVaag1p1QXXSr6J27yxUbVUHZxXVCKI1Y+RNyZ&#10;/MxvVq2dzP6ObcqA//HKn/5a/BhfZLx387frngutNfzrE+vxz6vv9K67FSTixo0Tt26Sj7lCrq/9&#10;aAVBPPl+St89Wx5yh5yqC1k34Q90aR1xJ5mmvG5w+KzAMhTfpxllsfQMORQZxkbSQ7qz6GeZt5Vr&#10;J9S19uK/NbqLNvaQq9QPbj+64eEvrlRo8rnfLnkOC9SKDcRE3OSN748/oDtLhBw3/v2jOPZ3W57Q&#10;HXQHWR3x4QvqZ6tczR+3ez+GH77HLXwUS8QVxGvv7slbQ7R2dF7TD3UR0J/67zeewgF7T47oDev6&#10;ukoi/0z76LZ18jFi5cSa/zItfHIFbjexbuJdC0G8XZepD05EzDLZ1aq/Nzj19msTnLkGsF+CATAl&#10;5J8rhqvcZR1qI+dBitkbhiNaENaTiOhpsnbo09QsvlgcxwFe7Svlr7cAb/dW5cOm5Do10S+SsLfF&#10;cRXAfaVj2eiwf3gHDmpKHlk6NG1IxdpvZFOBp21mEeJ5zLpLJFE0nkXCtz+i6tEY9ZgDqTK4dbKT&#10;lF6O6RxguwmMW9s5L1h96koBTs1fwYA/t0v92xZJ86i9i5xubVxx4dLRdRawqgUFJDKkwIVBKJgK&#10;pMnzc1OBbEb6W+nMjQkdWh3DODCgl53s3buN2WpAKmMEjDrx1vMaxCg6xIzshIRzGKnK4iODR61l&#10;tgGuHaBEz++TwhDPqGTyBJO/BdrTNIgMyJ6DahykdiHdqDgZIzo4E+pxaNExndOkFECIJc34cV22&#10;Y8jUnpXfAJK3cc7z08C0GyDsSYgCHr2Ou9KppTq/rtPuqIc8mxFNnWd2dWzG9CcXgnk2j0qdZ3Pq&#10;FGjTcZp5y4nOaQsyVeXPnS7RU6DqArqZ7VXcdcgYqHEetoJ4YZYYJIOjaQw66yKfNnXK6LXMkWdf&#10;xxiZ+Xe/0IuUmw58drJryFNMHLiZ/peGl1ceJL5zczYlPQ7BFTzxxs/VPBVFom0LwK4Edc835S98&#10;yol0F6CzeY/l+DAoOYrAV8Ee9M341hkPCXi3oBnCZUj7o8ld6riuX/wOVy67f79g/ROUVi9v+K70&#10;jTTh/DtfGZjsGXj+OAG3XpnKPARxhPOMA/E9YlHqWWKF6Is73fkqntlDg1rQmpW8MhjLHexSqsaA&#10;SecdcMVsGsFjXdtnQ36rSSE43DJcsKDb34fuKeWZ/4wc4SW1WzAn1z+dwb9trf2r151E3DdS125M&#10;fRM++SVBvOHePJPkR4hPfzGOGJ+IvuuRM+zUko83JCIn2mPqXqBBR9pBLYLtMAObwFtcO8HE4p9G&#10;06yHl0C2CeCqI+e+dH9LIJAThb6gUo05SV3XEmLfIIjXRxPXjkz+mFxJCFaCeDEBmmeeKb5d802C&#10;+AKtT8vmZoq+OLsWbHOWnFpzdZaVVz0/nTJDJaTUYFA1VwnK7Gy7JeNhBdJ0C4M5yOjR5hAM+5DV&#10;Vi2hGAEOSwSjyuibeMj12rBJr5iPqiE9NJWRbUoCLq6zWL96nMGPjp4CKrfIaVxqoJBRhK5XBUzo&#10;h5ynweRqgySzlpCzp478yNn+MvyV4dDK30gSFX0T+LAQcmXqkrs9yD2CZgzwRTDigCOjpmyVs3fJ&#10;Gs0HsEOiS/HB+aihNir6GSjHea7t11+6K15N8JhGsrJPjkBCAuoqjQ6/ykyVH2JLayv+anOciFH3&#10;baAuvNu/XX98YMAUjwAVMjYTTig29QwOX5Ub2elCepN2X9SyK0Z20Q5aP6Ahku2CposcCEnocJUN&#10;WaB64MA52OHXiktV9vTXowmuVEfpJUWx/BnAYwSDvnMRTCfViibJaDQOd4PdCUg0RKR6Zm6WiO1U&#10;HGrztiAmVrkNdgfVfY3oNiO9qLYx2ci6jtWAjOhNAJz36tDsYpOUPFCUWlvkQx9Z9xOgkTWrVv7r&#10;ibIP3zVL/fwZaEbvV/3PTrZggJ0WpQPKTiugWK0tkaaIiJ4O6eoYk27PQZtNC2xm+YAR0vrrvSw+&#10;uCk+tWDqbfwUfzvAHgR58JRK/3QlEvrRjkp1Axui0APJiNHMUuMVoEm2XMbgV+QcGjo9HyXYJ6sh&#10;5/j5/GWil4J6WsGmNr8jiNLbjRsDidg5U7aaZMh19DTXLXhWdkqq1xw/aJz/NhagMzKj+9FRd2ie&#10;c2+C1FF8ZGT2+OisIGDGuC6wArJoD7ZuTpg7ihb3L9yJnlJJCdlS5tWYeb6hwpmychq9ATKs1nlQ&#10;5aEc9LZga29k1buLOEzqAiMc3AWjmf56Nt855aAzbTtFVlB19bx1O8amah1VLGbzoV17pl5PdY1e&#10;fJ/4hJhYdfAvpjPv5zu+/OJmgvh6s+17vg3jGyRyUgjy1gfiCFB7Appk/GIVEf63Dx7ewRPwQt53&#10;PvjSrZ5PEcSNzZ/r+D01Yfn16nXkxE1e/on18Q8n4+S0tlcuGtbb/kcu/tkTz61zbVgV75yaZU65&#10;YB0o5+BCfSVuE8+prttl2w/9noA7jBZtC8uD7fW77dkudcTZhUbxWBzI6JSaskERFPf1Fs/psrK2&#10;02caRhuT1LpSqsmF/CAoot8vBT2id6hrOv5Nd8yelROZR8YZ+uPPjD8w8ePx9zbE3VCX9qtveeXg&#10;6rgHJXu/9MgN4sGnNm4x+p4eIt5//tPGm/T631M3qck4ctL/2K9gGG8HP/r1yx/dVlZTq4TfJHz7&#10;JWKSrP7RRZohiPf/erz/c4OrCfEBanwF8Sn5oVfe0zpyM7rnq4k0jecdLIq1FshXte0LDZ0Io4uK&#10;IPpB6u6ozuEZpLCVfSA5ad6tRTVZbPUBjQxgYIeUTVGFzaHgNgjAGPSAR025SghGpJOslEmTBoGl&#10;CxsdB6s9WqBCmbG86q2b66REjqQZrEUFbDroScmIYGQ8NuwdeK0jcCJJcFT5oZu1QLitKWyz9Goe&#10;t6DDp4iKvIMxi+YDpIGPvyKHgzJIUyXvHLqayJGnBCs2MyVjuyCBrNJWvlR83W224CGtuuxKsXpr&#10;DXYulxcBw4qZTVwclRWlQwT/dcog9Y+O0eTpzAptwsBMbTmjezF6mazSqCMUGGEbFHHmMmh2adOp&#10;4eHcyEDBlovXFeh39fNORQ0fYtl5OMewzlEeuY8J2xjdU+uVNTLVhxZQzgW8knx6b3toVAgXWA0n&#10;Pd1jiiTL57dMazXbp33mypQfPPzaxsTGZ5/Fv8ZJvPRAx8BDNnnrznpxrTR+62lp/8tE8TN/f+NR&#10;9DJCTho9UzycQb5HfPTgC70d1jWTd77+WnVNE7HyJ+mT9NoNH9r6J4CI+3jVh74PlM+9WZLUyhHy&#10;qjvSlp/NnNsZ2yar/OkkmDhw8OzBOoYiWYo2kDxDcgkOZ7wjIS3FzGZU+o4mQC80HajrDMuybewI&#10;E5ZOoNkSPMgy0XgHUyq6wmExMDY8kk2SDEkaDAz+I3eGHFRmJ7nZFb6o9I3MbPtc9yBPPbB2Izvs&#10;L6YxEhXiQJqyxg95svGuaVb2OCqubQWpwey3BNCnTXlQ7t6GzRU5oVYG+XDj/A5REVOWUON0FRgN&#10;Bs5/iaOMAQtXWREG+TiOmJK5aINevq9JbbqrNNkBXYxBS7GJi3rUNrFWDSBWd0MAEkPKLoXH09Na&#10;qqqz3T2PeqP3V3Bw3ddtMZLkWIgjgxw7RLPX/TKovajF6NngzRdoBMdciXwFqgyYRHx467NIbAOV&#10;GAtcexwF9TCQLBnRjmlhUyAMDtOsTtND9jr8imR2kP0hs2lAdBuqSkgu12KbNfw83QsrttaW7YA8&#10;A40uzFLYbjorNczLhrOLKFTwfuniUQumQDMwDs/Zbj++xnspx/wDp70+4sgrdFDnfRkGKmcIhphB&#10;p2vE24c1wBLdwWh1GJV9OQaaLIExBi1Qmqd7M1BwrhX9bPMxqGkZjPfjtejmsSshb7ncPrDETuBh&#10;ncwZ6TAtOCjG7M8tuGpzOudUX9Sz6qjJYgxqtAMTyYXDEb7OkALIYM4Hdoa2SlDJmdNBbR1B5mIu&#10;oFGsAN8gNzOkN+gPDQcS6YMLS+oFzCot0cJyJEkrsJ3qM9IQ1uezjal4+zckS5lwzInEbcw9At2B&#10;4ensPk9/dLzwBRO00wzZVdzukUK+sG0hU1uA3moTcuEQcsBkhsYzhxUZp3ula9yZBq7L7JgjAzl3&#10;XTmtXjpeXXr/jVu/2xw4RpIpJGVgKMYqirywQKEF6KVBDDYo6XSXC0oomnP5987bpVm1gqXe7WCk&#10;81G57fYBl7EEDjiX8lYsJRwWaRdLB4NWkqZpJhRwWtLa5jvHQk7rbDdzw228EMAr11R2J2Noh+AC&#10;Rjg99NSAZUg4OwRW+jo0dZPgHjDqVMoeThS3cKxf9rloDHx9gWLWGF6gzSJGvWM3L7Co/yUBsA98&#10;nuK2gltY0viXIUPaV1HfY8dWlp0qocqGk3WK7EqTIiZwNCVVJ3m8DJsZOM1Ti5qui/n81SIabbjP&#10;YgFn82mg0PpB2D3lKvNPs09OdrKdomgjr0M/bd6pbdgCES2dUouJTgsILEmX+7KShMssP7qoV78Y&#10;XexMVCmyxQxDoPDXsQ1JHVJ8h7TLbCRmMwCKw8T2j+L3DAKhsaCbMdQsBs/frMgpuHhf4DKD+eo8&#10;hA8y/MAUi5iTJbVMJ16wm3P4YlTVzmAJfZUlKWxBOLElvEBUOj0jwuKjfgB7qRfInA4TWeuXWdJA&#10;NssugWmunmkmzgxcWkldOG42UvR2cHAsy1nwYgYH5yiQn3xpFk2NIxmk1qxVxcMsZLhdO6+Ikomm&#10;/BKEK41yBkk2BrsZ+mzukgsmnTquPmQT+GSwCyRJYRATjnZSJLlLCQ9kzTecaOQplqbwI5qaZwa8&#10;KmvGxaUgh6TpYlxaMFTCMoErFN1Sj7djd7M8fl63L82B31VlKBZPWwmGXXXnyJ1+ea8lae47lPvA&#10;OmQzmjg6eS4VyWeT9qJzZjMMopMU49+WOybJkLSNoS6UzxX2s2vQrWFHjxaxGO9J9OQOgZQDpqDX&#10;RhkM2V4ZjtD2pumjbcd4i+20BGmaI3rLnWnolmPJAm/YJzIY3kgxxDLCOT9Lsv48nXu9SDcjhxuR&#10;e6O34W0fC/tRfSGpWNXmRNkeD3syxZJb7YJL4A4MHqV7mkXobnRaqz3IbIPbjbRgH5AVJdVgMNB+&#10;qLFRJB7bbnQgHYlUv9tDViNTeszCMZmY78DNQKiZZBnmKrRdRBQXbGs/hG2K8qSQSLvCgyojBjlV&#10;EEjOoLa4mkM+DoN7pizDJZLcMhqhdxOxd5EPTh7jBMO5Id8PFkYBXpQCDASzcA/SDmCLQgyX+7FG&#10;qw7h6/YqG2ZHhkzvl9N4rFuoMOSpjtfkz6S5rmv5uppHu4ts2dlsxsJJ9edAFjrQKGMJNpBIaFJo&#10;g4HS6CqJ0RvPJUuj3yMWp32/UOJpkqHiQcYHaI4h+XBqxK/7RtQd58kGk2BSc1c8zXogmWzC216k&#10;pNgIUpE1cIpBwoz+RY+EgMET4i+UFUwUu0hyFDarbJreeSZKByIaOtR1NAqCCSlsqAlbT6Q/TCLL&#10;zzsOioExGKZ5AkmiZrkUbvwZtDxNj8m5rA8TBBe24OI4T9bhCFZX346Kjl9oyS2zGM14tAJNWFag&#10;tqhxvtKiVgg1Uz0KmsSSvZqtdEjAopuTeBfKbJeSsdbFG9qhY9Hv4+6CDqXmehNP5XQ4ONxtVRjG&#10;K9rUFyTHqEQFrZEGJzA2SNity76iEiIjGxZImuQrRnN1rxHnjHE3dLySS+wy0yyP4KiwgSOxC4wn&#10;X8Mnkf5jOLHBMYoUKsRBZgwoi1ukSQ4DcGYgYY46L9vn5wbsKhmy0TSFRR01GN7fDaJmBMrvM2Aw&#10;5CnSAFcNJIP8giyCeDLLzGKkKvAUaaVQdLm77ur4piwoZ3BbUVesnK2a5kw4rFJvrJNo6DZgN7QL&#10;0slWmhSw+bFHTLyLzadWdW/o+GBK0UgeRbEm2yZW9XhEB5niQWYFSYHD2Aj2mzzxPGPjrE0wkNRw&#10;N62XiY5dN2dpb7lFoBhMeKgw08nTlh6n9oXKeDoziTMzLG09GehP0bqc9yTL+/8yb3/Xsi++ta5j&#10;TZworV6tEPh9olDcQ8TkJGFYEffkxhLybwdfenGmM3APv5eHrk341Q9f2vHQzcGRd29INyburI+/&#10;mTT5508ZoOm1B3Or7wFx/iMxoGvD32/0fRg2U0TGccOqz0ymPvf0MnGnHo8VPSawJYOW/z3qPwzu&#10;1Cz/j/6HtOZy5vo/qn5HLb5u9ZsAAAAASUVORK5CYIJQSwMECgAAAAAAAAAhAHy27oDLDQAAyw0A&#10;ABUAAABkcnMvbWVkaWEvaW1hZ2UyLmpwZWf/2P/gABBKRklGAAEBAQBgAGAAAP/bAEMACAYGBwYF&#10;CAcHBwkJCAoMFA0MCwsMGRITDxQdGh8eHRocHCAkLicgIiwjHBwoNyksMDE0NDQfJzk9ODI8LjM0&#10;Mv/bAEMBCQkJDAsMGA0NGDIhHCEyMjIyMjIyMjIyMjIyMjIyMjIyMjIyMjIyMjIyMjIyMjIyMjIy&#10;MjIyMjIyMjIyMjIyMv/AABEIAHoAW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ND4o+Kdb0XxdNFZatd2tqkCOUibgccnFcB/wtXWM5PifUPX&#10;HP8AhXT/ABoG7xXfAA5+xr/6DXg9cag6k5Xk1Y6HJQjHRHqY+K2rdf8AhJ9RJ9MHH8qX/ha+qjn/&#10;AISbUSe3HH8q8roq/q395/eT7b+6j1UfFfVjj/ipb/j1B/wp3/C1dUB/5Ga//X/Jryiusg0qyEEa&#10;vFpshKDMjXxBJPf2rGrCNO15S+80hJz2S+46r/ha+qZz/wAJNqOfpxTf+FraqD/yM2ofr/hXl0qh&#10;JnQEEKxHByPz70ytVhl/O/vM/bf3UeqH4rauf+Znvwfp/wDWpB8VNX5A8UX/AOIP+FeWUU/q395/&#10;eHtv7qPePBHjXXtW8V6NHJrt7cWk9yFZHbAcdwRivoevlT4ULnxB4ePPF3nj6mvqujDN2km72YVr&#10;XT8j55+NP/Iy6ie4slP6V4NXvnxnAPiLUh/05L1P+zXgdFD45+oVPhj6BRRRXSYhXfxBvLjw9191&#10;QMLbcYHuea5LS9WnsA0MMFrJ5rDmeEOQfbNegjQdTNnd6kn9lNpVpcx2092LBThm+8VHQqp2hjnv&#10;7GvOxanOSiltd9+3l/w514flir3PMLgk3MpJJJc8nHr7cVHW7rWrTmS6054LDakhTzYbdVJ2nqCK&#10;wq7aUnKKbVjnmkpWTCiiitCD1n4TrjXPD5x/y9H+dfU1fL3wnH/E38PH/p4P86+oa5cL9v8AxM2r&#10;fZ9EfPnxn48QaqT0+xL39q8Dr6A+MgH9uauT/wA+Scge1fP9LDP36nr+g6vwx9Ce0s7i/uUtrWFp&#10;Zn6IvWugt/AOvTsA0EMQP8Uk6/0Jp/heePRbGXWZ0VhLOlogbup5lP8A3zgfjWRrtk2k67eWaM2y&#10;OQ+WQeqHlT+RFTKrVnVdOm0rdWr379VtdDUIRgpyV/n93Q9T+HHhGz0zxJBpfiXSrDUE1IN9llAM&#10;hhkTnBH90g9enFe/W+iWNpp66db2dvFYqnl/ZhEPKKnqCvQ575618s/Db4hxeBLm9nOjnUL66RYY&#10;5nujGI1zkjG05BOD1HSvoe2+IUR8HXGrXlj5eqW0wtZNNWQbmuGICIjHqG3Ag46ZPY100pOEeWrJ&#10;N6vtp/wDKaUneCsjzD4m+DNKOoQ+HfDGiWFlcxwi8ubpsqSpJVUUnr6n8K8xuvh94itVLC0jnUd4&#10;ZVb+ua6P4mfEWbxXKlhf6FbWl/p87J9pguGY45DJ0AIJwfwrz22Fzd3cNtC7mSVwiDceSTgfzrGf&#10;tnLnhNcvmr/jdFx9nbllF39f+AJe2F3p1x5F5byQS4ztcYyPUe1V67XxYsF7prfZfmGiziyLZyWj&#10;I4Yn/eDD8RXFVWGrOrT5mrP+v01FWpqErLY9i+FAI1Lw8Sox9pPOfc19O18zfCwYvvDpHTzxn8zX&#10;0zWeDd1P/Eyq+8fRHgnxiVW1vVxxn7EvP/Aa+e6+mPipZsPEhLFcXVr8uOvAK8/jXgHh2wW415Bc&#10;D/R7XdPPnsqcn9cD8azpVFTnWb6a/gXOLnGFvQm8SD7FDp2jLjNnDvmx/wA9ZPmb8hgVN4hBv9D0&#10;XWQMs0Rs5yP78fT8SpH5Vh6heSahqFxeTEmSaQuc+9bugr/afhnWdJzmWJRfwA9ynDgf8BJ/KqlB&#10;0oQm909fnv8Ai7/ISkpylFddvlsc7bjNzEBwd4/nX0bcafCfifoztGhb+zXlJBPLrhVYj+8ASM18&#10;6Wf/AB+wcf8ALRf519NzqE+KGiEgjOlTDP8AwJetePxBNxlC38s/yRrhPhfqj5z8S/8AI0aqPS6k&#10;H/jxq94PRba8vNakGY9Mt2lXI4Mp+WMfmc/hVPxQCnivVwTz9rlz/wB9GtS9/wCJR8P7Gz+7Pq0x&#10;u5B/0yTKp+Z3GvXm70IU19qy+VtfwuYx0qOfbX/L8Sp4YlN5f3mmzP8ALqULx895R8yH/vofrWAy&#10;lWKsCGBwQe1S2tzJZ3cNzExWSJw6kdiDmtbxVbRprr3FuP3F6q3MWP8Ab5I/Bsit17la3SS/Ff8A&#10;At9xD96n6fr/AF+J6d8LomW98N46+cGP0JNfSteJ/CnRUfWLXzFwtjaq4Ud34A+h5z+Fe2VlgNab&#10;n3bZeJ0ko9kjzv4r2MP9m2Op5xMkwg6feDAn9CP1rwix0i1fVNd0hrhrea72MhUAlo87iB+PX6V9&#10;SeJtGTXtBubFh85G6I+jjp/h+NfKfjuymt3ttRj3xTwN5EjLwVI6HI/EVhiqT9sknbmW/mtUa0Jr&#10;2eqvb8maUHwz0x/v6ld++2NeK2tG8B6T4evRrP8Abc6w2ysZfMjUKUIIZSfcGuDtPiJrltHsc29w&#10;QMBpYhu/MYzWdrnizWPECrHfXP7hcbYY12oPfA6n61yyweYVG4TqWi99tvuNfb4WKvGOpn/uRq/+&#10;jEmDz/3ZIwdu7j9K+l5nX/hYujyFhn+zZ1BAOT8yV8wwf8fEX+8On1r6Ref/AIrfR3RhltOnUc8j&#10;lOtc+fwu6f8Ahn+SFglzKXqjwLxGUfxbqZYkIbyTJ6nG416frPgGw8Si21O11vbafZoorZFh3Ksa&#10;rjGc9c5ryvX2I8Q6mu5W/wBKk+Yc5+Y1Z0PxXq/h4FLK5Bgc5aCQbkP4HofpXp4jDV6lOnPDytKK&#10;++9vXsY0qlOM5KorpnWy/CyGIn/id547Qf8A16i1HQIYZ9A0lrn7TPFKzEhNpEP3uR9c4+tZ938S&#10;tYlRkiitIWP/AC0jjz+PNaPgq0uLr7Tq9zI813dt5Ubsck8/MefXgVyOOMhDnxE9tlpu9OiN06Ep&#10;ctJevofQPwws/K0S6vSfmuZsY9Ao45/Gu5rP0PT/AOy9Ds7LBBiiAYE5+bqf1JrQr2aFP2dOMOyO&#10;CpLmm5BXi/xX8MxLfSTldtpqSlXIH3ZfX88GvaKyfEujR67oNzYum52XdF82MOOhqcTR9rTcVv09&#10;R0p8kr9D4dvLWWxu5baZdskbFSKgr0Pxx4cuCXmaBkvrX5J48cso7/Ufyrzylhq3tYXe639R1afJ&#10;Ky26EkP+vjz/AHh/OvfWnY+KtPfcCFsZRkf76V4AjbHVsZIINe5Q3Ecz29ztBbyhtYH7qkAkfTj9&#10;K8rOY3cH5S/FI7cA9JL0PHNe/wCRh1Hpg3Mh4/3jWdVrUZhcapdzYHzzM3B9zVfJI6cV7VNWgl5H&#10;ny1kyxp9jLqN9BaQ8vK23gdB3J/Cvo34Z6BFLrUJjTNnpqDaSCMt0U/XPNeX+CfD80SpN5DPfXuE&#10;hiA5Cnp+J/lX0x4Q8OL4c0ZIXw13L+8nbg/MewPoOB+Fcf8AvFe/2Yfizf8AhU/OX5HQUUUV3nMF&#10;FFFAHEfEHwidasRqGnxZ1KAchesqdx7kdvy9K+Y/E3hswNLfWaEID++hC4MZ7ke38q+06898e+Ah&#10;qayatpEQF8oLSwLwJ/cf7X8/r15K1GUZ+2pb9V3N6c01yT2/I+Qq9M03V8+DReM2WggaM/7wGB/S&#10;sbxB4UxLLLYxNHMpPm2xGMH/AGf8K5uO7uorCXTMNskkDGM5yCO2Py/Ks6kYYuCt0ev6lQcqEnfq&#10;Uc5JPU103hjw615Il/dxMbZW/dpjmVu34fzqfQ/CbNJHNqEZYnGy2Gck/wC1/hX0P4D8ATWFxDq2&#10;rxosqIGt7bA/dHnBb0IGCB2z6irqVZVX7Ol83/kKMFBc0/uL3gPwW2lBNW1JSL91/dRdPJUjv/tE&#10;H8P5d5RRXTTpxpxUY7GM5ubuwoooqyQooooAKKKKAOc8S+C9L8Sxl5k8i8wAtzGPm47Ed68iufhf&#10;rsfiARppqTSHO2+BG0r7nsfrzX0BRWFTDwqO7NIVZR0RyHhXwBp3h3ZczH7ZqA589xwh/wBkf1rr&#10;6KK1jCMFaKIcnJ3YUUUVQgooooA//9lQSwECLQAUAAYACAAAACEAPfyuaBQBAABHAgAAEwAAAAAA&#10;AAAAAAAAAAAAAAAAW0NvbnRlbnRfVHlwZXNdLnhtbFBLAQItABQABgAIAAAAIQA4/SH/1gAAAJQB&#10;AAALAAAAAAAAAAAAAAAAAEUBAABfcmVscy8ucmVsc1BLAQItABQABgAIAAAAIQD1wI38lgMAAJoK&#10;AAAOAAAAAAAAAAAAAAAAAEQCAABkcnMvZTJvRG9jLnhtbFBLAQItABQABgAIAAAAIQCMmn+7yAAA&#10;AKYBAAAZAAAAAAAAAAAAAAAAAAYGAABkcnMvX3JlbHMvZTJvRG9jLnhtbC5yZWxzUEsBAi0AFAAG&#10;AAgAAAAhAKTxLuDcAAAABQEAAA8AAAAAAAAAAAAAAAAABQcAAGRycy9kb3ducmV2LnhtbFBLAQIt&#10;AAoAAAAAAAAAIQDuz5jfmhYAAJoWAAAUAAAAAAAAAAAAAAAAAA4IAABkcnMvbWVkaWEvaW1hZ2Ux&#10;LnBuZ1BLAQItAAoAAAAAAAAAIQB8tu6Ayw0AAMsNAAAVAAAAAAAAAAAAAAAAANoeAABkcnMvbWVk&#10;aWEvaW1hZ2UyLmpwZWdQSwUGAAAAAAcABwC/AQAA2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F6DCAAAA2gAAAA8AAABkcnMvZG93bnJldi54bWxEj9GKwjAURN8X/IdwBV8WTRVZpGuURSmI&#10;2IetfsCluduUbW5KE7X69UYQfBxm5gyzXPe2ERfqfO1YwXSSgCAuna65UnA6ZuMFCB+QNTaOScGN&#10;PKxXg48lptpd+ZcuRahEhLBPUYEJoU2l9KUhi37iWuLo/bnOYoiyq6Tu8BrhtpGzJPmSFmuOCwZb&#10;2hgq/4uzVXDY7rPyM98U8/yYu8ac8+w+D0qNhv3PN4hAfXiHX+2dVjCD55V4A+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UhegwgAAANoAAAAPAAAAAAAAAAAAAAAAAJ8C&#10;AABkcnMvZG93bnJldi54bWxQSwUGAAAAAAQABAD3AAAAjgMAAAAA&#10;" filled="t" fillcolor="#fc0">
                  <v:imagedata r:id="rId10" o:title="zaal"/>
                  <v:path arrowok="t"/>
                </v:shape>
                <v:shape id="תמונה 3"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qrtjBAAAA2gAAAA8AAABkcnMvZG93bnJldi54bWxEj0FrAjEUhO+C/yE8wZtmVRBZjVIKpbWn&#10;ursHj4/N62bp5mVNUl3/fVMQPA4z8w2zOwy2E1fyoXWsYDHPQBDXTrfcKKjKt9kGRIjIGjvHpOBO&#10;AQ778WiHuXY3PtG1iI1IEA45KjAx9rmUoTZkMcxdT5y8b+ctxiR9I7XHW4LbTi6zbC0ttpwWDPb0&#10;aqj+KX6tAm+qr/dLeV+ej80nF2aNx65CpaaT4WULItIQn+FH+0MrWMH/lXQD5P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mqrtjBAAAA2gAAAA8AAAAAAAAAAAAAAAAAnwIA&#10;AGRycy9kb3ducmV2LnhtbFBLBQYAAAAABAAEAPcAAACNAwAAAAA=&#10;">
                  <v:imagedata r:id="rId11" o:title="סמל" gain="69719f" blacklevel="13763f" grayscale="t"/>
                  <v:path arrowok="t"/>
                </v:shape>
                <w10:wrap anchorx="page"/>
                <w10:anchorlock/>
              </v:group>
            </w:pict>
          </mc:Fallback>
        </mc:AlternateContent>
      </w:r>
    </w:p>
    <w:p w:rsidR="004C6843" w:rsidRDefault="004C6843" w:rsidP="004C6843">
      <w:pPr>
        <w:spacing w:line="480" w:lineRule="auto"/>
        <w:jc w:val="center"/>
        <w:rPr>
          <w:b/>
          <w:bCs/>
          <w:u w:val="single"/>
          <w:rtl/>
        </w:rPr>
      </w:pPr>
      <w:r>
        <w:rPr>
          <w:rFonts w:hint="cs"/>
          <w:b/>
          <w:bCs/>
          <w:u w:val="single"/>
          <w:rtl/>
        </w:rPr>
        <w:t>בבית הדין הצבאי לערעורים</w:t>
      </w:r>
    </w:p>
    <w:p w:rsidR="007C4B73" w:rsidRPr="00F35C21" w:rsidRDefault="007C4B73" w:rsidP="007C4B73">
      <w:pPr>
        <w:spacing w:line="480" w:lineRule="auto"/>
        <w:rPr>
          <w:rtl/>
        </w:rPr>
      </w:pPr>
      <w:r w:rsidRPr="00F35C21">
        <w:rPr>
          <w:rtl/>
        </w:rPr>
        <w:t>בפני:</w:t>
      </w:r>
    </w:p>
    <w:tbl>
      <w:tblPr>
        <w:bidiVisual/>
        <w:tblW w:w="0" w:type="auto"/>
        <w:jc w:val="center"/>
        <w:tblLook w:val="01E0" w:firstRow="1" w:lastRow="1" w:firstColumn="1" w:lastColumn="1" w:noHBand="0" w:noVBand="0"/>
      </w:tblPr>
      <w:tblGrid>
        <w:gridCol w:w="2394"/>
        <w:gridCol w:w="616"/>
        <w:gridCol w:w="2005"/>
      </w:tblGrid>
      <w:tr w:rsidR="007C4B73" w:rsidRPr="00F35C21" w:rsidTr="00780898">
        <w:trPr>
          <w:trHeight w:val="502"/>
          <w:jc w:val="center"/>
        </w:trPr>
        <w:tc>
          <w:tcPr>
            <w:tcW w:w="2394" w:type="dxa"/>
          </w:tcPr>
          <w:p w:rsidR="007C4B73" w:rsidRPr="00F35C21" w:rsidRDefault="00895481" w:rsidP="00625CAB">
            <w:pPr>
              <w:tabs>
                <w:tab w:val="right" w:pos="1897"/>
              </w:tabs>
              <w:spacing w:line="480" w:lineRule="auto"/>
              <w:rPr>
                <w:b/>
                <w:bCs/>
                <w:rtl/>
              </w:rPr>
            </w:pPr>
            <w:r>
              <w:rPr>
                <w:rFonts w:hint="cs"/>
                <w:b/>
                <w:bCs/>
                <w:rtl/>
              </w:rPr>
              <w:t>אלוף    דורון     פייל</w:t>
            </w:r>
            <w:r w:rsidR="007C4B73">
              <w:rPr>
                <w:rFonts w:hint="cs"/>
                <w:b/>
                <w:bCs/>
                <w:rtl/>
              </w:rPr>
              <w:t>ס</w:t>
            </w:r>
          </w:p>
        </w:tc>
        <w:tc>
          <w:tcPr>
            <w:tcW w:w="616" w:type="dxa"/>
          </w:tcPr>
          <w:p w:rsidR="007C4B73" w:rsidRPr="00F35C21" w:rsidRDefault="007C4B73" w:rsidP="00625CAB">
            <w:pPr>
              <w:jc w:val="center"/>
              <w:rPr>
                <w:b/>
                <w:bCs/>
                <w:rtl/>
              </w:rPr>
            </w:pPr>
            <w:r w:rsidRPr="00F35C21">
              <w:rPr>
                <w:rFonts w:hint="cs"/>
                <w:b/>
                <w:bCs/>
                <w:rtl/>
              </w:rPr>
              <w:t>-</w:t>
            </w:r>
          </w:p>
        </w:tc>
        <w:tc>
          <w:tcPr>
            <w:tcW w:w="2005" w:type="dxa"/>
          </w:tcPr>
          <w:p w:rsidR="007C4B73" w:rsidRPr="00F35C21" w:rsidRDefault="00895481" w:rsidP="00625CAB">
            <w:pPr>
              <w:rPr>
                <w:rtl/>
              </w:rPr>
            </w:pPr>
            <w:r>
              <w:rPr>
                <w:rFonts w:hint="cs"/>
                <w:rtl/>
              </w:rPr>
              <w:t>ה</w:t>
            </w:r>
            <w:r w:rsidR="007C4B73" w:rsidRPr="00F35C21">
              <w:rPr>
                <w:rFonts w:hint="cs"/>
                <w:rtl/>
              </w:rPr>
              <w:t>נשיא</w:t>
            </w:r>
          </w:p>
        </w:tc>
      </w:tr>
      <w:tr w:rsidR="007C4B73" w:rsidRPr="00F35C21" w:rsidTr="00780898">
        <w:trPr>
          <w:trHeight w:val="1042"/>
          <w:jc w:val="center"/>
        </w:trPr>
        <w:tc>
          <w:tcPr>
            <w:tcW w:w="2394" w:type="dxa"/>
          </w:tcPr>
          <w:p w:rsidR="007C4B73" w:rsidRPr="00F35C21" w:rsidRDefault="007C4B73" w:rsidP="007C4B73">
            <w:pPr>
              <w:spacing w:line="480" w:lineRule="auto"/>
              <w:rPr>
                <w:b/>
                <w:bCs/>
                <w:rtl/>
              </w:rPr>
            </w:pPr>
            <w:r>
              <w:rPr>
                <w:rFonts w:hint="cs"/>
                <w:b/>
                <w:bCs/>
                <w:rtl/>
              </w:rPr>
              <w:t xml:space="preserve">אל"ם  מאיה  </w:t>
            </w:r>
            <w:r w:rsidRPr="00F35C21">
              <w:rPr>
                <w:rFonts w:hint="cs"/>
                <w:b/>
                <w:bCs/>
                <w:rtl/>
              </w:rPr>
              <w:t xml:space="preserve"> הלר אל"ם  </w:t>
            </w:r>
            <w:r>
              <w:rPr>
                <w:rFonts w:hint="cs"/>
                <w:b/>
                <w:bCs/>
                <w:rtl/>
              </w:rPr>
              <w:t xml:space="preserve">  רמי  בן   עמי            </w:t>
            </w:r>
          </w:p>
        </w:tc>
        <w:tc>
          <w:tcPr>
            <w:tcW w:w="616" w:type="dxa"/>
          </w:tcPr>
          <w:p w:rsidR="007C4B73" w:rsidRPr="00F35C21" w:rsidRDefault="007C4B73" w:rsidP="00625CAB">
            <w:pPr>
              <w:spacing w:line="480" w:lineRule="auto"/>
              <w:jc w:val="center"/>
              <w:rPr>
                <w:b/>
                <w:bCs/>
                <w:rtl/>
              </w:rPr>
            </w:pPr>
            <w:r w:rsidRPr="00F35C21">
              <w:rPr>
                <w:rFonts w:hint="cs"/>
                <w:b/>
                <w:bCs/>
                <w:rtl/>
              </w:rPr>
              <w:t>-</w:t>
            </w:r>
          </w:p>
          <w:p w:rsidR="007C4B73" w:rsidRPr="00F35C21" w:rsidRDefault="007C4B73" w:rsidP="00625CAB">
            <w:pPr>
              <w:spacing w:line="480" w:lineRule="auto"/>
              <w:rPr>
                <w:b/>
                <w:bCs/>
                <w:rtl/>
              </w:rPr>
            </w:pPr>
            <w:r w:rsidRPr="00F35C21">
              <w:rPr>
                <w:rFonts w:hint="cs"/>
                <w:rtl/>
              </w:rPr>
              <w:t xml:space="preserve">  </w:t>
            </w:r>
            <w:r w:rsidRPr="00F35C21">
              <w:rPr>
                <w:rFonts w:hint="cs"/>
                <w:b/>
                <w:bCs/>
                <w:rtl/>
              </w:rPr>
              <w:t xml:space="preserve">-      </w:t>
            </w:r>
          </w:p>
        </w:tc>
        <w:tc>
          <w:tcPr>
            <w:tcW w:w="2005" w:type="dxa"/>
          </w:tcPr>
          <w:p w:rsidR="007C4B73" w:rsidRPr="00F35C21" w:rsidRDefault="007C4B73" w:rsidP="00625CAB">
            <w:pPr>
              <w:spacing w:line="480" w:lineRule="auto"/>
              <w:rPr>
                <w:rtl/>
              </w:rPr>
            </w:pPr>
            <w:r>
              <w:rPr>
                <w:rFonts w:hint="cs"/>
                <w:rtl/>
              </w:rPr>
              <w:t>שופטת</w:t>
            </w:r>
          </w:p>
          <w:p w:rsidR="007C4B73" w:rsidRPr="00F35C21" w:rsidRDefault="007C4B73" w:rsidP="00625CAB">
            <w:pPr>
              <w:spacing w:line="480" w:lineRule="auto"/>
              <w:rPr>
                <w:rtl/>
              </w:rPr>
            </w:pPr>
            <w:r>
              <w:rPr>
                <w:rFonts w:hint="cs"/>
                <w:rtl/>
              </w:rPr>
              <w:t>שופט</w:t>
            </w:r>
          </w:p>
        </w:tc>
      </w:tr>
    </w:tbl>
    <w:p w:rsidR="007C4B73" w:rsidRPr="00F35C21" w:rsidRDefault="007C4B73" w:rsidP="007C4B73">
      <w:pPr>
        <w:spacing w:before="360" w:line="480" w:lineRule="auto"/>
        <w:rPr>
          <w:rtl/>
        </w:rPr>
      </w:pPr>
      <w:r w:rsidRPr="00F35C21">
        <w:rPr>
          <w:rtl/>
        </w:rPr>
        <w:t>בעניין:</w:t>
      </w:r>
    </w:p>
    <w:p w:rsidR="007C4B73" w:rsidRDefault="00065F6F" w:rsidP="001377B2">
      <w:pPr>
        <w:jc w:val="center"/>
        <w:rPr>
          <w:rtl/>
        </w:rPr>
      </w:pPr>
      <w:r>
        <w:rPr>
          <w:b/>
          <w:bCs/>
        </w:rPr>
        <w:t>X</w:t>
      </w:r>
      <w:bookmarkStart w:id="0" w:name="_GoBack"/>
      <w:bookmarkEnd w:id="0"/>
      <w:r w:rsidR="007C4B73" w:rsidRPr="007C4B73">
        <w:rPr>
          <w:b/>
          <w:bCs/>
          <w:rtl/>
        </w:rPr>
        <w:t>/</w:t>
      </w:r>
      <w:r w:rsidR="001377B2">
        <w:rPr>
          <w:rFonts w:hint="cs"/>
          <w:b/>
          <w:bCs/>
        </w:rPr>
        <w:t>XXX</w:t>
      </w:r>
      <w:r w:rsidR="007C4B73" w:rsidRPr="007C4B73">
        <w:rPr>
          <w:b/>
          <w:bCs/>
          <w:rtl/>
        </w:rPr>
        <w:t xml:space="preserve"> טוראי </w:t>
      </w:r>
      <w:r w:rsidR="004C6843">
        <w:rPr>
          <w:b/>
          <w:bCs/>
          <w:rtl/>
        </w:rPr>
        <w:t>ע' מ'</w:t>
      </w:r>
      <w:r w:rsidR="00895481">
        <w:rPr>
          <w:rFonts w:hint="cs"/>
          <w:b/>
          <w:bCs/>
          <w:rtl/>
        </w:rPr>
        <w:t xml:space="preserve"> </w:t>
      </w:r>
      <w:r w:rsidR="007C4B73">
        <w:rPr>
          <w:b/>
          <w:bCs/>
          <w:rtl/>
        </w:rPr>
        <w:t>–</w:t>
      </w:r>
      <w:r w:rsidR="007C4B73">
        <w:rPr>
          <w:rFonts w:hint="cs"/>
          <w:rtl/>
        </w:rPr>
        <w:t xml:space="preserve"> </w:t>
      </w:r>
      <w:r w:rsidR="007C4B73" w:rsidRPr="00F35C21">
        <w:rPr>
          <w:rtl/>
        </w:rPr>
        <w:t>המ</w:t>
      </w:r>
      <w:r w:rsidR="007C4B73">
        <w:rPr>
          <w:rFonts w:hint="cs"/>
          <w:rtl/>
        </w:rPr>
        <w:t>ערער</w:t>
      </w:r>
      <w:r w:rsidR="007C4B73" w:rsidRPr="00F35C21">
        <w:rPr>
          <w:rtl/>
        </w:rPr>
        <w:t xml:space="preserve"> (ע"י ב"כ</w:t>
      </w:r>
      <w:r w:rsidR="007C4B73" w:rsidRPr="00F35C21">
        <w:rPr>
          <w:rFonts w:hint="cs"/>
          <w:rtl/>
        </w:rPr>
        <w:t xml:space="preserve">, </w:t>
      </w:r>
      <w:r w:rsidR="00895481">
        <w:rPr>
          <w:rFonts w:hint="cs"/>
          <w:rtl/>
        </w:rPr>
        <w:t>עו"ד</w:t>
      </w:r>
      <w:r w:rsidR="007C4B73">
        <w:rPr>
          <w:rFonts w:hint="cs"/>
          <w:rtl/>
        </w:rPr>
        <w:t xml:space="preserve"> אלון ארז</w:t>
      </w:r>
      <w:r w:rsidR="007C4B73" w:rsidRPr="00F35C21">
        <w:rPr>
          <w:rtl/>
        </w:rPr>
        <w:t>)</w:t>
      </w:r>
    </w:p>
    <w:p w:rsidR="007C4B73" w:rsidRDefault="007C4B73" w:rsidP="007C4B73">
      <w:pPr>
        <w:spacing w:before="240" w:after="240"/>
        <w:jc w:val="center"/>
        <w:rPr>
          <w:b/>
          <w:bCs/>
          <w:rtl/>
        </w:rPr>
      </w:pPr>
      <w:r w:rsidRPr="00F35C21">
        <w:rPr>
          <w:b/>
          <w:bCs/>
          <w:rtl/>
        </w:rPr>
        <w:t>נ ג ד</w:t>
      </w:r>
    </w:p>
    <w:p w:rsidR="007C4B73" w:rsidRPr="007C4B73" w:rsidRDefault="007C4B73" w:rsidP="00FB08A5">
      <w:pPr>
        <w:jc w:val="center"/>
        <w:rPr>
          <w:rtl/>
        </w:rPr>
      </w:pPr>
      <w:r>
        <w:rPr>
          <w:rFonts w:hint="cs"/>
          <w:b/>
          <w:bCs/>
          <w:rtl/>
        </w:rPr>
        <w:t xml:space="preserve">התובע הצבאי הראשי </w:t>
      </w:r>
      <w:r>
        <w:rPr>
          <w:b/>
          <w:bCs/>
          <w:rtl/>
        </w:rPr>
        <w:t>–</w:t>
      </w:r>
      <w:r w:rsidRPr="00F35C21">
        <w:rPr>
          <w:rtl/>
        </w:rPr>
        <w:t xml:space="preserve"> ה</w:t>
      </w:r>
      <w:r>
        <w:rPr>
          <w:rFonts w:hint="cs"/>
          <w:rtl/>
        </w:rPr>
        <w:t>משיב</w:t>
      </w:r>
      <w:r w:rsidRPr="00F35C21">
        <w:rPr>
          <w:rtl/>
        </w:rPr>
        <w:t xml:space="preserve"> (ע"י ב"כ,</w:t>
      </w:r>
      <w:r>
        <w:rPr>
          <w:rFonts w:hint="cs"/>
          <w:rtl/>
        </w:rPr>
        <w:t xml:space="preserve"> </w:t>
      </w:r>
      <w:r w:rsidR="00FB08A5">
        <w:rPr>
          <w:rFonts w:hint="cs"/>
          <w:rtl/>
        </w:rPr>
        <w:t xml:space="preserve">רס"ן מאשה </w:t>
      </w:r>
      <w:proofErr w:type="spellStart"/>
      <w:r w:rsidR="00FB08A5">
        <w:rPr>
          <w:rFonts w:hint="cs"/>
          <w:rtl/>
        </w:rPr>
        <w:t>יודשקין</w:t>
      </w:r>
      <w:proofErr w:type="spellEnd"/>
      <w:r>
        <w:rPr>
          <w:rtl/>
        </w:rPr>
        <w:t>)</w:t>
      </w:r>
    </w:p>
    <w:p w:rsidR="007C4B73" w:rsidRPr="00FB08A5" w:rsidRDefault="007C4B73" w:rsidP="00FB08A5">
      <w:pPr>
        <w:spacing w:before="600" w:after="480"/>
        <w:rPr>
          <w:rtl/>
        </w:rPr>
      </w:pPr>
      <w:r w:rsidRPr="00F35C21">
        <w:rPr>
          <w:rtl/>
        </w:rPr>
        <w:t xml:space="preserve">ערעור על </w:t>
      </w:r>
      <w:r w:rsidR="00FB08A5">
        <w:rPr>
          <w:rFonts w:hint="cs"/>
          <w:rtl/>
        </w:rPr>
        <w:t>פסק</w:t>
      </w:r>
      <w:r w:rsidRPr="00F35C21">
        <w:rPr>
          <w:rFonts w:hint="cs"/>
          <w:rtl/>
        </w:rPr>
        <w:t xml:space="preserve"> </w:t>
      </w:r>
      <w:r>
        <w:rPr>
          <w:rtl/>
        </w:rPr>
        <w:t xml:space="preserve">דין של בית הדין הצבאי </w:t>
      </w:r>
      <w:r w:rsidRPr="00F35C21">
        <w:rPr>
          <w:rtl/>
        </w:rPr>
        <w:t>מחוזי במחוז שיפוט</w:t>
      </w:r>
      <w:r w:rsidRPr="00F35C21">
        <w:rPr>
          <w:rFonts w:hint="cs"/>
          <w:rtl/>
        </w:rPr>
        <w:t>י</w:t>
      </w:r>
      <w:r w:rsidRPr="00F35C21">
        <w:rPr>
          <w:rtl/>
        </w:rPr>
        <w:t xml:space="preserve"> </w:t>
      </w:r>
      <w:r w:rsidR="00FB08A5">
        <w:rPr>
          <w:rFonts w:hint="cs"/>
          <w:rtl/>
        </w:rPr>
        <w:t>המרכז</w:t>
      </w:r>
      <w:r w:rsidRPr="00F35C21">
        <w:rPr>
          <w:rFonts w:hint="cs"/>
          <w:rtl/>
        </w:rPr>
        <w:t xml:space="preserve"> </w:t>
      </w:r>
      <w:r w:rsidRPr="00F35C21">
        <w:rPr>
          <w:rtl/>
        </w:rPr>
        <w:t>שניתן בתיק</w:t>
      </w:r>
      <w:r w:rsidR="00FB08A5">
        <w:rPr>
          <w:rFonts w:hint="cs"/>
          <w:rtl/>
        </w:rPr>
        <w:t xml:space="preserve"> מרכז</w:t>
      </w:r>
      <w:r>
        <w:rPr>
          <w:rFonts w:hint="cs"/>
          <w:rtl/>
        </w:rPr>
        <w:t xml:space="preserve"> (מחוזי) 210/19 </w:t>
      </w:r>
      <w:r w:rsidRPr="00F35C21">
        <w:rPr>
          <w:rtl/>
        </w:rPr>
        <w:t>(</w:t>
      </w:r>
      <w:r>
        <w:rPr>
          <w:rFonts w:hint="cs"/>
          <w:rtl/>
        </w:rPr>
        <w:t xml:space="preserve">רס"ן </w:t>
      </w:r>
      <w:r w:rsidR="00FB08A5">
        <w:rPr>
          <w:rFonts w:hint="cs"/>
          <w:rtl/>
        </w:rPr>
        <w:t>ענת שחר-</w:t>
      </w:r>
      <w:r w:rsidR="00FC037A">
        <w:rPr>
          <w:rFonts w:hint="cs"/>
          <w:rtl/>
        </w:rPr>
        <w:t>ויינברג</w:t>
      </w:r>
      <w:r>
        <w:rPr>
          <w:rFonts w:hint="cs"/>
          <w:rtl/>
        </w:rPr>
        <w:t xml:space="preserve"> </w:t>
      </w:r>
      <w:r>
        <w:rPr>
          <w:rtl/>
        </w:rPr>
        <w:t>–</w:t>
      </w:r>
      <w:r>
        <w:rPr>
          <w:rFonts w:hint="cs"/>
          <w:rtl/>
        </w:rPr>
        <w:t xml:space="preserve"> אב"ד; </w:t>
      </w:r>
      <w:r w:rsidR="00FB08A5">
        <w:rPr>
          <w:rFonts w:hint="cs"/>
          <w:rtl/>
        </w:rPr>
        <w:t>רס"ן איילת וייל-</w:t>
      </w:r>
      <w:proofErr w:type="spellStart"/>
      <w:r w:rsidR="00FC037A">
        <w:rPr>
          <w:rFonts w:hint="cs"/>
          <w:rtl/>
        </w:rPr>
        <w:t>ננר</w:t>
      </w:r>
      <w:proofErr w:type="spellEnd"/>
      <w:r>
        <w:rPr>
          <w:rFonts w:hint="cs"/>
          <w:rtl/>
        </w:rPr>
        <w:t xml:space="preserve"> </w:t>
      </w:r>
      <w:r>
        <w:rPr>
          <w:rtl/>
        </w:rPr>
        <w:t>–</w:t>
      </w:r>
      <w:r>
        <w:rPr>
          <w:rFonts w:hint="cs"/>
          <w:rtl/>
        </w:rPr>
        <w:t xml:space="preserve"> שופט</w:t>
      </w:r>
      <w:r w:rsidR="00FC037A">
        <w:rPr>
          <w:rFonts w:hint="cs"/>
          <w:rtl/>
        </w:rPr>
        <w:t>ת</w:t>
      </w:r>
      <w:r>
        <w:rPr>
          <w:rFonts w:hint="cs"/>
          <w:rtl/>
        </w:rPr>
        <w:t xml:space="preserve">; סרן </w:t>
      </w:r>
      <w:r w:rsidR="00FC037A">
        <w:rPr>
          <w:rFonts w:hint="cs"/>
          <w:rtl/>
        </w:rPr>
        <w:t>רון פרץ</w:t>
      </w:r>
      <w:r>
        <w:rPr>
          <w:rFonts w:hint="cs"/>
          <w:rtl/>
        </w:rPr>
        <w:t xml:space="preserve"> </w:t>
      </w:r>
      <w:r>
        <w:rPr>
          <w:rtl/>
        </w:rPr>
        <w:t>–</w:t>
      </w:r>
      <w:r>
        <w:rPr>
          <w:rFonts w:hint="cs"/>
          <w:rtl/>
        </w:rPr>
        <w:t xml:space="preserve"> שופט</w:t>
      </w:r>
      <w:r w:rsidRPr="00F35C21">
        <w:rPr>
          <w:rtl/>
        </w:rPr>
        <w:t>) ב</w:t>
      </w:r>
      <w:r w:rsidRPr="00F35C21">
        <w:rPr>
          <w:rFonts w:hint="cs"/>
          <w:rtl/>
        </w:rPr>
        <w:t xml:space="preserve">יום </w:t>
      </w:r>
      <w:r w:rsidR="00FC037A">
        <w:rPr>
          <w:rFonts w:hint="cs"/>
          <w:rtl/>
        </w:rPr>
        <w:t>5</w:t>
      </w:r>
      <w:r>
        <w:rPr>
          <w:rFonts w:hint="cs"/>
          <w:rtl/>
        </w:rPr>
        <w:t>.</w:t>
      </w:r>
      <w:r w:rsidR="00FC037A">
        <w:rPr>
          <w:rFonts w:hint="cs"/>
          <w:rtl/>
        </w:rPr>
        <w:t>8</w:t>
      </w:r>
      <w:r>
        <w:rPr>
          <w:rFonts w:hint="cs"/>
          <w:rtl/>
        </w:rPr>
        <w:t>.2019</w:t>
      </w:r>
      <w:r w:rsidRPr="00F35C21">
        <w:rPr>
          <w:rtl/>
        </w:rPr>
        <w:t>. ערעור</w:t>
      </w:r>
      <w:r>
        <w:rPr>
          <w:rFonts w:hint="cs"/>
          <w:rtl/>
        </w:rPr>
        <w:t xml:space="preserve"> ההגנה </w:t>
      </w:r>
      <w:r w:rsidRPr="00F35C21">
        <w:rPr>
          <w:rtl/>
        </w:rPr>
        <w:t>(</w:t>
      </w:r>
      <w:r w:rsidRPr="00F35C21">
        <w:rPr>
          <w:rFonts w:hint="cs"/>
          <w:rtl/>
        </w:rPr>
        <w:t>חומרת העונש</w:t>
      </w:r>
      <w:r w:rsidRPr="00F35C21">
        <w:rPr>
          <w:rtl/>
        </w:rPr>
        <w:t>)</w:t>
      </w:r>
      <w:r w:rsidRPr="00F35C21">
        <w:rPr>
          <w:rFonts w:hint="cs"/>
          <w:rtl/>
        </w:rPr>
        <w:t xml:space="preserve"> התקבל</w:t>
      </w:r>
      <w:r w:rsidRPr="00F35C21">
        <w:rPr>
          <w:rtl/>
        </w:rPr>
        <w:t>.</w:t>
      </w:r>
      <w:r>
        <w:rPr>
          <w:rFonts w:hint="cs"/>
          <w:rtl/>
        </w:rPr>
        <w:t xml:space="preserve"> </w:t>
      </w:r>
    </w:p>
    <w:p w:rsidR="00111D62" w:rsidRPr="0025227D" w:rsidRDefault="00111D62" w:rsidP="00111D62">
      <w:pPr>
        <w:spacing w:line="480" w:lineRule="auto"/>
        <w:jc w:val="center"/>
        <w:rPr>
          <w:b/>
          <w:bCs/>
          <w:u w:val="single"/>
          <w:rtl/>
        </w:rPr>
      </w:pPr>
      <w:r>
        <w:rPr>
          <w:rFonts w:hint="cs"/>
          <w:b/>
          <w:bCs/>
          <w:u w:val="single"/>
          <w:rtl/>
        </w:rPr>
        <w:t>פ</w:t>
      </w:r>
      <w:r w:rsidR="00FB08A5">
        <w:rPr>
          <w:rFonts w:hint="cs"/>
          <w:b/>
          <w:bCs/>
          <w:u w:val="single"/>
          <w:rtl/>
        </w:rPr>
        <w:t xml:space="preserve"> </w:t>
      </w:r>
      <w:r>
        <w:rPr>
          <w:rFonts w:hint="cs"/>
          <w:b/>
          <w:bCs/>
          <w:u w:val="single"/>
          <w:rtl/>
        </w:rPr>
        <w:t>ס</w:t>
      </w:r>
      <w:r w:rsidR="00FB08A5">
        <w:rPr>
          <w:rFonts w:hint="cs"/>
          <w:b/>
          <w:bCs/>
          <w:u w:val="single"/>
          <w:rtl/>
        </w:rPr>
        <w:t xml:space="preserve"> </w:t>
      </w:r>
      <w:r>
        <w:rPr>
          <w:rFonts w:hint="cs"/>
          <w:b/>
          <w:bCs/>
          <w:u w:val="single"/>
          <w:rtl/>
        </w:rPr>
        <w:t>ק</w:t>
      </w:r>
      <w:r w:rsidR="00FB08A5">
        <w:rPr>
          <w:rFonts w:hint="cs"/>
          <w:b/>
          <w:bCs/>
          <w:u w:val="single"/>
          <w:rtl/>
        </w:rPr>
        <w:t xml:space="preserve"> </w:t>
      </w:r>
      <w:r w:rsidR="007A0325">
        <w:rPr>
          <w:rFonts w:hint="cs"/>
          <w:b/>
          <w:bCs/>
          <w:u w:val="single"/>
          <w:rtl/>
        </w:rPr>
        <w:t>-</w:t>
      </w:r>
      <w:r>
        <w:rPr>
          <w:rFonts w:hint="cs"/>
          <w:b/>
          <w:bCs/>
          <w:u w:val="single"/>
          <w:rtl/>
        </w:rPr>
        <w:t xml:space="preserve"> ד</w:t>
      </w:r>
      <w:r w:rsidR="00FB08A5">
        <w:rPr>
          <w:rFonts w:hint="cs"/>
          <w:b/>
          <w:bCs/>
          <w:u w:val="single"/>
          <w:rtl/>
        </w:rPr>
        <w:t xml:space="preserve"> </w:t>
      </w:r>
      <w:r>
        <w:rPr>
          <w:rFonts w:hint="cs"/>
          <w:b/>
          <w:bCs/>
          <w:u w:val="single"/>
          <w:rtl/>
        </w:rPr>
        <w:t>י</w:t>
      </w:r>
      <w:r w:rsidR="00FB08A5">
        <w:rPr>
          <w:rFonts w:hint="cs"/>
          <w:b/>
          <w:bCs/>
          <w:u w:val="single"/>
          <w:rtl/>
        </w:rPr>
        <w:t xml:space="preserve"> </w:t>
      </w:r>
      <w:r>
        <w:rPr>
          <w:rFonts w:hint="cs"/>
          <w:b/>
          <w:bCs/>
          <w:u w:val="single"/>
          <w:rtl/>
        </w:rPr>
        <w:t>ן</w:t>
      </w:r>
    </w:p>
    <w:p w:rsidR="00111D62" w:rsidRDefault="00111D62" w:rsidP="007A0325">
      <w:pPr>
        <w:tabs>
          <w:tab w:val="left" w:pos="324"/>
        </w:tabs>
        <w:spacing w:after="240"/>
        <w:rPr>
          <w:b/>
          <w:bCs/>
          <w:u w:val="single"/>
          <w:rtl/>
        </w:rPr>
      </w:pPr>
      <w:r>
        <w:rPr>
          <w:rFonts w:hint="cs"/>
          <w:b/>
          <w:bCs/>
          <w:u w:val="single"/>
          <w:rtl/>
        </w:rPr>
        <w:t>כללי</w:t>
      </w:r>
    </w:p>
    <w:p w:rsidR="00111D62" w:rsidRDefault="00111D62" w:rsidP="00FB08A5">
      <w:pPr>
        <w:numPr>
          <w:ilvl w:val="0"/>
          <w:numId w:val="1"/>
        </w:numPr>
        <w:tabs>
          <w:tab w:val="left" w:pos="232"/>
        </w:tabs>
        <w:ind w:left="-58" w:firstLine="0"/>
      </w:pPr>
      <w:bookmarkStart w:id="1" w:name="_Ref235423616"/>
      <w:r>
        <w:rPr>
          <w:rFonts w:hint="cs"/>
          <w:rtl/>
        </w:rPr>
        <w:t>המערער</w:t>
      </w:r>
      <w:r w:rsidR="00CE538A">
        <w:rPr>
          <w:rFonts w:hint="cs"/>
          <w:rtl/>
        </w:rPr>
        <w:t xml:space="preserve">, טוראי </w:t>
      </w:r>
      <w:r w:rsidR="004C6843">
        <w:rPr>
          <w:rFonts w:hint="cs"/>
          <w:rtl/>
        </w:rPr>
        <w:t>ע</w:t>
      </w:r>
      <w:r w:rsidR="004C6843">
        <w:rPr>
          <w:rtl/>
        </w:rPr>
        <w:t>'</w:t>
      </w:r>
      <w:r w:rsidR="004C6843">
        <w:rPr>
          <w:rFonts w:hint="cs"/>
          <w:rtl/>
        </w:rPr>
        <w:t xml:space="preserve"> מ</w:t>
      </w:r>
      <w:r w:rsidR="004C6843">
        <w:rPr>
          <w:rtl/>
        </w:rPr>
        <w:t>'</w:t>
      </w:r>
      <w:r w:rsidR="00CE538A">
        <w:rPr>
          <w:rFonts w:hint="cs"/>
          <w:rtl/>
        </w:rPr>
        <w:t>,</w:t>
      </w:r>
      <w:r w:rsidR="00FB08A5">
        <w:rPr>
          <w:rFonts w:hint="cs"/>
          <w:rtl/>
        </w:rPr>
        <w:t xml:space="preserve"> הורשע על-</w:t>
      </w:r>
      <w:r w:rsidR="004F1F03">
        <w:rPr>
          <w:rFonts w:hint="cs"/>
          <w:rtl/>
        </w:rPr>
        <w:t>פי הודאתו</w:t>
      </w:r>
      <w:r>
        <w:rPr>
          <w:rFonts w:hint="cs"/>
          <w:rtl/>
        </w:rPr>
        <w:t xml:space="preserve"> בעבירות של שימוש בסם מסוכן</w:t>
      </w:r>
      <w:r w:rsidR="004F1F03">
        <w:rPr>
          <w:rFonts w:hint="cs"/>
          <w:rtl/>
        </w:rPr>
        <w:t>,</w:t>
      </w:r>
      <w:r>
        <w:rPr>
          <w:rFonts w:hint="cs"/>
          <w:rtl/>
        </w:rPr>
        <w:t xml:space="preserve"> לפי סעיפים 7(א) ו-(ג) לפקודת הסמים המס</w:t>
      </w:r>
      <w:r w:rsidR="00D00339">
        <w:rPr>
          <w:rFonts w:hint="cs"/>
          <w:rtl/>
        </w:rPr>
        <w:t xml:space="preserve">וכנים [נוסח חדש], התשל"ג-1973 ושל </w:t>
      </w:r>
      <w:r>
        <w:rPr>
          <w:rFonts w:hint="cs"/>
          <w:rtl/>
        </w:rPr>
        <w:t>נהיגה בשכרות</w:t>
      </w:r>
      <w:r w:rsidR="004F1F03">
        <w:rPr>
          <w:rFonts w:hint="cs"/>
          <w:rtl/>
        </w:rPr>
        <w:t>,</w:t>
      </w:r>
      <w:r>
        <w:rPr>
          <w:rFonts w:hint="cs"/>
          <w:rtl/>
        </w:rPr>
        <w:t xml:space="preserve"> לפי סעיף 62</w:t>
      </w:r>
      <w:r w:rsidR="00836A56">
        <w:rPr>
          <w:rFonts w:hint="cs"/>
          <w:rtl/>
        </w:rPr>
        <w:t>(3) לפקודת התעבורה, התשכ"א-1961, על כך ש</w:t>
      </w:r>
      <w:r>
        <w:rPr>
          <w:rFonts w:hint="cs"/>
          <w:rtl/>
        </w:rPr>
        <w:t>השתמש בסם מסוכן מסוג קנב</w:t>
      </w:r>
      <w:r w:rsidR="004F1F03">
        <w:rPr>
          <w:rFonts w:hint="cs"/>
          <w:rtl/>
        </w:rPr>
        <w:t>י</w:t>
      </w:r>
      <w:r>
        <w:rPr>
          <w:rFonts w:hint="cs"/>
          <w:rtl/>
        </w:rPr>
        <w:t>ס ב</w:t>
      </w:r>
      <w:r w:rsidR="0039552D">
        <w:rPr>
          <w:rFonts w:hint="cs"/>
          <w:rtl/>
        </w:rPr>
        <w:t>שלוש הזדמנויות, ב</w:t>
      </w:r>
      <w:r w:rsidR="007B64BC">
        <w:rPr>
          <w:rFonts w:hint="cs"/>
          <w:rtl/>
        </w:rPr>
        <w:t>-25, 27 ו-</w:t>
      </w:r>
      <w:r w:rsidR="00836A56">
        <w:rPr>
          <w:rFonts w:hint="cs"/>
          <w:rtl/>
        </w:rPr>
        <w:t>28 במאי 2019</w:t>
      </w:r>
      <w:r w:rsidR="0039552D">
        <w:rPr>
          <w:rFonts w:hint="cs"/>
          <w:rtl/>
        </w:rPr>
        <w:t>.</w:t>
      </w:r>
      <w:r w:rsidR="00836A56">
        <w:rPr>
          <w:rFonts w:hint="cs"/>
          <w:rtl/>
        </w:rPr>
        <w:t xml:space="preserve"> </w:t>
      </w:r>
      <w:r w:rsidR="004F1F03">
        <w:rPr>
          <w:rFonts w:hint="cs"/>
          <w:rtl/>
        </w:rPr>
        <w:t xml:space="preserve">לאחר השימוש </w:t>
      </w:r>
      <w:r w:rsidR="00836A56">
        <w:rPr>
          <w:rFonts w:hint="cs"/>
          <w:rtl/>
        </w:rPr>
        <w:t>האחרון</w:t>
      </w:r>
      <w:r w:rsidR="004F1F03">
        <w:rPr>
          <w:rFonts w:hint="cs"/>
          <w:rtl/>
        </w:rPr>
        <w:t xml:space="preserve"> </w:t>
      </w:r>
      <w:r>
        <w:rPr>
          <w:rFonts w:hint="cs"/>
          <w:rtl/>
        </w:rPr>
        <w:t xml:space="preserve">נהג המערער ברכבו </w:t>
      </w:r>
      <w:r w:rsidR="004F1F03">
        <w:rPr>
          <w:rFonts w:hint="cs"/>
          <w:rtl/>
        </w:rPr>
        <w:t>כשהוא</w:t>
      </w:r>
      <w:r>
        <w:rPr>
          <w:rFonts w:hint="cs"/>
          <w:rtl/>
        </w:rPr>
        <w:t xml:space="preserve"> נתון </w:t>
      </w:r>
      <w:r w:rsidR="004F1F03">
        <w:rPr>
          <w:rFonts w:hint="cs"/>
          <w:rtl/>
        </w:rPr>
        <w:t xml:space="preserve">תחת </w:t>
      </w:r>
      <w:r>
        <w:rPr>
          <w:rFonts w:hint="cs"/>
          <w:rtl/>
        </w:rPr>
        <w:t>השפעת סם מסוכן, בריכוז שאינו נופל מ</w:t>
      </w:r>
      <w:r w:rsidR="004F1F03">
        <w:rPr>
          <w:rFonts w:hint="cs"/>
          <w:rtl/>
        </w:rPr>
        <w:t>-</w:t>
      </w:r>
      <w:r>
        <w:rPr>
          <w:rFonts w:hint="cs"/>
          <w:rtl/>
        </w:rPr>
        <w:t>145 נ"ג/מ"</w:t>
      </w:r>
      <w:r w:rsidR="004F1F03">
        <w:rPr>
          <w:rFonts w:hint="cs"/>
          <w:rtl/>
        </w:rPr>
        <w:t>ל</w:t>
      </w:r>
      <w:r>
        <w:rPr>
          <w:rFonts w:hint="cs"/>
          <w:rtl/>
        </w:rPr>
        <w:t xml:space="preserve">. </w:t>
      </w:r>
    </w:p>
    <w:p w:rsidR="002737D3" w:rsidRDefault="00533F8E" w:rsidP="00FB08A5">
      <w:pPr>
        <w:numPr>
          <w:ilvl w:val="0"/>
          <w:numId w:val="1"/>
        </w:numPr>
        <w:tabs>
          <w:tab w:val="left" w:pos="232"/>
        </w:tabs>
        <w:ind w:left="-58" w:firstLine="0"/>
      </w:pPr>
      <w:r>
        <w:rPr>
          <w:rFonts w:hint="cs"/>
          <w:rtl/>
        </w:rPr>
        <w:lastRenderedPageBreak/>
        <w:t>הצדדים ה</w:t>
      </w:r>
      <w:r w:rsidR="00B35ADE">
        <w:rPr>
          <w:rFonts w:hint="cs"/>
          <w:rtl/>
        </w:rPr>
        <w:t>ציגו לבית הדין קמא הסדר טיעון</w:t>
      </w:r>
      <w:r w:rsidR="007B64BC">
        <w:rPr>
          <w:rFonts w:hint="cs"/>
          <w:rtl/>
        </w:rPr>
        <w:t>,</w:t>
      </w:r>
      <w:r w:rsidR="00B35ADE">
        <w:rPr>
          <w:rFonts w:hint="cs"/>
          <w:rtl/>
        </w:rPr>
        <w:t xml:space="preserve"> שבמסגרתו הודה המערער</w:t>
      </w:r>
      <w:r>
        <w:rPr>
          <w:rFonts w:hint="cs"/>
          <w:rtl/>
        </w:rPr>
        <w:t xml:space="preserve"> בכתב האישום</w:t>
      </w:r>
      <w:r w:rsidR="00B35ADE">
        <w:rPr>
          <w:rFonts w:hint="cs"/>
          <w:rtl/>
        </w:rPr>
        <w:t xml:space="preserve">. כן הוסכם, כי הצדדים יעתרו במשותף להשתת </w:t>
      </w:r>
      <w:r>
        <w:rPr>
          <w:rFonts w:hint="cs"/>
          <w:rtl/>
        </w:rPr>
        <w:t xml:space="preserve">קנס </w:t>
      </w:r>
      <w:r w:rsidR="00B35ADE">
        <w:rPr>
          <w:rFonts w:hint="cs"/>
          <w:rtl/>
        </w:rPr>
        <w:t>ב</w:t>
      </w:r>
      <w:r>
        <w:rPr>
          <w:rFonts w:hint="cs"/>
          <w:rtl/>
        </w:rPr>
        <w:t xml:space="preserve">סך 1,500 </w:t>
      </w:r>
      <w:r w:rsidR="00B35ADE">
        <w:rPr>
          <w:rFonts w:hint="cs"/>
          <w:rtl/>
        </w:rPr>
        <w:t>ש"ח</w:t>
      </w:r>
      <w:r>
        <w:rPr>
          <w:rFonts w:hint="cs"/>
          <w:rtl/>
        </w:rPr>
        <w:t xml:space="preserve"> ומאסר מותנה</w:t>
      </w:r>
      <w:r w:rsidR="005558FB">
        <w:rPr>
          <w:rFonts w:hint="cs"/>
          <w:rtl/>
        </w:rPr>
        <w:t xml:space="preserve">. </w:t>
      </w:r>
      <w:r w:rsidR="00197459">
        <w:rPr>
          <w:rFonts w:hint="cs"/>
          <w:rtl/>
        </w:rPr>
        <w:t>עוד</w:t>
      </w:r>
      <w:r w:rsidR="005558FB">
        <w:rPr>
          <w:rFonts w:hint="cs"/>
          <w:rtl/>
        </w:rPr>
        <w:t xml:space="preserve"> הוסכם כי יוטל על המערער עונש של פסילת רישיון הנהיגה, אך הצדדים, </w:t>
      </w:r>
      <w:r w:rsidR="007B64BC">
        <w:rPr>
          <w:rFonts w:hint="cs"/>
          <w:rtl/>
        </w:rPr>
        <w:t>כל אחד על-</w:t>
      </w:r>
      <w:r w:rsidR="00B35ADE">
        <w:rPr>
          <w:rFonts w:hint="cs"/>
          <w:rtl/>
        </w:rPr>
        <w:t xml:space="preserve">פי שיטתו, </w:t>
      </w:r>
      <w:r w:rsidR="005558FB">
        <w:rPr>
          <w:rFonts w:hint="cs"/>
          <w:rtl/>
        </w:rPr>
        <w:t>יטענו באופן פתוח ביחס למידת ה</w:t>
      </w:r>
      <w:r w:rsidR="00197459">
        <w:rPr>
          <w:rFonts w:hint="cs"/>
          <w:rtl/>
        </w:rPr>
        <w:t>פסילה</w:t>
      </w:r>
      <w:r w:rsidR="005558FB">
        <w:rPr>
          <w:rFonts w:hint="cs"/>
          <w:rtl/>
        </w:rPr>
        <w:t xml:space="preserve"> הראוי</w:t>
      </w:r>
      <w:r w:rsidR="00197459">
        <w:rPr>
          <w:rFonts w:hint="cs"/>
          <w:rtl/>
        </w:rPr>
        <w:t>ה</w:t>
      </w:r>
      <w:r w:rsidR="005558FB">
        <w:rPr>
          <w:rFonts w:hint="cs"/>
          <w:rtl/>
        </w:rPr>
        <w:t xml:space="preserve">. </w:t>
      </w:r>
    </w:p>
    <w:p w:rsidR="00533F8E" w:rsidRDefault="002737D3" w:rsidP="00FB08A5">
      <w:pPr>
        <w:numPr>
          <w:ilvl w:val="0"/>
          <w:numId w:val="1"/>
        </w:numPr>
        <w:tabs>
          <w:tab w:val="left" w:pos="232"/>
        </w:tabs>
        <w:ind w:left="-58" w:firstLine="0"/>
      </w:pPr>
      <w:r>
        <w:rPr>
          <w:rFonts w:hint="cs"/>
          <w:rtl/>
        </w:rPr>
        <w:t xml:space="preserve">בית הדין קמא אישר את הסדר הטיעון שהובא לפתחו והשית על המערער </w:t>
      </w:r>
      <w:r w:rsidR="00197459">
        <w:rPr>
          <w:rFonts w:hint="cs"/>
          <w:rtl/>
        </w:rPr>
        <w:t>שישה</w:t>
      </w:r>
      <w:r w:rsidR="008438EB">
        <w:rPr>
          <w:rFonts w:hint="cs"/>
          <w:rtl/>
        </w:rPr>
        <w:t xml:space="preserve"> חודשי מאסר על-</w:t>
      </w:r>
      <w:r>
        <w:rPr>
          <w:rFonts w:hint="cs"/>
          <w:rtl/>
        </w:rPr>
        <w:t xml:space="preserve">תנאי למשך שלוש שנים, לבל יעבור המערער עבירה מסוג פשע לפי פקודת הסמים המסוכנים, </w:t>
      </w:r>
      <w:r w:rsidR="00197459">
        <w:rPr>
          <w:rFonts w:hint="cs"/>
          <w:rtl/>
        </w:rPr>
        <w:t>שלושה</w:t>
      </w:r>
      <w:r w:rsidR="008438EB">
        <w:rPr>
          <w:rFonts w:hint="cs"/>
          <w:rtl/>
        </w:rPr>
        <w:t xml:space="preserve"> חודשי מאסר על-</w:t>
      </w:r>
      <w:r>
        <w:rPr>
          <w:rFonts w:hint="cs"/>
          <w:rtl/>
        </w:rPr>
        <w:t>תנאי למשך שלוש שנים, לבל יעבור המערער עבירה מסוג עוון לפי פקודת הסמים המסוכנים, וקנס בסך 1,500 ש"ח.</w:t>
      </w:r>
      <w:r w:rsidR="00533F8E">
        <w:rPr>
          <w:rFonts w:hint="cs"/>
          <w:rtl/>
        </w:rPr>
        <w:t xml:space="preserve"> </w:t>
      </w:r>
      <w:r>
        <w:rPr>
          <w:rFonts w:hint="cs"/>
          <w:rtl/>
        </w:rPr>
        <w:t xml:space="preserve">כן הושת על המערער עונש של פסילת רישיון נהיגה בפועל למשך 28 חודשים. </w:t>
      </w:r>
    </w:p>
    <w:p w:rsidR="002737D3" w:rsidRDefault="002737D3" w:rsidP="00FB08A5">
      <w:pPr>
        <w:numPr>
          <w:ilvl w:val="0"/>
          <w:numId w:val="1"/>
        </w:numPr>
        <w:tabs>
          <w:tab w:val="left" w:pos="232"/>
        </w:tabs>
        <w:ind w:left="-58" w:firstLine="0"/>
        <w:rPr>
          <w:rtl/>
        </w:rPr>
      </w:pPr>
      <w:r>
        <w:rPr>
          <w:rFonts w:hint="cs"/>
          <w:rtl/>
        </w:rPr>
        <w:t xml:space="preserve">המערער לא השלים עם חומרת עונש הפסילה ומכאן הערעור שלפנינו. </w:t>
      </w:r>
    </w:p>
    <w:p w:rsidR="00111D62" w:rsidRDefault="00111D62" w:rsidP="00013858">
      <w:pPr>
        <w:ind w:left="-58"/>
        <w:rPr>
          <w:rtl/>
        </w:rPr>
      </w:pPr>
    </w:p>
    <w:p w:rsidR="00111D62" w:rsidRDefault="00111D62" w:rsidP="007A0325">
      <w:pPr>
        <w:tabs>
          <w:tab w:val="left" w:pos="324"/>
        </w:tabs>
        <w:spacing w:after="240"/>
        <w:rPr>
          <w:b/>
          <w:bCs/>
          <w:u w:val="single"/>
          <w:rtl/>
        </w:rPr>
      </w:pPr>
      <w:r>
        <w:rPr>
          <w:rFonts w:hint="cs"/>
          <w:b/>
          <w:bCs/>
          <w:u w:val="single"/>
          <w:rtl/>
        </w:rPr>
        <w:t>המסכת הראייתית</w:t>
      </w:r>
    </w:p>
    <w:p w:rsidR="00DD37E6" w:rsidRDefault="0068690B" w:rsidP="00FB08A5">
      <w:pPr>
        <w:numPr>
          <w:ilvl w:val="0"/>
          <w:numId w:val="1"/>
        </w:numPr>
        <w:tabs>
          <w:tab w:val="left" w:pos="232"/>
        </w:tabs>
        <w:ind w:left="-58" w:firstLine="0"/>
      </w:pPr>
      <w:r>
        <w:rPr>
          <w:rFonts w:hint="cs"/>
          <w:rtl/>
        </w:rPr>
        <w:t>המערער, בהיותו משתייך למגזר הבדואי, התנדב לשירות צבאי</w:t>
      </w:r>
      <w:r w:rsidR="00197459">
        <w:rPr>
          <w:rFonts w:hint="cs"/>
          <w:rtl/>
        </w:rPr>
        <w:t>,</w:t>
      </w:r>
      <w:r>
        <w:rPr>
          <w:rFonts w:hint="cs"/>
          <w:rtl/>
        </w:rPr>
        <w:t xml:space="preserve"> </w:t>
      </w:r>
      <w:r w:rsidR="00197459">
        <w:rPr>
          <w:rFonts w:hint="cs"/>
          <w:rtl/>
        </w:rPr>
        <w:t>ש</w:t>
      </w:r>
      <w:r>
        <w:rPr>
          <w:rFonts w:hint="cs"/>
          <w:rtl/>
        </w:rPr>
        <w:t xml:space="preserve">אותו החל ביום 4.12.2018. עוד קודם לכן, ביצע שירות לאומי במסגרת העמותה לשוויון חברתי, במשך שישה חודשים. תחילה שירת המערער כלוחם, אך בהמשך שונה שיבוצו לתפקיד כללי וזאת </w:t>
      </w:r>
      <w:r w:rsidR="00DD37E6">
        <w:rPr>
          <w:rFonts w:hint="cs"/>
          <w:rtl/>
        </w:rPr>
        <w:t>עד לפיטוריו</w:t>
      </w:r>
      <w:r>
        <w:rPr>
          <w:rFonts w:hint="cs"/>
          <w:rtl/>
        </w:rPr>
        <w:t xml:space="preserve"> מהשירות הצבאי ביום 15.7.2019, </w:t>
      </w:r>
      <w:r w:rsidR="00B90C35">
        <w:rPr>
          <w:rFonts w:hint="cs"/>
          <w:rtl/>
        </w:rPr>
        <w:t>לאחר</w:t>
      </w:r>
      <w:r w:rsidR="00DD37E6">
        <w:rPr>
          <w:rFonts w:hint="cs"/>
          <w:rtl/>
        </w:rPr>
        <w:t xml:space="preserve"> </w:t>
      </w:r>
      <w:r w:rsidR="00CB12CD">
        <w:rPr>
          <w:rFonts w:hint="cs"/>
          <w:rtl/>
        </w:rPr>
        <w:t xml:space="preserve">שהותאם לו </w:t>
      </w:r>
      <w:r w:rsidR="00DD37E6">
        <w:rPr>
          <w:rFonts w:hint="cs"/>
          <w:rtl/>
        </w:rPr>
        <w:t xml:space="preserve">פרופילׂ רפואי בלתי כשיר. </w:t>
      </w:r>
    </w:p>
    <w:p w:rsidR="00DD37E6" w:rsidRDefault="00DD37E6" w:rsidP="00D00339">
      <w:pPr>
        <w:numPr>
          <w:ilvl w:val="0"/>
          <w:numId w:val="1"/>
        </w:numPr>
        <w:tabs>
          <w:tab w:val="left" w:pos="232"/>
        </w:tabs>
        <w:ind w:left="-58" w:firstLine="0"/>
      </w:pPr>
      <w:r>
        <w:rPr>
          <w:rFonts w:hint="cs"/>
          <w:rtl/>
        </w:rPr>
        <w:t xml:space="preserve">ביום 25.5.2019 </w:t>
      </w:r>
      <w:r w:rsidR="00737BBD">
        <w:rPr>
          <w:rFonts w:hint="cs"/>
          <w:rtl/>
        </w:rPr>
        <w:t>הזעיק המערע</w:t>
      </w:r>
      <w:r w:rsidR="00D00339">
        <w:rPr>
          <w:rFonts w:hint="cs"/>
          <w:rtl/>
        </w:rPr>
        <w:t>ר את שוטרי משטרת ישראל על מנת ש</w:t>
      </w:r>
      <w:r w:rsidR="00737BBD">
        <w:rPr>
          <w:rFonts w:hint="cs"/>
          <w:rtl/>
        </w:rPr>
        <w:t>יס</w:t>
      </w:r>
      <w:r w:rsidR="00D00339">
        <w:rPr>
          <w:rFonts w:hint="cs"/>
          <w:rtl/>
        </w:rPr>
        <w:t>יי</w:t>
      </w:r>
      <w:r w:rsidR="00737BBD">
        <w:rPr>
          <w:rFonts w:hint="cs"/>
          <w:rtl/>
        </w:rPr>
        <w:t>ע</w:t>
      </w:r>
      <w:r w:rsidR="00D00339">
        <w:rPr>
          <w:rFonts w:hint="cs"/>
          <w:rtl/>
        </w:rPr>
        <w:t>ו</w:t>
      </w:r>
      <w:r w:rsidR="00737BBD">
        <w:rPr>
          <w:rFonts w:hint="cs"/>
          <w:rtl/>
        </w:rPr>
        <w:t xml:space="preserve"> לו לחלץ את רכבו. בהגיעם למקום ערכו השוטרים חיפוש ברכב ומצאו בו חומר שנחשד כסם מסוכן. משכך, </w:t>
      </w:r>
      <w:r w:rsidR="007A0325">
        <w:rPr>
          <w:rFonts w:hint="cs"/>
          <w:rtl/>
        </w:rPr>
        <w:t>נעצר המערער על-</w:t>
      </w:r>
      <w:r>
        <w:rPr>
          <w:rFonts w:hint="cs"/>
          <w:rtl/>
        </w:rPr>
        <w:t xml:space="preserve">ידי </w:t>
      </w:r>
      <w:r w:rsidR="00737BBD">
        <w:rPr>
          <w:rFonts w:hint="cs"/>
          <w:rtl/>
        </w:rPr>
        <w:t>השוטרים</w:t>
      </w:r>
      <w:r>
        <w:rPr>
          <w:rFonts w:hint="cs"/>
          <w:rtl/>
        </w:rPr>
        <w:t>, בחשד כי החזיק סמים ברכבו</w:t>
      </w:r>
      <w:r w:rsidR="00197459">
        <w:rPr>
          <w:rFonts w:hint="cs"/>
          <w:rtl/>
        </w:rPr>
        <w:t>.</w:t>
      </w:r>
      <w:r>
        <w:rPr>
          <w:rFonts w:hint="cs"/>
          <w:rtl/>
        </w:rPr>
        <w:t xml:space="preserve"> במהלך המעצר איים על השוטרים ועלב בהם. בדיקת החומר שנתפס העלתה כי אין מדובר בסם מסוכן, והמערער שוחרר עוד באותו היום </w:t>
      </w:r>
      <w:r w:rsidR="003023A5">
        <w:rPr>
          <w:rFonts w:hint="cs"/>
          <w:rtl/>
        </w:rPr>
        <w:t xml:space="preserve">לביתו, </w:t>
      </w:r>
      <w:r>
        <w:rPr>
          <w:rFonts w:hint="cs"/>
          <w:rtl/>
        </w:rPr>
        <w:t xml:space="preserve">תוך שנמסר לו כי חל עליו איסור לנהוג ברכבוׂ, מבלי שרישיונו נלקח </w:t>
      </w:r>
      <w:r w:rsidR="003023A5">
        <w:rPr>
          <w:rFonts w:hint="cs"/>
          <w:rtl/>
        </w:rPr>
        <w:t>ממנו</w:t>
      </w:r>
      <w:r>
        <w:rPr>
          <w:rFonts w:hint="cs"/>
          <w:rtl/>
        </w:rPr>
        <w:t xml:space="preserve">. </w:t>
      </w:r>
    </w:p>
    <w:p w:rsidR="00DD37E6" w:rsidRDefault="00282DC9" w:rsidP="00FB08A5">
      <w:pPr>
        <w:numPr>
          <w:ilvl w:val="0"/>
          <w:numId w:val="1"/>
        </w:numPr>
        <w:tabs>
          <w:tab w:val="left" w:pos="232"/>
        </w:tabs>
        <w:ind w:left="-58" w:firstLine="0"/>
      </w:pPr>
      <w:r>
        <w:rPr>
          <w:rFonts w:hint="cs"/>
          <w:rtl/>
        </w:rPr>
        <w:t xml:space="preserve">ביום 29 במאי 2019 </w:t>
      </w:r>
      <w:r w:rsidR="00DD37E6">
        <w:rPr>
          <w:rFonts w:hint="cs"/>
          <w:rtl/>
        </w:rPr>
        <w:t xml:space="preserve">נחקר המערער </w:t>
      </w:r>
      <w:r>
        <w:rPr>
          <w:rFonts w:hint="cs"/>
          <w:rtl/>
        </w:rPr>
        <w:t>ב</w:t>
      </w:r>
      <w:r w:rsidR="00DD37E6">
        <w:rPr>
          <w:rFonts w:hint="cs"/>
          <w:rtl/>
        </w:rPr>
        <w:t xml:space="preserve">מצ"ח, הודה במיוחס לו בכתב האישום </w:t>
      </w:r>
      <w:r w:rsidR="006C2CF4">
        <w:rPr>
          <w:rFonts w:hint="cs"/>
          <w:rtl/>
        </w:rPr>
        <w:t xml:space="preserve">ומסר כי עשה שימוש בקנביס </w:t>
      </w:r>
      <w:r w:rsidR="00871378">
        <w:rPr>
          <w:rFonts w:hint="cs"/>
          <w:rtl/>
        </w:rPr>
        <w:t>משום ש</w:t>
      </w:r>
      <w:r w:rsidR="006C2CF4">
        <w:rPr>
          <w:rFonts w:hint="cs"/>
          <w:rtl/>
        </w:rPr>
        <w:t>"סגר הרבה" ורצה "ל</w:t>
      </w:r>
      <w:r w:rsidR="00A845C4">
        <w:rPr>
          <w:rFonts w:hint="cs"/>
          <w:rtl/>
        </w:rPr>
        <w:t>י</w:t>
      </w:r>
      <w:r w:rsidR="006C2CF4">
        <w:rPr>
          <w:rFonts w:hint="cs"/>
          <w:rtl/>
        </w:rPr>
        <w:t>הנות קצת"</w:t>
      </w:r>
      <w:r w:rsidR="00DD37E6">
        <w:rPr>
          <w:rFonts w:hint="cs"/>
          <w:rtl/>
        </w:rPr>
        <w:t xml:space="preserve">. </w:t>
      </w:r>
      <w:r w:rsidR="006C2CF4">
        <w:rPr>
          <w:rFonts w:hint="cs"/>
          <w:rtl/>
        </w:rPr>
        <w:t xml:space="preserve">עוד </w:t>
      </w:r>
      <w:r w:rsidR="00E43BE9">
        <w:rPr>
          <w:rFonts w:hint="cs"/>
          <w:rtl/>
        </w:rPr>
        <w:t>נמסר, כי המערער</w:t>
      </w:r>
      <w:r w:rsidR="006C2CF4">
        <w:rPr>
          <w:rFonts w:hint="cs"/>
          <w:rtl/>
        </w:rPr>
        <w:t xml:space="preserve"> היה מודע </w:t>
      </w:r>
      <w:r w:rsidR="00DD37E6">
        <w:rPr>
          <w:rFonts w:hint="cs"/>
          <w:rtl/>
        </w:rPr>
        <w:t xml:space="preserve">לכך שהוא עתיד לנהוג </w:t>
      </w:r>
      <w:r w:rsidR="006C2CF4">
        <w:rPr>
          <w:rFonts w:hint="cs"/>
          <w:rtl/>
        </w:rPr>
        <w:t xml:space="preserve">לאחר </w:t>
      </w:r>
      <w:r w:rsidR="00DD37E6">
        <w:rPr>
          <w:rFonts w:hint="cs"/>
          <w:rtl/>
        </w:rPr>
        <w:t xml:space="preserve">צריכת הסם. </w:t>
      </w:r>
      <w:r w:rsidR="006C2CF4">
        <w:rPr>
          <w:rFonts w:hint="cs"/>
          <w:rtl/>
        </w:rPr>
        <w:t>רישיונו של המערער לא ניטל ממנו בתום חקירתו</w:t>
      </w:r>
      <w:r w:rsidR="00DD37E6">
        <w:rPr>
          <w:rFonts w:hint="cs"/>
          <w:rtl/>
        </w:rPr>
        <w:t xml:space="preserve">. </w:t>
      </w:r>
      <w:r w:rsidR="00E43BE9">
        <w:rPr>
          <w:rFonts w:hint="cs"/>
          <w:rtl/>
        </w:rPr>
        <w:t>עם הגשת כתב האישום הורה בית הדין קמא על פסילת רישיונו של המערער עד לתום ההליכים. בתום הדיון, משהמערער נהג ברכב לבית הדין, הותר לו ל</w:t>
      </w:r>
      <w:r w:rsidR="0088005A">
        <w:rPr>
          <w:rFonts w:hint="cs"/>
          <w:rtl/>
        </w:rPr>
        <w:t>נהוג</w:t>
      </w:r>
      <w:r w:rsidR="00E43BE9">
        <w:rPr>
          <w:rFonts w:hint="cs"/>
          <w:rtl/>
        </w:rPr>
        <w:t xml:space="preserve"> חזרה לביתו.</w:t>
      </w:r>
    </w:p>
    <w:p w:rsidR="00871378" w:rsidRDefault="00871378" w:rsidP="00FB08A5">
      <w:pPr>
        <w:numPr>
          <w:ilvl w:val="0"/>
          <w:numId w:val="1"/>
        </w:numPr>
        <w:tabs>
          <w:tab w:val="left" w:pos="232"/>
        </w:tabs>
        <w:ind w:left="-58" w:firstLine="0"/>
      </w:pPr>
      <w:r>
        <w:rPr>
          <w:rFonts w:hint="cs"/>
          <w:rtl/>
        </w:rPr>
        <w:t>לחובתו של המערער שלוש עבירות תעבורה קודמות. שתיים מהן בשל נה</w:t>
      </w:r>
      <w:r w:rsidR="007A0325">
        <w:rPr>
          <w:rFonts w:hint="cs"/>
          <w:rtl/>
        </w:rPr>
        <w:t>יגה במהירות העולה על המותר ב-</w:t>
      </w:r>
      <w:r>
        <w:rPr>
          <w:rFonts w:hint="cs"/>
          <w:rtl/>
        </w:rPr>
        <w:t>41 עד 50 קמ"ש. העבירה הנוספת</w:t>
      </w:r>
      <w:r w:rsidR="007A0325">
        <w:rPr>
          <w:rFonts w:hint="cs"/>
          <w:rtl/>
        </w:rPr>
        <w:t xml:space="preserve">, </w:t>
      </w:r>
      <w:r>
        <w:rPr>
          <w:rFonts w:hint="cs"/>
          <w:rtl/>
        </w:rPr>
        <w:t xml:space="preserve">עניינה נסיעה ללא </w:t>
      </w:r>
      <w:r>
        <w:rPr>
          <w:rFonts w:hint="cs"/>
          <w:rtl/>
        </w:rPr>
        <w:lastRenderedPageBreak/>
        <w:t xml:space="preserve">חגורת בטיחות. עוד לחובתו של המערער הרשעה בעבירה שעניינה פציעה, </w:t>
      </w:r>
      <w:r w:rsidR="00A82989">
        <w:rPr>
          <w:rFonts w:hint="cs"/>
          <w:rtl/>
        </w:rPr>
        <w:t>ש</w:t>
      </w:r>
      <w:r>
        <w:rPr>
          <w:rFonts w:hint="cs"/>
          <w:rtl/>
        </w:rPr>
        <w:t xml:space="preserve">עליה נידון בבית </w:t>
      </w:r>
      <w:r w:rsidR="00D8025E">
        <w:rPr>
          <w:rFonts w:hint="cs"/>
          <w:rtl/>
        </w:rPr>
        <w:t>ה</w:t>
      </w:r>
      <w:r>
        <w:rPr>
          <w:rFonts w:hint="cs"/>
          <w:rtl/>
        </w:rPr>
        <w:t xml:space="preserve">דין </w:t>
      </w:r>
      <w:r w:rsidR="00D8025E">
        <w:rPr>
          <w:rFonts w:hint="cs"/>
          <w:rtl/>
        </w:rPr>
        <w:t>ה</w:t>
      </w:r>
      <w:r>
        <w:rPr>
          <w:rFonts w:hint="cs"/>
          <w:rtl/>
        </w:rPr>
        <w:t>צבאי (</w:t>
      </w:r>
      <w:r w:rsidR="00D8025E">
        <w:rPr>
          <w:rFonts w:hint="cs"/>
          <w:rtl/>
        </w:rPr>
        <w:t xml:space="preserve">תיק </w:t>
      </w:r>
      <w:r>
        <w:rPr>
          <w:rFonts w:hint="cs"/>
          <w:rtl/>
        </w:rPr>
        <w:t>דרום (מחוזי) 48/19</w:t>
      </w:r>
      <w:r w:rsidR="00A21D1D">
        <w:rPr>
          <w:rFonts w:hint="cs"/>
          <w:rtl/>
        </w:rPr>
        <w:t xml:space="preserve"> </w:t>
      </w:r>
      <w:r w:rsidR="00A21D1D">
        <w:rPr>
          <w:rFonts w:hint="cs"/>
          <w:b/>
          <w:bCs/>
          <w:rtl/>
        </w:rPr>
        <w:t>התובע הצבאי נ' טור' מוחמד</w:t>
      </w:r>
      <w:r w:rsidR="007D45F5">
        <w:rPr>
          <w:rFonts w:hint="cs"/>
          <w:b/>
          <w:bCs/>
          <w:rtl/>
        </w:rPr>
        <w:t xml:space="preserve"> </w:t>
      </w:r>
      <w:r w:rsidR="007D45F5" w:rsidRPr="007D45F5">
        <w:rPr>
          <w:rFonts w:hint="cs"/>
          <w:rtl/>
        </w:rPr>
        <w:t>(</w:t>
      </w:r>
      <w:r w:rsidR="007D45F5">
        <w:rPr>
          <w:rFonts w:hint="cs"/>
          <w:rtl/>
        </w:rPr>
        <w:t>2019</w:t>
      </w:r>
      <w:r w:rsidR="007D45F5" w:rsidRPr="007D45F5">
        <w:rPr>
          <w:rFonts w:hint="cs"/>
          <w:rtl/>
        </w:rPr>
        <w:t>)</w:t>
      </w:r>
      <w:r>
        <w:rPr>
          <w:rFonts w:hint="cs"/>
          <w:rtl/>
        </w:rPr>
        <w:t xml:space="preserve">). </w:t>
      </w:r>
    </w:p>
    <w:p w:rsidR="00013858" w:rsidRDefault="00871378" w:rsidP="00FB08A5">
      <w:pPr>
        <w:numPr>
          <w:ilvl w:val="0"/>
          <w:numId w:val="1"/>
        </w:numPr>
        <w:tabs>
          <w:tab w:val="left" w:pos="232"/>
        </w:tabs>
        <w:ind w:left="-58" w:firstLine="0"/>
      </w:pPr>
      <w:r>
        <w:rPr>
          <w:rFonts w:hint="cs"/>
          <w:rtl/>
        </w:rPr>
        <w:t xml:space="preserve">מטעם ההגנה הוגשה </w:t>
      </w:r>
      <w:r w:rsidR="00582A2B">
        <w:rPr>
          <w:rFonts w:hint="cs"/>
          <w:rtl/>
        </w:rPr>
        <w:t>תעודת שחרור</w:t>
      </w:r>
      <w:r>
        <w:rPr>
          <w:rFonts w:hint="cs"/>
          <w:rtl/>
        </w:rPr>
        <w:t xml:space="preserve"> </w:t>
      </w:r>
      <w:r w:rsidR="00582A2B">
        <w:rPr>
          <w:rFonts w:hint="cs"/>
          <w:rtl/>
        </w:rPr>
        <w:t>מצה"ל</w:t>
      </w:r>
      <w:r w:rsidR="00851285">
        <w:rPr>
          <w:rFonts w:hint="cs"/>
          <w:rtl/>
        </w:rPr>
        <w:t xml:space="preserve">, </w:t>
      </w:r>
      <w:r w:rsidR="00E43BE9">
        <w:rPr>
          <w:rFonts w:hint="cs"/>
          <w:rtl/>
        </w:rPr>
        <w:t>ש</w:t>
      </w:r>
      <w:r>
        <w:rPr>
          <w:rFonts w:hint="cs"/>
          <w:rtl/>
        </w:rPr>
        <w:t xml:space="preserve">ממנה עולה כי המערער "התגייס במטרה להיות לוחם, כדי להיות חלק מהעם והמסורת" וכי הוא "תפקד בצורה טובה, השתדל והתאמץ להתחבר ולבצע את המוטל עליו". כן הוגש </w:t>
      </w:r>
      <w:r w:rsidR="00582A2B">
        <w:rPr>
          <w:rFonts w:hint="cs"/>
          <w:rtl/>
        </w:rPr>
        <w:t xml:space="preserve">מסמך המפרט </w:t>
      </w:r>
      <w:r>
        <w:rPr>
          <w:rFonts w:hint="cs"/>
          <w:rtl/>
        </w:rPr>
        <w:t>על אודות</w:t>
      </w:r>
      <w:r w:rsidR="00582A2B">
        <w:rPr>
          <w:rFonts w:hint="cs"/>
          <w:rtl/>
        </w:rPr>
        <w:t xml:space="preserve"> מצבו הנפשי של אביו.</w:t>
      </w:r>
    </w:p>
    <w:p w:rsidR="00111D62" w:rsidRDefault="00871378" w:rsidP="007A0325">
      <w:pPr>
        <w:numPr>
          <w:ilvl w:val="0"/>
          <w:numId w:val="1"/>
        </w:numPr>
        <w:tabs>
          <w:tab w:val="left" w:pos="232"/>
          <w:tab w:val="left" w:pos="374"/>
        </w:tabs>
        <w:ind w:left="-58" w:firstLine="0"/>
      </w:pPr>
      <w:r>
        <w:rPr>
          <w:rFonts w:hint="cs"/>
          <w:rtl/>
        </w:rPr>
        <w:t>בדברו האחרון, ביקש המערער את התחשבות בית הדין במצבו המשפחתי והכלכלי, תוך שהסביר כי כבן הבכור</w:t>
      </w:r>
      <w:r w:rsidR="00D00339">
        <w:rPr>
          <w:rFonts w:hint="cs"/>
          <w:rtl/>
        </w:rPr>
        <w:t>,</w:t>
      </w:r>
      <w:r>
        <w:rPr>
          <w:rFonts w:hint="cs"/>
          <w:rtl/>
        </w:rPr>
        <w:t xml:space="preserve"> עליו לסייע בפרנסת המשפחה</w:t>
      </w:r>
      <w:r w:rsidR="00D00339">
        <w:rPr>
          <w:rFonts w:hint="cs"/>
          <w:rtl/>
        </w:rPr>
        <w:t>,</w:t>
      </w:r>
      <w:r>
        <w:rPr>
          <w:rFonts w:hint="cs"/>
          <w:rtl/>
        </w:rPr>
        <w:t xml:space="preserve"> וכי רישיון הנהיגה נחוץ לו לשם כך.  </w:t>
      </w:r>
      <w:r w:rsidR="00582A2B">
        <w:rPr>
          <w:rFonts w:hint="cs"/>
          <w:rtl/>
        </w:rPr>
        <w:t xml:space="preserve"> </w:t>
      </w:r>
    </w:p>
    <w:p w:rsidR="00871378" w:rsidRDefault="00871378" w:rsidP="00013858">
      <w:pPr>
        <w:pStyle w:val="a8"/>
        <w:ind w:left="360"/>
      </w:pPr>
    </w:p>
    <w:p w:rsidR="003023CE" w:rsidRPr="00671A06" w:rsidRDefault="00F860EB" w:rsidP="007A0325">
      <w:pPr>
        <w:tabs>
          <w:tab w:val="left" w:pos="324"/>
        </w:tabs>
        <w:spacing w:after="240"/>
      </w:pPr>
      <w:r w:rsidRPr="009626BA">
        <w:rPr>
          <w:rFonts w:hint="cs"/>
          <w:b/>
          <w:bCs/>
          <w:u w:val="single"/>
          <w:rtl/>
        </w:rPr>
        <w:t xml:space="preserve">עיקרי גזר דינו של </w:t>
      </w:r>
      <w:r w:rsidR="003023CE" w:rsidRPr="009626BA">
        <w:rPr>
          <w:rFonts w:hint="cs"/>
          <w:b/>
          <w:bCs/>
          <w:u w:val="single"/>
          <w:rtl/>
        </w:rPr>
        <w:t>בית הדין קמא</w:t>
      </w:r>
    </w:p>
    <w:p w:rsidR="00AA6166" w:rsidRDefault="00770F4A" w:rsidP="007A0325">
      <w:pPr>
        <w:numPr>
          <w:ilvl w:val="0"/>
          <w:numId w:val="1"/>
        </w:numPr>
        <w:tabs>
          <w:tab w:val="left" w:pos="232"/>
          <w:tab w:val="left" w:pos="374"/>
        </w:tabs>
        <w:ind w:left="-58" w:firstLine="0"/>
      </w:pPr>
      <w:r>
        <w:rPr>
          <w:rFonts w:hint="cs"/>
          <w:rtl/>
        </w:rPr>
        <w:t xml:space="preserve">בית הדין עמד על </w:t>
      </w:r>
      <w:r w:rsidR="00C602D7">
        <w:rPr>
          <w:rFonts w:hint="cs"/>
          <w:rtl/>
        </w:rPr>
        <w:t xml:space="preserve">הערכים המוגנים שנפגעו כתוצאה ממעשי המערער ובהם הפגיעה בכושרו, </w:t>
      </w:r>
      <w:r w:rsidR="001435E9">
        <w:rPr>
          <w:rFonts w:hint="cs"/>
          <w:rtl/>
        </w:rPr>
        <w:t>ב</w:t>
      </w:r>
      <w:r w:rsidR="00C602D7">
        <w:rPr>
          <w:rFonts w:hint="cs"/>
          <w:rtl/>
        </w:rPr>
        <w:t>חוסנו ו</w:t>
      </w:r>
      <w:r w:rsidR="001435E9">
        <w:rPr>
          <w:rFonts w:hint="cs"/>
          <w:rtl/>
        </w:rPr>
        <w:t>ב</w:t>
      </w:r>
      <w:r w:rsidR="00C602D7">
        <w:rPr>
          <w:rFonts w:hint="cs"/>
          <w:rtl/>
        </w:rPr>
        <w:t>מוכנותו של הצבא</w:t>
      </w:r>
      <w:r w:rsidR="001435E9">
        <w:rPr>
          <w:rFonts w:hint="cs"/>
          <w:rtl/>
        </w:rPr>
        <w:t>,</w:t>
      </w:r>
      <w:r w:rsidR="00C602D7">
        <w:rPr>
          <w:rFonts w:hint="cs"/>
          <w:rtl/>
        </w:rPr>
        <w:t xml:space="preserve"> בעטיו של השימוש בסם, לצד </w:t>
      </w:r>
      <w:r w:rsidR="0030447F">
        <w:rPr>
          <w:rFonts w:hint="cs"/>
          <w:rtl/>
        </w:rPr>
        <w:t>הפגיעה בשלום הציבור ובביטחונו</w:t>
      </w:r>
      <w:r w:rsidR="001435E9">
        <w:rPr>
          <w:rFonts w:hint="cs"/>
          <w:rtl/>
        </w:rPr>
        <w:t>,</w:t>
      </w:r>
      <w:r w:rsidR="0030447F">
        <w:rPr>
          <w:rFonts w:hint="cs"/>
          <w:rtl/>
        </w:rPr>
        <w:t xml:space="preserve"> בשל</w:t>
      </w:r>
      <w:r w:rsidR="00C602D7">
        <w:rPr>
          <w:rFonts w:hint="cs"/>
          <w:rtl/>
        </w:rPr>
        <w:t xml:space="preserve"> הנהיגה בשכרות. </w:t>
      </w:r>
      <w:r w:rsidR="003168E5">
        <w:rPr>
          <w:rFonts w:hint="cs"/>
          <w:rtl/>
        </w:rPr>
        <w:t>אשר לנסיבות ביצוע העבירה נקבע כי התנהגותו של המערער, אשר שב להשתמש בסם מסוכן לאחר שנעצר על ידי משטרת ישראל, כמו-גם נהיגתו לאחר שהוזהר לבל יעשה כן,  מלמדת "על נטילת סיכון מודע תוך הפגנת זלזול בוטה בערך של קדושת חיי אדם". בהתאם נקבע, כי בנסיבות העניין נפגעו הערכים המוגנים באורח משמעותי.</w:t>
      </w:r>
      <w:r w:rsidR="00925817">
        <w:rPr>
          <w:rFonts w:hint="cs"/>
          <w:rtl/>
        </w:rPr>
        <w:t xml:space="preserve"> בית הדין קמא </w:t>
      </w:r>
      <w:r w:rsidR="00A82989">
        <w:rPr>
          <w:rFonts w:hint="cs"/>
          <w:rtl/>
        </w:rPr>
        <w:t>ציין,</w:t>
      </w:r>
      <w:r w:rsidR="00925817">
        <w:rPr>
          <w:rFonts w:hint="cs"/>
          <w:rtl/>
        </w:rPr>
        <w:t xml:space="preserve"> בנוגע למדיניות הענישה הנוהגת</w:t>
      </w:r>
      <w:r w:rsidR="00A82989">
        <w:rPr>
          <w:rFonts w:hint="cs"/>
          <w:rtl/>
        </w:rPr>
        <w:t>,</w:t>
      </w:r>
      <w:r w:rsidR="00925817">
        <w:rPr>
          <w:rFonts w:hint="cs"/>
          <w:rtl/>
        </w:rPr>
        <w:t xml:space="preserve"> כי בגין השימוש בסם יש להשית עונש שנע בין "עונש מאסר קצר, לעתים בדרך של עבודה צבאית" לצד מאסר מותנה, קנס ופסילת רישיון. </w:t>
      </w:r>
      <w:r w:rsidR="00AA6166">
        <w:rPr>
          <w:rFonts w:hint="cs"/>
          <w:rtl/>
        </w:rPr>
        <w:t>עוד בואר, כי "רכיבי הענישה שהוסכמו הינם מתונים ביותר בנסיבות העניין".</w:t>
      </w:r>
    </w:p>
    <w:p w:rsidR="00C02131" w:rsidRDefault="00925817" w:rsidP="007A0325">
      <w:pPr>
        <w:numPr>
          <w:ilvl w:val="0"/>
          <w:numId w:val="1"/>
        </w:numPr>
        <w:tabs>
          <w:tab w:val="left" w:pos="232"/>
          <w:tab w:val="left" w:pos="374"/>
        </w:tabs>
        <w:ind w:left="-58" w:firstLine="0"/>
      </w:pPr>
      <w:r>
        <w:rPr>
          <w:rFonts w:hint="cs"/>
          <w:rtl/>
        </w:rPr>
        <w:t>בית הדין הוסיף וקבע כי במקרה דנן, ניבט נופך חומרה מכך ששכרותו של המערער נעוצה בשימוש בסמים, המהווה אף עבירה עצמאית, במובחן מנהיגה תחת השפעת אלכוהול. לאחר שסקר את הפסיקה הנוגעת לעונש הפסילה המזערי,</w:t>
      </w:r>
      <w:r w:rsidR="00B15EBE">
        <w:rPr>
          <w:rFonts w:hint="cs"/>
          <w:rtl/>
        </w:rPr>
        <w:t xml:space="preserve"> למשך שנתיים,</w:t>
      </w:r>
      <w:r>
        <w:rPr>
          <w:rFonts w:hint="cs"/>
          <w:rtl/>
        </w:rPr>
        <w:t xml:space="preserve"> הקבוע בצד העבירה של נהיגה בשכרות</w:t>
      </w:r>
      <w:r w:rsidR="00B15EBE">
        <w:rPr>
          <w:rFonts w:hint="cs"/>
          <w:rtl/>
        </w:rPr>
        <w:t xml:space="preserve"> (סעיף 39א לפקודת התעבורה)</w:t>
      </w:r>
      <w:r>
        <w:rPr>
          <w:rFonts w:hint="cs"/>
          <w:rtl/>
        </w:rPr>
        <w:t>, ועמד על היחס שבינו לבין קביעת הסף התחתון של מתחם העונש ההולם</w:t>
      </w:r>
      <w:r w:rsidR="00D00339">
        <w:rPr>
          <w:rFonts w:hint="cs"/>
          <w:rtl/>
        </w:rPr>
        <w:t>,</w:t>
      </w:r>
      <w:r>
        <w:rPr>
          <w:rFonts w:hint="cs"/>
          <w:rtl/>
        </w:rPr>
        <w:t xml:space="preserve"> נקבע </w:t>
      </w:r>
      <w:r w:rsidR="002C4832">
        <w:rPr>
          <w:rFonts w:hint="cs"/>
          <w:rtl/>
        </w:rPr>
        <w:t xml:space="preserve">כי </w:t>
      </w:r>
      <w:r w:rsidR="00F61830">
        <w:rPr>
          <w:rFonts w:hint="cs"/>
          <w:rtl/>
        </w:rPr>
        <w:t xml:space="preserve">מתחם </w:t>
      </w:r>
      <w:r w:rsidR="002C4832">
        <w:rPr>
          <w:rFonts w:hint="cs"/>
          <w:rtl/>
        </w:rPr>
        <w:t xml:space="preserve">רכיב פסילת הרישיון </w:t>
      </w:r>
      <w:r w:rsidR="00F61830">
        <w:rPr>
          <w:rFonts w:hint="cs"/>
          <w:rtl/>
        </w:rPr>
        <w:t xml:space="preserve">בפועל יעמוד על 24 </w:t>
      </w:r>
      <w:r w:rsidR="00641977">
        <w:rPr>
          <w:rFonts w:hint="cs"/>
          <w:rtl/>
        </w:rPr>
        <w:t>עד</w:t>
      </w:r>
      <w:r w:rsidR="00F61830">
        <w:rPr>
          <w:rFonts w:hint="cs"/>
          <w:rtl/>
        </w:rPr>
        <w:t xml:space="preserve"> 36 חודשים</w:t>
      </w:r>
      <w:r w:rsidR="00C02131" w:rsidRPr="002C4832">
        <w:rPr>
          <w:rFonts w:hint="cs"/>
          <w:rtl/>
        </w:rPr>
        <w:t>.</w:t>
      </w:r>
    </w:p>
    <w:p w:rsidR="00B15EBE" w:rsidRDefault="00641977" w:rsidP="007A0325">
      <w:pPr>
        <w:numPr>
          <w:ilvl w:val="0"/>
          <w:numId w:val="1"/>
        </w:numPr>
        <w:tabs>
          <w:tab w:val="left" w:pos="232"/>
          <w:tab w:val="left" w:pos="374"/>
        </w:tabs>
        <w:ind w:left="-58" w:firstLine="0"/>
      </w:pPr>
      <w:r>
        <w:rPr>
          <w:rFonts w:hint="cs"/>
          <w:rtl/>
        </w:rPr>
        <w:t>ב</w:t>
      </w:r>
      <w:r w:rsidR="00AA6166">
        <w:rPr>
          <w:rFonts w:hint="cs"/>
          <w:rtl/>
        </w:rPr>
        <w:t>בואו לגזור את העונש ב</w:t>
      </w:r>
      <w:r w:rsidR="00C02131">
        <w:rPr>
          <w:rFonts w:hint="cs"/>
          <w:rtl/>
        </w:rPr>
        <w:t xml:space="preserve">תוככי המתחם, התחשב בית הדין </w:t>
      </w:r>
      <w:r w:rsidR="00AA6166">
        <w:rPr>
          <w:rFonts w:hint="cs"/>
          <w:rtl/>
        </w:rPr>
        <w:t xml:space="preserve">קמא, לחובתו של המערער, </w:t>
      </w:r>
      <w:r w:rsidR="00C02131">
        <w:rPr>
          <w:rFonts w:hint="cs"/>
          <w:rtl/>
        </w:rPr>
        <w:t xml:space="preserve">בעברו </w:t>
      </w:r>
      <w:r w:rsidR="00AA6166">
        <w:rPr>
          <w:rFonts w:hint="cs"/>
          <w:rtl/>
        </w:rPr>
        <w:t xml:space="preserve">הפלילי </w:t>
      </w:r>
      <w:proofErr w:type="spellStart"/>
      <w:r w:rsidR="00AA6166">
        <w:rPr>
          <w:rFonts w:hint="cs"/>
          <w:rtl/>
        </w:rPr>
        <w:t>והתעבורתי</w:t>
      </w:r>
      <w:proofErr w:type="spellEnd"/>
      <w:r w:rsidR="00851285">
        <w:rPr>
          <w:rFonts w:hint="cs"/>
          <w:rtl/>
        </w:rPr>
        <w:t xml:space="preserve">. מנגד, </w:t>
      </w:r>
      <w:r w:rsidR="009846F0">
        <w:rPr>
          <w:rFonts w:hint="cs"/>
          <w:rtl/>
        </w:rPr>
        <w:t xml:space="preserve">לכף הזכות, נשקלו התנדבותו של </w:t>
      </w:r>
      <w:r w:rsidR="00851285">
        <w:rPr>
          <w:rFonts w:hint="cs"/>
          <w:rtl/>
        </w:rPr>
        <w:t>המערער לשירות</w:t>
      </w:r>
      <w:r w:rsidR="009846F0">
        <w:rPr>
          <w:rFonts w:hint="cs"/>
          <w:rtl/>
        </w:rPr>
        <w:t xml:space="preserve"> צבאי ואף </w:t>
      </w:r>
      <w:r w:rsidR="00851285">
        <w:rPr>
          <w:rFonts w:hint="cs"/>
          <w:rtl/>
        </w:rPr>
        <w:t xml:space="preserve">תרומתו במסגרת </w:t>
      </w:r>
      <w:r w:rsidR="009846F0">
        <w:rPr>
          <w:rFonts w:hint="cs"/>
          <w:rtl/>
        </w:rPr>
        <w:t>ה</w:t>
      </w:r>
      <w:r w:rsidR="00851285">
        <w:rPr>
          <w:rFonts w:hint="cs"/>
          <w:rtl/>
        </w:rPr>
        <w:t xml:space="preserve">שירות </w:t>
      </w:r>
      <w:r w:rsidR="009846F0">
        <w:rPr>
          <w:rFonts w:hint="cs"/>
          <w:rtl/>
        </w:rPr>
        <w:t>ה</w:t>
      </w:r>
      <w:r w:rsidR="00851285">
        <w:rPr>
          <w:rFonts w:hint="cs"/>
          <w:rtl/>
        </w:rPr>
        <w:t xml:space="preserve">לאומי. </w:t>
      </w:r>
      <w:r w:rsidR="009846F0">
        <w:rPr>
          <w:rFonts w:hint="cs"/>
          <w:rtl/>
        </w:rPr>
        <w:t>כן התחשב בית הדין ב</w:t>
      </w:r>
      <w:r w:rsidR="00851285">
        <w:rPr>
          <w:rFonts w:hint="cs"/>
          <w:rtl/>
        </w:rPr>
        <w:t xml:space="preserve">חוות </w:t>
      </w:r>
      <w:r w:rsidR="00851285">
        <w:rPr>
          <w:rFonts w:hint="cs"/>
          <w:rtl/>
        </w:rPr>
        <w:lastRenderedPageBreak/>
        <w:t>הדעת החיובית של מפקדיו</w:t>
      </w:r>
      <w:r w:rsidR="00CD34EE">
        <w:rPr>
          <w:rFonts w:hint="cs"/>
          <w:rtl/>
        </w:rPr>
        <w:t xml:space="preserve">, </w:t>
      </w:r>
      <w:r w:rsidR="009846F0">
        <w:rPr>
          <w:rFonts w:hint="cs"/>
          <w:rtl/>
        </w:rPr>
        <w:t>בהודאתו</w:t>
      </w:r>
      <w:r w:rsidR="00B15EBE">
        <w:rPr>
          <w:rFonts w:hint="cs"/>
          <w:rtl/>
        </w:rPr>
        <w:t xml:space="preserve"> של המערער</w:t>
      </w:r>
      <w:r w:rsidR="009846F0">
        <w:rPr>
          <w:rFonts w:hint="cs"/>
          <w:rtl/>
        </w:rPr>
        <w:t xml:space="preserve"> ו</w:t>
      </w:r>
      <w:r w:rsidR="007362D3">
        <w:rPr>
          <w:rFonts w:hint="cs"/>
          <w:rtl/>
        </w:rPr>
        <w:t>ב</w:t>
      </w:r>
      <w:r w:rsidR="00CD34EE">
        <w:rPr>
          <w:rFonts w:hint="cs"/>
          <w:rtl/>
        </w:rPr>
        <w:t xml:space="preserve">נטילת </w:t>
      </w:r>
      <w:r w:rsidR="00B15EBE">
        <w:rPr>
          <w:rFonts w:hint="cs"/>
          <w:rtl/>
        </w:rPr>
        <w:t>ה</w:t>
      </w:r>
      <w:r w:rsidR="00CD34EE">
        <w:rPr>
          <w:rFonts w:hint="cs"/>
          <w:rtl/>
        </w:rPr>
        <w:t xml:space="preserve">אחריות </w:t>
      </w:r>
      <w:r w:rsidR="009846F0">
        <w:rPr>
          <w:rFonts w:hint="cs"/>
          <w:rtl/>
        </w:rPr>
        <w:t xml:space="preserve"> </w:t>
      </w:r>
      <w:r w:rsidR="00CD34EE">
        <w:rPr>
          <w:rFonts w:hint="cs"/>
          <w:rtl/>
        </w:rPr>
        <w:t xml:space="preserve">בהזדמנות הראשונה, </w:t>
      </w:r>
      <w:r w:rsidR="009846F0">
        <w:rPr>
          <w:rFonts w:hint="cs"/>
          <w:rtl/>
        </w:rPr>
        <w:t>ב</w:t>
      </w:r>
      <w:r w:rsidR="00CD34EE">
        <w:rPr>
          <w:rFonts w:hint="cs"/>
          <w:rtl/>
        </w:rPr>
        <w:t>הבעת חרטה, ו</w:t>
      </w:r>
      <w:r w:rsidR="009846F0">
        <w:rPr>
          <w:rFonts w:hint="cs"/>
          <w:rtl/>
        </w:rPr>
        <w:t>ב</w:t>
      </w:r>
      <w:r w:rsidR="00CD34EE">
        <w:rPr>
          <w:rFonts w:hint="cs"/>
          <w:rtl/>
        </w:rPr>
        <w:t>נסיבות</w:t>
      </w:r>
      <w:r w:rsidR="009846F0">
        <w:rPr>
          <w:rFonts w:hint="cs"/>
          <w:rtl/>
        </w:rPr>
        <w:t>יו האישיות ו</w:t>
      </w:r>
      <w:r w:rsidR="00CD34EE">
        <w:rPr>
          <w:rFonts w:hint="cs"/>
          <w:rtl/>
        </w:rPr>
        <w:t xml:space="preserve">המשפחתיות. </w:t>
      </w:r>
    </w:p>
    <w:p w:rsidR="009626BA" w:rsidRDefault="00B15EBE" w:rsidP="007A0325">
      <w:pPr>
        <w:numPr>
          <w:ilvl w:val="0"/>
          <w:numId w:val="1"/>
        </w:numPr>
        <w:tabs>
          <w:tab w:val="left" w:pos="232"/>
          <w:tab w:val="left" w:pos="374"/>
        </w:tabs>
        <w:ind w:left="-58" w:firstLine="0"/>
      </w:pPr>
      <w:r>
        <w:rPr>
          <w:rFonts w:hint="cs"/>
          <w:rtl/>
        </w:rPr>
        <w:t xml:space="preserve">בית הדין קמא קיבל את הסדר הטיעון בנוגע לרכיבי העונש המוסכמים. </w:t>
      </w:r>
      <w:r w:rsidR="007A47C9">
        <w:rPr>
          <w:rFonts w:hint="cs"/>
          <w:rtl/>
        </w:rPr>
        <w:t xml:space="preserve">עוד נקבע כי </w:t>
      </w:r>
      <w:r w:rsidR="00CD34EE">
        <w:rPr>
          <w:rFonts w:hint="cs"/>
          <w:rtl/>
        </w:rPr>
        <w:t xml:space="preserve">אין בנסיבות שמנתה ההגנה כדי </w:t>
      </w:r>
      <w:r>
        <w:rPr>
          <w:rFonts w:hint="cs"/>
          <w:rtl/>
        </w:rPr>
        <w:t xml:space="preserve">להצדיק חריגה </w:t>
      </w:r>
      <w:r w:rsidR="00CD34EE">
        <w:rPr>
          <w:rFonts w:hint="cs"/>
          <w:rtl/>
        </w:rPr>
        <w:t>מעונש פסילת המינימום</w:t>
      </w:r>
      <w:r>
        <w:rPr>
          <w:rFonts w:hint="cs"/>
          <w:rtl/>
        </w:rPr>
        <w:t>, כאמור</w:t>
      </w:r>
      <w:r w:rsidR="007A47C9">
        <w:rPr>
          <w:rFonts w:hint="cs"/>
          <w:rtl/>
        </w:rPr>
        <w:t>, והשית על המערער 28 חודשי פסילת רישיון נהיגה בפועל</w:t>
      </w:r>
      <w:r w:rsidR="00CD34EE">
        <w:rPr>
          <w:rFonts w:hint="cs"/>
          <w:rtl/>
        </w:rPr>
        <w:t xml:space="preserve">. </w:t>
      </w:r>
    </w:p>
    <w:p w:rsidR="007A0325" w:rsidRPr="007A0325" w:rsidRDefault="00CD34EE" w:rsidP="007A0325">
      <w:pPr>
        <w:rPr>
          <w:rtl/>
        </w:rPr>
      </w:pPr>
      <w:r>
        <w:rPr>
          <w:rFonts w:hint="cs"/>
          <w:rtl/>
        </w:rPr>
        <w:t xml:space="preserve"> </w:t>
      </w:r>
    </w:p>
    <w:p w:rsidR="007A0325" w:rsidRPr="00146A6B" w:rsidRDefault="00111D62" w:rsidP="007A0325">
      <w:pPr>
        <w:tabs>
          <w:tab w:val="left" w:pos="324"/>
        </w:tabs>
        <w:spacing w:after="240"/>
        <w:rPr>
          <w:b/>
          <w:bCs/>
          <w:u w:val="single"/>
        </w:rPr>
      </w:pPr>
      <w:r>
        <w:rPr>
          <w:rFonts w:hint="cs"/>
          <w:b/>
          <w:bCs/>
          <w:u w:val="single"/>
          <w:rtl/>
        </w:rPr>
        <w:t>ערעור ההגנה</w:t>
      </w:r>
    </w:p>
    <w:p w:rsidR="008A2844" w:rsidRDefault="008A2844" w:rsidP="007A0325">
      <w:pPr>
        <w:numPr>
          <w:ilvl w:val="0"/>
          <w:numId w:val="1"/>
        </w:numPr>
        <w:tabs>
          <w:tab w:val="left" w:pos="232"/>
          <w:tab w:val="left" w:pos="374"/>
        </w:tabs>
        <w:ind w:left="-58" w:firstLine="0"/>
      </w:pPr>
      <w:r>
        <w:rPr>
          <w:rFonts w:hint="cs"/>
          <w:rtl/>
        </w:rPr>
        <w:t xml:space="preserve">ארבעה ראשים </w:t>
      </w:r>
      <w:r w:rsidR="00E856F8">
        <w:rPr>
          <w:rFonts w:hint="cs"/>
          <w:rtl/>
        </w:rPr>
        <w:t>ל</w:t>
      </w:r>
      <w:r>
        <w:rPr>
          <w:rFonts w:hint="cs"/>
          <w:rtl/>
        </w:rPr>
        <w:t>טענות ההגנה כנגד חומרת עונש הפסילה שהושת על המערער</w:t>
      </w:r>
      <w:r w:rsidR="00D71779">
        <w:rPr>
          <w:rFonts w:hint="cs"/>
          <w:rtl/>
        </w:rPr>
        <w:t>, שבשלם מוצדק היה לסטות מעונש הפסילה המזערי הקבוע בפקודת התעבורה</w:t>
      </w:r>
      <w:r>
        <w:rPr>
          <w:rFonts w:hint="cs"/>
          <w:rtl/>
        </w:rPr>
        <w:t>. הראשון, עניינו בהתנהלות "הנפסדת והרשלנית" של רשויות האכיפה</w:t>
      </w:r>
      <w:r w:rsidR="00E856F8">
        <w:rPr>
          <w:rFonts w:hint="cs"/>
          <w:rtl/>
        </w:rPr>
        <w:t>,</w:t>
      </w:r>
      <w:r>
        <w:rPr>
          <w:rFonts w:hint="cs"/>
          <w:rtl/>
        </w:rPr>
        <w:t xml:space="preserve"> אשר </w:t>
      </w:r>
      <w:r w:rsidR="00737BBD">
        <w:rPr>
          <w:rFonts w:hint="cs"/>
          <w:rtl/>
        </w:rPr>
        <w:t xml:space="preserve">כנטען, </w:t>
      </w:r>
      <w:r>
        <w:rPr>
          <w:rFonts w:hint="cs"/>
          <w:rtl/>
        </w:rPr>
        <w:t>לא מנעו א</w:t>
      </w:r>
      <w:r w:rsidR="007A0325">
        <w:rPr>
          <w:rFonts w:hint="cs"/>
          <w:rtl/>
        </w:rPr>
        <w:t>ת ביצוע העבירה על-</w:t>
      </w:r>
      <w:r>
        <w:rPr>
          <w:rFonts w:hint="cs"/>
          <w:rtl/>
        </w:rPr>
        <w:t xml:space="preserve">ידי המערער. נטען, כי </w:t>
      </w:r>
      <w:r w:rsidR="00C62460">
        <w:rPr>
          <w:rFonts w:hint="cs"/>
          <w:rtl/>
        </w:rPr>
        <w:t xml:space="preserve">לאחר שביום 25.5.2019, מצאו שוטרי משטרת ישראל </w:t>
      </w:r>
      <w:r w:rsidR="001E16BB">
        <w:rPr>
          <w:rFonts w:hint="cs"/>
          <w:rtl/>
        </w:rPr>
        <w:t>ברכב</w:t>
      </w:r>
      <w:r w:rsidR="00C62460">
        <w:rPr>
          <w:rFonts w:hint="cs"/>
          <w:rtl/>
        </w:rPr>
        <w:t>ו של המערער</w:t>
      </w:r>
      <w:r w:rsidR="001E16BB">
        <w:rPr>
          <w:rFonts w:hint="cs"/>
          <w:rtl/>
        </w:rPr>
        <w:t xml:space="preserve"> חומר שנחשד כסם מסוכן, </w:t>
      </w:r>
      <w:r w:rsidR="00E856F8">
        <w:rPr>
          <w:rFonts w:hint="cs"/>
          <w:rtl/>
        </w:rPr>
        <w:t>היו ה</w:t>
      </w:r>
      <w:r w:rsidR="00C62460">
        <w:rPr>
          <w:rFonts w:hint="cs"/>
          <w:rtl/>
        </w:rPr>
        <w:t>ם</w:t>
      </w:r>
      <w:r w:rsidR="00E856F8">
        <w:rPr>
          <w:rFonts w:hint="cs"/>
          <w:rtl/>
        </w:rPr>
        <w:t xml:space="preserve"> מחויבים</w:t>
      </w:r>
      <w:r w:rsidR="001E16BB">
        <w:rPr>
          <w:rFonts w:hint="cs"/>
          <w:rtl/>
        </w:rPr>
        <w:t xml:space="preserve"> להתלות את רישיונו. משלא עשו כן, והסתפקו בהזהרתו בלבד לבל ינהג, תרמו ל</w:t>
      </w:r>
      <w:r w:rsidR="00E856F8">
        <w:rPr>
          <w:rFonts w:hint="cs"/>
          <w:rtl/>
        </w:rPr>
        <w:t>הכשלת המערער בביצוע העבירה</w:t>
      </w:r>
      <w:r w:rsidR="001E16BB">
        <w:rPr>
          <w:rFonts w:hint="cs"/>
          <w:rtl/>
        </w:rPr>
        <w:t>.</w:t>
      </w:r>
      <w:r w:rsidR="00832024">
        <w:rPr>
          <w:rFonts w:hint="cs"/>
          <w:rtl/>
        </w:rPr>
        <w:t xml:space="preserve"> גם בהמשך, ביום 29.5.2019, לאחר חקירתו במצ"ח, לא </w:t>
      </w:r>
      <w:proofErr w:type="spellStart"/>
      <w:r w:rsidR="00832024">
        <w:rPr>
          <w:rFonts w:hint="cs"/>
          <w:rtl/>
        </w:rPr>
        <w:t>הותלה</w:t>
      </w:r>
      <w:proofErr w:type="spellEnd"/>
      <w:r w:rsidR="00832024">
        <w:rPr>
          <w:rFonts w:hint="cs"/>
          <w:rtl/>
        </w:rPr>
        <w:t xml:space="preserve"> רישיונו</w:t>
      </w:r>
      <w:r w:rsidR="00E856F8">
        <w:rPr>
          <w:rFonts w:hint="cs"/>
          <w:rtl/>
        </w:rPr>
        <w:t xml:space="preserve"> על אתר</w:t>
      </w:r>
      <w:r w:rsidR="00832024">
        <w:rPr>
          <w:rFonts w:hint="cs"/>
          <w:rtl/>
        </w:rPr>
        <w:t xml:space="preserve">. נטען כי בכך, כמו-גם בעובדה שבית הדין התיר לו לנהוג ברכבו ביום 3.6.2019, יש כדי ללמד </w:t>
      </w:r>
      <w:r w:rsidR="00B00074">
        <w:rPr>
          <w:rFonts w:hint="cs"/>
          <w:rtl/>
        </w:rPr>
        <w:t xml:space="preserve">על </w:t>
      </w:r>
      <w:r w:rsidR="00832024">
        <w:rPr>
          <w:rFonts w:hint="cs"/>
          <w:rtl/>
        </w:rPr>
        <w:t>מסוכנות פחותה של המערער</w:t>
      </w:r>
      <w:r w:rsidR="00E856F8">
        <w:rPr>
          <w:rFonts w:hint="cs"/>
          <w:rtl/>
        </w:rPr>
        <w:t xml:space="preserve"> ולכך </w:t>
      </w:r>
      <w:r w:rsidR="00B00074">
        <w:rPr>
          <w:rFonts w:hint="cs"/>
          <w:rtl/>
        </w:rPr>
        <w:t xml:space="preserve">צריך שתהיה </w:t>
      </w:r>
      <w:r w:rsidR="00E856F8">
        <w:rPr>
          <w:rFonts w:hint="cs"/>
          <w:rtl/>
        </w:rPr>
        <w:t>השלכה על עונשו</w:t>
      </w:r>
      <w:r w:rsidR="00832024">
        <w:rPr>
          <w:rFonts w:hint="cs"/>
          <w:rtl/>
        </w:rPr>
        <w:t xml:space="preserve">. </w:t>
      </w:r>
      <w:r w:rsidR="00E856F8">
        <w:rPr>
          <w:rFonts w:hint="cs"/>
          <w:rtl/>
        </w:rPr>
        <w:t>נטען</w:t>
      </w:r>
      <w:r w:rsidR="00B00074">
        <w:rPr>
          <w:rFonts w:hint="cs"/>
          <w:rtl/>
        </w:rPr>
        <w:t>,</w:t>
      </w:r>
      <w:r w:rsidR="00E856F8">
        <w:rPr>
          <w:rFonts w:hint="cs"/>
          <w:rtl/>
        </w:rPr>
        <w:t xml:space="preserve"> כי שגה בית הדין קמא משלא נדרש לעניין זה בעת גזירת דינו של המערער.</w:t>
      </w:r>
      <w:r w:rsidR="001E16BB">
        <w:rPr>
          <w:rFonts w:hint="cs"/>
          <w:rtl/>
        </w:rPr>
        <w:t xml:space="preserve">  </w:t>
      </w:r>
    </w:p>
    <w:p w:rsidR="00E856F8" w:rsidRDefault="00E856F8" w:rsidP="007A0325">
      <w:pPr>
        <w:numPr>
          <w:ilvl w:val="0"/>
          <w:numId w:val="1"/>
        </w:numPr>
        <w:tabs>
          <w:tab w:val="left" w:pos="232"/>
          <w:tab w:val="left" w:pos="374"/>
        </w:tabs>
        <w:ind w:left="-58" w:firstLine="0"/>
      </w:pPr>
      <w:r>
        <w:rPr>
          <w:rFonts w:hint="cs"/>
          <w:rtl/>
        </w:rPr>
        <w:t>ראש הטיעון השני עניינו בהשפעת התמורות שחלו בשירות</w:t>
      </w:r>
      <w:r w:rsidR="0090544F">
        <w:rPr>
          <w:rFonts w:hint="cs"/>
          <w:rtl/>
        </w:rPr>
        <w:t>ו</w:t>
      </w:r>
      <w:r>
        <w:rPr>
          <w:rFonts w:hint="cs"/>
          <w:rtl/>
        </w:rPr>
        <w:t xml:space="preserve"> הצבאי </w:t>
      </w:r>
      <w:r w:rsidR="0090544F">
        <w:rPr>
          <w:rFonts w:hint="cs"/>
          <w:rtl/>
        </w:rPr>
        <w:t>ש</w:t>
      </w:r>
      <w:r>
        <w:rPr>
          <w:rFonts w:hint="cs"/>
          <w:rtl/>
        </w:rPr>
        <w:t xml:space="preserve">ל המערער. נטען, כי המערער התנדב לשירות צבאי מתוך מוטיבציה מרובה לתרום בתפקיד משמעותי כלוחם. דא עקא, שבשל התגרות </w:t>
      </w:r>
      <w:r w:rsidR="0090544F">
        <w:rPr>
          <w:rFonts w:hint="cs"/>
          <w:rtl/>
        </w:rPr>
        <w:t>נמשכת ב</w:t>
      </w:r>
      <w:r>
        <w:rPr>
          <w:rFonts w:hint="cs"/>
          <w:rtl/>
        </w:rPr>
        <w:t>ו</w:t>
      </w:r>
      <w:r w:rsidR="0090544F">
        <w:rPr>
          <w:rFonts w:hint="cs"/>
          <w:rtl/>
        </w:rPr>
        <w:t xml:space="preserve"> על רקע מ</w:t>
      </w:r>
      <w:r w:rsidR="007A0325">
        <w:rPr>
          <w:rFonts w:hint="cs"/>
          <w:rtl/>
        </w:rPr>
        <w:t>וצאו, על-</w:t>
      </w:r>
      <w:r w:rsidR="0090544F">
        <w:rPr>
          <w:rFonts w:hint="cs"/>
          <w:rtl/>
        </w:rPr>
        <w:t>ידי</w:t>
      </w:r>
      <w:r>
        <w:rPr>
          <w:rFonts w:hint="cs"/>
          <w:rtl/>
        </w:rPr>
        <w:t xml:space="preserve"> חייל אחר,</w:t>
      </w:r>
      <w:r w:rsidR="0090544F">
        <w:rPr>
          <w:rFonts w:hint="cs"/>
          <w:rtl/>
        </w:rPr>
        <w:t xml:space="preserve"> לא עמדו לו כוחותיו והמערער הלם בחברו ופצע אותו. בעקבות כך הועמד לדין לפני בית הדין הצבאי ולאחר שהורשע ונגזר דינו, שונה שיבוצו. נטען, כי שיבוצו כעובד כללי הביא להידרדרות במצבו הנפשי</w:t>
      </w:r>
      <w:r w:rsidR="00B563E3">
        <w:rPr>
          <w:rFonts w:hint="cs"/>
          <w:rtl/>
        </w:rPr>
        <w:t>, עד לפיטוריו על רקע מצבו הנפשי</w:t>
      </w:r>
      <w:r w:rsidR="0090544F">
        <w:rPr>
          <w:rFonts w:hint="cs"/>
          <w:rtl/>
        </w:rPr>
        <w:t>.</w:t>
      </w:r>
      <w:r w:rsidR="00B563E3">
        <w:rPr>
          <w:rFonts w:hint="cs"/>
          <w:rtl/>
        </w:rPr>
        <w:t xml:space="preserve"> </w:t>
      </w:r>
      <w:r>
        <w:rPr>
          <w:rFonts w:hint="cs"/>
          <w:rtl/>
        </w:rPr>
        <w:t>הסניגור</w:t>
      </w:r>
      <w:r w:rsidR="00B563E3">
        <w:rPr>
          <w:rFonts w:hint="cs"/>
          <w:rtl/>
        </w:rPr>
        <w:t xml:space="preserve"> טען לקיומו של </w:t>
      </w:r>
      <w:r>
        <w:rPr>
          <w:rFonts w:hint="cs"/>
          <w:rtl/>
        </w:rPr>
        <w:t>חוט מקשר בין נשירת המערער מתפקיד לוחמה וקורות</w:t>
      </w:r>
      <w:r w:rsidR="00B563E3">
        <w:rPr>
          <w:rFonts w:hint="cs"/>
          <w:rtl/>
        </w:rPr>
        <w:t>יו ב</w:t>
      </w:r>
      <w:r>
        <w:rPr>
          <w:rFonts w:hint="cs"/>
          <w:rtl/>
        </w:rPr>
        <w:t xml:space="preserve">שירות הצבאי למשבר </w:t>
      </w:r>
      <w:r w:rsidR="00B563E3">
        <w:rPr>
          <w:rFonts w:hint="cs"/>
          <w:rtl/>
        </w:rPr>
        <w:t>ה</w:t>
      </w:r>
      <w:r>
        <w:rPr>
          <w:rFonts w:hint="cs"/>
          <w:rtl/>
        </w:rPr>
        <w:t xml:space="preserve">נפשי שפקד אותו, ובהתאמה אף לבחירתו לנהוג בשכרות. </w:t>
      </w:r>
    </w:p>
    <w:p w:rsidR="00E856F8" w:rsidRDefault="0016444E" w:rsidP="007A0325">
      <w:pPr>
        <w:numPr>
          <w:ilvl w:val="0"/>
          <w:numId w:val="1"/>
        </w:numPr>
        <w:tabs>
          <w:tab w:val="left" w:pos="232"/>
          <w:tab w:val="left" w:pos="374"/>
        </w:tabs>
        <w:ind w:left="-58" w:firstLine="0"/>
      </w:pPr>
      <w:r>
        <w:rPr>
          <w:rFonts w:hint="cs"/>
          <w:rtl/>
        </w:rPr>
        <w:t>הטיעון השלישי גורס</w:t>
      </w:r>
      <w:r w:rsidR="007A0325">
        <w:rPr>
          <w:rFonts w:hint="cs"/>
          <w:rtl/>
        </w:rPr>
        <w:t>,</w:t>
      </w:r>
      <w:r>
        <w:rPr>
          <w:rFonts w:hint="cs"/>
          <w:rtl/>
        </w:rPr>
        <w:t xml:space="preserve"> כי שגה בית הדין קמא משלא נתן את המשקל הראוי להודאתו של המערער, </w:t>
      </w:r>
      <w:r w:rsidR="00F47DDF">
        <w:rPr>
          <w:rFonts w:hint="cs"/>
          <w:rtl/>
        </w:rPr>
        <w:t>ל</w:t>
      </w:r>
      <w:r>
        <w:rPr>
          <w:rFonts w:hint="cs"/>
          <w:rtl/>
        </w:rPr>
        <w:t>חרטתו, ו</w:t>
      </w:r>
      <w:r w:rsidR="00F47DDF">
        <w:rPr>
          <w:rFonts w:hint="cs"/>
          <w:rtl/>
        </w:rPr>
        <w:t>ל</w:t>
      </w:r>
      <w:r>
        <w:rPr>
          <w:rFonts w:hint="cs"/>
          <w:rtl/>
        </w:rPr>
        <w:t xml:space="preserve">חיסכון בזמן שיפוטי יקר. נטען, כי המערער ויתר על טענות ראייתיות כבדות משקל, ביניהן העובדה כי הודה במסגרת חקירה שהתנהלה בעברית, שאינה שפת אמו, בסמוך לאחר שעשה שימוש בסם, וכי הודאה זו </w:t>
      </w:r>
      <w:r>
        <w:rPr>
          <w:rtl/>
        </w:rPr>
        <w:t>–</w:t>
      </w:r>
      <w:r>
        <w:rPr>
          <w:rFonts w:hint="cs"/>
          <w:rtl/>
        </w:rPr>
        <w:t xml:space="preserve"> בהיעדר בדיקת מעבדה </w:t>
      </w:r>
      <w:r w:rsidR="007A0325">
        <w:rPr>
          <w:rtl/>
        </w:rPr>
        <w:t>–</w:t>
      </w:r>
      <w:r>
        <w:rPr>
          <w:rFonts w:hint="cs"/>
          <w:rtl/>
        </w:rPr>
        <w:t xml:space="preserve"> היא המבססת, לבדה, את העבירה שעניינה נהיגה בשכרות. </w:t>
      </w:r>
      <w:r w:rsidR="00D71779">
        <w:rPr>
          <w:rFonts w:hint="cs"/>
          <w:rtl/>
        </w:rPr>
        <w:t xml:space="preserve">ההגנה </w:t>
      </w:r>
      <w:r w:rsidR="00D71779">
        <w:rPr>
          <w:rFonts w:hint="cs"/>
          <w:rtl/>
        </w:rPr>
        <w:lastRenderedPageBreak/>
        <w:t>הפנתה לפסקי דין שבהם הושתו, לאחר כיבוד הסדרי טיעון, עונשי פסילה לתקופות קצרות באופן משמעותי מזו שהושתה במקרה זה, נוכח ויתור נאשמים על טענות ראייתיות.</w:t>
      </w:r>
      <w:r>
        <w:rPr>
          <w:rFonts w:hint="cs"/>
          <w:rtl/>
        </w:rPr>
        <w:t xml:space="preserve">  </w:t>
      </w:r>
    </w:p>
    <w:p w:rsidR="00A92734" w:rsidRDefault="00BC287A" w:rsidP="007A0325">
      <w:pPr>
        <w:numPr>
          <w:ilvl w:val="0"/>
          <w:numId w:val="1"/>
        </w:numPr>
        <w:tabs>
          <w:tab w:val="left" w:pos="232"/>
          <w:tab w:val="left" w:pos="374"/>
        </w:tabs>
        <w:ind w:left="-58" w:firstLine="0"/>
      </w:pPr>
      <w:r>
        <w:rPr>
          <w:rFonts w:hint="cs"/>
          <w:rtl/>
        </w:rPr>
        <w:t>עוד נטען, כי בית הדין לא נתן את המשקל הנכון לנסיבותיו האישיות של המערער, אשר מצדיקות כשלעצמן ואף מ</w:t>
      </w:r>
      <w:r w:rsidR="00A92734">
        <w:rPr>
          <w:rFonts w:hint="cs"/>
          <w:rtl/>
        </w:rPr>
        <w:t xml:space="preserve">שיקולים של </w:t>
      </w:r>
      <w:r>
        <w:rPr>
          <w:rFonts w:hint="cs"/>
          <w:rtl/>
        </w:rPr>
        <w:t>חסד</w:t>
      </w:r>
      <w:r w:rsidR="00A92734">
        <w:rPr>
          <w:rFonts w:hint="cs"/>
          <w:rtl/>
        </w:rPr>
        <w:t xml:space="preserve"> וחמלה</w:t>
      </w:r>
      <w:r>
        <w:rPr>
          <w:rFonts w:hint="cs"/>
          <w:rtl/>
        </w:rPr>
        <w:t>, הקלה משמעותית ברכיב הפסילה</w:t>
      </w:r>
      <w:r w:rsidR="00A92734">
        <w:rPr>
          <w:rFonts w:hint="cs"/>
          <w:rtl/>
        </w:rPr>
        <w:t>.</w:t>
      </w:r>
      <w:r>
        <w:rPr>
          <w:rFonts w:hint="cs"/>
          <w:rtl/>
        </w:rPr>
        <w:t xml:space="preserve"> זאת, על מנת לאפשר למערער להתפרנס ולסייע למשפחתו הנתונה במצוקה כלכלית. </w:t>
      </w:r>
    </w:p>
    <w:p w:rsidR="000A314C" w:rsidRPr="00A92734" w:rsidRDefault="000A314C" w:rsidP="00FB08A5">
      <w:pPr>
        <w:tabs>
          <w:tab w:val="left" w:pos="232"/>
        </w:tabs>
        <w:ind w:left="-58"/>
        <w:rPr>
          <w:rtl/>
        </w:rPr>
      </w:pPr>
    </w:p>
    <w:p w:rsidR="00111D62" w:rsidRDefault="00111D62" w:rsidP="007A0325">
      <w:pPr>
        <w:tabs>
          <w:tab w:val="left" w:pos="324"/>
        </w:tabs>
        <w:spacing w:after="240"/>
        <w:rPr>
          <w:b/>
          <w:bCs/>
          <w:u w:val="single"/>
          <w:rtl/>
        </w:rPr>
      </w:pPr>
      <w:r>
        <w:rPr>
          <w:rFonts w:hint="cs"/>
          <w:b/>
          <w:bCs/>
          <w:u w:val="single"/>
          <w:rtl/>
        </w:rPr>
        <w:t xml:space="preserve">תשובת </w:t>
      </w:r>
      <w:bookmarkEnd w:id="1"/>
      <w:r>
        <w:rPr>
          <w:rFonts w:hint="cs"/>
          <w:b/>
          <w:bCs/>
          <w:u w:val="single"/>
          <w:rtl/>
        </w:rPr>
        <w:t>התביעה</w:t>
      </w:r>
    </w:p>
    <w:p w:rsidR="00111D62" w:rsidRDefault="006905CA" w:rsidP="007A0325">
      <w:pPr>
        <w:numPr>
          <w:ilvl w:val="0"/>
          <w:numId w:val="1"/>
        </w:numPr>
        <w:tabs>
          <w:tab w:val="left" w:pos="232"/>
          <w:tab w:val="left" w:pos="374"/>
        </w:tabs>
        <w:ind w:left="-58" w:firstLine="0"/>
      </w:pPr>
      <w:r>
        <w:rPr>
          <w:rFonts w:hint="cs"/>
          <w:rtl/>
        </w:rPr>
        <w:t xml:space="preserve">התביעה </w:t>
      </w:r>
      <w:r w:rsidR="0002693B">
        <w:rPr>
          <w:rFonts w:hint="cs"/>
          <w:rtl/>
        </w:rPr>
        <w:t xml:space="preserve">סמכה ידיה על גזר דינה של הערכאה קמא ועתרה לבל נתערב בו. לטענתה, </w:t>
      </w:r>
      <w:r>
        <w:rPr>
          <w:rFonts w:hint="cs"/>
          <w:rtl/>
        </w:rPr>
        <w:t xml:space="preserve">עברו </w:t>
      </w:r>
      <w:r w:rsidR="0002693B">
        <w:rPr>
          <w:rFonts w:hint="cs"/>
          <w:rtl/>
        </w:rPr>
        <w:t xml:space="preserve">של המערער מכביד ומצביע על כך שהוא </w:t>
      </w:r>
      <w:r>
        <w:rPr>
          <w:rFonts w:hint="cs"/>
          <w:rtl/>
        </w:rPr>
        <w:t>לא הורתע מענישה</w:t>
      </w:r>
      <w:r w:rsidR="0002693B">
        <w:rPr>
          <w:rFonts w:hint="cs"/>
          <w:rtl/>
        </w:rPr>
        <w:t xml:space="preserve"> קודמת </w:t>
      </w:r>
      <w:r>
        <w:rPr>
          <w:rFonts w:hint="cs"/>
          <w:rtl/>
        </w:rPr>
        <w:t xml:space="preserve"> שהושתה עליו</w:t>
      </w:r>
      <w:r w:rsidR="0002693B">
        <w:rPr>
          <w:rFonts w:hint="cs"/>
          <w:rtl/>
        </w:rPr>
        <w:t>. יתר על כן, הוטעם, כי נסיבות ביצוע העבירה במקרה זה, ובמיוחד העובדה כי המערער הוסיף להשתמש בסם לאחר שנעצר על ידי משטרת ישראל ואף בחר לנהוג ברכב</w:t>
      </w:r>
      <w:r w:rsidR="00F1364A">
        <w:rPr>
          <w:rFonts w:hint="cs"/>
          <w:rtl/>
        </w:rPr>
        <w:t>,</w:t>
      </w:r>
      <w:r w:rsidR="0002693B">
        <w:rPr>
          <w:rFonts w:hint="cs"/>
          <w:rtl/>
        </w:rPr>
        <w:t xml:space="preserve"> חרף </w:t>
      </w:r>
      <w:r w:rsidR="0058645D">
        <w:rPr>
          <w:rFonts w:hint="cs"/>
          <w:rtl/>
        </w:rPr>
        <w:t>א</w:t>
      </w:r>
      <w:r w:rsidR="0002693B">
        <w:rPr>
          <w:rFonts w:hint="cs"/>
          <w:rtl/>
        </w:rPr>
        <w:t xml:space="preserve">זהרה מפורשת לבל יעשה כן, היא בבחינת </w:t>
      </w:r>
      <w:r>
        <w:rPr>
          <w:rFonts w:hint="cs"/>
          <w:rtl/>
        </w:rPr>
        <w:t>התרסה כלפי רשויות החוק</w:t>
      </w:r>
      <w:r w:rsidR="0002693B">
        <w:rPr>
          <w:rFonts w:hint="cs"/>
          <w:rtl/>
        </w:rPr>
        <w:t>, שיש להלום בענישה מתאימה</w:t>
      </w:r>
      <w:r>
        <w:rPr>
          <w:rFonts w:hint="cs"/>
          <w:rtl/>
        </w:rPr>
        <w:t>.</w:t>
      </w:r>
      <w:r w:rsidR="006C4AB1">
        <w:rPr>
          <w:rFonts w:hint="cs"/>
          <w:rtl/>
        </w:rPr>
        <w:t xml:space="preserve"> </w:t>
      </w:r>
    </w:p>
    <w:p w:rsidR="002826E1" w:rsidRDefault="00B24947" w:rsidP="007A0325">
      <w:pPr>
        <w:numPr>
          <w:ilvl w:val="0"/>
          <w:numId w:val="1"/>
        </w:numPr>
        <w:tabs>
          <w:tab w:val="left" w:pos="232"/>
          <w:tab w:val="left" w:pos="374"/>
        </w:tabs>
        <w:ind w:left="-58" w:firstLine="0"/>
      </w:pPr>
      <w:r>
        <w:rPr>
          <w:rFonts w:hint="cs"/>
          <w:rtl/>
        </w:rPr>
        <w:t>הוסיפה התביעה וטענה</w:t>
      </w:r>
      <w:r w:rsidR="007A0325">
        <w:rPr>
          <w:rFonts w:hint="cs"/>
          <w:rtl/>
        </w:rPr>
        <w:t>,</w:t>
      </w:r>
      <w:r>
        <w:rPr>
          <w:rFonts w:hint="cs"/>
          <w:rtl/>
        </w:rPr>
        <w:t xml:space="preserve"> כי המערער הוא אשר הביא בהתנהגותו לשינוי שיבוצו ולסנקציות שהושתו עליו ולפיכך, אין לו אלא להלין על עצמו. לפיכך, אין ללכת שבי אחר טענות ההגנה ש</w:t>
      </w:r>
      <w:r w:rsidR="00F1364A">
        <w:rPr>
          <w:rFonts w:hint="cs"/>
          <w:rtl/>
        </w:rPr>
        <w:t xml:space="preserve">לפיהן, </w:t>
      </w:r>
      <w:r>
        <w:rPr>
          <w:rFonts w:hint="cs"/>
          <w:rtl/>
        </w:rPr>
        <w:t>כביכול</w:t>
      </w:r>
      <w:r w:rsidR="00F1364A">
        <w:rPr>
          <w:rFonts w:hint="cs"/>
          <w:rtl/>
        </w:rPr>
        <w:t>,</w:t>
      </w:r>
      <w:r>
        <w:rPr>
          <w:rFonts w:hint="cs"/>
          <w:rtl/>
        </w:rPr>
        <w:t xml:space="preserve"> האשם בהקשר זה רובץ לפתחם של אחרים. </w:t>
      </w:r>
    </w:p>
    <w:p w:rsidR="006905CA" w:rsidRDefault="0086318C" w:rsidP="007A0325">
      <w:pPr>
        <w:numPr>
          <w:ilvl w:val="0"/>
          <w:numId w:val="1"/>
        </w:numPr>
        <w:tabs>
          <w:tab w:val="left" w:pos="232"/>
          <w:tab w:val="left" w:pos="374"/>
        </w:tabs>
        <w:ind w:left="-58" w:firstLine="0"/>
      </w:pPr>
      <w:r>
        <w:rPr>
          <w:rFonts w:hint="cs"/>
          <w:rtl/>
        </w:rPr>
        <w:t xml:space="preserve">התביעה חלקה אף על הטענה שלפיה במקרה דנן קיימים קשיים ראייתיים משמעותיים ולפיכך טענה כי אין לגזור גזירה שווה מפסקי הדין שהציגה ההגנה לעיוננו. </w:t>
      </w:r>
    </w:p>
    <w:p w:rsidR="009626BA" w:rsidRDefault="0086318C" w:rsidP="007A0325">
      <w:pPr>
        <w:numPr>
          <w:ilvl w:val="0"/>
          <w:numId w:val="1"/>
        </w:numPr>
        <w:tabs>
          <w:tab w:val="left" w:pos="232"/>
          <w:tab w:val="left" w:pos="374"/>
        </w:tabs>
        <w:ind w:left="-58" w:firstLine="0"/>
      </w:pPr>
      <w:r>
        <w:rPr>
          <w:rFonts w:hint="cs"/>
          <w:rtl/>
        </w:rPr>
        <w:t>לבסוף נטען, כי בית הדין קמא שקל במכלול שיקוליו את נסיבותיו האישיות של המערער ומשפחתו והתחשב באלו בעת שקבע את עונשו. אשר על כן, אף אם עונש הפסילה אינו מקל, אין המדובר בסטייה ממידת העונש הראוי למערער, בנסיבות העניין, באופן המצדיק את התערבותה של ערכאת הערעור.</w:t>
      </w:r>
    </w:p>
    <w:p w:rsidR="00BE2C23" w:rsidRPr="006905CA" w:rsidRDefault="000A314C" w:rsidP="00FB08A5">
      <w:r>
        <w:rPr>
          <w:rFonts w:hint="cs"/>
          <w:rtl/>
        </w:rPr>
        <w:t xml:space="preserve"> </w:t>
      </w:r>
    </w:p>
    <w:p w:rsidR="00111D62" w:rsidRPr="00666FA6" w:rsidRDefault="00111D62" w:rsidP="007A0325">
      <w:pPr>
        <w:tabs>
          <w:tab w:val="left" w:pos="324"/>
        </w:tabs>
        <w:spacing w:after="240"/>
        <w:rPr>
          <w:b/>
          <w:bCs/>
          <w:u w:val="single"/>
          <w:rtl/>
        </w:rPr>
      </w:pPr>
      <w:r w:rsidRPr="00666FA6">
        <w:rPr>
          <w:rFonts w:hint="cs"/>
          <w:b/>
          <w:bCs/>
          <w:u w:val="single"/>
          <w:rtl/>
        </w:rPr>
        <w:t>דיון והכרעה</w:t>
      </w:r>
    </w:p>
    <w:p w:rsidR="006D4F65" w:rsidRDefault="00CE06CF" w:rsidP="007A0325">
      <w:pPr>
        <w:numPr>
          <w:ilvl w:val="0"/>
          <w:numId w:val="1"/>
        </w:numPr>
        <w:tabs>
          <w:tab w:val="left" w:pos="232"/>
          <w:tab w:val="left" w:pos="374"/>
        </w:tabs>
        <w:ind w:left="-58" w:firstLine="0"/>
      </w:pPr>
      <w:r>
        <w:rPr>
          <w:rFonts w:hint="cs"/>
          <w:rtl/>
        </w:rPr>
        <w:t>הסכנה הגלומה בנהיגה בשכרות</w:t>
      </w:r>
      <w:r w:rsidR="00666FA6">
        <w:rPr>
          <w:rFonts w:hint="cs"/>
          <w:rtl/>
        </w:rPr>
        <w:t xml:space="preserve"> </w:t>
      </w:r>
      <w:r>
        <w:rPr>
          <w:rFonts w:hint="cs"/>
          <w:rtl/>
        </w:rPr>
        <w:t xml:space="preserve">ברורה היא, </w:t>
      </w:r>
      <w:r w:rsidR="00666FA6">
        <w:rPr>
          <w:rFonts w:hint="cs"/>
          <w:rtl/>
        </w:rPr>
        <w:t xml:space="preserve">משום </w:t>
      </w:r>
      <w:r w:rsidR="00712307" w:rsidRPr="00666FA6">
        <w:rPr>
          <w:rFonts w:hint="cs"/>
          <w:rtl/>
        </w:rPr>
        <w:t>הסיכון</w:t>
      </w:r>
      <w:r w:rsidR="00666FA6">
        <w:rPr>
          <w:rFonts w:hint="cs"/>
          <w:rtl/>
        </w:rPr>
        <w:t xml:space="preserve"> המשמעותי</w:t>
      </w:r>
      <w:r w:rsidR="00712307" w:rsidRPr="00666FA6">
        <w:rPr>
          <w:rFonts w:hint="cs"/>
          <w:rtl/>
        </w:rPr>
        <w:t xml:space="preserve"> הכרוך </w:t>
      </w:r>
      <w:r w:rsidR="00B336A8" w:rsidRPr="00666FA6">
        <w:rPr>
          <w:rFonts w:hint="cs"/>
          <w:rtl/>
        </w:rPr>
        <w:t>ב</w:t>
      </w:r>
      <w:r w:rsidR="00712307" w:rsidRPr="00666FA6">
        <w:rPr>
          <w:rFonts w:hint="cs"/>
          <w:rtl/>
        </w:rPr>
        <w:t xml:space="preserve">נהיגה תחת השפעת </w:t>
      </w:r>
      <w:r w:rsidR="00B336A8" w:rsidRPr="00666FA6">
        <w:rPr>
          <w:rFonts w:hint="cs"/>
          <w:rtl/>
        </w:rPr>
        <w:t>סמים</w:t>
      </w:r>
      <w:r w:rsidR="00666FA6">
        <w:rPr>
          <w:rFonts w:hint="cs"/>
          <w:rtl/>
        </w:rPr>
        <w:t xml:space="preserve"> ל</w:t>
      </w:r>
      <w:r w:rsidR="00CE6021">
        <w:rPr>
          <w:rFonts w:hint="cs"/>
          <w:rtl/>
        </w:rPr>
        <w:t>חיי ה</w:t>
      </w:r>
      <w:r w:rsidR="00666FA6">
        <w:rPr>
          <w:rFonts w:hint="cs"/>
          <w:rtl/>
        </w:rPr>
        <w:t>נהג ולמשתמשי הדרך</w:t>
      </w:r>
      <w:r w:rsidR="00712307" w:rsidRPr="00666FA6">
        <w:rPr>
          <w:rFonts w:hint="cs"/>
          <w:rtl/>
        </w:rPr>
        <w:t xml:space="preserve">. </w:t>
      </w:r>
      <w:r w:rsidR="006D4F65">
        <w:rPr>
          <w:rFonts w:hint="cs"/>
          <w:rtl/>
        </w:rPr>
        <w:t xml:space="preserve">הלכה היא כי: </w:t>
      </w:r>
    </w:p>
    <w:p w:rsidR="006D4F65" w:rsidRDefault="006D4F65" w:rsidP="00013858">
      <w:pPr>
        <w:tabs>
          <w:tab w:val="left" w:pos="324"/>
        </w:tabs>
        <w:spacing w:line="240" w:lineRule="auto"/>
        <w:ind w:left="851" w:right="851"/>
        <w:rPr>
          <w:rtl/>
        </w:rPr>
      </w:pPr>
      <w:r>
        <w:rPr>
          <w:rFonts w:hint="cs"/>
          <w:rtl/>
        </w:rPr>
        <w:lastRenderedPageBreak/>
        <w:t xml:space="preserve"> "ה</w:t>
      </w:r>
      <w:r>
        <w:rPr>
          <w:rtl/>
        </w:rPr>
        <w:t xml:space="preserve">נהיגה בשכרות היא מן הרעות החולות שבכביש, שסכנתן בצדן ועלולות לגרום לאסונות, בחינת </w:t>
      </w:r>
      <w:r>
        <w:rPr>
          <w:rFonts w:hint="cs"/>
          <w:rtl/>
        </w:rPr>
        <w:t>'</w:t>
      </w:r>
      <w:r>
        <w:rPr>
          <w:rtl/>
        </w:rPr>
        <w:t>מכונת מוות נעה</w:t>
      </w:r>
      <w:r>
        <w:rPr>
          <w:rFonts w:hint="cs"/>
          <w:rtl/>
        </w:rPr>
        <w:t>'..."</w:t>
      </w:r>
      <w:r w:rsidRPr="005943FB">
        <w:rPr>
          <w:rFonts w:hint="cs"/>
          <w:rtl/>
        </w:rPr>
        <w:t xml:space="preserve"> </w:t>
      </w:r>
      <w:r>
        <w:rPr>
          <w:rFonts w:hint="cs"/>
          <w:rtl/>
        </w:rPr>
        <w:t>(</w:t>
      </w:r>
      <w:proofErr w:type="spellStart"/>
      <w:r>
        <w:rPr>
          <w:rFonts w:hint="cs"/>
          <w:rtl/>
        </w:rPr>
        <w:t>רע"פ</w:t>
      </w:r>
      <w:proofErr w:type="spellEnd"/>
      <w:r>
        <w:rPr>
          <w:rFonts w:hint="cs"/>
          <w:rtl/>
        </w:rPr>
        <w:t xml:space="preserve"> 3638/12 </w:t>
      </w:r>
      <w:r w:rsidRPr="005943FB">
        <w:rPr>
          <w:rFonts w:hint="cs"/>
          <w:b/>
          <w:bCs/>
          <w:rtl/>
        </w:rPr>
        <w:t>וקנין נ' מדינת ישראל</w:t>
      </w:r>
      <w:r>
        <w:rPr>
          <w:rFonts w:hint="cs"/>
          <w:rtl/>
        </w:rPr>
        <w:t xml:space="preserve"> (טרם פורסם, 6.6.2012)).</w:t>
      </w:r>
    </w:p>
    <w:p w:rsidR="006D4F65" w:rsidRDefault="006D4F65" w:rsidP="00013858">
      <w:pPr>
        <w:tabs>
          <w:tab w:val="left" w:pos="324"/>
        </w:tabs>
        <w:spacing w:line="240" w:lineRule="auto"/>
        <w:ind w:left="851" w:right="851"/>
        <w:rPr>
          <w:rtl/>
        </w:rPr>
      </w:pPr>
    </w:p>
    <w:p w:rsidR="00CE06CF" w:rsidRPr="008504D1" w:rsidRDefault="00CE06CF" w:rsidP="007A0325">
      <w:pPr>
        <w:numPr>
          <w:ilvl w:val="0"/>
          <w:numId w:val="1"/>
        </w:numPr>
        <w:tabs>
          <w:tab w:val="left" w:pos="232"/>
          <w:tab w:val="left" w:pos="374"/>
        </w:tabs>
        <w:ind w:left="-58" w:firstLine="0"/>
      </w:pPr>
      <w:r>
        <w:rPr>
          <w:rFonts w:hint="cs"/>
          <w:rtl/>
        </w:rPr>
        <w:t xml:space="preserve">סכנה זו היא שעמדה ברקע ההחמרה בעונש הקבועה בצידה של עבירת הנהיגה בשכרות. המחוקק גילה דעתו כי </w:t>
      </w:r>
      <w:r w:rsidRPr="008504D1">
        <w:rPr>
          <w:rFonts w:hint="cs"/>
          <w:rtl/>
        </w:rPr>
        <w:t>מאחר ש"תאונות דרכים שבהן היו מעורבים נהגים שתויים כבר תבעו קורבנות בנפש והמספר הולך וגדל ... המלחמה בנגע זה מחייבת את הכ</w:t>
      </w:r>
      <w:r>
        <w:rPr>
          <w:rFonts w:hint="cs"/>
          <w:rtl/>
        </w:rPr>
        <w:t>ּ</w:t>
      </w:r>
      <w:r w:rsidRPr="008504D1">
        <w:rPr>
          <w:rFonts w:hint="cs"/>
          <w:rtl/>
        </w:rPr>
        <w:t>נֶסֶת לקבוע כללים מחמירים ביותר לביעורו לפני שיתפשט ויתרחב" (מתוך דברי ההסבר להצעת חוק התעבורה (נהיגה בשכרות)</w:t>
      </w:r>
      <w:r w:rsidR="007A0325">
        <w:rPr>
          <w:rFonts w:hint="cs"/>
          <w:rtl/>
        </w:rPr>
        <w:t xml:space="preserve"> </w:t>
      </w:r>
      <w:r w:rsidRPr="008504D1">
        <w:rPr>
          <w:rFonts w:hint="cs"/>
          <w:rtl/>
        </w:rPr>
        <w:t>(הוראת שעה), התשנ"ד-1994 (</w:t>
      </w:r>
      <w:proofErr w:type="spellStart"/>
      <w:r w:rsidRPr="008504D1">
        <w:rPr>
          <w:rFonts w:hint="cs"/>
          <w:rtl/>
        </w:rPr>
        <w:t>הצ"ח</w:t>
      </w:r>
      <w:proofErr w:type="spellEnd"/>
      <w:r w:rsidRPr="008504D1">
        <w:rPr>
          <w:rFonts w:hint="cs"/>
          <w:rtl/>
        </w:rPr>
        <w:t xml:space="preserve"> 2284, י"ח בתמוז התשנ"ד-1994)). בהתאם, </w:t>
      </w:r>
      <w:r>
        <w:rPr>
          <w:rFonts w:hint="cs"/>
          <w:rtl/>
        </w:rPr>
        <w:t>נ</w:t>
      </w:r>
      <w:r w:rsidRPr="008504D1">
        <w:rPr>
          <w:rFonts w:hint="cs"/>
          <w:rtl/>
        </w:rPr>
        <w:t xml:space="preserve">קבע, בצידה של העבירה, </w:t>
      </w:r>
      <w:r w:rsidR="0010585D">
        <w:rPr>
          <w:rFonts w:hint="cs"/>
          <w:rtl/>
        </w:rPr>
        <w:t>פסילה מזערית</w:t>
      </w:r>
      <w:r w:rsidRPr="008504D1">
        <w:rPr>
          <w:rFonts w:hint="cs"/>
          <w:rtl/>
        </w:rPr>
        <w:t xml:space="preserve"> למשך שנתיים ימים, </w:t>
      </w:r>
      <w:r w:rsidR="0010585D">
        <w:rPr>
          <w:rFonts w:hint="cs"/>
          <w:rtl/>
        </w:rPr>
        <w:t>כדלקמן</w:t>
      </w:r>
      <w:r w:rsidRPr="008504D1">
        <w:rPr>
          <w:rFonts w:hint="cs"/>
          <w:rtl/>
        </w:rPr>
        <w:t xml:space="preserve">: </w:t>
      </w:r>
    </w:p>
    <w:p w:rsidR="00CE06CF" w:rsidRPr="00F92F00" w:rsidRDefault="00CE06CF" w:rsidP="00013858">
      <w:pPr>
        <w:widowControl w:val="0"/>
        <w:tabs>
          <w:tab w:val="left" w:pos="324"/>
        </w:tabs>
        <w:spacing w:line="240" w:lineRule="auto"/>
        <w:ind w:left="851" w:right="851"/>
        <w:contextualSpacing/>
      </w:pPr>
      <w:r>
        <w:rPr>
          <w:rFonts w:hint="cs"/>
          <w:rtl/>
        </w:rPr>
        <w:t>"</w:t>
      </w:r>
      <w:r w:rsidRPr="002C4FC4">
        <w:rPr>
          <w:rFonts w:hint="cs"/>
          <w:b/>
          <w:bCs/>
          <w:rtl/>
        </w:rPr>
        <w:t xml:space="preserve">39א. </w:t>
      </w:r>
      <w:r w:rsidRPr="001824B8">
        <w:rPr>
          <w:b/>
          <w:bCs/>
          <w:rtl/>
        </w:rPr>
        <w:t>פסילת מינימום בשל נהיגה בשכרות</w:t>
      </w:r>
      <w:r>
        <w:rPr>
          <w:rtl/>
        </w:rPr>
        <w:t xml:space="preserve"> </w:t>
      </w:r>
    </w:p>
    <w:p w:rsidR="00CE06CF" w:rsidRDefault="00CE06CF" w:rsidP="00013858">
      <w:pPr>
        <w:tabs>
          <w:tab w:val="left" w:pos="324"/>
        </w:tabs>
        <w:spacing w:line="240" w:lineRule="auto"/>
        <w:ind w:left="851" w:right="851"/>
        <w:rPr>
          <w:rtl/>
        </w:rPr>
      </w:pPr>
      <w:r>
        <w:rPr>
          <w:rtl/>
        </w:rPr>
        <w:t xml:space="preserve">הורשע אדם על עבירה כאמור בסעיף 62(3), דינו - בנוסף לכל עונש אחר - פסילה מקבל או מהחזיק </w:t>
      </w:r>
      <w:proofErr w:type="spellStart"/>
      <w:r>
        <w:rPr>
          <w:rtl/>
        </w:rPr>
        <w:t>רשיון</w:t>
      </w:r>
      <w:proofErr w:type="spellEnd"/>
      <w:r>
        <w:rPr>
          <w:rtl/>
        </w:rPr>
        <w:t xml:space="preserve"> נהיגה לתקופה שלא תפחת משנתיים</w:t>
      </w:r>
      <w:r>
        <w:rPr>
          <w:rFonts w:hint="cs"/>
          <w:rtl/>
        </w:rPr>
        <w:t>...</w:t>
      </w:r>
      <w:r>
        <w:rPr>
          <w:rtl/>
        </w:rPr>
        <w:t>אולם רשאי בית המשפט, בנסיבות מיוחדות שיפרש בפסק הדין, להורות על פסילה לתקופה קצרה יותר</w:t>
      </w:r>
      <w:r>
        <w:rPr>
          <w:rFonts w:hint="cs"/>
          <w:rtl/>
        </w:rPr>
        <w:t>"</w:t>
      </w:r>
      <w:r>
        <w:rPr>
          <w:rtl/>
        </w:rPr>
        <w:t xml:space="preserve">. </w:t>
      </w:r>
    </w:p>
    <w:p w:rsidR="00CE06CF" w:rsidRDefault="00CE06CF" w:rsidP="00013858">
      <w:pPr>
        <w:tabs>
          <w:tab w:val="left" w:pos="324"/>
        </w:tabs>
        <w:spacing w:line="240" w:lineRule="auto"/>
        <w:ind w:left="851" w:right="851"/>
        <w:rPr>
          <w:rtl/>
        </w:rPr>
      </w:pPr>
    </w:p>
    <w:p w:rsidR="00B0471C" w:rsidRDefault="00CE6021" w:rsidP="007A0325">
      <w:pPr>
        <w:numPr>
          <w:ilvl w:val="0"/>
          <w:numId w:val="1"/>
        </w:numPr>
        <w:tabs>
          <w:tab w:val="left" w:pos="232"/>
          <w:tab w:val="left" w:pos="374"/>
        </w:tabs>
        <w:ind w:left="-58" w:firstLine="0"/>
      </w:pPr>
      <w:r>
        <w:rPr>
          <w:rFonts w:hint="cs"/>
          <w:rtl/>
        </w:rPr>
        <w:t xml:space="preserve">בהתאם, </w:t>
      </w:r>
      <w:r w:rsidR="009B35C9">
        <w:rPr>
          <w:rFonts w:hint="cs"/>
          <w:rtl/>
        </w:rPr>
        <w:t xml:space="preserve">ראו בתי המשפט להרים את תרומתם למניעת התופעה של נהיגה בשכרות. אשר על כן, </w:t>
      </w:r>
      <w:r w:rsidR="00B0471C">
        <w:rPr>
          <w:rFonts w:hint="cs"/>
          <w:rtl/>
        </w:rPr>
        <w:t>נפסק</w:t>
      </w:r>
      <w:r w:rsidR="00712307" w:rsidRPr="00666FA6">
        <w:rPr>
          <w:rFonts w:hint="cs"/>
          <w:rtl/>
        </w:rPr>
        <w:t xml:space="preserve"> כי יש להחמיר בענישה בעבירות </w:t>
      </w:r>
      <w:r w:rsidR="0001001F">
        <w:rPr>
          <w:rFonts w:hint="cs"/>
          <w:rtl/>
        </w:rPr>
        <w:t>שכאלו</w:t>
      </w:r>
      <w:r w:rsidR="00712307" w:rsidRPr="00666FA6">
        <w:rPr>
          <w:rFonts w:hint="cs"/>
          <w:rtl/>
        </w:rPr>
        <w:t xml:space="preserve"> ובכך להרתיע נהגים המסכנים חיי אדם בכבישי הארץ </w:t>
      </w:r>
      <w:r w:rsidR="00712307" w:rsidRPr="00B0471C">
        <w:rPr>
          <w:rFonts w:hint="cs"/>
          <w:rtl/>
        </w:rPr>
        <w:t>(ראו</w:t>
      </w:r>
      <w:r w:rsidR="00666FA6" w:rsidRPr="00B0471C">
        <w:rPr>
          <w:rFonts w:hint="cs"/>
          <w:rtl/>
        </w:rPr>
        <w:t>:</w:t>
      </w:r>
      <w:r w:rsidR="00712307" w:rsidRPr="00B0471C">
        <w:rPr>
          <w:rFonts w:hint="cs"/>
          <w:rtl/>
        </w:rPr>
        <w:t xml:space="preserve"> </w:t>
      </w:r>
      <w:proofErr w:type="spellStart"/>
      <w:r w:rsidR="00730530">
        <w:rPr>
          <w:rtl/>
        </w:rPr>
        <w:t>רע"פ</w:t>
      </w:r>
      <w:proofErr w:type="spellEnd"/>
      <w:r w:rsidR="00730530">
        <w:rPr>
          <w:rtl/>
        </w:rPr>
        <w:t xml:space="preserve"> 5034/18 </w:t>
      </w:r>
      <w:proofErr w:type="spellStart"/>
      <w:r w:rsidR="00730530" w:rsidRPr="00730530">
        <w:rPr>
          <w:b/>
          <w:bCs/>
          <w:rtl/>
        </w:rPr>
        <w:t>סופיר</w:t>
      </w:r>
      <w:proofErr w:type="spellEnd"/>
      <w:r w:rsidR="00730530" w:rsidRPr="00730530">
        <w:rPr>
          <w:b/>
          <w:bCs/>
          <w:rtl/>
        </w:rPr>
        <w:t xml:space="preserve"> נ' מדינת ישראל</w:t>
      </w:r>
      <w:r w:rsidR="00730530">
        <w:rPr>
          <w:rFonts w:hint="cs"/>
          <w:rtl/>
        </w:rPr>
        <w:t xml:space="preserve"> (טרם פורסם, 4.7.2018);</w:t>
      </w:r>
      <w:r w:rsidR="00730530">
        <w:rPr>
          <w:rtl/>
        </w:rPr>
        <w:t xml:space="preserve"> </w:t>
      </w:r>
      <w:proofErr w:type="spellStart"/>
      <w:r w:rsidR="00B0471C">
        <w:rPr>
          <w:rFonts w:hint="cs"/>
          <w:rtl/>
        </w:rPr>
        <w:t>רע"פ</w:t>
      </w:r>
      <w:proofErr w:type="spellEnd"/>
      <w:r w:rsidR="00B0471C">
        <w:rPr>
          <w:rFonts w:hint="cs"/>
          <w:rtl/>
        </w:rPr>
        <w:t xml:space="preserve"> 3518/15 </w:t>
      </w:r>
      <w:proofErr w:type="spellStart"/>
      <w:r w:rsidR="00B0471C" w:rsidRPr="0092723C">
        <w:rPr>
          <w:rFonts w:hint="cs"/>
          <w:b/>
          <w:bCs/>
          <w:rtl/>
        </w:rPr>
        <w:t>מלקמו</w:t>
      </w:r>
      <w:proofErr w:type="spellEnd"/>
      <w:r w:rsidR="00B0471C" w:rsidRPr="0092723C">
        <w:rPr>
          <w:rFonts w:hint="cs"/>
          <w:b/>
          <w:bCs/>
          <w:rtl/>
        </w:rPr>
        <w:t xml:space="preserve"> נ' מדינת ישראל</w:t>
      </w:r>
      <w:r w:rsidR="00B0471C">
        <w:rPr>
          <w:rFonts w:hint="cs"/>
          <w:rtl/>
        </w:rPr>
        <w:t xml:space="preserve"> (טרם פורסם, 8.6.2015); ע/74/15 </w:t>
      </w:r>
      <w:r w:rsidR="00B0471C" w:rsidRPr="0092723C">
        <w:rPr>
          <w:rFonts w:hint="cs"/>
          <w:b/>
          <w:bCs/>
          <w:rtl/>
        </w:rPr>
        <w:t xml:space="preserve">רס"ב </w:t>
      </w:r>
      <w:proofErr w:type="spellStart"/>
      <w:r w:rsidR="00B0471C" w:rsidRPr="0092723C">
        <w:rPr>
          <w:rFonts w:hint="cs"/>
          <w:b/>
          <w:bCs/>
          <w:rtl/>
        </w:rPr>
        <w:t>צביגופט</w:t>
      </w:r>
      <w:proofErr w:type="spellEnd"/>
      <w:r w:rsidR="00B0471C" w:rsidRPr="0092723C">
        <w:rPr>
          <w:rFonts w:hint="cs"/>
          <w:b/>
          <w:bCs/>
          <w:rtl/>
        </w:rPr>
        <w:t xml:space="preserve"> נ' התובע הצבאי הראשי</w:t>
      </w:r>
      <w:r w:rsidR="00B0471C">
        <w:rPr>
          <w:rFonts w:hint="cs"/>
          <w:rtl/>
        </w:rPr>
        <w:t xml:space="preserve"> (2016); </w:t>
      </w:r>
      <w:r w:rsidR="00B0471C" w:rsidRPr="00E14D60">
        <w:rPr>
          <w:rFonts w:hint="cs"/>
          <w:rtl/>
        </w:rPr>
        <w:t xml:space="preserve">ע"ת 82,84/15 </w:t>
      </w:r>
      <w:r w:rsidR="00B0471C" w:rsidRPr="0092723C">
        <w:rPr>
          <w:rFonts w:hint="cs"/>
          <w:b/>
          <w:bCs/>
          <w:rtl/>
        </w:rPr>
        <w:t xml:space="preserve">רס"ל </w:t>
      </w:r>
      <w:proofErr w:type="spellStart"/>
      <w:r w:rsidR="00B0471C" w:rsidRPr="0092723C">
        <w:rPr>
          <w:rFonts w:hint="cs"/>
          <w:b/>
          <w:bCs/>
          <w:rtl/>
        </w:rPr>
        <w:t>סמולקין</w:t>
      </w:r>
      <w:proofErr w:type="spellEnd"/>
      <w:r w:rsidR="00B0471C" w:rsidRPr="0092723C">
        <w:rPr>
          <w:rFonts w:hint="cs"/>
          <w:b/>
          <w:bCs/>
          <w:rtl/>
        </w:rPr>
        <w:t xml:space="preserve"> נ' התובע הצבאי הראשי</w:t>
      </w:r>
      <w:r w:rsidR="00B0471C" w:rsidRPr="00E14D60">
        <w:rPr>
          <w:rFonts w:hint="cs"/>
          <w:rtl/>
        </w:rPr>
        <w:t xml:space="preserve"> (2016);</w:t>
      </w:r>
      <w:r w:rsidR="00EB2410">
        <w:rPr>
          <w:rFonts w:hint="cs"/>
          <w:rtl/>
        </w:rPr>
        <w:t xml:space="preserve"> </w:t>
      </w:r>
      <w:proofErr w:type="spellStart"/>
      <w:r w:rsidR="00665248" w:rsidRPr="005E2BE1">
        <w:rPr>
          <w:rFonts w:hint="cs"/>
          <w:rtl/>
        </w:rPr>
        <w:t>רע"פ</w:t>
      </w:r>
      <w:proofErr w:type="spellEnd"/>
      <w:r w:rsidR="00665248" w:rsidRPr="005E2BE1">
        <w:rPr>
          <w:rFonts w:hint="cs"/>
          <w:rtl/>
        </w:rPr>
        <w:t xml:space="preserve"> 6443/12 </w:t>
      </w:r>
      <w:proofErr w:type="spellStart"/>
      <w:r w:rsidR="00665248" w:rsidRPr="0092723C">
        <w:rPr>
          <w:rFonts w:hint="cs"/>
          <w:b/>
          <w:bCs/>
          <w:rtl/>
        </w:rPr>
        <w:t>לידסקי</w:t>
      </w:r>
      <w:proofErr w:type="spellEnd"/>
      <w:r w:rsidR="00665248" w:rsidRPr="0092723C">
        <w:rPr>
          <w:rFonts w:hint="cs"/>
          <w:b/>
          <w:bCs/>
          <w:rtl/>
        </w:rPr>
        <w:t xml:space="preserve"> נ' מדינת ישראל</w:t>
      </w:r>
      <w:r w:rsidR="00665248" w:rsidRPr="005E2BE1">
        <w:rPr>
          <w:rFonts w:hint="cs"/>
          <w:rtl/>
        </w:rPr>
        <w:t xml:space="preserve"> (טרם פורסם, 9.9.2012)</w:t>
      </w:r>
      <w:r w:rsidR="00665248">
        <w:rPr>
          <w:rFonts w:hint="cs"/>
          <w:rtl/>
        </w:rPr>
        <w:t xml:space="preserve">; </w:t>
      </w:r>
      <w:r w:rsidR="00B0471C" w:rsidRPr="00E14D60">
        <w:rPr>
          <w:rFonts w:hint="cs"/>
          <w:rtl/>
        </w:rPr>
        <w:t xml:space="preserve">ע"ת/16/11 </w:t>
      </w:r>
      <w:r w:rsidR="00B0471C" w:rsidRPr="0092723C">
        <w:rPr>
          <w:rFonts w:hint="cs"/>
          <w:b/>
          <w:bCs/>
          <w:rtl/>
        </w:rPr>
        <w:t xml:space="preserve">התובע הצבאי הראשי נ' סגן </w:t>
      </w:r>
      <w:proofErr w:type="spellStart"/>
      <w:r w:rsidR="00B0471C" w:rsidRPr="0092723C">
        <w:rPr>
          <w:rFonts w:hint="cs"/>
          <w:b/>
          <w:bCs/>
          <w:rtl/>
        </w:rPr>
        <w:t>מלסה</w:t>
      </w:r>
      <w:proofErr w:type="spellEnd"/>
      <w:r w:rsidR="00B0471C" w:rsidRPr="00E14D60">
        <w:rPr>
          <w:rFonts w:hint="cs"/>
          <w:rtl/>
        </w:rPr>
        <w:t xml:space="preserve"> (2011))</w:t>
      </w:r>
      <w:r w:rsidR="00B0471C">
        <w:rPr>
          <w:rFonts w:hint="cs"/>
          <w:rtl/>
        </w:rPr>
        <w:t xml:space="preserve">. </w:t>
      </w:r>
      <w:r w:rsidR="00EA7D2C" w:rsidRPr="0001001F">
        <w:rPr>
          <w:rFonts w:hint="cs"/>
          <w:rtl/>
        </w:rPr>
        <w:t xml:space="preserve">אשר לאפשרות </w:t>
      </w:r>
      <w:r w:rsidR="0001001F">
        <w:rPr>
          <w:rFonts w:hint="cs"/>
          <w:rtl/>
        </w:rPr>
        <w:t>ה</w:t>
      </w:r>
      <w:r w:rsidR="00EA7D2C" w:rsidRPr="0001001F">
        <w:rPr>
          <w:rFonts w:hint="cs"/>
          <w:rtl/>
        </w:rPr>
        <w:t xml:space="preserve">סטייה מעונש המינימום נקבע, כי זו שמורה למקרים חריגים וזאת, "לשם שמירה על המדיניות הציבורית ועל כוונת המחוקק. עונש המינימום נועד על מנת להרתיע כל נהג ונהג, </w:t>
      </w:r>
      <w:r w:rsidR="00EA7D2C" w:rsidRPr="0092723C">
        <w:rPr>
          <w:rFonts w:hint="cs"/>
          <w:b/>
          <w:bCs/>
          <w:rtl/>
        </w:rPr>
        <w:t>גם אלו הנורמטיביים</w:t>
      </w:r>
      <w:r w:rsidR="00EA7D2C" w:rsidRPr="0001001F">
        <w:rPr>
          <w:rFonts w:hint="cs"/>
          <w:rtl/>
        </w:rPr>
        <w:t xml:space="preserve">, ולשנות את התפיסה החברתית, לפיה ניתן לשתות ולנהוג" (ההדגשה הוספה, </w:t>
      </w:r>
      <w:proofErr w:type="spellStart"/>
      <w:r w:rsidR="00EA7D2C" w:rsidRPr="0001001F">
        <w:rPr>
          <w:rFonts w:hint="cs"/>
          <w:rtl/>
        </w:rPr>
        <w:t>רע"פ</w:t>
      </w:r>
      <w:proofErr w:type="spellEnd"/>
      <w:r w:rsidR="00EA7D2C" w:rsidRPr="0001001F">
        <w:rPr>
          <w:rFonts w:hint="cs"/>
          <w:rtl/>
        </w:rPr>
        <w:t xml:space="preserve"> 8387/06 </w:t>
      </w:r>
      <w:r w:rsidR="00EA7D2C" w:rsidRPr="0092723C">
        <w:rPr>
          <w:rFonts w:hint="cs"/>
          <w:b/>
          <w:bCs/>
          <w:rtl/>
        </w:rPr>
        <w:t>איילה נ' מדינת ישראל</w:t>
      </w:r>
      <w:r w:rsidR="00EA7D2C" w:rsidRPr="0001001F">
        <w:rPr>
          <w:rFonts w:hint="cs"/>
          <w:rtl/>
        </w:rPr>
        <w:t xml:space="preserve"> (טרם פורסם, 1.11.2006); וראו גם: </w:t>
      </w:r>
      <w:r w:rsidR="006326DF">
        <w:rPr>
          <w:rFonts w:hint="cs"/>
          <w:rtl/>
        </w:rPr>
        <w:t xml:space="preserve">ע/20/18 </w:t>
      </w:r>
      <w:r w:rsidR="006326DF" w:rsidRPr="0092723C">
        <w:rPr>
          <w:rFonts w:hint="cs"/>
          <w:b/>
          <w:bCs/>
          <w:rtl/>
        </w:rPr>
        <w:t xml:space="preserve">התובע הצבאי הראשי נ' סגן לוי </w:t>
      </w:r>
      <w:r w:rsidR="006326DF">
        <w:rPr>
          <w:rFonts w:hint="cs"/>
          <w:rtl/>
        </w:rPr>
        <w:t>(2019) והפסיקה המוזכרת שם)</w:t>
      </w:r>
      <w:r w:rsidR="00EA7D2C" w:rsidRPr="0001001F">
        <w:rPr>
          <w:rFonts w:hint="cs"/>
          <w:rtl/>
        </w:rPr>
        <w:t>.</w:t>
      </w:r>
    </w:p>
    <w:p w:rsidR="00986CAF" w:rsidRPr="00AD661F" w:rsidRDefault="00EB1BFF" w:rsidP="00013858">
      <w:pPr>
        <w:numPr>
          <w:ilvl w:val="0"/>
          <w:numId w:val="1"/>
        </w:numPr>
        <w:tabs>
          <w:tab w:val="left" w:pos="232"/>
        </w:tabs>
      </w:pPr>
      <w:r>
        <w:rPr>
          <w:rFonts w:hint="cs"/>
          <w:rtl/>
        </w:rPr>
        <w:t xml:space="preserve">בצד זאת בואר כי: </w:t>
      </w:r>
    </w:p>
    <w:p w:rsidR="00986CAF" w:rsidRDefault="00986CAF" w:rsidP="007A0325">
      <w:pPr>
        <w:spacing w:after="240"/>
        <w:ind w:left="851" w:right="851"/>
        <w:rPr>
          <w:rtl/>
        </w:rPr>
      </w:pPr>
      <w:r>
        <w:rPr>
          <w:rFonts w:hint="cs"/>
          <w:rtl/>
        </w:rPr>
        <w:t xml:space="preserve">"'הנסיבות המיוחדות' </w:t>
      </w:r>
      <w:proofErr w:type="spellStart"/>
      <w:r>
        <w:rPr>
          <w:rFonts w:hint="cs"/>
          <w:rtl/>
        </w:rPr>
        <w:t>שבהתקיימן</w:t>
      </w:r>
      <w:proofErr w:type="spellEnd"/>
      <w:r>
        <w:rPr>
          <w:rFonts w:hint="cs"/>
          <w:rtl/>
        </w:rPr>
        <w:t xml:space="preserve"> מוסמך בית המשפט לקבוע עונש נמוך מעונש המינימום, אינן מצומצמות לנסיבות הקשורות אך בביצוע העבירה, והן יכולות להילמד אף מנסיבותיו של הנאשם או מטעמים אחרים" (</w:t>
      </w:r>
      <w:r w:rsidR="00FD38AA" w:rsidRPr="00AD661F">
        <w:rPr>
          <w:rFonts w:hint="cs"/>
          <w:rtl/>
        </w:rPr>
        <w:t xml:space="preserve">ע"ת/8/18 </w:t>
      </w:r>
      <w:r w:rsidR="00FD38AA" w:rsidRPr="00B0471C">
        <w:rPr>
          <w:rFonts w:hint="cs"/>
          <w:b/>
          <w:bCs/>
          <w:rtl/>
        </w:rPr>
        <w:t>התובע הצבאי הראשי נ' סמל סויסה</w:t>
      </w:r>
      <w:r w:rsidR="00FD38AA" w:rsidRPr="00AD661F">
        <w:rPr>
          <w:rFonts w:hint="cs"/>
          <w:rtl/>
        </w:rPr>
        <w:t xml:space="preserve"> </w:t>
      </w:r>
      <w:r w:rsidR="00FD38AA" w:rsidRPr="00AD661F">
        <w:rPr>
          <w:rFonts w:hint="cs"/>
          <w:rtl/>
        </w:rPr>
        <w:lastRenderedPageBreak/>
        <w:t>(2018)</w:t>
      </w:r>
      <w:r w:rsidR="00FD38AA">
        <w:rPr>
          <w:rFonts w:hint="cs"/>
          <w:rtl/>
        </w:rPr>
        <w:t xml:space="preserve">; </w:t>
      </w:r>
      <w:r>
        <w:rPr>
          <w:rFonts w:hint="cs"/>
          <w:rtl/>
        </w:rPr>
        <w:t xml:space="preserve">וראו גם: </w:t>
      </w:r>
      <w:proofErr w:type="spellStart"/>
      <w:r w:rsidR="006005DE">
        <w:rPr>
          <w:rFonts w:hint="cs"/>
          <w:rtl/>
        </w:rPr>
        <w:t>רע"פ</w:t>
      </w:r>
      <w:proofErr w:type="spellEnd"/>
      <w:r w:rsidR="006005DE">
        <w:rPr>
          <w:rFonts w:hint="cs"/>
          <w:rtl/>
        </w:rPr>
        <w:t xml:space="preserve"> 1878/16 </w:t>
      </w:r>
      <w:proofErr w:type="spellStart"/>
      <w:r w:rsidR="006005DE">
        <w:rPr>
          <w:rFonts w:hint="cs"/>
          <w:b/>
          <w:bCs/>
          <w:rtl/>
        </w:rPr>
        <w:t>אטרש</w:t>
      </w:r>
      <w:proofErr w:type="spellEnd"/>
      <w:r w:rsidR="006005DE">
        <w:rPr>
          <w:rFonts w:hint="cs"/>
          <w:b/>
          <w:bCs/>
          <w:rtl/>
        </w:rPr>
        <w:t xml:space="preserve"> נ' מדינת ישראל </w:t>
      </w:r>
      <w:r w:rsidR="006005DE">
        <w:rPr>
          <w:rFonts w:hint="cs"/>
          <w:rtl/>
        </w:rPr>
        <w:t xml:space="preserve">(טרם פורסם, 9.3.2016); </w:t>
      </w:r>
      <w:r w:rsidR="00FD38AA">
        <w:rPr>
          <w:rFonts w:hint="cs"/>
          <w:rtl/>
        </w:rPr>
        <w:t xml:space="preserve">ע"ת/7/19 </w:t>
      </w:r>
      <w:r w:rsidR="00FD38AA" w:rsidRPr="00B0471C">
        <w:rPr>
          <w:rFonts w:hint="cs"/>
          <w:b/>
          <w:bCs/>
          <w:rtl/>
        </w:rPr>
        <w:t>התובע הצבאי הראשי נ' רס"ן מלקו</w:t>
      </w:r>
      <w:r w:rsidR="00FD38AA">
        <w:rPr>
          <w:rFonts w:hint="cs"/>
          <w:rtl/>
        </w:rPr>
        <w:t xml:space="preserve"> (2019); </w:t>
      </w:r>
      <w:r>
        <w:rPr>
          <w:rFonts w:hint="cs"/>
          <w:rtl/>
        </w:rPr>
        <w:t xml:space="preserve">ע"ת/6/19 </w:t>
      </w:r>
      <w:r>
        <w:rPr>
          <w:rFonts w:hint="cs"/>
          <w:b/>
          <w:bCs/>
          <w:rtl/>
        </w:rPr>
        <w:t>התובע הצבאי הראשי נ' רס"ל עטיה</w:t>
      </w:r>
      <w:r>
        <w:rPr>
          <w:rFonts w:hint="cs"/>
          <w:rtl/>
        </w:rPr>
        <w:t xml:space="preserve"> (2019)).</w:t>
      </w:r>
    </w:p>
    <w:p w:rsidR="00C3239F" w:rsidRDefault="00BE2C23" w:rsidP="007A0325">
      <w:pPr>
        <w:numPr>
          <w:ilvl w:val="0"/>
          <w:numId w:val="1"/>
        </w:numPr>
        <w:tabs>
          <w:tab w:val="left" w:pos="232"/>
          <w:tab w:val="left" w:pos="374"/>
        </w:tabs>
        <w:ind w:left="-58" w:firstLine="0"/>
      </w:pPr>
      <w:r w:rsidRPr="007A0325">
        <w:rPr>
          <w:rFonts w:hint="cs"/>
          <w:b/>
          <w:bCs/>
          <w:rtl/>
        </w:rPr>
        <w:t>מן</w:t>
      </w:r>
      <w:r>
        <w:rPr>
          <w:rFonts w:hint="cs"/>
          <w:b/>
          <w:bCs/>
          <w:rtl/>
        </w:rPr>
        <w:t xml:space="preserve"> הכלל אל </w:t>
      </w:r>
      <w:r w:rsidRPr="00BE2C23">
        <w:rPr>
          <w:rFonts w:hint="cs"/>
          <w:b/>
          <w:bCs/>
          <w:rtl/>
        </w:rPr>
        <w:t>הפרט</w:t>
      </w:r>
      <w:r>
        <w:rPr>
          <w:rFonts w:hint="cs"/>
          <w:rtl/>
        </w:rPr>
        <w:t xml:space="preserve">. </w:t>
      </w:r>
      <w:r w:rsidR="00005BC8" w:rsidRPr="00BE2C23">
        <w:rPr>
          <w:rFonts w:hint="cs"/>
          <w:rtl/>
        </w:rPr>
        <w:t>כפי</w:t>
      </w:r>
      <w:r w:rsidR="00005BC8">
        <w:rPr>
          <w:rFonts w:hint="cs"/>
          <w:rtl/>
        </w:rPr>
        <w:t xml:space="preserve"> קביעת הערכאה קמא</w:t>
      </w:r>
      <w:r w:rsidR="00D00339">
        <w:rPr>
          <w:rFonts w:hint="cs"/>
          <w:rtl/>
        </w:rPr>
        <w:t>,</w:t>
      </w:r>
      <w:r w:rsidR="00005BC8">
        <w:rPr>
          <w:rFonts w:hint="cs"/>
          <w:rtl/>
        </w:rPr>
        <w:t xml:space="preserve"> חברו בעניינו של המערער נסיבות חומרה בלתי מבוטלות. כך, משההין המערער לשו</w:t>
      </w:r>
      <w:r>
        <w:rPr>
          <w:rFonts w:hint="cs"/>
          <w:rtl/>
        </w:rPr>
        <w:t>ב</w:t>
      </w:r>
      <w:r w:rsidR="00005BC8">
        <w:rPr>
          <w:rFonts w:hint="cs"/>
          <w:rtl/>
        </w:rPr>
        <w:t xml:space="preserve"> ולהשתמש ב</w:t>
      </w:r>
      <w:r w:rsidR="007A0325">
        <w:rPr>
          <w:rFonts w:hint="cs"/>
          <w:rtl/>
        </w:rPr>
        <w:t>סמים אף לאחר שנחשד בהחזקת סם על-</w:t>
      </w:r>
      <w:r w:rsidR="00005BC8">
        <w:rPr>
          <w:rFonts w:hint="cs"/>
          <w:rtl/>
        </w:rPr>
        <w:t>ידי שוטרי משטרת ישראל; כך שעה שלא נמנע מנהיגה ברכב אף שידע מבעוד מועד כי צפוי הוא לנהוג תחת השפעת סם מסוכן, לאחר צריכתו; כך, משהמערער לא שעה להזהרת השוטרים לבל ינהג ברכבו. בנסיבות העניין, לא ראינו לקבל את טענות ההגנה</w:t>
      </w:r>
      <w:r w:rsidR="007A0325">
        <w:rPr>
          <w:rFonts w:hint="cs"/>
          <w:rtl/>
        </w:rPr>
        <w:t>,</w:t>
      </w:r>
      <w:r w:rsidR="00005BC8">
        <w:rPr>
          <w:rFonts w:hint="cs"/>
          <w:rtl/>
        </w:rPr>
        <w:t xml:space="preserve"> שלפיהן </w:t>
      </w:r>
      <w:r w:rsidR="00B9720D">
        <w:rPr>
          <w:rFonts w:hint="cs"/>
          <w:rtl/>
        </w:rPr>
        <w:t>יש לייחס</w:t>
      </w:r>
      <w:r w:rsidR="00005BC8">
        <w:rPr>
          <w:rFonts w:hint="cs"/>
          <w:rtl/>
        </w:rPr>
        <w:t xml:space="preserve"> לרשויות הא</w:t>
      </w:r>
      <w:r w:rsidR="007A0325">
        <w:rPr>
          <w:rFonts w:hint="cs"/>
          <w:rtl/>
        </w:rPr>
        <w:t>כיפה אשם תורם לביצוע העבירות על-</w:t>
      </w:r>
      <w:r w:rsidR="00005BC8">
        <w:rPr>
          <w:rFonts w:hint="cs"/>
          <w:rtl/>
        </w:rPr>
        <w:t>ידי המערער, משלא ניטל ממנו רישיונו מלכתחילה על ידי משטרת ישראל, ש</w:t>
      </w:r>
      <w:r w:rsidR="00B9720D">
        <w:rPr>
          <w:rFonts w:hint="cs"/>
          <w:rtl/>
        </w:rPr>
        <w:t xml:space="preserve">כן </w:t>
      </w:r>
      <w:r w:rsidR="00005BC8">
        <w:rPr>
          <w:rFonts w:hint="cs"/>
          <w:rtl/>
        </w:rPr>
        <w:t xml:space="preserve">ההגנה לא ביססה עילה להתליית הרישיון באותו מועד. יתר על כן, אף אם נצא מנקודת הנחה כי ראוי היה להורות על התליית הרישיון לאחר חקירתו </w:t>
      </w:r>
      <w:r w:rsidR="00986CAF">
        <w:rPr>
          <w:rFonts w:hint="cs"/>
          <w:rtl/>
        </w:rPr>
        <w:t xml:space="preserve">של המערער </w:t>
      </w:r>
      <w:r w:rsidR="00005BC8">
        <w:rPr>
          <w:rFonts w:hint="cs"/>
          <w:rtl/>
        </w:rPr>
        <w:t xml:space="preserve">במצ"ח </w:t>
      </w:r>
      <w:r w:rsidR="00005BC8">
        <w:rPr>
          <w:rtl/>
        </w:rPr>
        <w:t>–</w:t>
      </w:r>
      <w:r w:rsidR="00005BC8">
        <w:rPr>
          <w:rFonts w:hint="cs"/>
          <w:rtl/>
        </w:rPr>
        <w:t xml:space="preserve"> ואין לפנינו די ראיות לקבוע כך באופן וודאי </w:t>
      </w:r>
      <w:r w:rsidR="00005BC8">
        <w:rPr>
          <w:rtl/>
        </w:rPr>
        <w:t>–</w:t>
      </w:r>
      <w:r w:rsidR="00005BC8">
        <w:rPr>
          <w:rFonts w:hint="cs"/>
          <w:rtl/>
        </w:rPr>
        <w:t xml:space="preserve"> עד</w:t>
      </w:r>
      <w:r w:rsidR="00044E6C">
        <w:rPr>
          <w:rFonts w:hint="cs"/>
          <w:rtl/>
        </w:rPr>
        <w:t>י</w:t>
      </w:r>
      <w:r w:rsidR="00005BC8">
        <w:rPr>
          <w:rFonts w:hint="cs"/>
          <w:rtl/>
        </w:rPr>
        <w:t xml:space="preserve">ין, לא סברנו כי </w:t>
      </w:r>
      <w:r w:rsidR="00EC1F60">
        <w:rPr>
          <w:rFonts w:hint="cs"/>
          <w:rtl/>
        </w:rPr>
        <w:t xml:space="preserve">ראוי היה, </w:t>
      </w:r>
      <w:r w:rsidR="00005BC8">
        <w:rPr>
          <w:rFonts w:hint="cs"/>
          <w:rtl/>
        </w:rPr>
        <w:t>מטעם זה בלבד</w:t>
      </w:r>
      <w:r w:rsidR="00EC1F60">
        <w:rPr>
          <w:rFonts w:hint="cs"/>
          <w:rtl/>
        </w:rPr>
        <w:t>,</w:t>
      </w:r>
      <w:r w:rsidR="00005BC8">
        <w:rPr>
          <w:rFonts w:hint="cs"/>
          <w:rtl/>
        </w:rPr>
        <w:t xml:space="preserve"> להקל בדינו של המערער</w:t>
      </w:r>
      <w:r w:rsidR="00044E6C">
        <w:rPr>
          <w:rFonts w:hint="cs"/>
          <w:rtl/>
        </w:rPr>
        <w:t xml:space="preserve"> ומכל מקום </w:t>
      </w:r>
      <w:r w:rsidR="00044E6C">
        <w:rPr>
          <w:rtl/>
        </w:rPr>
        <w:t>–</w:t>
      </w:r>
      <w:r w:rsidR="00044E6C">
        <w:rPr>
          <w:rFonts w:hint="cs"/>
          <w:rtl/>
        </w:rPr>
        <w:t xml:space="preserve"> אין דין שיקולי התליה טרם משפט כדין שקולי פסילה </w:t>
      </w:r>
      <w:r w:rsidR="00BF083C">
        <w:rPr>
          <w:rFonts w:hint="cs"/>
          <w:rtl/>
        </w:rPr>
        <w:t>במסגרת</w:t>
      </w:r>
      <w:r w:rsidR="00044E6C">
        <w:rPr>
          <w:rFonts w:hint="cs"/>
          <w:rtl/>
        </w:rPr>
        <w:t xml:space="preserve"> קביעת העונש לאחר ההרשעה</w:t>
      </w:r>
      <w:r w:rsidR="00EC1F60">
        <w:rPr>
          <w:rFonts w:hint="cs"/>
          <w:rtl/>
        </w:rPr>
        <w:t>.</w:t>
      </w:r>
      <w:r w:rsidR="00005BC8">
        <w:rPr>
          <w:rFonts w:hint="cs"/>
          <w:rtl/>
        </w:rPr>
        <w:t xml:space="preserve"> </w:t>
      </w:r>
      <w:r w:rsidR="009E2C01">
        <w:rPr>
          <w:rFonts w:hint="cs"/>
          <w:rtl/>
        </w:rPr>
        <w:t>יש לקבוע אפוא, כי אין ב</w:t>
      </w:r>
      <w:r w:rsidR="00C3239F">
        <w:rPr>
          <w:rFonts w:hint="cs"/>
          <w:rtl/>
        </w:rPr>
        <w:t>התנהלות רשויות החקירה עילה להתערבותנו</w:t>
      </w:r>
      <w:r w:rsidR="009E2C01">
        <w:rPr>
          <w:rFonts w:hint="cs"/>
          <w:rtl/>
        </w:rPr>
        <w:t xml:space="preserve"> בעונשו של המערער</w:t>
      </w:r>
      <w:r w:rsidR="00C3239F">
        <w:rPr>
          <w:rFonts w:hint="cs"/>
          <w:rtl/>
        </w:rPr>
        <w:t>.</w:t>
      </w:r>
    </w:p>
    <w:p w:rsidR="00C3239F" w:rsidRDefault="003A25CF" w:rsidP="00D00339">
      <w:pPr>
        <w:numPr>
          <w:ilvl w:val="0"/>
          <w:numId w:val="1"/>
        </w:numPr>
        <w:tabs>
          <w:tab w:val="left" w:pos="232"/>
          <w:tab w:val="left" w:pos="374"/>
        </w:tabs>
        <w:ind w:left="-58" w:firstLine="0"/>
      </w:pPr>
      <w:r>
        <w:rPr>
          <w:rFonts w:hint="cs"/>
          <w:rtl/>
        </w:rPr>
        <w:t xml:space="preserve">זאת ועוד, ההגנה לא ביססה קשר סיבתי בין טענותיה לעניין </w:t>
      </w:r>
      <w:r w:rsidR="00C3239F">
        <w:rPr>
          <w:rFonts w:hint="cs"/>
          <w:rtl/>
        </w:rPr>
        <w:t xml:space="preserve">השפעת השירות הצבאי </w:t>
      </w:r>
      <w:r w:rsidR="00B9720D">
        <w:rPr>
          <w:rFonts w:hint="cs"/>
          <w:rtl/>
        </w:rPr>
        <w:t xml:space="preserve">של המערער </w:t>
      </w:r>
      <w:r w:rsidR="00C3239F">
        <w:rPr>
          <w:rFonts w:hint="cs"/>
          <w:rtl/>
        </w:rPr>
        <w:t>על מצוקתו הנפשית</w:t>
      </w:r>
      <w:r>
        <w:rPr>
          <w:rFonts w:hint="cs"/>
          <w:rtl/>
        </w:rPr>
        <w:t xml:space="preserve"> ו</w:t>
      </w:r>
      <w:r w:rsidR="00B9720D">
        <w:rPr>
          <w:rFonts w:hint="cs"/>
          <w:rtl/>
        </w:rPr>
        <w:t xml:space="preserve">כן </w:t>
      </w:r>
      <w:r>
        <w:rPr>
          <w:rFonts w:hint="cs"/>
          <w:rtl/>
        </w:rPr>
        <w:t xml:space="preserve">להשפעת מצוקה זו על ביצוע העבירות. נהפוך הוא. העובדות שעליהן הסכימו הצדדים מלמדות על כך שהמערער השתמש בקנביס מסיבות אחרות </w:t>
      </w:r>
      <w:r w:rsidR="000A1B9D">
        <w:rPr>
          <w:rFonts w:hint="cs"/>
          <w:rtl/>
        </w:rPr>
        <w:t xml:space="preserve">- </w:t>
      </w:r>
      <w:r>
        <w:rPr>
          <w:rFonts w:hint="cs"/>
          <w:rtl/>
        </w:rPr>
        <w:t>"ליהנות קצת"</w:t>
      </w:r>
      <w:r w:rsidR="000A1B9D">
        <w:rPr>
          <w:rFonts w:hint="cs"/>
          <w:rtl/>
        </w:rPr>
        <w:t xml:space="preserve"> </w:t>
      </w:r>
      <w:r w:rsidR="000A1B9D">
        <w:rPr>
          <w:rtl/>
        </w:rPr>
        <w:t>–</w:t>
      </w:r>
      <w:r w:rsidR="000A1B9D">
        <w:rPr>
          <w:rFonts w:hint="cs"/>
          <w:rtl/>
        </w:rPr>
        <w:t xml:space="preserve"> משום ש"סגר הרבה"</w:t>
      </w:r>
      <w:r>
        <w:rPr>
          <w:rFonts w:hint="cs"/>
          <w:rtl/>
        </w:rPr>
        <w:t>. לפיכך, משטענה זו של ההגנה לא גובתה בראיות כנדרש</w:t>
      </w:r>
      <w:r w:rsidR="00D00339">
        <w:rPr>
          <w:rFonts w:hint="cs"/>
          <w:rtl/>
        </w:rPr>
        <w:t>,</w:t>
      </w:r>
      <w:r>
        <w:rPr>
          <w:rFonts w:hint="cs"/>
          <w:rtl/>
        </w:rPr>
        <w:t xml:space="preserve"> אין אלא לקבוע כי הטענה </w:t>
      </w:r>
      <w:r w:rsidR="00C3239F">
        <w:rPr>
          <w:rFonts w:hint="cs"/>
          <w:rtl/>
        </w:rPr>
        <w:t>נטענה בעלמא.</w:t>
      </w:r>
      <w:r w:rsidR="006C4AB1">
        <w:rPr>
          <w:rFonts w:hint="cs"/>
          <w:rtl/>
        </w:rPr>
        <w:t xml:space="preserve"> </w:t>
      </w:r>
    </w:p>
    <w:p w:rsidR="009211C7" w:rsidRDefault="00B71C0E" w:rsidP="007A0325">
      <w:pPr>
        <w:numPr>
          <w:ilvl w:val="0"/>
          <w:numId w:val="1"/>
        </w:numPr>
        <w:tabs>
          <w:tab w:val="left" w:pos="232"/>
          <w:tab w:val="left" w:pos="374"/>
        </w:tabs>
        <w:ind w:left="-58" w:firstLine="0"/>
      </w:pPr>
      <w:r>
        <w:rPr>
          <w:rFonts w:hint="cs"/>
          <w:rtl/>
        </w:rPr>
        <w:t xml:space="preserve">אשר על כן, לא ראינו כי נפלה שגגה משבית הדין קמא העמיד את ספו התחתון של המתחם על עונש הפסילה המינימלי הקבוע בחוק. </w:t>
      </w:r>
      <w:r w:rsidR="009211C7">
        <w:rPr>
          <w:rFonts w:hint="cs"/>
          <w:rtl/>
        </w:rPr>
        <w:t xml:space="preserve">עם זאת, </w:t>
      </w:r>
      <w:r w:rsidRPr="00B71C0E">
        <w:rPr>
          <w:rFonts w:hint="cs"/>
          <w:b/>
          <w:bCs/>
          <w:rtl/>
        </w:rPr>
        <w:t>לפנים משורת הדין</w:t>
      </w:r>
      <w:r>
        <w:rPr>
          <w:rFonts w:hint="cs"/>
          <w:rtl/>
        </w:rPr>
        <w:t xml:space="preserve">, </w:t>
      </w:r>
      <w:r w:rsidR="009211C7">
        <w:rPr>
          <w:rFonts w:hint="cs"/>
          <w:rtl/>
        </w:rPr>
        <w:t xml:space="preserve">מתוך התחשבות בהודאתו של המערער בהזדמנות הראשונה, תוך נטילת אחריות למעשיו והבעת חרטה עליהם; מתוך התחשבות בהתנדבותו </w:t>
      </w:r>
      <w:r w:rsidR="00EC094E">
        <w:rPr>
          <w:rFonts w:hint="cs"/>
          <w:rtl/>
        </w:rPr>
        <w:t xml:space="preserve">של המערער </w:t>
      </w:r>
      <w:r w:rsidR="009211C7">
        <w:rPr>
          <w:rFonts w:hint="cs"/>
          <w:rtl/>
        </w:rPr>
        <w:t xml:space="preserve">לשירות צבאי כלוחם ורצונו העז לתרום תרומה של ממש הן בשירות הצבאי והן - עובר לכך - במסגרת השירות הלאומי; </w:t>
      </w:r>
      <w:r w:rsidR="00F13280">
        <w:rPr>
          <w:rFonts w:hint="cs"/>
          <w:rtl/>
        </w:rPr>
        <w:t xml:space="preserve">והן מטעמים של </w:t>
      </w:r>
      <w:r w:rsidR="00F13280" w:rsidRPr="00B71C0E">
        <w:rPr>
          <w:rFonts w:hint="cs"/>
          <w:b/>
          <w:bCs/>
          <w:rtl/>
        </w:rPr>
        <w:t>חסד וחמלה</w:t>
      </w:r>
      <w:r w:rsidR="00F13280">
        <w:rPr>
          <w:rFonts w:hint="cs"/>
          <w:rtl/>
        </w:rPr>
        <w:t xml:space="preserve"> על כי במו ידיו גדע </w:t>
      </w:r>
      <w:r w:rsidR="00F54724">
        <w:rPr>
          <w:rFonts w:hint="cs"/>
          <w:rtl/>
        </w:rPr>
        <w:t xml:space="preserve">המערער </w:t>
      </w:r>
      <w:r w:rsidR="00F13280">
        <w:rPr>
          <w:rFonts w:hint="cs"/>
          <w:rtl/>
        </w:rPr>
        <w:t>את חלומו להשלים שירות צבאי כלוחם ומתוך</w:t>
      </w:r>
      <w:r w:rsidR="009211C7">
        <w:rPr>
          <w:rFonts w:hint="cs"/>
          <w:rtl/>
        </w:rPr>
        <w:t xml:space="preserve"> </w:t>
      </w:r>
      <w:r w:rsidR="00F13280">
        <w:rPr>
          <w:rFonts w:hint="cs"/>
          <w:rtl/>
        </w:rPr>
        <w:t>התחשבות בנסיבותיו האישיות המורכבות</w:t>
      </w:r>
      <w:r w:rsidR="00EC094E">
        <w:rPr>
          <w:rFonts w:hint="cs"/>
          <w:rtl/>
        </w:rPr>
        <w:t xml:space="preserve">, לרבות בקשיים </w:t>
      </w:r>
      <w:r w:rsidR="009211C7">
        <w:rPr>
          <w:rFonts w:hint="cs"/>
          <w:rtl/>
        </w:rPr>
        <w:t>הממשי</w:t>
      </w:r>
      <w:r w:rsidR="00EC094E">
        <w:rPr>
          <w:rFonts w:hint="cs"/>
          <w:rtl/>
        </w:rPr>
        <w:t>ים</w:t>
      </w:r>
      <w:r w:rsidR="009211C7">
        <w:rPr>
          <w:rFonts w:hint="cs"/>
          <w:rtl/>
        </w:rPr>
        <w:t xml:space="preserve"> </w:t>
      </w:r>
      <w:r w:rsidR="00F13280">
        <w:rPr>
          <w:rFonts w:hint="cs"/>
          <w:rtl/>
        </w:rPr>
        <w:t>ש</w:t>
      </w:r>
      <w:r w:rsidR="009211C7">
        <w:rPr>
          <w:rFonts w:hint="cs"/>
          <w:rtl/>
        </w:rPr>
        <w:t>עמ</w:t>
      </w:r>
      <w:r w:rsidR="00EC094E">
        <w:rPr>
          <w:rFonts w:hint="cs"/>
          <w:rtl/>
        </w:rPr>
        <w:t xml:space="preserve">ם </w:t>
      </w:r>
      <w:r w:rsidR="00D00339">
        <w:rPr>
          <w:rFonts w:hint="cs"/>
          <w:rtl/>
        </w:rPr>
        <w:t>י</w:t>
      </w:r>
      <w:r w:rsidR="00EC094E">
        <w:rPr>
          <w:rFonts w:hint="cs"/>
          <w:rtl/>
        </w:rPr>
        <w:t>יאלץ</w:t>
      </w:r>
      <w:r w:rsidR="009211C7">
        <w:rPr>
          <w:rFonts w:hint="cs"/>
          <w:rtl/>
        </w:rPr>
        <w:t xml:space="preserve"> </w:t>
      </w:r>
      <w:r w:rsidR="00EC094E">
        <w:rPr>
          <w:rFonts w:hint="cs"/>
          <w:rtl/>
        </w:rPr>
        <w:t xml:space="preserve">להתמודד </w:t>
      </w:r>
      <w:r w:rsidR="00F13280">
        <w:rPr>
          <w:rFonts w:hint="cs"/>
          <w:rtl/>
        </w:rPr>
        <w:t xml:space="preserve">עם יציאתו לחיי האזרחות, תוך ניסיון לשקם את </w:t>
      </w:r>
      <w:r w:rsidR="009211C7">
        <w:rPr>
          <w:rFonts w:hint="cs"/>
          <w:rtl/>
        </w:rPr>
        <w:t xml:space="preserve">חייו </w:t>
      </w:r>
      <w:r w:rsidR="00F13280">
        <w:rPr>
          <w:rFonts w:hint="cs"/>
          <w:rtl/>
        </w:rPr>
        <w:t>ולהיות אזרח תורם ומועיל למשפחתו ולחברה בכללותה,</w:t>
      </w:r>
      <w:r w:rsidR="009211C7">
        <w:rPr>
          <w:rFonts w:hint="cs"/>
          <w:rtl/>
        </w:rPr>
        <w:t xml:space="preserve"> מצאנו לנכון להתערב בעונשו, ו</w:t>
      </w:r>
      <w:r w:rsidR="00F13280">
        <w:rPr>
          <w:rFonts w:hint="cs"/>
          <w:rtl/>
        </w:rPr>
        <w:t>להקל בעונש הפסילה</w:t>
      </w:r>
      <w:r>
        <w:rPr>
          <w:rFonts w:hint="cs"/>
          <w:rtl/>
        </w:rPr>
        <w:t xml:space="preserve"> (</w:t>
      </w:r>
      <w:r w:rsidR="00F54724">
        <w:rPr>
          <w:rFonts w:hint="cs"/>
          <w:rtl/>
        </w:rPr>
        <w:t xml:space="preserve">על הקלה לפנים </w:t>
      </w:r>
      <w:r w:rsidR="00F54724">
        <w:rPr>
          <w:rFonts w:hint="cs"/>
          <w:rtl/>
        </w:rPr>
        <w:lastRenderedPageBreak/>
        <w:t xml:space="preserve">משורת הדין, </w:t>
      </w:r>
      <w:r>
        <w:rPr>
          <w:rFonts w:hint="cs"/>
          <w:rtl/>
        </w:rPr>
        <w:t xml:space="preserve">ראו: </w:t>
      </w:r>
      <w:r w:rsidR="00F54724">
        <w:rPr>
          <w:rFonts w:hint="cs"/>
          <w:rtl/>
        </w:rPr>
        <w:t xml:space="preserve">ע/68/16 </w:t>
      </w:r>
      <w:r w:rsidR="00F54724" w:rsidRPr="00F54724">
        <w:rPr>
          <w:rFonts w:hint="cs"/>
          <w:b/>
          <w:bCs/>
          <w:rtl/>
        </w:rPr>
        <w:t xml:space="preserve">התובע הצבאי הראשי נ' טור' </w:t>
      </w:r>
      <w:proofErr w:type="spellStart"/>
      <w:r w:rsidR="00F54724" w:rsidRPr="00F54724">
        <w:rPr>
          <w:rFonts w:hint="cs"/>
          <w:b/>
          <w:bCs/>
          <w:rtl/>
        </w:rPr>
        <w:t>ורמלוב</w:t>
      </w:r>
      <w:proofErr w:type="spellEnd"/>
      <w:r w:rsidR="00F54724">
        <w:rPr>
          <w:rFonts w:hint="cs"/>
          <w:rtl/>
        </w:rPr>
        <w:t xml:space="preserve"> (2016); </w:t>
      </w:r>
      <w:r>
        <w:rPr>
          <w:rFonts w:hint="cs"/>
          <w:rtl/>
        </w:rPr>
        <w:t>ע/</w:t>
      </w:r>
      <w:r w:rsidR="00625490">
        <w:rPr>
          <w:rFonts w:hint="cs"/>
          <w:rtl/>
        </w:rPr>
        <w:t>78</w:t>
      </w:r>
      <w:r>
        <w:rPr>
          <w:rFonts w:hint="cs"/>
          <w:rtl/>
        </w:rPr>
        <w:t>/1</w:t>
      </w:r>
      <w:r w:rsidR="00625490">
        <w:rPr>
          <w:rFonts w:hint="cs"/>
          <w:rtl/>
        </w:rPr>
        <w:t>3</w:t>
      </w:r>
      <w:r>
        <w:rPr>
          <w:rFonts w:hint="cs"/>
          <w:rtl/>
        </w:rPr>
        <w:t xml:space="preserve"> </w:t>
      </w:r>
      <w:r w:rsidR="00625490">
        <w:rPr>
          <w:rFonts w:hint="cs"/>
          <w:b/>
          <w:bCs/>
          <w:rtl/>
        </w:rPr>
        <w:t xml:space="preserve">טור' </w:t>
      </w:r>
      <w:proofErr w:type="spellStart"/>
      <w:r w:rsidR="00625490">
        <w:rPr>
          <w:rFonts w:hint="cs"/>
          <w:b/>
          <w:bCs/>
          <w:rtl/>
        </w:rPr>
        <w:t>טורצ'ינסקי</w:t>
      </w:r>
      <w:proofErr w:type="spellEnd"/>
      <w:r>
        <w:rPr>
          <w:rFonts w:hint="cs"/>
          <w:b/>
          <w:bCs/>
          <w:rtl/>
        </w:rPr>
        <w:t xml:space="preserve"> נ' התובע הצבאי הראשי</w:t>
      </w:r>
      <w:r w:rsidRPr="00B71C0E">
        <w:rPr>
          <w:rFonts w:hint="cs"/>
          <w:rtl/>
        </w:rPr>
        <w:t xml:space="preserve"> (201</w:t>
      </w:r>
      <w:r w:rsidR="00625490">
        <w:rPr>
          <w:rFonts w:hint="cs"/>
          <w:rtl/>
        </w:rPr>
        <w:t>3</w:t>
      </w:r>
      <w:r w:rsidRPr="00B71C0E">
        <w:rPr>
          <w:rFonts w:hint="cs"/>
          <w:rtl/>
        </w:rPr>
        <w:t>)</w:t>
      </w:r>
      <w:r>
        <w:rPr>
          <w:rFonts w:hint="cs"/>
          <w:rtl/>
        </w:rPr>
        <w:t xml:space="preserve">; </w:t>
      </w:r>
      <w:r w:rsidR="00100526">
        <w:rPr>
          <w:rFonts w:hint="cs"/>
          <w:rtl/>
        </w:rPr>
        <w:t xml:space="preserve">ע/72/12 </w:t>
      </w:r>
      <w:r w:rsidR="00100526">
        <w:rPr>
          <w:rFonts w:hint="cs"/>
          <w:b/>
          <w:bCs/>
          <w:rtl/>
        </w:rPr>
        <w:t xml:space="preserve">טור' </w:t>
      </w:r>
      <w:proofErr w:type="spellStart"/>
      <w:r w:rsidR="00100526">
        <w:rPr>
          <w:rFonts w:hint="cs"/>
          <w:b/>
          <w:bCs/>
          <w:rtl/>
        </w:rPr>
        <w:t>חוג'יראת</w:t>
      </w:r>
      <w:proofErr w:type="spellEnd"/>
      <w:r w:rsidR="00100526">
        <w:rPr>
          <w:rFonts w:hint="cs"/>
          <w:b/>
          <w:bCs/>
          <w:rtl/>
        </w:rPr>
        <w:t xml:space="preserve"> נ' התובע הצבאי הראשי</w:t>
      </w:r>
      <w:r w:rsidR="00100526" w:rsidRPr="00B71C0E">
        <w:rPr>
          <w:rFonts w:hint="cs"/>
          <w:rtl/>
        </w:rPr>
        <w:t xml:space="preserve"> (2012)</w:t>
      </w:r>
      <w:r w:rsidR="00100526">
        <w:rPr>
          <w:rFonts w:hint="cs"/>
          <w:rtl/>
        </w:rPr>
        <w:t xml:space="preserve">; </w:t>
      </w:r>
      <w:r w:rsidR="00625490">
        <w:rPr>
          <w:rFonts w:hint="cs"/>
          <w:rtl/>
        </w:rPr>
        <w:t xml:space="preserve">ע/59/12 </w:t>
      </w:r>
      <w:r w:rsidR="00625490">
        <w:rPr>
          <w:rFonts w:hint="cs"/>
          <w:b/>
          <w:bCs/>
          <w:rtl/>
        </w:rPr>
        <w:t>סמל ס</w:t>
      </w:r>
      <w:r w:rsidR="007A0325">
        <w:rPr>
          <w:rFonts w:hint="cs"/>
          <w:b/>
          <w:bCs/>
          <w:rtl/>
        </w:rPr>
        <w:t>' ל'</w:t>
      </w:r>
      <w:r w:rsidR="00625490">
        <w:rPr>
          <w:rFonts w:hint="cs"/>
          <w:b/>
          <w:bCs/>
          <w:rtl/>
        </w:rPr>
        <w:t xml:space="preserve"> נ' התובע הצבאי הראשי</w:t>
      </w:r>
      <w:r w:rsidR="00625490" w:rsidRPr="00B71C0E">
        <w:rPr>
          <w:rFonts w:hint="cs"/>
          <w:rtl/>
        </w:rPr>
        <w:t xml:space="preserve"> (2012)</w:t>
      </w:r>
      <w:r>
        <w:rPr>
          <w:rFonts w:hint="cs"/>
          <w:rtl/>
        </w:rPr>
        <w:t>)</w:t>
      </w:r>
      <w:r w:rsidR="00F13280">
        <w:rPr>
          <w:rFonts w:hint="cs"/>
          <w:rtl/>
        </w:rPr>
        <w:t xml:space="preserve">. </w:t>
      </w:r>
    </w:p>
    <w:p w:rsidR="007A0325" w:rsidRDefault="007A0325" w:rsidP="007A0325">
      <w:pPr>
        <w:tabs>
          <w:tab w:val="left" w:pos="232"/>
          <w:tab w:val="left" w:pos="374"/>
        </w:tabs>
        <w:ind w:left="-58"/>
        <w:rPr>
          <w:rtl/>
        </w:rPr>
      </w:pPr>
    </w:p>
    <w:p w:rsidR="007A0325" w:rsidRDefault="007A0325" w:rsidP="007A0325">
      <w:pPr>
        <w:tabs>
          <w:tab w:val="left" w:pos="232"/>
          <w:tab w:val="left" w:pos="374"/>
        </w:tabs>
        <w:ind w:left="-58"/>
        <w:rPr>
          <w:rtl/>
        </w:rPr>
      </w:pPr>
    </w:p>
    <w:p w:rsidR="007A0325" w:rsidRDefault="007A0325" w:rsidP="007A0325">
      <w:pPr>
        <w:tabs>
          <w:tab w:val="left" w:pos="232"/>
          <w:tab w:val="left" w:pos="374"/>
        </w:tabs>
        <w:ind w:left="-58"/>
      </w:pPr>
    </w:p>
    <w:p w:rsidR="00C157B7" w:rsidRDefault="00F13280" w:rsidP="007A0325">
      <w:pPr>
        <w:numPr>
          <w:ilvl w:val="0"/>
          <w:numId w:val="1"/>
        </w:numPr>
        <w:tabs>
          <w:tab w:val="left" w:pos="232"/>
          <w:tab w:val="left" w:pos="374"/>
        </w:tabs>
        <w:ind w:left="-58" w:firstLine="0"/>
      </w:pPr>
      <w:r w:rsidRPr="00F54724">
        <w:rPr>
          <w:rFonts w:hint="cs"/>
          <w:b/>
          <w:bCs/>
          <w:rtl/>
        </w:rPr>
        <w:t>סוף דבר</w:t>
      </w:r>
      <w:r w:rsidR="00D00339">
        <w:rPr>
          <w:rFonts w:hint="cs"/>
          <w:b/>
          <w:bCs/>
          <w:rtl/>
        </w:rPr>
        <w:t>,</w:t>
      </w:r>
      <w:r>
        <w:rPr>
          <w:rFonts w:hint="cs"/>
          <w:rtl/>
        </w:rPr>
        <w:t xml:space="preserve"> מתקבל ערעור ההגנה. אנו מורים כי עונש </w:t>
      </w:r>
      <w:r w:rsidR="00C157B7">
        <w:rPr>
          <w:rFonts w:hint="cs"/>
          <w:rtl/>
        </w:rPr>
        <w:t>פסילת רישיו</w:t>
      </w:r>
      <w:r>
        <w:rPr>
          <w:rFonts w:hint="cs"/>
          <w:rtl/>
        </w:rPr>
        <w:t xml:space="preserve">ן הנהיגה </w:t>
      </w:r>
      <w:r w:rsidR="00C157B7">
        <w:rPr>
          <w:rFonts w:hint="cs"/>
          <w:rtl/>
        </w:rPr>
        <w:t>יופחת ויעמ</w:t>
      </w:r>
      <w:r>
        <w:rPr>
          <w:rFonts w:hint="cs"/>
          <w:rtl/>
        </w:rPr>
        <w:t>ו</w:t>
      </w:r>
      <w:r w:rsidR="00C157B7">
        <w:rPr>
          <w:rFonts w:hint="cs"/>
          <w:rtl/>
        </w:rPr>
        <w:t>ד על 20 חודשים</w:t>
      </w:r>
      <w:r>
        <w:rPr>
          <w:rFonts w:hint="cs"/>
          <w:rtl/>
        </w:rPr>
        <w:t xml:space="preserve"> בפועל, שמניינם החל מיום הפקדת הרישיון ביום 3.6.2019</w:t>
      </w:r>
      <w:r w:rsidR="00C157B7">
        <w:rPr>
          <w:rFonts w:hint="cs"/>
          <w:rtl/>
        </w:rPr>
        <w:t>. אין שינוי ביתר רכיבי הענישה.</w:t>
      </w:r>
      <w:r w:rsidR="006C4AB1">
        <w:rPr>
          <w:rFonts w:hint="cs"/>
          <w:rtl/>
        </w:rPr>
        <w:t xml:space="preserve"> </w:t>
      </w:r>
    </w:p>
    <w:p w:rsidR="00111D62" w:rsidRPr="007A0325" w:rsidRDefault="00111D62" w:rsidP="00013858">
      <w:pPr>
        <w:ind w:left="360"/>
      </w:pPr>
    </w:p>
    <w:p w:rsidR="00111D62" w:rsidRPr="00F13280" w:rsidRDefault="00111D62" w:rsidP="00013858">
      <w:pPr>
        <w:tabs>
          <w:tab w:val="left" w:pos="368"/>
        </w:tabs>
        <w:ind w:left="-50"/>
        <w:rPr>
          <w:b/>
          <w:bCs/>
          <w:rtl/>
        </w:rPr>
      </w:pPr>
      <w:r w:rsidRPr="00F13280">
        <w:rPr>
          <w:rFonts w:hint="cs"/>
          <w:rtl/>
        </w:rPr>
        <w:t>ניתן היום,</w:t>
      </w:r>
      <w:r w:rsidR="00F13280">
        <w:rPr>
          <w:rFonts w:hint="cs"/>
          <w:rtl/>
        </w:rPr>
        <w:t xml:space="preserve"> </w:t>
      </w:r>
      <w:r w:rsidR="007A0325">
        <w:rPr>
          <w:rFonts w:hint="cs"/>
          <w:rtl/>
        </w:rPr>
        <w:t>י"ט</w:t>
      </w:r>
      <w:r w:rsidR="006C05F9">
        <w:rPr>
          <w:rFonts w:hint="cs"/>
          <w:rtl/>
        </w:rPr>
        <w:t xml:space="preserve"> באלול</w:t>
      </w:r>
      <w:r w:rsidR="00F13280">
        <w:rPr>
          <w:rFonts w:hint="cs"/>
          <w:rtl/>
        </w:rPr>
        <w:t xml:space="preserve"> </w:t>
      </w:r>
      <w:proofErr w:type="spellStart"/>
      <w:r w:rsidR="00F13280" w:rsidRPr="00F13280">
        <w:rPr>
          <w:rFonts w:hint="cs"/>
          <w:rtl/>
        </w:rPr>
        <w:t>התשע"ט</w:t>
      </w:r>
      <w:proofErr w:type="spellEnd"/>
      <w:r w:rsidR="00F13280" w:rsidRPr="00F13280">
        <w:rPr>
          <w:rFonts w:hint="cs"/>
          <w:rtl/>
        </w:rPr>
        <w:t>,</w:t>
      </w:r>
      <w:r w:rsidR="007A0325">
        <w:rPr>
          <w:rFonts w:hint="cs"/>
          <w:rtl/>
        </w:rPr>
        <w:t xml:space="preserve"> 19</w:t>
      </w:r>
      <w:r w:rsidR="00F13280">
        <w:rPr>
          <w:rFonts w:hint="cs"/>
          <w:rtl/>
        </w:rPr>
        <w:t xml:space="preserve"> </w:t>
      </w:r>
      <w:r w:rsidR="006C05F9">
        <w:rPr>
          <w:rFonts w:hint="cs"/>
          <w:rtl/>
        </w:rPr>
        <w:t>בספטמבר</w:t>
      </w:r>
      <w:r w:rsidR="00F13280" w:rsidRPr="00F13280">
        <w:rPr>
          <w:rFonts w:hint="cs"/>
          <w:rtl/>
        </w:rPr>
        <w:t xml:space="preserve"> 2019,</w:t>
      </w:r>
      <w:r w:rsidR="00B0051C">
        <w:rPr>
          <w:rFonts w:hint="cs"/>
          <w:rtl/>
        </w:rPr>
        <w:t xml:space="preserve"> בלשכה</w:t>
      </w:r>
      <w:r w:rsidR="00F13280" w:rsidRPr="00F13280">
        <w:rPr>
          <w:rFonts w:hint="cs"/>
          <w:rtl/>
        </w:rPr>
        <w:t xml:space="preserve"> </w:t>
      </w:r>
      <w:r w:rsidR="00B0051C">
        <w:rPr>
          <w:rFonts w:hint="cs"/>
          <w:rtl/>
        </w:rPr>
        <w:t>וי</w:t>
      </w:r>
      <w:r w:rsidR="008438EB">
        <w:rPr>
          <w:rFonts w:hint="cs"/>
          <w:rtl/>
        </w:rPr>
        <w:t>ועבר למערער ולבאי-</w:t>
      </w:r>
      <w:r w:rsidR="007A0325">
        <w:rPr>
          <w:rFonts w:hint="cs"/>
          <w:rtl/>
        </w:rPr>
        <w:t>כוח הצדדים על-</w:t>
      </w:r>
      <w:r w:rsidR="00B0051C">
        <w:rPr>
          <w:rFonts w:hint="cs"/>
          <w:rtl/>
        </w:rPr>
        <w:t>ידי מזכירות בית הדין</w:t>
      </w:r>
      <w:r w:rsidRPr="00F13280">
        <w:rPr>
          <w:rFonts w:hint="cs"/>
          <w:rtl/>
        </w:rPr>
        <w:t xml:space="preserve">. </w:t>
      </w:r>
    </w:p>
    <w:p w:rsidR="00111D62" w:rsidRDefault="00111D62" w:rsidP="00111D62">
      <w:pPr>
        <w:rPr>
          <w:b/>
          <w:bCs/>
          <w:u w:val="single"/>
          <w:rtl/>
        </w:rPr>
      </w:pPr>
    </w:p>
    <w:p w:rsidR="00757DDB" w:rsidRDefault="00757DDB" w:rsidP="00757DDB">
      <w:pPr>
        <w:tabs>
          <w:tab w:val="left" w:pos="226"/>
          <w:tab w:val="left" w:pos="3521"/>
        </w:tabs>
        <w:rPr>
          <w:rtl/>
        </w:rPr>
      </w:pPr>
    </w:p>
    <w:p w:rsidR="007A0325" w:rsidRPr="007A0325" w:rsidRDefault="007A0325" w:rsidP="00757DDB">
      <w:pPr>
        <w:tabs>
          <w:tab w:val="left" w:pos="226"/>
          <w:tab w:val="left" w:pos="3521"/>
        </w:tabs>
        <w:rPr>
          <w:rtl/>
        </w:rPr>
      </w:pPr>
    </w:p>
    <w:p w:rsidR="00757DDB" w:rsidRPr="003245CE" w:rsidRDefault="00757DDB" w:rsidP="00757DDB">
      <w:pPr>
        <w:tabs>
          <w:tab w:val="center" w:pos="1599"/>
          <w:tab w:val="center" w:pos="4150"/>
          <w:tab w:val="center" w:pos="6702"/>
        </w:tabs>
        <w:rPr>
          <w:b/>
          <w:bCs/>
          <w:rtl/>
        </w:rPr>
      </w:pPr>
      <w:r w:rsidRPr="003245CE">
        <w:rPr>
          <w:rFonts w:hint="cs"/>
          <w:b/>
          <w:bCs/>
          <w:rtl/>
        </w:rPr>
        <w:tab/>
      </w:r>
      <w:r w:rsidRPr="003245CE">
        <w:rPr>
          <w:b/>
          <w:bCs/>
          <w:rtl/>
        </w:rPr>
        <w:t>______________</w:t>
      </w:r>
      <w:r w:rsidRPr="003245CE">
        <w:rPr>
          <w:rFonts w:hint="cs"/>
          <w:b/>
          <w:bCs/>
          <w:rtl/>
        </w:rPr>
        <w:tab/>
      </w:r>
      <w:r w:rsidRPr="003245CE">
        <w:rPr>
          <w:b/>
          <w:bCs/>
          <w:rtl/>
        </w:rPr>
        <w:t>______________</w:t>
      </w:r>
      <w:r w:rsidRPr="003245CE">
        <w:rPr>
          <w:rFonts w:hint="cs"/>
          <w:b/>
          <w:bCs/>
          <w:rtl/>
        </w:rPr>
        <w:tab/>
      </w:r>
      <w:r w:rsidRPr="003245CE">
        <w:rPr>
          <w:b/>
          <w:bCs/>
          <w:rtl/>
        </w:rPr>
        <w:t>______________</w:t>
      </w:r>
    </w:p>
    <w:p w:rsidR="00757DDB" w:rsidRDefault="00757DDB" w:rsidP="00757DDB">
      <w:pPr>
        <w:tabs>
          <w:tab w:val="center" w:pos="1599"/>
          <w:tab w:val="center" w:pos="4150"/>
          <w:tab w:val="center" w:pos="6702"/>
        </w:tabs>
        <w:rPr>
          <w:b/>
          <w:bCs/>
          <w:rtl/>
        </w:rPr>
      </w:pPr>
      <w:r>
        <w:rPr>
          <w:rFonts w:hint="cs"/>
          <w:b/>
          <w:bCs/>
          <w:rtl/>
        </w:rPr>
        <w:t xml:space="preserve">                הנשיא                                 שופטת</w:t>
      </w:r>
      <w:r w:rsidRPr="003245CE">
        <w:rPr>
          <w:rFonts w:hint="cs"/>
          <w:b/>
          <w:bCs/>
          <w:rtl/>
        </w:rPr>
        <w:tab/>
      </w:r>
      <w:r w:rsidRPr="003245CE">
        <w:rPr>
          <w:b/>
          <w:bCs/>
          <w:rtl/>
        </w:rPr>
        <w:t>שופט</w:t>
      </w:r>
    </w:p>
    <w:p w:rsidR="00757DDB" w:rsidRDefault="00757DDB" w:rsidP="00757DDB">
      <w:pPr>
        <w:tabs>
          <w:tab w:val="center" w:pos="1599"/>
          <w:tab w:val="center" w:pos="4150"/>
          <w:tab w:val="center" w:pos="6702"/>
        </w:tabs>
        <w:rPr>
          <w:b/>
          <w:bCs/>
          <w:rtl/>
        </w:rPr>
      </w:pPr>
    </w:p>
    <w:p w:rsidR="00757DDB" w:rsidRDefault="00757DDB" w:rsidP="00757DDB">
      <w:pPr>
        <w:tabs>
          <w:tab w:val="center" w:pos="1599"/>
          <w:tab w:val="center" w:pos="4150"/>
          <w:tab w:val="center" w:pos="6702"/>
        </w:tabs>
        <w:rPr>
          <w:b/>
          <w:bCs/>
          <w:rtl/>
        </w:rPr>
      </w:pPr>
    </w:p>
    <w:p w:rsidR="00FC037A" w:rsidRPr="00015D0F" w:rsidRDefault="00FC037A" w:rsidP="00FC037A">
      <w:pPr>
        <w:outlineLvl w:val="0"/>
        <w:rPr>
          <w:b/>
          <w:bCs/>
          <w:rtl/>
        </w:rPr>
      </w:pPr>
      <w:r w:rsidRPr="0098602D">
        <w:rPr>
          <w:rFonts w:hint="eastAsia"/>
          <w:b/>
          <w:bCs/>
          <w:rtl/>
        </w:rPr>
        <w:t>חתימת</w:t>
      </w:r>
      <w:r w:rsidRPr="0098602D">
        <w:rPr>
          <w:b/>
          <w:bCs/>
          <w:rtl/>
        </w:rPr>
        <w:t xml:space="preserve"> </w:t>
      </w:r>
      <w:r w:rsidRPr="0098602D">
        <w:rPr>
          <w:rFonts w:hint="eastAsia"/>
          <w:b/>
          <w:bCs/>
          <w:rtl/>
        </w:rPr>
        <w:t>המגיה</w:t>
      </w:r>
      <w:r w:rsidRPr="0098602D">
        <w:rPr>
          <w:b/>
          <w:bCs/>
          <w:rtl/>
        </w:rPr>
        <w:t>: _________________</w:t>
      </w:r>
      <w:r>
        <w:rPr>
          <w:rFonts w:hint="cs"/>
          <w:b/>
          <w:bCs/>
          <w:rtl/>
        </w:rPr>
        <w:tab/>
        <w:t xml:space="preserve">               </w:t>
      </w:r>
      <w:r w:rsidRPr="0098602D">
        <w:rPr>
          <w:rFonts w:hint="cs"/>
          <w:b/>
          <w:bCs/>
          <w:rtl/>
        </w:rPr>
        <w:t xml:space="preserve">   </w:t>
      </w:r>
      <w:r w:rsidRPr="0098602D">
        <w:rPr>
          <w:rFonts w:hint="eastAsia"/>
          <w:b/>
          <w:bCs/>
          <w:rtl/>
        </w:rPr>
        <w:t>העתק</w:t>
      </w:r>
      <w:r>
        <w:rPr>
          <w:rFonts w:hint="cs"/>
          <w:b/>
          <w:bCs/>
          <w:rtl/>
        </w:rPr>
        <w:t xml:space="preserve">  </w:t>
      </w:r>
      <w:r w:rsidRPr="0098602D">
        <w:rPr>
          <w:rFonts w:hint="eastAsia"/>
          <w:b/>
          <w:bCs/>
          <w:rtl/>
        </w:rPr>
        <w:t>נאמן</w:t>
      </w:r>
      <w:r w:rsidRPr="0098602D">
        <w:rPr>
          <w:b/>
          <w:bCs/>
          <w:rtl/>
        </w:rPr>
        <w:t xml:space="preserve"> </w:t>
      </w:r>
      <w:r w:rsidRPr="0098602D">
        <w:rPr>
          <w:rFonts w:hint="cs"/>
          <w:b/>
          <w:bCs/>
          <w:rtl/>
        </w:rPr>
        <w:t xml:space="preserve"> </w:t>
      </w:r>
      <w:r w:rsidRPr="0098602D">
        <w:rPr>
          <w:rFonts w:hint="eastAsia"/>
          <w:b/>
          <w:bCs/>
          <w:rtl/>
        </w:rPr>
        <w:t>למקור</w:t>
      </w:r>
      <w:r>
        <w:rPr>
          <w:rFonts w:hint="cs"/>
          <w:b/>
          <w:bCs/>
          <w:rtl/>
        </w:rPr>
        <w:br/>
        <w:t xml:space="preserve">  </w:t>
      </w:r>
      <w:r>
        <w:rPr>
          <w:rFonts w:hint="cs"/>
          <w:b/>
          <w:bCs/>
          <w:rtl/>
        </w:rPr>
        <w:tab/>
        <w:t xml:space="preserve">                                                                             סגן        עמית        </w:t>
      </w:r>
      <w:r w:rsidRPr="0098602D">
        <w:rPr>
          <w:rFonts w:hint="cs"/>
          <w:b/>
          <w:bCs/>
          <w:rtl/>
        </w:rPr>
        <w:t>כהן</w:t>
      </w:r>
      <w:r w:rsidRPr="0098602D">
        <w:rPr>
          <w:rFonts w:hint="cs"/>
          <w:b/>
          <w:bCs/>
          <w:rtl/>
        </w:rPr>
        <w:br/>
      </w:r>
      <w:r w:rsidRPr="0098602D">
        <w:rPr>
          <w:rFonts w:hint="eastAsia"/>
          <w:b/>
          <w:bCs/>
          <w:rtl/>
        </w:rPr>
        <w:t>תאריך</w:t>
      </w:r>
      <w:r w:rsidRPr="0098602D">
        <w:rPr>
          <w:b/>
          <w:bCs/>
          <w:rtl/>
        </w:rPr>
        <w:t>: ______________________</w:t>
      </w:r>
      <w:r w:rsidRPr="0098602D">
        <w:rPr>
          <w:rFonts w:hint="cs"/>
          <w:b/>
          <w:bCs/>
          <w:rtl/>
        </w:rPr>
        <w:tab/>
        <w:t xml:space="preserve">          </w:t>
      </w:r>
      <w:r>
        <w:rPr>
          <w:rFonts w:hint="cs"/>
          <w:b/>
          <w:bCs/>
          <w:rtl/>
        </w:rPr>
        <w:t xml:space="preserve"> </w:t>
      </w:r>
      <w:r w:rsidRPr="0098602D">
        <w:rPr>
          <w:rFonts w:hint="cs"/>
          <w:b/>
          <w:bCs/>
          <w:rtl/>
        </w:rPr>
        <w:t xml:space="preserve"> </w:t>
      </w:r>
      <w:r>
        <w:rPr>
          <w:rFonts w:hint="cs"/>
          <w:b/>
          <w:bCs/>
          <w:rtl/>
        </w:rPr>
        <w:t xml:space="preserve">       </w:t>
      </w:r>
      <w:r w:rsidRPr="0098602D">
        <w:rPr>
          <w:rFonts w:hint="cs"/>
          <w:b/>
          <w:bCs/>
          <w:rtl/>
        </w:rPr>
        <w:t xml:space="preserve">קצין         </w:t>
      </w:r>
      <w:r>
        <w:rPr>
          <w:rFonts w:hint="cs"/>
          <w:b/>
          <w:bCs/>
          <w:rtl/>
        </w:rPr>
        <w:t xml:space="preserve">   </w:t>
      </w:r>
      <w:r w:rsidRPr="0098602D">
        <w:rPr>
          <w:rFonts w:hint="cs"/>
          <w:b/>
          <w:bCs/>
          <w:rtl/>
        </w:rPr>
        <w:t xml:space="preserve">   בית   </w:t>
      </w:r>
      <w:r>
        <w:rPr>
          <w:rFonts w:hint="cs"/>
          <w:b/>
          <w:bCs/>
          <w:rtl/>
        </w:rPr>
        <w:t xml:space="preserve">            </w:t>
      </w:r>
      <w:r w:rsidRPr="0098602D">
        <w:rPr>
          <w:rFonts w:hint="cs"/>
          <w:b/>
          <w:bCs/>
          <w:rtl/>
        </w:rPr>
        <w:t>הדין</w:t>
      </w:r>
    </w:p>
    <w:p w:rsidR="00FC037A" w:rsidRPr="00364641" w:rsidRDefault="00FC037A" w:rsidP="00FC037A">
      <w:pPr>
        <w:ind w:right="284"/>
        <w:rPr>
          <w:rtl/>
        </w:rPr>
      </w:pPr>
    </w:p>
    <w:p w:rsidR="00757DDB" w:rsidRPr="00AE735D" w:rsidRDefault="00757DDB" w:rsidP="00757DDB">
      <w:pPr>
        <w:tabs>
          <w:tab w:val="center" w:pos="1599"/>
          <w:tab w:val="center" w:pos="4150"/>
          <w:tab w:val="center" w:pos="6702"/>
        </w:tabs>
        <w:rPr>
          <w:rtl/>
        </w:rPr>
      </w:pPr>
    </w:p>
    <w:p w:rsidR="00A5212E" w:rsidRDefault="00A5212E">
      <w:pPr>
        <w:rPr>
          <w:rtl/>
        </w:rPr>
      </w:pPr>
    </w:p>
    <w:sectPr w:rsidR="00A5212E" w:rsidSect="007A0325">
      <w:headerReference w:type="default" r:id="rId12"/>
      <w:footerReference w:type="even" r:id="rId13"/>
      <w:footerReference w:type="default" r:id="rId14"/>
      <w:pgSz w:w="11906" w:h="16838" w:code="9"/>
      <w:pgMar w:top="1702"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543" w:rsidRDefault="003E2543" w:rsidP="00111D62">
      <w:pPr>
        <w:spacing w:line="240" w:lineRule="auto"/>
      </w:pPr>
      <w:r>
        <w:separator/>
      </w:r>
    </w:p>
  </w:endnote>
  <w:endnote w:type="continuationSeparator" w:id="0">
    <w:p w:rsidR="003E2543" w:rsidRDefault="003E2543" w:rsidP="00111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14" w:rsidRDefault="00B32914">
    <w:pPr>
      <w:pStyle w:val="a5"/>
      <w:framePr w:wrap="around" w:vAnchor="text" w:hAnchor="text" w:xAlign="center" w:y="1"/>
      <w:jc w:val="both"/>
      <w:rPr>
        <w:rStyle w:val="a7"/>
      </w:rPr>
    </w:pPr>
    <w:r>
      <w:rPr>
        <w:rStyle w:val="a7"/>
        <w:rtl/>
      </w:rPr>
      <w:fldChar w:fldCharType="begin"/>
    </w:r>
    <w:r>
      <w:rPr>
        <w:rStyle w:val="a7"/>
      </w:rPr>
      <w:instrText xml:space="preserve">PAGE  </w:instrText>
    </w:r>
    <w:r>
      <w:rPr>
        <w:rStyle w:val="a7"/>
        <w:rtl/>
      </w:rPr>
      <w:fldChar w:fldCharType="end"/>
    </w:r>
  </w:p>
  <w:p w:rsidR="00B32914" w:rsidRDefault="00B32914">
    <w:pPr>
      <w:pStyle w:val="a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14" w:rsidRDefault="00B32914">
    <w:pPr>
      <w:pStyle w:val="a5"/>
      <w:framePr w:wrap="around" w:vAnchor="text" w:hAnchor="text" w:xAlign="center" w:y="1"/>
      <w:jc w:val="both"/>
      <w:rPr>
        <w:rStyle w:val="a7"/>
      </w:rPr>
    </w:pPr>
    <w:r>
      <w:rPr>
        <w:rStyle w:val="a7"/>
        <w:rtl/>
      </w:rPr>
      <w:fldChar w:fldCharType="begin"/>
    </w:r>
    <w:r>
      <w:rPr>
        <w:rStyle w:val="a7"/>
      </w:rPr>
      <w:instrText xml:space="preserve">PAGE  </w:instrText>
    </w:r>
    <w:r>
      <w:rPr>
        <w:rStyle w:val="a7"/>
        <w:rtl/>
      </w:rPr>
      <w:fldChar w:fldCharType="separate"/>
    </w:r>
    <w:r w:rsidR="00065F6F">
      <w:rPr>
        <w:rStyle w:val="a7"/>
        <w:noProof/>
        <w:rtl/>
      </w:rPr>
      <w:t>1</w:t>
    </w:r>
    <w:r>
      <w:rPr>
        <w:rStyle w:val="a7"/>
        <w:rtl/>
      </w:rPr>
      <w:fldChar w:fldCharType="end"/>
    </w:r>
  </w:p>
  <w:p w:rsidR="00B32914" w:rsidRDefault="00B32914">
    <w:pPr>
      <w:pStyle w:val="a5"/>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543" w:rsidRDefault="003E2543" w:rsidP="00111D62">
      <w:pPr>
        <w:spacing w:line="240" w:lineRule="auto"/>
      </w:pPr>
      <w:r>
        <w:separator/>
      </w:r>
    </w:p>
  </w:footnote>
  <w:footnote w:type="continuationSeparator" w:id="0">
    <w:p w:rsidR="003E2543" w:rsidRDefault="003E2543" w:rsidP="00111D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14" w:rsidRDefault="007C4B73" w:rsidP="001377B2">
    <w:pPr>
      <w:pStyle w:val="a3"/>
      <w:spacing w:line="240" w:lineRule="auto"/>
      <w:jc w:val="right"/>
      <w:rPr>
        <w:rtl/>
      </w:rPr>
    </w:pPr>
    <w:r w:rsidRPr="007C4B73">
      <w:rPr>
        <w:rtl/>
      </w:rPr>
      <w:ptab w:relativeTo="margin" w:alignment="center" w:leader="none"/>
    </w:r>
    <w:r w:rsidR="001377B2">
      <w:rPr>
        <w:rFonts w:hint="cs"/>
        <w:rtl/>
      </w:rPr>
      <w:t>ב</w:t>
    </w:r>
    <w:r>
      <w:rPr>
        <w:rFonts w:hint="cs"/>
        <w:rtl/>
      </w:rPr>
      <w:t xml:space="preserve"> ל</w:t>
    </w:r>
    <w:r w:rsidR="001377B2">
      <w:rPr>
        <w:rFonts w:hint="cs"/>
        <w:rtl/>
      </w:rPr>
      <w:t xml:space="preserve"> מ " ס</w:t>
    </w:r>
    <w:r w:rsidRPr="007C4B73">
      <w:rPr>
        <w:rtl/>
      </w:rPr>
      <w:ptab w:relativeTo="margin" w:alignment="right" w:leader="none"/>
    </w:r>
    <w:r>
      <w:rPr>
        <w:rFonts w:hint="cs"/>
        <w:rtl/>
      </w:rPr>
      <w:t>ע/35/19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FE4"/>
    <w:multiLevelType w:val="hybridMultilevel"/>
    <w:tmpl w:val="14C4F1BC"/>
    <w:lvl w:ilvl="0" w:tplc="59F690FE">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6B449F"/>
    <w:multiLevelType w:val="hybridMultilevel"/>
    <w:tmpl w:val="9658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B6814"/>
    <w:multiLevelType w:val="hybridMultilevel"/>
    <w:tmpl w:val="07C2D7C2"/>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nsid w:val="49116239"/>
    <w:multiLevelType w:val="hybridMultilevel"/>
    <w:tmpl w:val="FBD82D0A"/>
    <w:lvl w:ilvl="0" w:tplc="33C8F66C">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8A326F"/>
    <w:multiLevelType w:val="hybridMultilevel"/>
    <w:tmpl w:val="14C4F1BC"/>
    <w:lvl w:ilvl="0" w:tplc="59F690FE">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B413DF1"/>
    <w:multiLevelType w:val="hybridMultilevel"/>
    <w:tmpl w:val="14C4F1BC"/>
    <w:lvl w:ilvl="0" w:tplc="59F690FE">
      <w:start w:val="1"/>
      <w:numFmt w:val="decimal"/>
      <w:lvlText w:val="%1."/>
      <w:lvlJc w:val="left"/>
      <w:pPr>
        <w:ind w:left="200" w:hanging="360"/>
      </w:pPr>
      <w:rPr>
        <w:lang w:val="en-US"/>
      </w:rPr>
    </w:lvl>
    <w:lvl w:ilvl="1" w:tplc="04090019">
      <w:start w:val="1"/>
      <w:numFmt w:val="lowerLetter"/>
      <w:lvlText w:val="%2."/>
      <w:lvlJc w:val="left"/>
      <w:pPr>
        <w:ind w:left="920" w:hanging="360"/>
      </w:pPr>
    </w:lvl>
    <w:lvl w:ilvl="2" w:tplc="0409001B" w:tentative="1">
      <w:start w:val="1"/>
      <w:numFmt w:val="lowerRoman"/>
      <w:lvlText w:val="%3."/>
      <w:lvlJc w:val="right"/>
      <w:pPr>
        <w:ind w:left="1640" w:hanging="180"/>
      </w:pPr>
    </w:lvl>
    <w:lvl w:ilvl="3" w:tplc="0409000F" w:tentative="1">
      <w:start w:val="1"/>
      <w:numFmt w:val="decimal"/>
      <w:lvlText w:val="%4."/>
      <w:lvlJc w:val="left"/>
      <w:pPr>
        <w:ind w:left="2360" w:hanging="360"/>
      </w:pPr>
    </w:lvl>
    <w:lvl w:ilvl="4" w:tplc="04090019" w:tentative="1">
      <w:start w:val="1"/>
      <w:numFmt w:val="lowerLetter"/>
      <w:lvlText w:val="%5."/>
      <w:lvlJc w:val="left"/>
      <w:pPr>
        <w:ind w:left="3080" w:hanging="360"/>
      </w:pPr>
    </w:lvl>
    <w:lvl w:ilvl="5" w:tplc="0409001B" w:tentative="1">
      <w:start w:val="1"/>
      <w:numFmt w:val="lowerRoman"/>
      <w:lvlText w:val="%6."/>
      <w:lvlJc w:val="right"/>
      <w:pPr>
        <w:ind w:left="3800" w:hanging="180"/>
      </w:pPr>
    </w:lvl>
    <w:lvl w:ilvl="6" w:tplc="0409000F" w:tentative="1">
      <w:start w:val="1"/>
      <w:numFmt w:val="decimal"/>
      <w:lvlText w:val="%7."/>
      <w:lvlJc w:val="left"/>
      <w:pPr>
        <w:ind w:left="4520" w:hanging="360"/>
      </w:pPr>
    </w:lvl>
    <w:lvl w:ilvl="7" w:tplc="04090019" w:tentative="1">
      <w:start w:val="1"/>
      <w:numFmt w:val="lowerLetter"/>
      <w:lvlText w:val="%8."/>
      <w:lvlJc w:val="left"/>
      <w:pPr>
        <w:ind w:left="5240" w:hanging="360"/>
      </w:pPr>
    </w:lvl>
    <w:lvl w:ilvl="8" w:tplc="0409001B" w:tentative="1">
      <w:start w:val="1"/>
      <w:numFmt w:val="lowerRoman"/>
      <w:lvlText w:val="%9."/>
      <w:lvlJc w:val="right"/>
      <w:pPr>
        <w:ind w:left="596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62"/>
    <w:rsid w:val="00005BC8"/>
    <w:rsid w:val="0001001F"/>
    <w:rsid w:val="00013858"/>
    <w:rsid w:val="0002693B"/>
    <w:rsid w:val="0003296E"/>
    <w:rsid w:val="00044E6C"/>
    <w:rsid w:val="00065F6F"/>
    <w:rsid w:val="00074973"/>
    <w:rsid w:val="00090192"/>
    <w:rsid w:val="000A1B9D"/>
    <w:rsid w:val="000A314C"/>
    <w:rsid w:val="000C30FF"/>
    <w:rsid w:val="000E220F"/>
    <w:rsid w:val="00100526"/>
    <w:rsid w:val="0010585D"/>
    <w:rsid w:val="00105D41"/>
    <w:rsid w:val="00111D62"/>
    <w:rsid w:val="001377B2"/>
    <w:rsid w:val="001435E9"/>
    <w:rsid w:val="00161E40"/>
    <w:rsid w:val="0016444E"/>
    <w:rsid w:val="00170E1F"/>
    <w:rsid w:val="001750C3"/>
    <w:rsid w:val="001751D9"/>
    <w:rsid w:val="00197459"/>
    <w:rsid w:val="001B283A"/>
    <w:rsid w:val="001D244F"/>
    <w:rsid w:val="001E16BB"/>
    <w:rsid w:val="002737D3"/>
    <w:rsid w:val="002826E1"/>
    <w:rsid w:val="00282DC9"/>
    <w:rsid w:val="002C4832"/>
    <w:rsid w:val="003023A5"/>
    <w:rsid w:val="003023CE"/>
    <w:rsid w:val="0030447F"/>
    <w:rsid w:val="003168E5"/>
    <w:rsid w:val="0039552D"/>
    <w:rsid w:val="003A25CF"/>
    <w:rsid w:val="003E2543"/>
    <w:rsid w:val="003E3EA1"/>
    <w:rsid w:val="00475391"/>
    <w:rsid w:val="00487C86"/>
    <w:rsid w:val="004B69E5"/>
    <w:rsid w:val="004C6843"/>
    <w:rsid w:val="004D30D1"/>
    <w:rsid w:val="004F1F03"/>
    <w:rsid w:val="00533F8E"/>
    <w:rsid w:val="005558FB"/>
    <w:rsid w:val="00582A2B"/>
    <w:rsid w:val="0058645D"/>
    <w:rsid w:val="005C3CF3"/>
    <w:rsid w:val="005D4357"/>
    <w:rsid w:val="006005DE"/>
    <w:rsid w:val="00625490"/>
    <w:rsid w:val="006326DF"/>
    <w:rsid w:val="00632B15"/>
    <w:rsid w:val="0064096E"/>
    <w:rsid w:val="00641977"/>
    <w:rsid w:val="00665248"/>
    <w:rsid w:val="00666FA6"/>
    <w:rsid w:val="0068690B"/>
    <w:rsid w:val="006905CA"/>
    <w:rsid w:val="006C05F9"/>
    <w:rsid w:val="006C2CF4"/>
    <w:rsid w:val="006C4AB1"/>
    <w:rsid w:val="006D4F65"/>
    <w:rsid w:val="007057AC"/>
    <w:rsid w:val="007067FE"/>
    <w:rsid w:val="00712307"/>
    <w:rsid w:val="00730530"/>
    <w:rsid w:val="007362D3"/>
    <w:rsid w:val="00737BBD"/>
    <w:rsid w:val="00757DDB"/>
    <w:rsid w:val="00770F4A"/>
    <w:rsid w:val="00786F3A"/>
    <w:rsid w:val="007A0325"/>
    <w:rsid w:val="007A47C9"/>
    <w:rsid w:val="007B1E57"/>
    <w:rsid w:val="007B64BC"/>
    <w:rsid w:val="007C4B73"/>
    <w:rsid w:val="007D45F5"/>
    <w:rsid w:val="007F35E2"/>
    <w:rsid w:val="008064E3"/>
    <w:rsid w:val="00832024"/>
    <w:rsid w:val="00836A56"/>
    <w:rsid w:val="008438EB"/>
    <w:rsid w:val="00851285"/>
    <w:rsid w:val="0086318C"/>
    <w:rsid w:val="00871378"/>
    <w:rsid w:val="0088005A"/>
    <w:rsid w:val="00895481"/>
    <w:rsid w:val="008A2844"/>
    <w:rsid w:val="0090544F"/>
    <w:rsid w:val="00906708"/>
    <w:rsid w:val="00907F2F"/>
    <w:rsid w:val="00916D92"/>
    <w:rsid w:val="009211C7"/>
    <w:rsid w:val="00922F57"/>
    <w:rsid w:val="00925817"/>
    <w:rsid w:val="0092723C"/>
    <w:rsid w:val="009626BA"/>
    <w:rsid w:val="00963870"/>
    <w:rsid w:val="009846F0"/>
    <w:rsid w:val="00986CAF"/>
    <w:rsid w:val="009B35C9"/>
    <w:rsid w:val="009E2C01"/>
    <w:rsid w:val="00A21D1D"/>
    <w:rsid w:val="00A25935"/>
    <w:rsid w:val="00A44B15"/>
    <w:rsid w:val="00A5212E"/>
    <w:rsid w:val="00A52FCD"/>
    <w:rsid w:val="00A82989"/>
    <w:rsid w:val="00A845C4"/>
    <w:rsid w:val="00A92734"/>
    <w:rsid w:val="00A97E25"/>
    <w:rsid w:val="00AA6166"/>
    <w:rsid w:val="00AB14A9"/>
    <w:rsid w:val="00B00074"/>
    <w:rsid w:val="00B0051C"/>
    <w:rsid w:val="00B0471C"/>
    <w:rsid w:val="00B15EBE"/>
    <w:rsid w:val="00B24947"/>
    <w:rsid w:val="00B32914"/>
    <w:rsid w:val="00B336A8"/>
    <w:rsid w:val="00B34982"/>
    <w:rsid w:val="00B35ADE"/>
    <w:rsid w:val="00B563E3"/>
    <w:rsid w:val="00B65C05"/>
    <w:rsid w:val="00B71C0E"/>
    <w:rsid w:val="00B86C1E"/>
    <w:rsid w:val="00B90C35"/>
    <w:rsid w:val="00B90E2E"/>
    <w:rsid w:val="00B9720D"/>
    <w:rsid w:val="00BC287A"/>
    <w:rsid w:val="00BC40AE"/>
    <w:rsid w:val="00BE2C23"/>
    <w:rsid w:val="00BF083C"/>
    <w:rsid w:val="00C02131"/>
    <w:rsid w:val="00C157B7"/>
    <w:rsid w:val="00C239BB"/>
    <w:rsid w:val="00C3239F"/>
    <w:rsid w:val="00C602D7"/>
    <w:rsid w:val="00C62460"/>
    <w:rsid w:val="00CB12CD"/>
    <w:rsid w:val="00CD2E0E"/>
    <w:rsid w:val="00CD34EE"/>
    <w:rsid w:val="00CE06CF"/>
    <w:rsid w:val="00CE538A"/>
    <w:rsid w:val="00CE6021"/>
    <w:rsid w:val="00D00339"/>
    <w:rsid w:val="00D27FC0"/>
    <w:rsid w:val="00D44796"/>
    <w:rsid w:val="00D44920"/>
    <w:rsid w:val="00D71779"/>
    <w:rsid w:val="00D8025E"/>
    <w:rsid w:val="00D83338"/>
    <w:rsid w:val="00DB5321"/>
    <w:rsid w:val="00DB534B"/>
    <w:rsid w:val="00DC0DF5"/>
    <w:rsid w:val="00DD37E6"/>
    <w:rsid w:val="00DF511F"/>
    <w:rsid w:val="00E43BE9"/>
    <w:rsid w:val="00E56506"/>
    <w:rsid w:val="00E83C47"/>
    <w:rsid w:val="00E856F8"/>
    <w:rsid w:val="00E92774"/>
    <w:rsid w:val="00EA7D2C"/>
    <w:rsid w:val="00EB1BFF"/>
    <w:rsid w:val="00EB2410"/>
    <w:rsid w:val="00EC094E"/>
    <w:rsid w:val="00EC1F60"/>
    <w:rsid w:val="00EC6FD9"/>
    <w:rsid w:val="00EF1A3C"/>
    <w:rsid w:val="00F13280"/>
    <w:rsid w:val="00F1364A"/>
    <w:rsid w:val="00F47DDF"/>
    <w:rsid w:val="00F54724"/>
    <w:rsid w:val="00F61830"/>
    <w:rsid w:val="00F83304"/>
    <w:rsid w:val="00F860EB"/>
    <w:rsid w:val="00F93F1C"/>
    <w:rsid w:val="00F94843"/>
    <w:rsid w:val="00FB08A5"/>
    <w:rsid w:val="00FC037A"/>
    <w:rsid w:val="00FD38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EB9D153-1E86-4247-B965-09808F8E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D62"/>
    <w:pPr>
      <w:bidi/>
      <w:spacing w:after="0" w:line="360" w:lineRule="auto"/>
      <w:jc w:val="both"/>
    </w:pPr>
    <w:rPr>
      <w:rFonts w:ascii="Times New Roman" w:eastAsia="Times New Roman" w:hAnsi="Times New Roman" w:cs="David"/>
      <w:sz w:val="28"/>
      <w:szCs w:val="28"/>
    </w:rPr>
  </w:style>
  <w:style w:type="paragraph" w:styleId="1">
    <w:name w:val="heading 1"/>
    <w:basedOn w:val="a"/>
    <w:next w:val="a"/>
    <w:link w:val="10"/>
    <w:qFormat/>
    <w:rsid w:val="00111D62"/>
    <w:pPr>
      <w:keepNext/>
      <w:spacing w:before="120" w:after="120"/>
      <w:jc w:val="left"/>
      <w:outlineLvl w:val="0"/>
    </w:pPr>
    <w:rPr>
      <w:b/>
      <w:bCs/>
      <w:kern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11D62"/>
    <w:rPr>
      <w:rFonts w:ascii="Times New Roman" w:eastAsia="Times New Roman" w:hAnsi="Times New Roman" w:cs="David"/>
      <w:b/>
      <w:bCs/>
      <w:kern w:val="32"/>
      <w:sz w:val="28"/>
      <w:szCs w:val="28"/>
      <w:u w:val="single"/>
    </w:rPr>
  </w:style>
  <w:style w:type="paragraph" w:styleId="a3">
    <w:name w:val="header"/>
    <w:basedOn w:val="a"/>
    <w:link w:val="a4"/>
    <w:rsid w:val="00111D62"/>
    <w:pPr>
      <w:tabs>
        <w:tab w:val="center" w:pos="4153"/>
        <w:tab w:val="right" w:pos="8306"/>
      </w:tabs>
      <w:jc w:val="left"/>
    </w:pPr>
  </w:style>
  <w:style w:type="character" w:customStyle="1" w:styleId="a4">
    <w:name w:val="כותרת עליונה תו"/>
    <w:basedOn w:val="a0"/>
    <w:link w:val="a3"/>
    <w:rsid w:val="00111D62"/>
    <w:rPr>
      <w:rFonts w:ascii="Times New Roman" w:eastAsia="Times New Roman" w:hAnsi="Times New Roman" w:cs="David"/>
      <w:sz w:val="28"/>
      <w:szCs w:val="28"/>
    </w:rPr>
  </w:style>
  <w:style w:type="paragraph" w:styleId="a5">
    <w:name w:val="footer"/>
    <w:basedOn w:val="a"/>
    <w:link w:val="a6"/>
    <w:rsid w:val="00111D62"/>
    <w:pPr>
      <w:tabs>
        <w:tab w:val="center" w:pos="4153"/>
        <w:tab w:val="right" w:pos="8306"/>
      </w:tabs>
      <w:jc w:val="left"/>
    </w:pPr>
  </w:style>
  <w:style w:type="character" w:customStyle="1" w:styleId="a6">
    <w:name w:val="כותרת תחתונה תו"/>
    <w:basedOn w:val="a0"/>
    <w:link w:val="a5"/>
    <w:rsid w:val="00111D62"/>
    <w:rPr>
      <w:rFonts w:ascii="Times New Roman" w:eastAsia="Times New Roman" w:hAnsi="Times New Roman" w:cs="David"/>
      <w:sz w:val="28"/>
      <w:szCs w:val="28"/>
    </w:rPr>
  </w:style>
  <w:style w:type="character" w:styleId="a7">
    <w:name w:val="page number"/>
    <w:basedOn w:val="a0"/>
    <w:rsid w:val="00111D62"/>
  </w:style>
  <w:style w:type="paragraph" w:styleId="a8">
    <w:name w:val="List Paragraph"/>
    <w:basedOn w:val="a"/>
    <w:uiPriority w:val="34"/>
    <w:qFormat/>
    <w:rsid w:val="00111D62"/>
    <w:pPr>
      <w:ind w:left="720"/>
      <w:contextualSpacing/>
    </w:pPr>
  </w:style>
  <w:style w:type="character" w:styleId="a9">
    <w:name w:val="annotation reference"/>
    <w:basedOn w:val="a0"/>
    <w:uiPriority w:val="99"/>
    <w:semiHidden/>
    <w:unhideWhenUsed/>
    <w:rsid w:val="00C02131"/>
    <w:rPr>
      <w:sz w:val="16"/>
      <w:szCs w:val="16"/>
    </w:rPr>
  </w:style>
  <w:style w:type="paragraph" w:styleId="aa">
    <w:name w:val="annotation text"/>
    <w:basedOn w:val="a"/>
    <w:link w:val="ab"/>
    <w:uiPriority w:val="99"/>
    <w:semiHidden/>
    <w:unhideWhenUsed/>
    <w:rsid w:val="00C02131"/>
    <w:pPr>
      <w:spacing w:line="240" w:lineRule="auto"/>
    </w:pPr>
    <w:rPr>
      <w:sz w:val="20"/>
      <w:szCs w:val="20"/>
    </w:rPr>
  </w:style>
  <w:style w:type="character" w:customStyle="1" w:styleId="ab">
    <w:name w:val="טקסט הערה תו"/>
    <w:basedOn w:val="a0"/>
    <w:link w:val="aa"/>
    <w:uiPriority w:val="99"/>
    <w:semiHidden/>
    <w:rsid w:val="00C02131"/>
    <w:rPr>
      <w:rFonts w:ascii="Times New Roman" w:eastAsia="Times New Roman" w:hAnsi="Times New Roman" w:cs="David"/>
      <w:sz w:val="20"/>
      <w:szCs w:val="20"/>
    </w:rPr>
  </w:style>
  <w:style w:type="paragraph" w:styleId="ac">
    <w:name w:val="annotation subject"/>
    <w:basedOn w:val="aa"/>
    <w:next w:val="aa"/>
    <w:link w:val="ad"/>
    <w:uiPriority w:val="99"/>
    <w:semiHidden/>
    <w:unhideWhenUsed/>
    <w:rsid w:val="00C02131"/>
    <w:rPr>
      <w:b/>
      <w:bCs/>
    </w:rPr>
  </w:style>
  <w:style w:type="character" w:customStyle="1" w:styleId="ad">
    <w:name w:val="נושא הערה תו"/>
    <w:basedOn w:val="ab"/>
    <w:link w:val="ac"/>
    <w:uiPriority w:val="99"/>
    <w:semiHidden/>
    <w:rsid w:val="00C02131"/>
    <w:rPr>
      <w:rFonts w:ascii="Times New Roman" w:eastAsia="Times New Roman" w:hAnsi="Times New Roman" w:cs="David"/>
      <w:b/>
      <w:bCs/>
      <w:sz w:val="20"/>
      <w:szCs w:val="20"/>
    </w:rPr>
  </w:style>
  <w:style w:type="paragraph" w:styleId="ae">
    <w:name w:val="Balloon Text"/>
    <w:basedOn w:val="a"/>
    <w:link w:val="af"/>
    <w:uiPriority w:val="99"/>
    <w:semiHidden/>
    <w:unhideWhenUsed/>
    <w:rsid w:val="00C02131"/>
    <w:pPr>
      <w:spacing w:line="240" w:lineRule="auto"/>
    </w:pPr>
    <w:rPr>
      <w:rFonts w:ascii="Segoe UI" w:hAnsi="Segoe UI" w:cs="Segoe UI"/>
      <w:sz w:val="18"/>
      <w:szCs w:val="18"/>
    </w:rPr>
  </w:style>
  <w:style w:type="character" w:customStyle="1" w:styleId="af">
    <w:name w:val="טקסט בלונים תו"/>
    <w:basedOn w:val="a0"/>
    <w:link w:val="ae"/>
    <w:uiPriority w:val="99"/>
    <w:semiHidden/>
    <w:rsid w:val="00C021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18691-F74F-4A0C-AD9C-B936244E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8</Pages>
  <Words>2196</Words>
  <Characters>10985</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s8095415</dc:creator>
  <cp:keywords/>
  <dc:description/>
  <cp:lastModifiedBy>s8095415</cp:lastModifiedBy>
  <cp:revision>108</cp:revision>
  <cp:lastPrinted>2019-10-23T12:04:00Z</cp:lastPrinted>
  <dcterms:created xsi:type="dcterms:W3CDTF">2019-09-16T07:34:00Z</dcterms:created>
  <dcterms:modified xsi:type="dcterms:W3CDTF">2020-01-14T09:29:00Z</dcterms:modified>
</cp:coreProperties>
</file>