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371B" w14:textId="77777777" w:rsidR="004D58D6" w:rsidRDefault="003E1B40" w:rsidP="00471499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9963FA">
        <w:rPr>
          <w:rFonts w:ascii="David" w:hAnsi="David" w:cs="David" w:hint="eastAsia"/>
          <w:b/>
          <w:bCs/>
          <w:sz w:val="32"/>
          <w:szCs w:val="32"/>
          <w:rtl/>
        </w:rPr>
        <w:t>צבא</w:t>
      </w:r>
      <w:r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32"/>
          <w:szCs w:val="32"/>
          <w:rtl/>
        </w:rPr>
        <w:t>הגנה</w:t>
      </w:r>
      <w:r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32"/>
          <w:szCs w:val="32"/>
          <w:rtl/>
        </w:rPr>
        <w:t>לישראל</w:t>
      </w:r>
    </w:p>
    <w:p w14:paraId="12CEB7D8" w14:textId="77777777" w:rsidR="00471499" w:rsidRPr="009963FA" w:rsidRDefault="00471499" w:rsidP="009963FA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64F24438" w14:textId="72248FB6" w:rsidR="00A65B0E" w:rsidRDefault="00A65B0E" w:rsidP="00471499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  <w:r w:rsidRPr="009963FA">
        <w:rPr>
          <w:rFonts w:ascii="David" w:hAnsi="David" w:cs="David"/>
          <w:b/>
          <w:bCs/>
          <w:sz w:val="32"/>
          <w:szCs w:val="32"/>
          <w:rtl/>
        </w:rPr>
        <w:t xml:space="preserve">צו בדבר שיפוט בתי דין רבניים (יהודה והשומרון) (מס' 981), </w:t>
      </w:r>
      <w:r w:rsidR="00471499">
        <w:rPr>
          <w:rFonts w:ascii="David" w:hAnsi="David" w:cs="David" w:hint="cs"/>
          <w:b/>
          <w:bCs/>
          <w:sz w:val="32"/>
          <w:szCs w:val="32"/>
          <w:rtl/>
        </w:rPr>
        <w:t>ה</w:t>
      </w:r>
      <w:r w:rsidRPr="009963FA">
        <w:rPr>
          <w:rFonts w:ascii="David" w:hAnsi="David" w:cs="David"/>
          <w:b/>
          <w:bCs/>
          <w:sz w:val="32"/>
          <w:szCs w:val="32"/>
          <w:rtl/>
        </w:rPr>
        <w:t>תשמ"ב-1982</w:t>
      </w:r>
    </w:p>
    <w:p w14:paraId="16D05FB8" w14:textId="77777777" w:rsidR="00471499" w:rsidRPr="009963FA" w:rsidRDefault="00471499" w:rsidP="009963FA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14:paraId="4F731338" w14:textId="03460A13" w:rsidR="003E1B40" w:rsidRDefault="003E1B40" w:rsidP="00471499">
      <w:pPr>
        <w:spacing w:after="0"/>
        <w:jc w:val="center"/>
        <w:rPr>
          <w:rFonts w:ascii="David" w:hAnsi="David" w:cs="David"/>
          <w:b/>
          <w:bCs/>
          <w:sz w:val="32"/>
          <w:szCs w:val="32"/>
          <w:rtl/>
        </w:rPr>
      </w:pPr>
      <w:bookmarkStart w:id="0" w:name="_GoBack"/>
      <w:r w:rsidRPr="009963FA">
        <w:rPr>
          <w:rFonts w:ascii="David" w:hAnsi="David" w:cs="David" w:hint="eastAsia"/>
          <w:b/>
          <w:bCs/>
          <w:sz w:val="32"/>
          <w:szCs w:val="32"/>
          <w:rtl/>
        </w:rPr>
        <w:t>מינוי</w:t>
      </w:r>
      <w:r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A65B0E" w:rsidRPr="009963FA">
        <w:rPr>
          <w:rFonts w:ascii="David" w:hAnsi="David" w:cs="David" w:hint="eastAsia"/>
          <w:b/>
          <w:bCs/>
          <w:sz w:val="32"/>
          <w:szCs w:val="32"/>
          <w:rtl/>
        </w:rPr>
        <w:t>דיינים</w:t>
      </w:r>
      <w:r w:rsidR="00A65B0E"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A65B0E" w:rsidRPr="009963FA">
        <w:rPr>
          <w:rFonts w:ascii="David" w:hAnsi="David" w:cs="David" w:hint="eastAsia"/>
          <w:b/>
          <w:bCs/>
          <w:sz w:val="32"/>
          <w:szCs w:val="32"/>
          <w:rtl/>
        </w:rPr>
        <w:t>בבית</w:t>
      </w:r>
      <w:r w:rsidR="00A65B0E"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A65B0E" w:rsidRPr="009963FA">
        <w:rPr>
          <w:rFonts w:ascii="David" w:hAnsi="David" w:cs="David" w:hint="eastAsia"/>
          <w:b/>
          <w:bCs/>
          <w:sz w:val="32"/>
          <w:szCs w:val="32"/>
          <w:rtl/>
        </w:rPr>
        <w:t>הדין</w:t>
      </w:r>
      <w:r w:rsidR="00A65B0E"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A65B0E" w:rsidRPr="009963FA">
        <w:rPr>
          <w:rFonts w:ascii="David" w:hAnsi="David" w:cs="David" w:hint="eastAsia"/>
          <w:b/>
          <w:bCs/>
          <w:sz w:val="32"/>
          <w:szCs w:val="32"/>
          <w:rtl/>
        </w:rPr>
        <w:t>הרבני</w:t>
      </w:r>
      <w:r w:rsidR="00A65B0E" w:rsidRPr="009963FA">
        <w:rPr>
          <w:rFonts w:ascii="David" w:hAnsi="David" w:cs="David"/>
          <w:b/>
          <w:bCs/>
          <w:sz w:val="32"/>
          <w:szCs w:val="32"/>
          <w:rtl/>
        </w:rPr>
        <w:t xml:space="preserve"> </w:t>
      </w:r>
      <w:r w:rsidR="00A65B0E" w:rsidRPr="009963FA">
        <w:rPr>
          <w:rFonts w:ascii="David" w:hAnsi="David" w:cs="David" w:hint="eastAsia"/>
          <w:b/>
          <w:bCs/>
          <w:sz w:val="32"/>
          <w:szCs w:val="32"/>
          <w:rtl/>
        </w:rPr>
        <w:t>האזורי</w:t>
      </w:r>
    </w:p>
    <w:bookmarkEnd w:id="0"/>
    <w:p w14:paraId="1A860316" w14:textId="198FA3DB" w:rsidR="003E1B40" w:rsidRDefault="003E1B40" w:rsidP="00A65B0E">
      <w:pPr>
        <w:tabs>
          <w:tab w:val="left" w:pos="1631"/>
        </w:tabs>
        <w:rPr>
          <w:rFonts w:ascii="David" w:hAnsi="David" w:cs="David"/>
          <w:sz w:val="26"/>
          <w:szCs w:val="26"/>
          <w:rtl/>
        </w:rPr>
      </w:pPr>
    </w:p>
    <w:p w14:paraId="223131D2" w14:textId="2283248E" w:rsidR="003E1B40" w:rsidRDefault="003E1B40" w:rsidP="00DE3531">
      <w:pPr>
        <w:spacing w:after="0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בתוקף סמכו</w:t>
      </w:r>
      <w:r w:rsidR="00DE3531">
        <w:rPr>
          <w:rFonts w:ascii="David" w:hAnsi="David" w:cs="David" w:hint="cs"/>
          <w:sz w:val="26"/>
          <w:szCs w:val="26"/>
          <w:rtl/>
        </w:rPr>
        <w:t xml:space="preserve">ת </w:t>
      </w:r>
      <w:r w:rsidR="00CF35C9">
        <w:rPr>
          <w:rFonts w:ascii="David" w:hAnsi="David" w:cs="David" w:hint="cs"/>
          <w:sz w:val="26"/>
          <w:szCs w:val="26"/>
          <w:rtl/>
        </w:rPr>
        <w:t>ראש המ</w:t>
      </w:r>
      <w:r w:rsidR="00A65B0E">
        <w:rPr>
          <w:rFonts w:ascii="David" w:hAnsi="David" w:cs="David" w:hint="cs"/>
          <w:sz w:val="26"/>
          <w:szCs w:val="26"/>
          <w:rtl/>
        </w:rPr>
        <w:t xml:space="preserve">נהל האזרחי </w:t>
      </w:r>
      <w:r>
        <w:rPr>
          <w:rFonts w:ascii="David" w:hAnsi="David" w:cs="David" w:hint="cs"/>
          <w:sz w:val="26"/>
          <w:szCs w:val="26"/>
          <w:rtl/>
        </w:rPr>
        <w:t xml:space="preserve">לפי סעיף </w:t>
      </w:r>
      <w:r w:rsidR="00A65B0E">
        <w:rPr>
          <w:rFonts w:ascii="David" w:hAnsi="David" w:cs="David" w:hint="cs"/>
          <w:sz w:val="26"/>
          <w:szCs w:val="26"/>
          <w:rtl/>
        </w:rPr>
        <w:t xml:space="preserve">3 </w:t>
      </w:r>
      <w:r w:rsidR="00781EC3">
        <w:rPr>
          <w:rFonts w:ascii="David" w:hAnsi="David" w:cs="David" w:hint="cs"/>
          <w:sz w:val="26"/>
          <w:szCs w:val="26"/>
          <w:rtl/>
        </w:rPr>
        <w:t>ל</w:t>
      </w:r>
      <w:r w:rsidR="00A65B0E" w:rsidRPr="00A65B0E">
        <w:rPr>
          <w:rFonts w:ascii="David" w:hAnsi="David" w:cs="David"/>
          <w:sz w:val="26"/>
          <w:szCs w:val="26"/>
          <w:rtl/>
        </w:rPr>
        <w:t xml:space="preserve">צו בדבר שיפוט בתי דין רבניים (יהודה והשומרון) (מס' 981), </w:t>
      </w:r>
      <w:r w:rsidR="00471499">
        <w:rPr>
          <w:rFonts w:ascii="David" w:hAnsi="David" w:cs="David" w:hint="cs"/>
          <w:sz w:val="26"/>
          <w:szCs w:val="26"/>
          <w:rtl/>
        </w:rPr>
        <w:t>ה</w:t>
      </w:r>
      <w:r w:rsidR="00A65B0E" w:rsidRPr="00A65B0E">
        <w:rPr>
          <w:rFonts w:ascii="David" w:hAnsi="David" w:cs="David"/>
          <w:sz w:val="26"/>
          <w:szCs w:val="26"/>
          <w:rtl/>
        </w:rPr>
        <w:t>תשמ"ב-1982</w:t>
      </w:r>
      <w:r w:rsidR="00471499">
        <w:rPr>
          <w:rFonts w:ascii="David" w:hAnsi="David" w:cs="David" w:hint="cs"/>
          <w:sz w:val="26"/>
          <w:szCs w:val="26"/>
          <w:rtl/>
        </w:rPr>
        <w:t xml:space="preserve"> (להלן </w:t>
      </w:r>
      <w:r w:rsidR="00471499">
        <w:rPr>
          <w:rFonts w:ascii="David" w:hAnsi="David" w:cs="David"/>
          <w:sz w:val="26"/>
          <w:szCs w:val="26"/>
          <w:rtl/>
        </w:rPr>
        <w:t>–</w:t>
      </w:r>
      <w:r w:rsidR="00471499">
        <w:rPr>
          <w:rFonts w:ascii="David" w:hAnsi="David" w:cs="David" w:hint="cs"/>
          <w:sz w:val="26"/>
          <w:szCs w:val="26"/>
          <w:rtl/>
        </w:rPr>
        <w:t xml:space="preserve"> הצו)</w:t>
      </w:r>
      <w:r>
        <w:rPr>
          <w:rFonts w:ascii="David" w:hAnsi="David" w:cs="David" w:hint="cs"/>
          <w:sz w:val="26"/>
          <w:szCs w:val="26"/>
          <w:rtl/>
        </w:rPr>
        <w:t>,</w:t>
      </w:r>
      <w:r w:rsidR="00A65B0E">
        <w:rPr>
          <w:rFonts w:ascii="David" w:hAnsi="David" w:cs="David" w:hint="cs"/>
          <w:sz w:val="26"/>
          <w:szCs w:val="26"/>
          <w:rtl/>
        </w:rPr>
        <w:t xml:space="preserve"> </w:t>
      </w:r>
      <w:r w:rsidR="00DE3531" w:rsidRPr="00CF35C9">
        <w:rPr>
          <w:rFonts w:ascii="David" w:hAnsi="David" w:cs="David" w:hint="eastAsia"/>
          <w:sz w:val="26"/>
          <w:szCs w:val="26"/>
          <w:rtl/>
        </w:rPr>
        <w:t>שהואצל</w:t>
      </w:r>
      <w:r w:rsidR="00CF35C9">
        <w:rPr>
          <w:rFonts w:ascii="David" w:hAnsi="David" w:cs="David" w:hint="cs"/>
          <w:sz w:val="26"/>
          <w:szCs w:val="26"/>
          <w:rtl/>
        </w:rPr>
        <w:t>ה</w:t>
      </w:r>
      <w:r w:rsidR="00DE3531" w:rsidRPr="00CF35C9">
        <w:rPr>
          <w:rFonts w:ascii="David" w:hAnsi="David" w:cs="David"/>
          <w:sz w:val="26"/>
          <w:szCs w:val="26"/>
          <w:rtl/>
        </w:rPr>
        <w:t xml:space="preserve"> לידי לפי סעיף 5א לצו בדבר הקמת </w:t>
      </w:r>
      <w:proofErr w:type="spellStart"/>
      <w:r w:rsidR="00DE3531" w:rsidRPr="00CF35C9">
        <w:rPr>
          <w:rFonts w:ascii="David" w:hAnsi="David" w:cs="David" w:hint="eastAsia"/>
          <w:sz w:val="26"/>
          <w:szCs w:val="26"/>
          <w:rtl/>
        </w:rPr>
        <w:t>מינהל</w:t>
      </w:r>
      <w:proofErr w:type="spellEnd"/>
      <w:r w:rsidR="00DE3531" w:rsidRPr="00CF35C9">
        <w:rPr>
          <w:rFonts w:ascii="David" w:hAnsi="David" w:cs="David"/>
          <w:sz w:val="26"/>
          <w:szCs w:val="26"/>
          <w:rtl/>
        </w:rPr>
        <w:t xml:space="preserve"> אזרחי (יהודה והשומרון) (מס' 947), התשמ"ב-1981, </w:t>
      </w:r>
      <w:r w:rsidR="00C14833">
        <w:rPr>
          <w:rFonts w:ascii="David" w:hAnsi="David" w:cs="David" w:hint="cs"/>
          <w:sz w:val="26"/>
          <w:szCs w:val="26"/>
          <w:rtl/>
        </w:rPr>
        <w:t>(</w:t>
      </w:r>
      <w:r w:rsidR="00DE3531" w:rsidRPr="00CF35C9">
        <w:rPr>
          <w:rFonts w:ascii="David" w:hAnsi="David" w:cs="David" w:hint="eastAsia"/>
          <w:sz w:val="26"/>
          <w:szCs w:val="26"/>
          <w:rtl/>
        </w:rPr>
        <w:t>להלן</w:t>
      </w:r>
      <w:r w:rsidR="00DE3531" w:rsidRPr="00CF35C9">
        <w:rPr>
          <w:rFonts w:ascii="David" w:hAnsi="David" w:cs="David"/>
          <w:sz w:val="26"/>
          <w:szCs w:val="26"/>
          <w:rtl/>
        </w:rPr>
        <w:t xml:space="preserve"> – הצו בדבר הקמת </w:t>
      </w:r>
      <w:proofErr w:type="spellStart"/>
      <w:r w:rsidR="00DE3531" w:rsidRPr="00CF35C9">
        <w:rPr>
          <w:rFonts w:ascii="David" w:hAnsi="David" w:cs="David" w:hint="eastAsia"/>
          <w:sz w:val="26"/>
          <w:szCs w:val="26"/>
          <w:rtl/>
        </w:rPr>
        <w:t>מינהל</w:t>
      </w:r>
      <w:proofErr w:type="spellEnd"/>
      <w:r w:rsidR="00DE3531" w:rsidRPr="00CF35C9">
        <w:rPr>
          <w:rFonts w:ascii="David" w:hAnsi="David" w:cs="David"/>
          <w:sz w:val="26"/>
          <w:szCs w:val="26"/>
          <w:rtl/>
        </w:rPr>
        <w:t xml:space="preserve"> אזרחי) וסעיף </w:t>
      </w:r>
      <w:r w:rsidR="00DE3531">
        <w:rPr>
          <w:rFonts w:ascii="David" w:hAnsi="David" w:cs="David" w:hint="cs"/>
          <w:sz w:val="26"/>
          <w:szCs w:val="26"/>
          <w:rtl/>
        </w:rPr>
        <w:t>32</w:t>
      </w:r>
      <w:r w:rsidR="00DE3531" w:rsidRPr="00CF35C9">
        <w:rPr>
          <w:rFonts w:ascii="David" w:hAnsi="David" w:cs="David"/>
          <w:sz w:val="26"/>
          <w:szCs w:val="26"/>
          <w:rtl/>
        </w:rPr>
        <w:t xml:space="preserve"> לתוספת השלישית לצו בדבר הקמת </w:t>
      </w:r>
      <w:r w:rsidR="00CF35C9">
        <w:rPr>
          <w:rFonts w:ascii="David" w:hAnsi="David" w:cs="David" w:hint="eastAsia"/>
          <w:sz w:val="26"/>
          <w:szCs w:val="26"/>
          <w:rtl/>
        </w:rPr>
        <w:t>מ</w:t>
      </w:r>
      <w:r w:rsidR="00DE3531" w:rsidRPr="00CF35C9">
        <w:rPr>
          <w:rFonts w:ascii="David" w:hAnsi="David" w:cs="David" w:hint="eastAsia"/>
          <w:sz w:val="26"/>
          <w:szCs w:val="26"/>
          <w:rtl/>
        </w:rPr>
        <w:t>נהל</w:t>
      </w:r>
      <w:r w:rsidR="00DE3531" w:rsidRPr="00CF35C9">
        <w:rPr>
          <w:rFonts w:ascii="David" w:hAnsi="David" w:cs="David"/>
          <w:sz w:val="26"/>
          <w:szCs w:val="26"/>
          <w:rtl/>
        </w:rPr>
        <w:t xml:space="preserve"> אזרחי</w:t>
      </w:r>
      <w:r w:rsidR="00DE3531">
        <w:rPr>
          <w:rFonts w:ascii="David" w:hAnsi="David" w:cs="David" w:hint="cs"/>
          <w:sz w:val="26"/>
          <w:szCs w:val="26"/>
          <w:rtl/>
        </w:rPr>
        <w:t xml:space="preserve">, </w:t>
      </w:r>
      <w:r w:rsidR="00A65B0E">
        <w:rPr>
          <w:rFonts w:ascii="David" w:hAnsi="David" w:cs="David" w:hint="cs"/>
          <w:sz w:val="26"/>
          <w:szCs w:val="26"/>
          <w:rtl/>
        </w:rPr>
        <w:t>ולאחר שנועצתי ברשות המוסמכת</w:t>
      </w:r>
      <w:r>
        <w:rPr>
          <w:rFonts w:ascii="David" w:hAnsi="David" w:cs="David" w:hint="cs"/>
          <w:sz w:val="26"/>
          <w:szCs w:val="26"/>
          <w:rtl/>
        </w:rPr>
        <w:t xml:space="preserve">, הנני ממנה בזאת את: </w:t>
      </w:r>
    </w:p>
    <w:p w14:paraId="5450FC10" w14:textId="77777777" w:rsidR="003E1B40" w:rsidRDefault="003E1B40" w:rsidP="009963FA">
      <w:pPr>
        <w:spacing w:after="0"/>
        <w:rPr>
          <w:rFonts w:ascii="David" w:hAnsi="David" w:cs="David"/>
          <w:sz w:val="26"/>
          <w:szCs w:val="26"/>
          <w:rtl/>
        </w:rPr>
      </w:pPr>
    </w:p>
    <w:p w14:paraId="41E2C32F" w14:textId="1E0E80EF" w:rsidR="003E1B40" w:rsidRPr="009963FA" w:rsidRDefault="00A65B0E" w:rsidP="009963FA">
      <w:pPr>
        <w:spacing w:after="0"/>
        <w:jc w:val="center"/>
        <w:rPr>
          <w:rFonts w:ascii="David" w:hAnsi="David" w:cs="David"/>
          <w:b/>
          <w:bCs/>
          <w:sz w:val="26"/>
          <w:szCs w:val="26"/>
          <w:rtl/>
        </w:rPr>
      </w:pP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הדיינים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המכהנים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מעת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לעת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בבתי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הדין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הרבניים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האזוריים</w:t>
      </w:r>
      <w:r w:rsidRPr="009963FA">
        <w:rPr>
          <w:rFonts w:ascii="David" w:hAnsi="David" w:cs="David"/>
          <w:b/>
          <w:bCs/>
          <w:sz w:val="26"/>
          <w:szCs w:val="26"/>
          <w:rtl/>
        </w:rPr>
        <w:t xml:space="preserve"> </w:t>
      </w:r>
      <w:r w:rsidRPr="009963FA">
        <w:rPr>
          <w:rFonts w:ascii="David" w:hAnsi="David" w:cs="David" w:hint="eastAsia"/>
          <w:b/>
          <w:bCs/>
          <w:sz w:val="26"/>
          <w:szCs w:val="26"/>
          <w:rtl/>
        </w:rPr>
        <w:t>בישראל</w:t>
      </w:r>
    </w:p>
    <w:p w14:paraId="4623D915" w14:textId="77777777" w:rsidR="00DF1DC3" w:rsidRDefault="00DF1DC3" w:rsidP="009963FA">
      <w:pPr>
        <w:spacing w:after="0"/>
        <w:rPr>
          <w:rFonts w:ascii="David" w:hAnsi="David" w:cs="David"/>
          <w:sz w:val="26"/>
          <w:szCs w:val="26"/>
          <w:rtl/>
        </w:rPr>
      </w:pPr>
    </w:p>
    <w:p w14:paraId="3366C5F4" w14:textId="641C2608" w:rsidR="003E1B40" w:rsidRPr="00DF1DC3" w:rsidRDefault="00A65B0E" w:rsidP="00505FD7">
      <w:pPr>
        <w:spacing w:after="0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sz w:val="26"/>
          <w:szCs w:val="26"/>
          <w:rtl/>
        </w:rPr>
        <w:t>כדיינים לצורך הדיונים המנוהלים בבתי הדין הרבני</w:t>
      </w:r>
      <w:r w:rsidR="007372A0">
        <w:rPr>
          <w:rFonts w:ascii="David" w:hAnsi="David" w:cs="David" w:hint="cs"/>
          <w:sz w:val="26"/>
          <w:szCs w:val="26"/>
          <w:rtl/>
        </w:rPr>
        <w:t>ים</w:t>
      </w:r>
      <w:r>
        <w:rPr>
          <w:rFonts w:ascii="David" w:hAnsi="David" w:cs="David" w:hint="cs"/>
          <w:sz w:val="26"/>
          <w:szCs w:val="26"/>
          <w:rtl/>
        </w:rPr>
        <w:t xml:space="preserve"> האזורי</w:t>
      </w:r>
      <w:r w:rsidR="00906B13">
        <w:rPr>
          <w:rFonts w:ascii="David" w:hAnsi="David" w:cs="David" w:hint="cs"/>
          <w:sz w:val="26"/>
          <w:szCs w:val="26"/>
          <w:rtl/>
        </w:rPr>
        <w:t>י</w:t>
      </w:r>
      <w:r>
        <w:rPr>
          <w:rFonts w:ascii="David" w:hAnsi="David" w:cs="David" w:hint="cs"/>
          <w:sz w:val="26"/>
          <w:szCs w:val="26"/>
          <w:rtl/>
        </w:rPr>
        <w:t xml:space="preserve">ם </w:t>
      </w:r>
      <w:r w:rsidRPr="00A65B0E">
        <w:rPr>
          <w:rFonts w:ascii="David" w:hAnsi="David" w:cs="David"/>
          <w:sz w:val="26"/>
          <w:szCs w:val="26"/>
          <w:rtl/>
        </w:rPr>
        <w:t>שהוק</w:t>
      </w:r>
      <w:r w:rsidR="00781EC3">
        <w:rPr>
          <w:rFonts w:ascii="David" w:hAnsi="David" w:cs="David" w:hint="cs"/>
          <w:sz w:val="26"/>
          <w:szCs w:val="26"/>
          <w:rtl/>
        </w:rPr>
        <w:t>מו</w:t>
      </w:r>
      <w:r w:rsidRPr="00A65B0E">
        <w:rPr>
          <w:rFonts w:ascii="David" w:hAnsi="David" w:cs="David"/>
          <w:sz w:val="26"/>
          <w:szCs w:val="26"/>
          <w:rtl/>
        </w:rPr>
        <w:t xml:space="preserve"> לפי הצו</w:t>
      </w:r>
      <w:r w:rsidR="007C1B5F">
        <w:rPr>
          <w:rFonts w:ascii="David" w:hAnsi="David" w:cs="David" w:hint="cs"/>
          <w:sz w:val="26"/>
          <w:szCs w:val="26"/>
          <w:rtl/>
        </w:rPr>
        <w:t>.</w:t>
      </w:r>
    </w:p>
    <w:p w14:paraId="6633EC21" w14:textId="77777777" w:rsidR="00E16D61" w:rsidRDefault="00E16D61" w:rsidP="00505FD7">
      <w:pPr>
        <w:spacing w:after="0"/>
        <w:jc w:val="both"/>
        <w:rPr>
          <w:rFonts w:ascii="David" w:hAnsi="David" w:cs="David"/>
          <w:sz w:val="26"/>
          <w:szCs w:val="26"/>
          <w:rtl/>
        </w:rPr>
      </w:pPr>
    </w:p>
    <w:p w14:paraId="07CDF491" w14:textId="26EBED08" w:rsidR="00B51DAA" w:rsidRPr="00DF1DC3" w:rsidRDefault="00B51DAA" w:rsidP="00505FD7">
      <w:pPr>
        <w:spacing w:after="0"/>
        <w:jc w:val="both"/>
        <w:rPr>
          <w:rFonts w:ascii="David" w:hAnsi="David" w:cs="David"/>
          <w:sz w:val="26"/>
          <w:szCs w:val="26"/>
          <w:rtl/>
        </w:rPr>
      </w:pPr>
      <w:r w:rsidRPr="00B51DAA">
        <w:rPr>
          <w:rFonts w:ascii="David" w:hAnsi="David" w:cs="David"/>
          <w:sz w:val="26"/>
          <w:szCs w:val="26"/>
          <w:rtl/>
        </w:rPr>
        <w:t xml:space="preserve">תחילת תוקפו של מינוי זה ביום חתימתו, </w:t>
      </w:r>
      <w:r w:rsidR="00F71A68">
        <w:rPr>
          <w:rFonts w:ascii="David" w:hAnsi="David" w:cs="David" w:hint="cs"/>
          <w:sz w:val="26"/>
          <w:szCs w:val="26"/>
          <w:rtl/>
        </w:rPr>
        <w:t>אולם</w:t>
      </w:r>
      <w:r w:rsidRPr="00B51DAA">
        <w:rPr>
          <w:rFonts w:ascii="David" w:hAnsi="David" w:cs="David"/>
          <w:sz w:val="26"/>
          <w:szCs w:val="26"/>
          <w:rtl/>
        </w:rPr>
        <w:t xml:space="preserve"> יראו כל פעולה שנעשתה קודם כניסת מינוי זה לתוקף כאילו נעשתה מכוח מינוי זה ועל פיו.</w:t>
      </w:r>
    </w:p>
    <w:p w14:paraId="713690D7" w14:textId="77777777" w:rsidR="00B51DAA" w:rsidRPr="00A65B0E" w:rsidRDefault="00B51DAA" w:rsidP="00505FD7">
      <w:pPr>
        <w:spacing w:after="0"/>
        <w:jc w:val="both"/>
        <w:rPr>
          <w:rFonts w:ascii="David" w:hAnsi="David" w:cs="David"/>
          <w:sz w:val="26"/>
          <w:szCs w:val="26"/>
          <w:rtl/>
        </w:rPr>
      </w:pPr>
    </w:p>
    <w:p w14:paraId="41953F16" w14:textId="368DCFE4" w:rsidR="00B51DAA" w:rsidRDefault="00B51DAA" w:rsidP="00505FD7">
      <w:pPr>
        <w:jc w:val="both"/>
        <w:rPr>
          <w:rFonts w:ascii="David" w:hAnsi="David" w:cs="David"/>
          <w:sz w:val="26"/>
          <w:szCs w:val="26"/>
          <w:rtl/>
        </w:rPr>
      </w:pPr>
      <w:r w:rsidRPr="00A65B0E">
        <w:rPr>
          <w:rFonts w:ascii="David" w:hAnsi="David" w:cs="David"/>
          <w:sz w:val="26"/>
          <w:szCs w:val="26"/>
          <w:rtl/>
        </w:rPr>
        <w:t>כתב מינוי זה מבטל כל מינוי קודם</w:t>
      </w:r>
      <w:r w:rsidR="00906B13">
        <w:rPr>
          <w:rFonts w:ascii="David" w:hAnsi="David" w:cs="David" w:hint="cs"/>
          <w:sz w:val="26"/>
          <w:szCs w:val="26"/>
          <w:rtl/>
        </w:rPr>
        <w:t xml:space="preserve"> לבתי הדין הרבניים האזוריים שהוקמו לפי הצו</w:t>
      </w:r>
      <w:r>
        <w:rPr>
          <w:rFonts w:ascii="David" w:hAnsi="David" w:cs="David" w:hint="cs"/>
          <w:sz w:val="26"/>
          <w:szCs w:val="26"/>
          <w:rtl/>
        </w:rPr>
        <w:t>.</w:t>
      </w:r>
    </w:p>
    <w:p w14:paraId="7CB1A1F5" w14:textId="1CAB4300" w:rsidR="00D6642A" w:rsidRDefault="00D6642A" w:rsidP="003E1B40">
      <w:pPr>
        <w:rPr>
          <w:rFonts w:ascii="David" w:hAnsi="David" w:cs="David"/>
          <w:sz w:val="26"/>
          <w:szCs w:val="26"/>
          <w:rtl/>
        </w:rPr>
      </w:pPr>
    </w:p>
    <w:p w14:paraId="26B88AD4" w14:textId="28EEA01A" w:rsidR="003B0FEC" w:rsidRDefault="00D00790" w:rsidP="00471499">
      <w:r>
        <w:rPr>
          <w:rFonts w:ascii="David" w:hAnsi="David" w:cs="David" w:hint="cs"/>
          <w:sz w:val="30"/>
          <w:szCs w:val="30"/>
          <w:rtl/>
        </w:rPr>
        <w:t xml:space="preserve"> </w:t>
      </w:r>
    </w:p>
    <w:tbl>
      <w:tblPr>
        <w:bidiVisual/>
        <w:tblW w:w="8681" w:type="dxa"/>
        <w:tblInd w:w="504" w:type="dxa"/>
        <w:tblLook w:val="04A0" w:firstRow="1" w:lastRow="0" w:firstColumn="1" w:lastColumn="0" w:noHBand="0" w:noVBand="1"/>
      </w:tblPr>
      <w:tblGrid>
        <w:gridCol w:w="5396"/>
        <w:gridCol w:w="3285"/>
      </w:tblGrid>
      <w:tr w:rsidR="003B0FEC" w:rsidRPr="00471499" w14:paraId="512C2525" w14:textId="77777777" w:rsidTr="00C1358A">
        <w:trPr>
          <w:trHeight w:val="17"/>
        </w:trPr>
        <w:tc>
          <w:tcPr>
            <w:tcW w:w="5396" w:type="dxa"/>
          </w:tcPr>
          <w:p w14:paraId="10B2A2F6" w14:textId="77777777" w:rsidR="003B0FEC" w:rsidRDefault="003B0FEC" w:rsidP="006034E0">
            <w:pPr>
              <w:spacing w:after="0" w:line="480" w:lineRule="auto"/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302276D5" w14:textId="77777777" w:rsidR="003B0FEC" w:rsidRDefault="003B0FEC" w:rsidP="006034E0">
            <w:pPr>
              <w:spacing w:after="0" w:line="480" w:lineRule="auto"/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35359D73" w14:textId="77777777" w:rsidR="003B0FEC" w:rsidRDefault="003B0FEC" w:rsidP="006034E0">
            <w:pPr>
              <w:spacing w:after="0" w:line="480" w:lineRule="auto"/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64E616F9" w14:textId="77777777" w:rsidR="003B0FEC" w:rsidRPr="00471499" w:rsidRDefault="003B0FEC" w:rsidP="006034E0">
            <w:pPr>
              <w:spacing w:after="0" w:line="480" w:lineRule="auto"/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</w:pPr>
            <w:r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>כ"ב         בשבט</w:t>
            </w:r>
            <w:r w:rsidRPr="00471499"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471499"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  <w:t xml:space="preserve">  </w:t>
            </w:r>
            <w:r w:rsidRPr="00471499"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 xml:space="preserve">   </w:t>
            </w:r>
            <w:r w:rsidRPr="00471499"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  <w:t xml:space="preserve">    </w:t>
            </w:r>
            <w:proofErr w:type="spellStart"/>
            <w:r w:rsidRPr="00471499"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  <w:t>התשפ"</w:t>
            </w:r>
            <w:r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>ה</w:t>
            </w:r>
            <w:proofErr w:type="spellEnd"/>
            <w:r w:rsidRPr="00471499"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  <w:tab/>
            </w:r>
          </w:p>
          <w:p w14:paraId="6A0C3242" w14:textId="77777777" w:rsidR="003B0FEC" w:rsidRPr="00471499" w:rsidRDefault="003B0FEC" w:rsidP="006034E0">
            <w:pPr>
              <w:spacing w:after="0" w:line="480" w:lineRule="auto"/>
              <w:rPr>
                <w:rFonts w:ascii="Calibri" w:eastAsia="Calibri" w:hAnsi="Calibri" w:cs="David"/>
                <w:b/>
                <w:bCs/>
                <w:sz w:val="18"/>
                <w:szCs w:val="26"/>
                <w:rtl/>
                <w:lang w:eastAsia="he-IL"/>
              </w:rPr>
            </w:pPr>
            <w:r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>20       בפברואר</w:t>
            </w:r>
            <w:r w:rsidRPr="00471499"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 xml:space="preserve">                 </w:t>
            </w:r>
            <w:r>
              <w:rPr>
                <w:rFonts w:ascii="Calibri" w:eastAsia="Calibri" w:hAnsi="Calibri" w:cs="David" w:hint="cs"/>
                <w:b/>
                <w:bCs/>
                <w:sz w:val="18"/>
                <w:szCs w:val="26"/>
                <w:rtl/>
                <w:lang w:eastAsia="he-IL"/>
              </w:rPr>
              <w:t>2025</w:t>
            </w:r>
          </w:p>
        </w:tc>
        <w:tc>
          <w:tcPr>
            <w:tcW w:w="3285" w:type="dxa"/>
            <w:hideMark/>
          </w:tcPr>
          <w:p w14:paraId="70F10C14" w14:textId="77777777" w:rsidR="003B0FEC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6A695000" w14:textId="77777777" w:rsidR="003B0FEC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652F1033" w14:textId="77777777" w:rsidR="003B0FEC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598D6C90" w14:textId="77777777" w:rsidR="003B0FEC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218AA9B4" w14:textId="77777777" w:rsidR="003B0FEC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5F9D2C9D" w14:textId="77777777" w:rsidR="003B0FEC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</w:p>
          <w:p w14:paraId="2BC57527" w14:textId="77777777" w:rsidR="003B0FEC" w:rsidRPr="00CF35C9" w:rsidRDefault="003B0FEC" w:rsidP="006034E0">
            <w:pPr>
              <w:spacing w:after="0" w:line="240" w:lineRule="auto"/>
              <w:jc w:val="both"/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</w:pP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הלל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רוט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סגן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ראש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המנהל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t xml:space="preserve"> </w:t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האזרחי</w:t>
            </w:r>
            <w:r>
              <w:rPr>
                <w:rFonts w:ascii="Times New Roman" w:eastAsia="Times New Roman" w:hAnsi="Times New Roman" w:cs="David" w:hint="cs"/>
                <w:b/>
                <w:bCs/>
                <w:sz w:val="18"/>
                <w:szCs w:val="26"/>
                <w:rtl/>
                <w:lang w:eastAsia="he-IL"/>
              </w:rPr>
              <w:t xml:space="preserve"> לעניינים אזרחיים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br/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באזור</w:t>
            </w:r>
            <w:r w:rsidRPr="00CF35C9">
              <w:rPr>
                <w:rFonts w:ascii="Times New Roman" w:eastAsia="Times New Roman" w:hAnsi="Times New Roman" w:cs="David"/>
                <w:b/>
                <w:bCs/>
                <w:sz w:val="18"/>
                <w:szCs w:val="26"/>
                <w:rtl/>
                <w:lang w:eastAsia="he-IL"/>
              </w:rPr>
              <w:t xml:space="preserve">         יהודה            </w:t>
            </w:r>
            <w:r w:rsidRPr="00CF35C9">
              <w:rPr>
                <w:rFonts w:ascii="Times New Roman" w:eastAsia="Times New Roman" w:hAnsi="Times New Roman" w:cs="David" w:hint="eastAsia"/>
                <w:b/>
                <w:bCs/>
                <w:sz w:val="18"/>
                <w:szCs w:val="26"/>
                <w:rtl/>
                <w:lang w:eastAsia="he-IL"/>
              </w:rPr>
              <w:t>ושומרון</w:t>
            </w:r>
          </w:p>
        </w:tc>
      </w:tr>
    </w:tbl>
    <w:p w14:paraId="2F2377DA" w14:textId="3E59E119" w:rsidR="003B0FEC" w:rsidRPr="003E1B40" w:rsidRDefault="003B0FEC" w:rsidP="00C1358A">
      <w:pPr>
        <w:tabs>
          <w:tab w:val="left" w:pos="5952"/>
        </w:tabs>
        <w:bidi w:val="0"/>
        <w:spacing w:after="0" w:line="240" w:lineRule="auto"/>
        <w:rPr>
          <w:rFonts w:ascii="David" w:hAnsi="David" w:cs="David"/>
          <w:sz w:val="30"/>
          <w:szCs w:val="30"/>
          <w:rtl/>
        </w:rPr>
      </w:pPr>
    </w:p>
    <w:sectPr w:rsidR="003B0FEC" w:rsidRPr="003E1B40" w:rsidSect="009D105A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FD2BA" w14:textId="77777777" w:rsidR="00621E71" w:rsidRDefault="00621E71" w:rsidP="00DF1DC3">
      <w:pPr>
        <w:spacing w:after="0" w:line="240" w:lineRule="auto"/>
      </w:pPr>
      <w:r>
        <w:separator/>
      </w:r>
    </w:p>
  </w:endnote>
  <w:endnote w:type="continuationSeparator" w:id="0">
    <w:p w14:paraId="3F4D1DFB" w14:textId="77777777" w:rsidR="00621E71" w:rsidRDefault="00621E71" w:rsidP="00DF1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1F203" w14:textId="77777777" w:rsidR="00621E71" w:rsidRDefault="00621E71" w:rsidP="00DF1DC3">
      <w:pPr>
        <w:spacing w:after="0" w:line="240" w:lineRule="auto"/>
      </w:pPr>
      <w:r>
        <w:separator/>
      </w:r>
    </w:p>
  </w:footnote>
  <w:footnote w:type="continuationSeparator" w:id="0">
    <w:p w14:paraId="790969DA" w14:textId="77777777" w:rsidR="00621E71" w:rsidRDefault="00621E71" w:rsidP="00DF1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160FF" w14:textId="3537E89C" w:rsidR="00DF1DC3" w:rsidRDefault="00DF1D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CE367B0" wp14:editId="70CC87D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3" name="תיבת טקסט 3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D5F7A4" w14:textId="748A426A" w:rsidR="00DF1DC3" w:rsidRPr="00DF1DC3" w:rsidRDefault="00DF1D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D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CE367B0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6" type="#_x0000_t202" alt="- בלמ&quot;ס -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5JAAIAABA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0/tL2F+kjTIJwWHbxctVRzLUJ8FkibpQFIrfGJDm2gqzgM&#10;FmcN4M+/+VM+EU5RzjpSSsUdSZkz893RIpKoRgNHYzsabm/vgaQ3o1fgZTbpAkYzejWCfSUJL1MN&#10;CgknqVLF42jex5Na6QlItVzmJJKOF3HtNl4m6ERR4u+lfxXoB5IjbecRRgWJ8h3Xp9x0M/jlPhLj&#10;eRGJzhOHA8sku7zK4YkkXb/9z1mXh7z4B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Dmuk5J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5DD5F7A4" w14:textId="748A426A" w:rsidR="00DF1DC3" w:rsidRPr="00DF1DC3" w:rsidRDefault="00DF1D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D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99C5" w14:textId="16A7B672" w:rsidR="00DF1DC3" w:rsidRDefault="00DF1D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0EE2B2" wp14:editId="3E5B4236">
              <wp:simplePos x="1143000" y="44767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4" name="תיבת טקסט 4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452B2" w14:textId="684BC6FB" w:rsidR="00DF1DC3" w:rsidRPr="00DF1DC3" w:rsidRDefault="00DF1D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3B0EE2B2" id="_x0000_t202" coordsize="21600,21600" o:spt="202" path="m,l,21600r21600,l21600,xe">
              <v:stroke joinstyle="miter"/>
              <v:path gradientshapeok="t" o:connecttype="rect"/>
            </v:shapetype>
            <v:shape id="תיבת טקסט 4" o:spid="_x0000_s1027" type="#_x0000_t202" alt="- בלמ&quot;ס -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5HJ5K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71452B2" w14:textId="684BC6FB" w:rsidR="00DF1DC3" w:rsidRPr="00DF1DC3" w:rsidRDefault="00DF1D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B24CC" w14:textId="088CA087" w:rsidR="00DF1DC3" w:rsidRDefault="00DF1DC3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F7236D" wp14:editId="4CAE7F1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7145"/>
              <wp:wrapSquare wrapText="bothSides"/>
              <wp:docPr id="2" name="תיבת טקסט 2" descr="- בלמ&quot;ס -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2D4C6" w14:textId="3A49643B" w:rsidR="00DF1DC3" w:rsidRPr="00DF1DC3" w:rsidRDefault="00DF1DC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DC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1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15F7236D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8" type="#_x0000_t202" alt="- בלמ&quot;ס -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JYDgNg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322D4C6" w14:textId="3A49643B" w:rsidR="00DF1DC3" w:rsidRPr="00DF1DC3" w:rsidRDefault="00DF1DC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DC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40"/>
    <w:rsid w:val="000E01BD"/>
    <w:rsid w:val="001F3810"/>
    <w:rsid w:val="001F55CF"/>
    <w:rsid w:val="00290B97"/>
    <w:rsid w:val="002961BB"/>
    <w:rsid w:val="002A2192"/>
    <w:rsid w:val="003018A0"/>
    <w:rsid w:val="00331F67"/>
    <w:rsid w:val="00380D73"/>
    <w:rsid w:val="003B0FEC"/>
    <w:rsid w:val="003E1B40"/>
    <w:rsid w:val="004556A9"/>
    <w:rsid w:val="00467DCE"/>
    <w:rsid w:val="00471499"/>
    <w:rsid w:val="004D58D6"/>
    <w:rsid w:val="00505FD7"/>
    <w:rsid w:val="005473C9"/>
    <w:rsid w:val="00621E71"/>
    <w:rsid w:val="006618CC"/>
    <w:rsid w:val="006F3ADF"/>
    <w:rsid w:val="007372A0"/>
    <w:rsid w:val="00737AC0"/>
    <w:rsid w:val="00756153"/>
    <w:rsid w:val="00781EC3"/>
    <w:rsid w:val="007C1B5F"/>
    <w:rsid w:val="00852D13"/>
    <w:rsid w:val="00862BAC"/>
    <w:rsid w:val="00893061"/>
    <w:rsid w:val="00906B13"/>
    <w:rsid w:val="00994431"/>
    <w:rsid w:val="009963FA"/>
    <w:rsid w:val="009D105A"/>
    <w:rsid w:val="009F11E8"/>
    <w:rsid w:val="009F1250"/>
    <w:rsid w:val="00A46A2F"/>
    <w:rsid w:val="00A65B0E"/>
    <w:rsid w:val="00B10128"/>
    <w:rsid w:val="00B26171"/>
    <w:rsid w:val="00B51DAA"/>
    <w:rsid w:val="00B70AF7"/>
    <w:rsid w:val="00B76621"/>
    <w:rsid w:val="00BB3354"/>
    <w:rsid w:val="00BE51E9"/>
    <w:rsid w:val="00C1358A"/>
    <w:rsid w:val="00C14833"/>
    <w:rsid w:val="00C44757"/>
    <w:rsid w:val="00CA2C43"/>
    <w:rsid w:val="00CD4F26"/>
    <w:rsid w:val="00CF35C9"/>
    <w:rsid w:val="00D00790"/>
    <w:rsid w:val="00D540CE"/>
    <w:rsid w:val="00D6642A"/>
    <w:rsid w:val="00D939B7"/>
    <w:rsid w:val="00DD0AB1"/>
    <w:rsid w:val="00DE3531"/>
    <w:rsid w:val="00DF1DC3"/>
    <w:rsid w:val="00E16D61"/>
    <w:rsid w:val="00E34002"/>
    <w:rsid w:val="00E6321F"/>
    <w:rsid w:val="00F321E2"/>
    <w:rsid w:val="00F453B3"/>
    <w:rsid w:val="00F71A68"/>
    <w:rsid w:val="00FB1334"/>
    <w:rsid w:val="00FB3EAA"/>
    <w:rsid w:val="00FC3374"/>
    <w:rsid w:val="00FC55DE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596D77"/>
  <w15:chartTrackingRefBased/>
  <w15:docId w15:val="{6FFE2242-811A-4A62-A479-3DAFC3F6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F1DC3"/>
  </w:style>
  <w:style w:type="paragraph" w:styleId="a5">
    <w:name w:val="footer"/>
    <w:basedOn w:val="a"/>
    <w:link w:val="a6"/>
    <w:uiPriority w:val="99"/>
    <w:unhideWhenUsed/>
    <w:rsid w:val="00DF1D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1DC3"/>
  </w:style>
  <w:style w:type="character" w:styleId="a7">
    <w:name w:val="annotation reference"/>
    <w:basedOn w:val="a0"/>
    <w:uiPriority w:val="99"/>
    <w:semiHidden/>
    <w:unhideWhenUsed/>
    <w:rsid w:val="00FC3374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FC3374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rsid w:val="00FC337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3374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FC337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C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FC337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B51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7B074-1FBB-46AA-97E0-3ED55BB0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שיר מזרחי</dc:creator>
  <cp:keywords/>
  <dc:description/>
  <cp:lastModifiedBy>hpb</cp:lastModifiedBy>
  <cp:revision>2</cp:revision>
  <cp:lastPrinted>2023-04-13T11:12:00Z</cp:lastPrinted>
  <dcterms:created xsi:type="dcterms:W3CDTF">2025-02-20T13:28:00Z</dcterms:created>
  <dcterms:modified xsi:type="dcterms:W3CDTF">2025-02-20T13:28:00Z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2022-03-15T13:59:05Z</vt:lpwstr>
  </property>
  <property fmtid="{D5CDD505-2E9C-101B-9397-08002B2CF9AE}" pid="7" name="MSIP_Label_701b9bfc-c426-492e-a46c-1a922d5fe54b_Method">
    <vt:lpwstr>Privileged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7443c249-2703-4121-97ee-725785523d83</vt:lpwstr>
  </property>
  <property fmtid="{D5CDD505-2E9C-101B-9397-08002B2CF9AE}" pid="11" name="MSIP_Label_701b9bfc-c426-492e-a46c-1a922d5fe54b_ContentBits">
    <vt:lpwstr>1</vt:lpwstr>
  </property>
</Properties>
</file>