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7967" w14:textId="77777777" w:rsidR="00B24B8B" w:rsidRPr="00B24B8B" w:rsidRDefault="00B24B8B" w:rsidP="00B24B8B">
      <w:pPr>
        <w:jc w:val="center"/>
        <w:rPr>
          <w:rFonts w:ascii="David" w:hAnsi="David"/>
          <w:b/>
          <w:bCs/>
          <w:sz w:val="28"/>
          <w:szCs w:val="28"/>
          <w:rtl/>
        </w:rPr>
      </w:pPr>
      <w:r w:rsidRPr="00B24B8B">
        <w:rPr>
          <w:rFonts w:ascii="David" w:hAnsi="David"/>
          <w:noProof/>
          <w:sz w:val="28"/>
          <w:szCs w:val="28"/>
        </w:rPr>
        <w:drawing>
          <wp:inline distT="0" distB="0" distL="0" distR="0" wp14:anchorId="672800BC" wp14:editId="04B1181F">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B24B8B">
        <w:rPr>
          <w:rFonts w:ascii="David" w:hAnsi="David"/>
          <w:noProof/>
          <w:sz w:val="28"/>
          <w:szCs w:val="28"/>
          <w:rtl/>
        </w:rPr>
        <w:t xml:space="preserve">                                                 </w:t>
      </w:r>
      <w:r w:rsidRPr="00B24B8B">
        <w:rPr>
          <w:rFonts w:ascii="David" w:hAnsi="David"/>
          <w:noProof/>
          <w:sz w:val="28"/>
          <w:szCs w:val="28"/>
        </w:rPr>
        <w:drawing>
          <wp:inline distT="0" distB="0" distL="0" distR="0" wp14:anchorId="18F71F5A" wp14:editId="5B7A7B1D">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24B8B">
        <w:rPr>
          <w:rFonts w:ascii="David" w:hAnsi="David"/>
          <w:noProof/>
          <w:sz w:val="28"/>
          <w:szCs w:val="28"/>
          <w:rtl/>
        </w:rPr>
        <w:t xml:space="preserve">   </w:t>
      </w:r>
    </w:p>
    <w:p w14:paraId="732C4E24" w14:textId="77777777" w:rsidR="00B24B8B" w:rsidRPr="00B24B8B" w:rsidRDefault="00B24B8B" w:rsidP="00B24B8B">
      <w:pPr>
        <w:jc w:val="center"/>
        <w:rPr>
          <w:rFonts w:ascii="David" w:hAnsi="David"/>
          <w:b/>
          <w:bCs/>
          <w:sz w:val="28"/>
          <w:szCs w:val="28"/>
        </w:rPr>
      </w:pPr>
    </w:p>
    <w:p w14:paraId="05BEA03C" w14:textId="77777777" w:rsidR="00B24B8B" w:rsidRPr="00B24B8B" w:rsidRDefault="00B24B8B" w:rsidP="00B24B8B">
      <w:pPr>
        <w:spacing w:after="160" w:line="259" w:lineRule="auto"/>
        <w:jc w:val="left"/>
        <w:rPr>
          <w:rFonts w:ascii="David" w:hAnsi="David"/>
          <w:b/>
          <w:bCs/>
          <w:sz w:val="28"/>
          <w:szCs w:val="28"/>
          <w:rtl/>
        </w:rPr>
      </w:pPr>
      <w:r w:rsidRPr="00B24B8B">
        <w:rPr>
          <w:rFonts w:ascii="David" w:hAnsi="David"/>
          <w:b/>
          <w:bCs/>
          <w:sz w:val="28"/>
          <w:szCs w:val="28"/>
          <w:rtl/>
        </w:rPr>
        <w:t>בבית הדין הצבאי המחוזי</w:t>
      </w:r>
    </w:p>
    <w:p w14:paraId="7D15D9A9" w14:textId="77777777" w:rsidR="00B24B8B" w:rsidRPr="00B24B8B" w:rsidRDefault="00B24B8B" w:rsidP="00B24B8B">
      <w:pPr>
        <w:spacing w:after="160" w:line="259" w:lineRule="auto"/>
        <w:jc w:val="left"/>
        <w:rPr>
          <w:rFonts w:ascii="David" w:hAnsi="David"/>
          <w:b/>
          <w:bCs/>
          <w:sz w:val="28"/>
          <w:szCs w:val="28"/>
          <w:rtl/>
        </w:rPr>
      </w:pPr>
      <w:r w:rsidRPr="00B24B8B">
        <w:rPr>
          <w:rFonts w:ascii="David" w:hAnsi="David"/>
          <w:b/>
          <w:bCs/>
          <w:sz w:val="28"/>
          <w:szCs w:val="28"/>
          <w:rtl/>
        </w:rPr>
        <w:t>במחוז שיפוטי מטכ"ל</w:t>
      </w:r>
    </w:p>
    <w:p w14:paraId="4A4C2D9E" w14:textId="060B2215" w:rsidR="00B24B8B" w:rsidRPr="00B24B8B" w:rsidRDefault="00B24B8B" w:rsidP="00B24B8B">
      <w:pPr>
        <w:spacing w:after="160" w:line="259" w:lineRule="auto"/>
        <w:jc w:val="left"/>
        <w:rPr>
          <w:rFonts w:ascii="David" w:hAnsi="David"/>
          <w:b/>
          <w:bCs/>
          <w:sz w:val="28"/>
          <w:szCs w:val="28"/>
          <w:rtl/>
        </w:rPr>
      </w:pPr>
      <w:r w:rsidRPr="00B24B8B">
        <w:rPr>
          <w:rFonts w:ascii="David" w:hAnsi="David"/>
          <w:b/>
          <w:bCs/>
          <w:sz w:val="28"/>
          <w:szCs w:val="28"/>
          <w:rtl/>
        </w:rPr>
        <w:t xml:space="preserve">בפני השופט:                          </w:t>
      </w:r>
      <w:r>
        <w:rPr>
          <w:rFonts w:ascii="David" w:hAnsi="David" w:hint="cs"/>
          <w:b/>
          <w:bCs/>
          <w:sz w:val="28"/>
          <w:szCs w:val="28"/>
          <w:rtl/>
        </w:rPr>
        <w:t xml:space="preserve"> </w:t>
      </w:r>
      <w:r w:rsidRPr="00B24B8B">
        <w:rPr>
          <w:rFonts w:ascii="David" w:hAnsi="David"/>
          <w:b/>
          <w:bCs/>
          <w:sz w:val="28"/>
          <w:szCs w:val="28"/>
          <w:rtl/>
        </w:rPr>
        <w:t xml:space="preserve">     </w:t>
      </w:r>
      <w:r w:rsidRPr="00B24B8B">
        <w:rPr>
          <w:rFonts w:ascii="David" w:hAnsi="David"/>
          <w:b/>
          <w:bCs/>
          <w:sz w:val="28"/>
          <w:szCs w:val="28"/>
          <w:rtl/>
        </w:rPr>
        <w:t>אל"ם רונן שור</w:t>
      </w:r>
    </w:p>
    <w:p w14:paraId="677EDEBD" w14:textId="175AD85E" w:rsidR="00B24B8B" w:rsidRPr="00B24B8B" w:rsidRDefault="00B24B8B" w:rsidP="00B24B8B">
      <w:pPr>
        <w:spacing w:after="160" w:line="259" w:lineRule="auto"/>
        <w:jc w:val="left"/>
        <w:rPr>
          <w:rFonts w:ascii="David" w:hAnsi="David"/>
          <w:b/>
          <w:bCs/>
          <w:sz w:val="28"/>
          <w:szCs w:val="28"/>
          <w:rtl/>
        </w:rPr>
      </w:pPr>
      <w:r w:rsidRPr="00B24B8B">
        <w:rPr>
          <w:rFonts w:ascii="David" w:hAnsi="David"/>
          <w:b/>
          <w:bCs/>
          <w:sz w:val="28"/>
          <w:szCs w:val="28"/>
          <w:rtl/>
        </w:rPr>
        <w:t xml:space="preserve">בעניין: התובע הצבאי                                                </w:t>
      </w:r>
      <w:r w:rsidRPr="00B24B8B">
        <w:rPr>
          <w:rFonts w:ascii="David" w:hAnsi="David"/>
          <w:b/>
          <w:bCs/>
          <w:sz w:val="28"/>
          <w:szCs w:val="28"/>
          <w:rtl/>
        </w:rPr>
        <w:t xml:space="preserve">   </w:t>
      </w:r>
      <w:r w:rsidRPr="00B24B8B">
        <w:rPr>
          <w:rFonts w:ascii="David" w:hAnsi="David"/>
          <w:b/>
          <w:bCs/>
          <w:sz w:val="28"/>
          <w:szCs w:val="28"/>
          <w:rtl/>
        </w:rPr>
        <w:t xml:space="preserve">   (ע"י ב"כ, סרן </w:t>
      </w:r>
      <w:r w:rsidRPr="00B24B8B">
        <w:rPr>
          <w:rFonts w:ascii="David" w:hAnsi="David"/>
          <w:b/>
          <w:bCs/>
          <w:sz w:val="28"/>
          <w:szCs w:val="28"/>
          <w:rtl/>
        </w:rPr>
        <w:t xml:space="preserve">עמית </w:t>
      </w:r>
      <w:proofErr w:type="spellStart"/>
      <w:r w:rsidRPr="00B24B8B">
        <w:rPr>
          <w:rFonts w:ascii="David" w:hAnsi="David"/>
          <w:b/>
          <w:bCs/>
          <w:sz w:val="28"/>
          <w:szCs w:val="28"/>
          <w:rtl/>
        </w:rPr>
        <w:t>שרמן</w:t>
      </w:r>
      <w:proofErr w:type="spellEnd"/>
      <w:r w:rsidRPr="00B24B8B">
        <w:rPr>
          <w:rFonts w:ascii="David" w:hAnsi="David"/>
          <w:b/>
          <w:bCs/>
          <w:sz w:val="28"/>
          <w:szCs w:val="28"/>
          <w:rtl/>
        </w:rPr>
        <w:t>)</w:t>
      </w:r>
    </w:p>
    <w:p w14:paraId="0933D86C" w14:textId="77777777" w:rsidR="00B24B8B" w:rsidRPr="00B24B8B" w:rsidRDefault="00B24B8B" w:rsidP="00B24B8B">
      <w:pPr>
        <w:tabs>
          <w:tab w:val="center" w:pos="4153"/>
          <w:tab w:val="left" w:pos="5036"/>
          <w:tab w:val="left" w:pos="6686"/>
        </w:tabs>
        <w:spacing w:after="160" w:line="259" w:lineRule="auto"/>
        <w:jc w:val="left"/>
        <w:rPr>
          <w:rFonts w:ascii="David" w:hAnsi="David"/>
          <w:b/>
          <w:bCs/>
          <w:sz w:val="28"/>
          <w:szCs w:val="28"/>
          <w:rtl/>
        </w:rPr>
      </w:pPr>
      <w:r w:rsidRPr="00B24B8B">
        <w:rPr>
          <w:rFonts w:ascii="David" w:hAnsi="David"/>
          <w:b/>
          <w:bCs/>
          <w:sz w:val="28"/>
          <w:szCs w:val="28"/>
          <w:rtl/>
        </w:rPr>
        <w:tab/>
        <w:t>נגד</w:t>
      </w:r>
      <w:r w:rsidRPr="00B24B8B">
        <w:rPr>
          <w:rFonts w:ascii="David" w:hAnsi="David"/>
          <w:b/>
          <w:bCs/>
          <w:sz w:val="28"/>
          <w:szCs w:val="28"/>
          <w:rtl/>
        </w:rPr>
        <w:tab/>
      </w:r>
      <w:r w:rsidRPr="00B24B8B">
        <w:rPr>
          <w:rFonts w:ascii="David" w:hAnsi="David"/>
          <w:b/>
          <w:bCs/>
          <w:sz w:val="28"/>
          <w:szCs w:val="28"/>
          <w:rtl/>
        </w:rPr>
        <w:tab/>
      </w:r>
    </w:p>
    <w:p w14:paraId="25025FF5" w14:textId="05809EC0" w:rsidR="00B24B8B" w:rsidRPr="00B24B8B" w:rsidRDefault="00B24B8B" w:rsidP="00B24B8B">
      <w:pPr>
        <w:spacing w:after="160" w:line="259" w:lineRule="auto"/>
        <w:jc w:val="left"/>
        <w:rPr>
          <w:rFonts w:ascii="David" w:hAnsi="David"/>
          <w:b/>
          <w:bCs/>
          <w:sz w:val="28"/>
          <w:szCs w:val="28"/>
          <w:rtl/>
        </w:rPr>
      </w:pPr>
      <w:r w:rsidRPr="00B24B8B">
        <w:rPr>
          <w:rFonts w:ascii="David" w:hAnsi="David"/>
          <w:b/>
          <w:bCs/>
          <w:sz w:val="28"/>
          <w:szCs w:val="28"/>
          <w:rtl/>
        </w:rPr>
        <w:t>הנאשם:</w:t>
      </w:r>
      <w:r w:rsidRPr="00B24B8B">
        <w:rPr>
          <w:rFonts w:ascii="David" w:hAnsi="David"/>
          <w:b/>
          <w:bCs/>
          <w:sz w:val="28"/>
          <w:szCs w:val="28"/>
        </w:rPr>
        <w:t>X</w:t>
      </w:r>
      <w:r w:rsidRPr="00B24B8B">
        <w:rPr>
          <w:rFonts w:ascii="David" w:hAnsi="David"/>
          <w:b/>
          <w:bCs/>
          <w:sz w:val="28"/>
          <w:szCs w:val="28"/>
          <w:rtl/>
        </w:rPr>
        <w:t>/</w:t>
      </w:r>
      <w:r w:rsidRPr="00B24B8B">
        <w:rPr>
          <w:rFonts w:ascii="David" w:hAnsi="David"/>
          <w:b/>
          <w:bCs/>
          <w:sz w:val="28"/>
          <w:szCs w:val="28"/>
        </w:rPr>
        <w:t>XXX</w:t>
      </w:r>
      <w:r w:rsidRPr="00B24B8B">
        <w:rPr>
          <w:rFonts w:ascii="David" w:hAnsi="David"/>
          <w:b/>
          <w:bCs/>
          <w:sz w:val="28"/>
          <w:szCs w:val="28"/>
          <w:rtl/>
        </w:rPr>
        <w:t xml:space="preserve"> </w:t>
      </w:r>
      <w:r w:rsidRPr="00B24B8B">
        <w:rPr>
          <w:rFonts w:ascii="David" w:hAnsi="David"/>
          <w:b/>
          <w:bCs/>
          <w:sz w:val="28"/>
          <w:szCs w:val="28"/>
          <w:rtl/>
        </w:rPr>
        <w:t>רב"ט</w:t>
      </w:r>
      <w:r w:rsidRPr="00B24B8B">
        <w:rPr>
          <w:rFonts w:ascii="David" w:hAnsi="David"/>
          <w:b/>
          <w:bCs/>
          <w:sz w:val="28"/>
          <w:szCs w:val="28"/>
          <w:rtl/>
        </w:rPr>
        <w:t xml:space="preserve"> </w:t>
      </w:r>
      <w:r>
        <w:rPr>
          <w:rFonts w:ascii="David" w:hAnsi="David" w:hint="cs"/>
          <w:b/>
          <w:bCs/>
          <w:sz w:val="28"/>
          <w:szCs w:val="28"/>
          <w:rtl/>
        </w:rPr>
        <w:t>א</w:t>
      </w:r>
      <w:r w:rsidRPr="00B24B8B">
        <w:rPr>
          <w:rFonts w:ascii="David" w:hAnsi="David"/>
          <w:b/>
          <w:bCs/>
          <w:sz w:val="28"/>
          <w:szCs w:val="28"/>
          <w:rtl/>
        </w:rPr>
        <w:t xml:space="preserve">' </w:t>
      </w:r>
      <w:r>
        <w:rPr>
          <w:rFonts w:ascii="David" w:hAnsi="David" w:hint="cs"/>
          <w:b/>
          <w:bCs/>
          <w:sz w:val="28"/>
          <w:szCs w:val="28"/>
          <w:rtl/>
        </w:rPr>
        <w:t>ז</w:t>
      </w:r>
      <w:r w:rsidRPr="00B24B8B">
        <w:rPr>
          <w:rFonts w:ascii="David" w:hAnsi="David"/>
          <w:b/>
          <w:bCs/>
          <w:sz w:val="28"/>
          <w:szCs w:val="28"/>
          <w:rtl/>
        </w:rPr>
        <w:t xml:space="preserve">'                         </w:t>
      </w:r>
      <w:r>
        <w:rPr>
          <w:rFonts w:ascii="David" w:hAnsi="David" w:hint="cs"/>
          <w:b/>
          <w:bCs/>
          <w:sz w:val="28"/>
          <w:szCs w:val="28"/>
          <w:rtl/>
        </w:rPr>
        <w:t xml:space="preserve"> </w:t>
      </w:r>
      <w:r w:rsidRPr="00B24B8B">
        <w:rPr>
          <w:rFonts w:ascii="David" w:hAnsi="David"/>
          <w:b/>
          <w:bCs/>
          <w:sz w:val="28"/>
          <w:szCs w:val="28"/>
          <w:rtl/>
        </w:rPr>
        <w:t xml:space="preserve"> </w:t>
      </w:r>
      <w:r w:rsidRPr="00B24B8B">
        <w:rPr>
          <w:rFonts w:ascii="David" w:hAnsi="David"/>
          <w:b/>
          <w:bCs/>
          <w:sz w:val="28"/>
          <w:szCs w:val="28"/>
          <w:rtl/>
        </w:rPr>
        <w:t xml:space="preserve">   </w:t>
      </w:r>
      <w:r w:rsidRPr="00B24B8B">
        <w:rPr>
          <w:rFonts w:ascii="David" w:hAnsi="David"/>
          <w:b/>
          <w:bCs/>
          <w:sz w:val="28"/>
          <w:szCs w:val="28"/>
          <w:rtl/>
        </w:rPr>
        <w:t xml:space="preserve">   (ע"י ב"כ, </w:t>
      </w:r>
      <w:r w:rsidRPr="00B24B8B">
        <w:rPr>
          <w:rFonts w:ascii="David" w:hAnsi="David"/>
          <w:b/>
          <w:bCs/>
          <w:sz w:val="28"/>
          <w:szCs w:val="28"/>
          <w:rtl/>
        </w:rPr>
        <w:t xml:space="preserve">סרן ליאורה </w:t>
      </w:r>
      <w:proofErr w:type="spellStart"/>
      <w:r w:rsidRPr="00B24B8B">
        <w:rPr>
          <w:rFonts w:ascii="David" w:hAnsi="David"/>
          <w:b/>
          <w:bCs/>
          <w:sz w:val="28"/>
          <w:szCs w:val="28"/>
          <w:rtl/>
        </w:rPr>
        <w:t>ליקאונט</w:t>
      </w:r>
      <w:proofErr w:type="spellEnd"/>
      <w:r w:rsidRPr="00B24B8B">
        <w:rPr>
          <w:rFonts w:ascii="David" w:hAnsi="David"/>
          <w:b/>
          <w:bCs/>
          <w:sz w:val="28"/>
          <w:szCs w:val="28"/>
          <w:rtl/>
        </w:rPr>
        <w:t>)</w:t>
      </w:r>
    </w:p>
    <w:p w14:paraId="3F3B9AB0" w14:textId="77777777" w:rsidR="00B24B8B" w:rsidRPr="00B24B8B" w:rsidRDefault="00B24B8B" w:rsidP="00521ACC">
      <w:pPr>
        <w:pStyle w:val="BodyText"/>
        <w:rPr>
          <w:rFonts w:ascii="David" w:hAnsi="David" w:cs="David"/>
          <w:sz w:val="28"/>
          <w:u w:val="single"/>
          <w:rtl/>
        </w:rPr>
      </w:pPr>
    </w:p>
    <w:p w14:paraId="22BAB922" w14:textId="77777777" w:rsidR="00012738" w:rsidRPr="00B24B8B" w:rsidRDefault="00012738" w:rsidP="00747F95">
      <w:pPr>
        <w:pStyle w:val="BodyText"/>
        <w:rPr>
          <w:rFonts w:ascii="David" w:hAnsi="David" w:cs="David"/>
          <w:sz w:val="28"/>
          <w:rtl/>
        </w:rPr>
      </w:pPr>
    </w:p>
    <w:p w14:paraId="21E7B364" w14:textId="168427B4" w:rsidR="00012738" w:rsidRPr="00B24B8B" w:rsidRDefault="00012738" w:rsidP="00012738">
      <w:pPr>
        <w:spacing w:line="360" w:lineRule="auto"/>
        <w:jc w:val="center"/>
        <w:rPr>
          <w:rFonts w:ascii="David" w:hAnsi="David"/>
          <w:b/>
          <w:bCs/>
          <w:sz w:val="28"/>
          <w:szCs w:val="28"/>
          <w:u w:val="single"/>
          <w:rtl/>
        </w:rPr>
      </w:pPr>
      <w:r w:rsidRPr="00B24B8B">
        <w:rPr>
          <w:rFonts w:ascii="David" w:hAnsi="David"/>
          <w:b/>
          <w:bCs/>
          <w:sz w:val="28"/>
          <w:szCs w:val="28"/>
          <w:u w:val="single"/>
          <w:rtl/>
        </w:rPr>
        <w:t xml:space="preserve">הכרעת </w:t>
      </w:r>
      <w:r w:rsidR="001E42C3">
        <w:rPr>
          <w:rFonts w:ascii="David" w:hAnsi="David" w:hint="cs"/>
          <w:b/>
          <w:bCs/>
          <w:sz w:val="28"/>
          <w:szCs w:val="28"/>
          <w:u w:val="single"/>
          <w:rtl/>
        </w:rPr>
        <w:t xml:space="preserve">- </w:t>
      </w:r>
      <w:r w:rsidRPr="00B24B8B">
        <w:rPr>
          <w:rFonts w:ascii="David" w:hAnsi="David"/>
          <w:b/>
          <w:bCs/>
          <w:sz w:val="28"/>
          <w:szCs w:val="28"/>
          <w:u w:val="single"/>
          <w:rtl/>
        </w:rPr>
        <w:t>דין</w:t>
      </w:r>
    </w:p>
    <w:p w14:paraId="50D9D0BA" w14:textId="32F3C939" w:rsidR="00012738" w:rsidRPr="00B24B8B" w:rsidRDefault="00012738" w:rsidP="00012738">
      <w:pPr>
        <w:spacing w:line="360" w:lineRule="auto"/>
        <w:rPr>
          <w:rFonts w:ascii="David" w:hAnsi="David"/>
          <w:sz w:val="28"/>
          <w:szCs w:val="28"/>
          <w:rtl/>
        </w:rPr>
      </w:pPr>
      <w:r w:rsidRPr="00B24B8B">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B24B8B" w:rsidRPr="00B24B8B">
        <w:rPr>
          <w:rFonts w:ascii="David" w:hAnsi="David"/>
          <w:sz w:val="28"/>
          <w:szCs w:val="28"/>
        </w:rPr>
        <w:t>XXX</w:t>
      </w:r>
      <w:r w:rsidRPr="00B24B8B">
        <w:rPr>
          <w:rFonts w:ascii="David" w:hAnsi="David"/>
          <w:sz w:val="28"/>
          <w:szCs w:val="28"/>
          <w:rtl/>
        </w:rPr>
        <w:t xml:space="preserve"> מיום 20.07.2021 ועד יום 22.02.2022 למשך 218 ימים, בהתאם לכתב האישום המתוקן ולפרטים הנוספים. </w:t>
      </w:r>
    </w:p>
    <w:p w14:paraId="4F2961C3" w14:textId="38842540" w:rsidR="00012738" w:rsidRPr="00B24B8B" w:rsidRDefault="00012738" w:rsidP="00012738">
      <w:pPr>
        <w:numPr>
          <w:ilvl w:val="0"/>
          <w:numId w:val="1"/>
        </w:numPr>
        <w:spacing w:line="360" w:lineRule="auto"/>
        <w:rPr>
          <w:rFonts w:ascii="David" w:hAnsi="David"/>
          <w:b/>
          <w:bCs/>
          <w:sz w:val="28"/>
          <w:szCs w:val="28"/>
        </w:rPr>
      </w:pPr>
      <w:r w:rsidRPr="00B24B8B">
        <w:rPr>
          <w:rFonts w:ascii="David" w:hAnsi="David"/>
          <w:b/>
          <w:bCs/>
          <w:sz w:val="28"/>
          <w:szCs w:val="28"/>
          <w:rtl/>
        </w:rPr>
        <w:t xml:space="preserve">ניתנה היום, י"א באייר </w:t>
      </w:r>
      <w:proofErr w:type="spellStart"/>
      <w:r w:rsidRPr="00B24B8B">
        <w:rPr>
          <w:rFonts w:ascii="David" w:hAnsi="David"/>
          <w:b/>
          <w:bCs/>
          <w:sz w:val="28"/>
          <w:szCs w:val="28"/>
          <w:rtl/>
        </w:rPr>
        <w:t>התשפ"ג</w:t>
      </w:r>
      <w:proofErr w:type="spellEnd"/>
      <w:r w:rsidRPr="00B24B8B">
        <w:rPr>
          <w:rFonts w:ascii="David" w:hAnsi="David"/>
          <w:b/>
          <w:bCs/>
          <w:sz w:val="28"/>
          <w:szCs w:val="28"/>
          <w:rtl/>
        </w:rPr>
        <w:t>, 02.05.2023, והודעה בפומבי ובמעמד הצדדים.</w:t>
      </w:r>
    </w:p>
    <w:p w14:paraId="019848CA" w14:textId="77777777" w:rsidR="00012738" w:rsidRPr="00B24B8B" w:rsidRDefault="00012738" w:rsidP="00012738">
      <w:pPr>
        <w:spacing w:line="360" w:lineRule="auto"/>
        <w:jc w:val="center"/>
        <w:rPr>
          <w:rFonts w:ascii="David" w:hAnsi="David"/>
          <w:b/>
          <w:bCs/>
          <w:sz w:val="28"/>
          <w:szCs w:val="28"/>
          <w:rtl/>
        </w:rPr>
      </w:pPr>
      <w:r w:rsidRPr="00B24B8B">
        <w:rPr>
          <w:rFonts w:ascii="David" w:hAnsi="David"/>
          <w:b/>
          <w:bCs/>
          <w:sz w:val="28"/>
          <w:szCs w:val="28"/>
          <w:rtl/>
        </w:rPr>
        <w:softHyphen/>
      </w:r>
      <w:r w:rsidRPr="00B24B8B">
        <w:rPr>
          <w:rFonts w:ascii="David" w:hAnsi="David"/>
          <w:b/>
          <w:bCs/>
          <w:sz w:val="28"/>
          <w:szCs w:val="28"/>
          <w:rtl/>
        </w:rPr>
        <w:softHyphen/>
      </w:r>
      <w:r w:rsidRPr="00B24B8B">
        <w:rPr>
          <w:rFonts w:ascii="David" w:hAnsi="David"/>
          <w:b/>
          <w:bCs/>
          <w:sz w:val="28"/>
          <w:szCs w:val="28"/>
          <w:rtl/>
        </w:rPr>
        <w:softHyphen/>
      </w:r>
      <w:r w:rsidRPr="00B24B8B">
        <w:rPr>
          <w:rFonts w:ascii="David" w:hAnsi="David"/>
          <w:b/>
          <w:bCs/>
          <w:sz w:val="28"/>
          <w:szCs w:val="28"/>
          <w:rtl/>
        </w:rPr>
        <w:softHyphen/>
      </w:r>
      <w:r w:rsidRPr="00B24B8B">
        <w:rPr>
          <w:rFonts w:ascii="David" w:hAnsi="David"/>
          <w:b/>
          <w:bCs/>
          <w:sz w:val="28"/>
          <w:szCs w:val="28"/>
          <w:rtl/>
        </w:rPr>
        <w:softHyphen/>
        <w:t>_____________</w:t>
      </w:r>
    </w:p>
    <w:p w14:paraId="4A2D23C8" w14:textId="715B784A" w:rsidR="00012738" w:rsidRPr="00B24B8B" w:rsidRDefault="00B24B8B" w:rsidP="00012738">
      <w:pPr>
        <w:spacing w:line="360" w:lineRule="auto"/>
        <w:jc w:val="center"/>
        <w:rPr>
          <w:rFonts w:ascii="David" w:hAnsi="David"/>
          <w:b/>
          <w:bCs/>
          <w:sz w:val="28"/>
          <w:szCs w:val="28"/>
          <w:u w:val="single"/>
          <w:rtl/>
        </w:rPr>
      </w:pPr>
      <w:r w:rsidRPr="00B24B8B">
        <w:rPr>
          <w:rFonts w:ascii="David" w:hAnsi="David"/>
          <w:b/>
          <w:bCs/>
          <w:sz w:val="28"/>
          <w:szCs w:val="28"/>
          <w:rtl/>
        </w:rPr>
        <w:t>שופט</w:t>
      </w:r>
      <w:r w:rsidR="00012738" w:rsidRPr="00B24B8B">
        <w:rPr>
          <w:rFonts w:ascii="David" w:hAnsi="David"/>
          <w:b/>
          <w:bCs/>
          <w:sz w:val="28"/>
          <w:szCs w:val="28"/>
          <w:u w:val="single"/>
          <w:rtl/>
        </w:rPr>
        <w:br w:type="page"/>
      </w:r>
    </w:p>
    <w:p w14:paraId="551EC4CE" w14:textId="35621DAA" w:rsidR="00012738" w:rsidRPr="00B24B8B" w:rsidRDefault="00012738" w:rsidP="00012738">
      <w:pPr>
        <w:spacing w:line="360" w:lineRule="auto"/>
        <w:jc w:val="center"/>
        <w:rPr>
          <w:rFonts w:ascii="David" w:hAnsi="David"/>
          <w:b/>
          <w:bCs/>
          <w:sz w:val="28"/>
          <w:szCs w:val="28"/>
          <w:u w:val="single"/>
          <w:rtl/>
        </w:rPr>
      </w:pPr>
      <w:r w:rsidRPr="00B24B8B">
        <w:rPr>
          <w:rFonts w:ascii="David" w:hAnsi="David"/>
          <w:b/>
          <w:bCs/>
          <w:sz w:val="28"/>
          <w:szCs w:val="28"/>
          <w:u w:val="single"/>
          <w:rtl/>
        </w:rPr>
        <w:lastRenderedPageBreak/>
        <w:t xml:space="preserve">גזר </w:t>
      </w:r>
      <w:r w:rsidR="001E42C3">
        <w:rPr>
          <w:rFonts w:ascii="David" w:hAnsi="David" w:hint="cs"/>
          <w:b/>
          <w:bCs/>
          <w:sz w:val="28"/>
          <w:szCs w:val="28"/>
          <w:u w:val="single"/>
          <w:rtl/>
        </w:rPr>
        <w:t xml:space="preserve">- </w:t>
      </w:r>
      <w:r w:rsidRPr="00B24B8B">
        <w:rPr>
          <w:rFonts w:ascii="David" w:hAnsi="David"/>
          <w:b/>
          <w:bCs/>
          <w:sz w:val="28"/>
          <w:szCs w:val="28"/>
          <w:u w:val="single"/>
          <w:rtl/>
        </w:rPr>
        <w:t>דין</w:t>
      </w:r>
    </w:p>
    <w:p w14:paraId="1870FF43" w14:textId="44FD33BB" w:rsidR="00012738" w:rsidRPr="00B24B8B" w:rsidRDefault="00012738" w:rsidP="00012738">
      <w:pPr>
        <w:spacing w:line="360" w:lineRule="auto"/>
        <w:rPr>
          <w:rFonts w:ascii="David" w:hAnsi="David"/>
          <w:sz w:val="28"/>
          <w:szCs w:val="28"/>
          <w:rtl/>
        </w:rPr>
      </w:pPr>
      <w:r w:rsidRPr="00B24B8B">
        <w:rPr>
          <w:rFonts w:ascii="David" w:hAnsi="David"/>
          <w:sz w:val="28"/>
          <w:szCs w:val="28"/>
          <w:rtl/>
        </w:rPr>
        <w:t xml:space="preserve">החייל הורשע על פי הודאתו בעבירה של התנהגות מבישה, בגין כך שנעדר מיחידתו במשך </w:t>
      </w:r>
      <w:r w:rsidR="00DB060B" w:rsidRPr="00B24B8B">
        <w:rPr>
          <w:rFonts w:ascii="David" w:hAnsi="David"/>
          <w:sz w:val="28"/>
          <w:szCs w:val="28"/>
          <w:rtl/>
        </w:rPr>
        <w:t>218</w:t>
      </w:r>
      <w:r w:rsidRPr="00B24B8B">
        <w:rPr>
          <w:rFonts w:ascii="David" w:hAnsi="David"/>
          <w:sz w:val="28"/>
          <w:szCs w:val="28"/>
          <w:rtl/>
        </w:rPr>
        <w:t xml:space="preserve"> ימים עד להתייצבותו.</w:t>
      </w:r>
    </w:p>
    <w:p w14:paraId="2B1E6267" w14:textId="11026696" w:rsidR="00DB060B" w:rsidRDefault="00DB060B" w:rsidP="00DB060B">
      <w:pPr>
        <w:spacing w:line="360" w:lineRule="auto"/>
        <w:rPr>
          <w:rFonts w:ascii="David" w:hAnsi="David"/>
          <w:sz w:val="28"/>
          <w:szCs w:val="28"/>
          <w:rtl/>
        </w:rPr>
      </w:pPr>
      <w:r w:rsidRPr="00B24B8B">
        <w:rPr>
          <w:rFonts w:ascii="David" w:hAnsi="David"/>
          <w:sz w:val="28"/>
          <w:szCs w:val="28"/>
          <w:rtl/>
        </w:rPr>
        <w:t xml:space="preserve">כפי שעלה באופן מפורט במהלך הדיון היום, החייל מגיע מרקע משפחתי מורכב והוכר כחייל בודד. תחילה היה במסלול השילוב הרגיל ולאחר מכן עבר למסלול שילוב מקיף. החייל משרת כבר תקופה ארוכה כלוחם, במסגרת מסלול מאתגר ברמה הצבאית והאישית. לחייל מוטיבציה גבוהה לשרת בצה"ל בכלל וכמפקד בפרט, הוא זכה לחברים בשירות הצבאי, ולקשר טוב שנוצר עם מפקדיו שהיוו עבורו לא פעם כאוזן קשבת, גם אם לא חשף תמיד את קשייו </w:t>
      </w:r>
      <w:r w:rsidR="00277612" w:rsidRPr="00B24B8B">
        <w:rPr>
          <w:rFonts w:ascii="David" w:hAnsi="David"/>
          <w:sz w:val="28"/>
          <w:szCs w:val="28"/>
          <w:rtl/>
        </w:rPr>
        <w:t>ב</w:t>
      </w:r>
      <w:r w:rsidRPr="00B24B8B">
        <w:rPr>
          <w:rFonts w:ascii="David" w:hAnsi="David"/>
          <w:sz w:val="28"/>
          <w:szCs w:val="28"/>
          <w:rtl/>
        </w:rPr>
        <w:t>רבים</w:t>
      </w:r>
      <w:r w:rsidR="00277612" w:rsidRPr="00B24B8B">
        <w:rPr>
          <w:rFonts w:ascii="David" w:hAnsi="David"/>
          <w:sz w:val="28"/>
          <w:szCs w:val="28"/>
          <w:rtl/>
        </w:rPr>
        <w:t xml:space="preserve">. גם בדיון היום וגם בדיונים הקודמים עלה הצורך הממשי של החייל בהכרה, בהבנה ובתמיכה, ולמרבה השמחה החייל עצמו זכה לתמיכה משמעותית מאחותו שסיפרה בפנינו על השינוי המשמעותי שהחייל עבר במסגרת ההליך של בית הדין המשלב. יש לשבח גם את מפקדיו של החייל, שידעו והשכילו ללוותו לאורך הדרך וסייעו לו לסיים את ההליך בהצלחה, כמו גם את צוות השילוב שליווה וסייע רבות לחייל בהקשבה, בעצה ובתמיכה. אין לי ספק כי החייל ימשיך בתרומה משמעותית לצבא ולחברה בכלל, ואני מאחל לו הצלחה רבה. </w:t>
      </w:r>
    </w:p>
    <w:p w14:paraId="24264556" w14:textId="77777777" w:rsidR="00B24B8B" w:rsidRPr="00B24B8B" w:rsidRDefault="00B24B8B" w:rsidP="00DB060B">
      <w:pPr>
        <w:spacing w:line="360" w:lineRule="auto"/>
        <w:rPr>
          <w:rFonts w:ascii="David" w:hAnsi="David"/>
          <w:sz w:val="28"/>
          <w:szCs w:val="28"/>
          <w:rtl/>
        </w:rPr>
      </w:pPr>
    </w:p>
    <w:p w14:paraId="2F83AE97" w14:textId="39A37BDF" w:rsidR="00012738" w:rsidRDefault="00012738" w:rsidP="008C75C7">
      <w:pPr>
        <w:spacing w:line="360" w:lineRule="auto"/>
        <w:rPr>
          <w:rFonts w:ascii="David" w:hAnsi="David"/>
          <w:b/>
          <w:bCs/>
          <w:sz w:val="28"/>
          <w:szCs w:val="28"/>
          <w:rtl/>
        </w:rPr>
      </w:pPr>
      <w:r w:rsidRPr="00B24B8B">
        <w:rPr>
          <w:rFonts w:ascii="David" w:hAnsi="David"/>
          <w:b/>
          <w:bCs/>
          <w:sz w:val="28"/>
          <w:szCs w:val="28"/>
          <w:rtl/>
        </w:rPr>
        <w:t>על החייל נגזר עונש מאסר מותנה בן</w:t>
      </w:r>
      <w:r w:rsidR="00DB060B" w:rsidRPr="00B24B8B">
        <w:rPr>
          <w:rFonts w:ascii="David" w:hAnsi="David"/>
          <w:b/>
          <w:bCs/>
          <w:sz w:val="28"/>
          <w:szCs w:val="28"/>
        </w:rPr>
        <w:t xml:space="preserve"> </w:t>
      </w:r>
      <w:r w:rsidR="00B24B8B">
        <w:rPr>
          <w:rFonts w:ascii="David" w:hAnsi="David" w:hint="cs"/>
          <w:b/>
          <w:bCs/>
          <w:sz w:val="28"/>
          <w:szCs w:val="28"/>
          <w:rtl/>
        </w:rPr>
        <w:t>שלושים (</w:t>
      </w:r>
      <w:r w:rsidR="00277612" w:rsidRPr="00B24B8B">
        <w:rPr>
          <w:rFonts w:ascii="David" w:hAnsi="David"/>
          <w:b/>
          <w:bCs/>
          <w:sz w:val="28"/>
          <w:szCs w:val="28"/>
          <w:rtl/>
        </w:rPr>
        <w:t>30</w:t>
      </w:r>
      <w:r w:rsidR="00B24B8B">
        <w:rPr>
          <w:rFonts w:ascii="David" w:hAnsi="David" w:hint="cs"/>
          <w:b/>
          <w:bCs/>
          <w:sz w:val="28"/>
          <w:szCs w:val="28"/>
          <w:rtl/>
        </w:rPr>
        <w:t>)</w:t>
      </w:r>
      <w:r w:rsidRPr="00B24B8B">
        <w:rPr>
          <w:rFonts w:ascii="David" w:hAnsi="David"/>
          <w:b/>
          <w:bCs/>
          <w:sz w:val="28"/>
          <w:szCs w:val="28"/>
          <w:rtl/>
        </w:rPr>
        <w:t xml:space="preserve"> ימים למשך שנתיים</w:t>
      </w:r>
      <w:r w:rsidR="00B24B8B">
        <w:rPr>
          <w:rFonts w:ascii="David" w:hAnsi="David" w:hint="cs"/>
          <w:b/>
          <w:bCs/>
          <w:sz w:val="28"/>
          <w:szCs w:val="28"/>
          <w:rtl/>
        </w:rPr>
        <w:t xml:space="preserve"> (2)</w:t>
      </w:r>
      <w:r w:rsidRPr="00B24B8B">
        <w:rPr>
          <w:rFonts w:ascii="David" w:hAnsi="David"/>
          <w:b/>
          <w:bCs/>
          <w:sz w:val="28"/>
          <w:szCs w:val="28"/>
          <w:rtl/>
        </w:rPr>
        <w:t xml:space="preserve">, לבל יעבור עבירה לפי סעיף 92 או 94 לחוק השיפוט הצבאי, </w:t>
      </w:r>
      <w:proofErr w:type="spellStart"/>
      <w:r w:rsidRPr="00B24B8B">
        <w:rPr>
          <w:rFonts w:ascii="David" w:hAnsi="David"/>
          <w:b/>
          <w:bCs/>
          <w:sz w:val="28"/>
          <w:szCs w:val="28"/>
          <w:rtl/>
        </w:rPr>
        <w:t>התשט"ו</w:t>
      </w:r>
      <w:proofErr w:type="spellEnd"/>
      <w:r w:rsidRPr="00B24B8B">
        <w:rPr>
          <w:rFonts w:ascii="David" w:hAnsi="David"/>
          <w:b/>
          <w:bCs/>
          <w:sz w:val="28"/>
          <w:szCs w:val="28"/>
          <w:rtl/>
        </w:rPr>
        <w:t xml:space="preserve"> - 1955. </w:t>
      </w:r>
    </w:p>
    <w:p w14:paraId="4FD3F247" w14:textId="77777777" w:rsidR="00B24B8B" w:rsidRPr="00B24B8B" w:rsidRDefault="00B24B8B" w:rsidP="008C75C7">
      <w:pPr>
        <w:spacing w:line="360" w:lineRule="auto"/>
        <w:rPr>
          <w:rFonts w:ascii="David" w:hAnsi="David"/>
          <w:b/>
          <w:bCs/>
          <w:sz w:val="28"/>
          <w:szCs w:val="28"/>
          <w:rtl/>
        </w:rPr>
      </w:pPr>
    </w:p>
    <w:p w14:paraId="69CDB543" w14:textId="77777777" w:rsidR="00012738" w:rsidRPr="00B24B8B" w:rsidRDefault="00012738" w:rsidP="00012738">
      <w:pPr>
        <w:spacing w:line="360" w:lineRule="auto"/>
        <w:rPr>
          <w:rFonts w:ascii="David" w:hAnsi="David"/>
          <w:b/>
          <w:bCs/>
          <w:sz w:val="28"/>
          <w:szCs w:val="28"/>
          <w:rtl/>
        </w:rPr>
      </w:pPr>
      <w:r w:rsidRPr="00B24B8B">
        <w:rPr>
          <w:rFonts w:ascii="David" w:hAnsi="David"/>
          <w:b/>
          <w:bCs/>
          <w:sz w:val="28"/>
          <w:szCs w:val="28"/>
          <w:rtl/>
        </w:rPr>
        <w:t>מזכירות בית הדין תעביר את ההחלטה לאנשי הקשר במרכז אבחון וחוסן (</w:t>
      </w:r>
      <w:proofErr w:type="spellStart"/>
      <w:r w:rsidRPr="00B24B8B">
        <w:rPr>
          <w:rFonts w:ascii="David" w:hAnsi="David"/>
          <w:b/>
          <w:bCs/>
          <w:sz w:val="28"/>
          <w:szCs w:val="28"/>
          <w:rtl/>
        </w:rPr>
        <w:t>גחל"ת</w:t>
      </w:r>
      <w:proofErr w:type="spellEnd"/>
      <w:r w:rsidRPr="00B24B8B">
        <w:rPr>
          <w:rFonts w:ascii="David" w:hAnsi="David"/>
          <w:b/>
          <w:bCs/>
          <w:sz w:val="28"/>
          <w:szCs w:val="28"/>
          <w:rtl/>
        </w:rPr>
        <w:t xml:space="preserve">), לאנשי הקשר במדור שילוב, </w:t>
      </w:r>
      <w:proofErr w:type="spellStart"/>
      <w:r w:rsidRPr="00B24B8B">
        <w:rPr>
          <w:rFonts w:ascii="David" w:hAnsi="David"/>
          <w:b/>
          <w:bCs/>
          <w:sz w:val="28"/>
          <w:szCs w:val="28"/>
          <w:rtl/>
        </w:rPr>
        <w:t>לרמ"ד</w:t>
      </w:r>
      <w:proofErr w:type="spellEnd"/>
      <w:r w:rsidRPr="00B24B8B">
        <w:rPr>
          <w:rFonts w:ascii="David" w:hAnsi="David"/>
          <w:b/>
          <w:bCs/>
          <w:sz w:val="28"/>
          <w:szCs w:val="28"/>
          <w:rtl/>
        </w:rPr>
        <w:t xml:space="preserve"> עריקים </w:t>
      </w:r>
      <w:proofErr w:type="spellStart"/>
      <w:r w:rsidRPr="00B24B8B">
        <w:rPr>
          <w:rFonts w:ascii="David" w:hAnsi="David"/>
          <w:b/>
          <w:bCs/>
          <w:sz w:val="28"/>
          <w:szCs w:val="28"/>
          <w:rtl/>
        </w:rPr>
        <w:t>במקמש"ר</w:t>
      </w:r>
      <w:proofErr w:type="spellEnd"/>
      <w:r w:rsidRPr="00B24B8B">
        <w:rPr>
          <w:rFonts w:ascii="David" w:hAnsi="David"/>
          <w:b/>
          <w:bCs/>
          <w:sz w:val="28"/>
          <w:szCs w:val="28"/>
          <w:rtl/>
        </w:rPr>
        <w:t xml:space="preserve"> ולמפקד החייל.</w:t>
      </w:r>
    </w:p>
    <w:p w14:paraId="13AFC673" w14:textId="77777777" w:rsidR="00012738" w:rsidRPr="00B24B8B" w:rsidRDefault="00012738" w:rsidP="00012738">
      <w:pPr>
        <w:spacing w:line="360" w:lineRule="auto"/>
        <w:rPr>
          <w:rFonts w:ascii="David" w:hAnsi="David"/>
          <w:b/>
          <w:bCs/>
          <w:sz w:val="28"/>
          <w:szCs w:val="28"/>
          <w:rtl/>
        </w:rPr>
      </w:pPr>
      <w:r w:rsidRPr="00B24B8B">
        <w:rPr>
          <w:rFonts w:ascii="David" w:hAnsi="David"/>
          <w:b/>
          <w:bCs/>
          <w:sz w:val="28"/>
          <w:szCs w:val="28"/>
          <w:rtl/>
        </w:rPr>
        <w:t>העתק יועבר גם לעו"ס בית הדין המשלב (</w:t>
      </w:r>
      <w:hyperlink r:id="rId9" w:history="1">
        <w:r w:rsidRPr="00B24B8B">
          <w:rPr>
            <w:rStyle w:val="Hyperlink"/>
            <w:rFonts w:ascii="David" w:hAnsi="David"/>
            <w:sz w:val="28"/>
            <w:szCs w:val="28"/>
          </w:rPr>
          <w:t>meshalev.tali@gmail.com</w:t>
        </w:r>
      </w:hyperlink>
      <w:r w:rsidRPr="00B24B8B">
        <w:rPr>
          <w:rFonts w:ascii="David" w:hAnsi="David"/>
          <w:b/>
          <w:bCs/>
          <w:sz w:val="28"/>
          <w:szCs w:val="28"/>
          <w:rtl/>
        </w:rPr>
        <w:t xml:space="preserve">). </w:t>
      </w:r>
    </w:p>
    <w:p w14:paraId="595CEDF6" w14:textId="77777777" w:rsidR="00012738" w:rsidRPr="00B24B8B" w:rsidRDefault="00012738" w:rsidP="00012738">
      <w:pPr>
        <w:spacing w:line="360" w:lineRule="auto"/>
        <w:rPr>
          <w:rFonts w:ascii="David" w:hAnsi="David"/>
          <w:b/>
          <w:bCs/>
          <w:sz w:val="28"/>
          <w:szCs w:val="28"/>
          <w:u w:val="single"/>
          <w:rtl/>
        </w:rPr>
      </w:pPr>
      <w:r w:rsidRPr="00B24B8B">
        <w:rPr>
          <w:rFonts w:ascii="David" w:hAnsi="David"/>
          <w:b/>
          <w:bCs/>
          <w:sz w:val="28"/>
          <w:szCs w:val="28"/>
          <w:rtl/>
        </w:rPr>
        <w:t xml:space="preserve">העתק יופנה </w:t>
      </w:r>
      <w:proofErr w:type="spellStart"/>
      <w:r w:rsidRPr="00B24B8B">
        <w:rPr>
          <w:rFonts w:ascii="David" w:hAnsi="David"/>
          <w:b/>
          <w:bCs/>
          <w:sz w:val="28"/>
          <w:szCs w:val="28"/>
          <w:rtl/>
        </w:rPr>
        <w:t>למש"קי</w:t>
      </w:r>
      <w:proofErr w:type="spellEnd"/>
      <w:r w:rsidRPr="00B24B8B">
        <w:rPr>
          <w:rFonts w:ascii="David" w:hAnsi="David"/>
          <w:b/>
          <w:bCs/>
          <w:sz w:val="28"/>
          <w:szCs w:val="28"/>
          <w:rtl/>
        </w:rPr>
        <w:t xml:space="preserve"> בית הדין המשלב של מחוז השיפוט, אשר מתבקשים לעדכן כי החייל השלים בהצלחה את הליך השילוב.</w:t>
      </w:r>
      <w:r w:rsidRPr="00B24B8B">
        <w:rPr>
          <w:rFonts w:ascii="David" w:hAnsi="David"/>
          <w:b/>
          <w:bCs/>
          <w:sz w:val="28"/>
          <w:szCs w:val="28"/>
          <w:u w:val="single"/>
          <w:rtl/>
        </w:rPr>
        <w:t xml:space="preserve">  </w:t>
      </w:r>
    </w:p>
    <w:p w14:paraId="5D21DB72" w14:textId="77777777" w:rsidR="00012738" w:rsidRPr="00B24B8B" w:rsidRDefault="00012738" w:rsidP="00012738">
      <w:pPr>
        <w:spacing w:line="360" w:lineRule="auto"/>
        <w:rPr>
          <w:rFonts w:ascii="David" w:hAnsi="David"/>
          <w:b/>
          <w:bCs/>
          <w:sz w:val="28"/>
          <w:szCs w:val="28"/>
          <w:u w:val="single"/>
          <w:rtl/>
        </w:rPr>
      </w:pPr>
      <w:r w:rsidRPr="00B24B8B">
        <w:rPr>
          <w:rFonts w:ascii="David" w:hAnsi="David"/>
          <w:b/>
          <w:bCs/>
          <w:sz w:val="28"/>
          <w:szCs w:val="28"/>
          <w:rtl/>
        </w:rPr>
        <w:t>המזכירות תסמן את התיק במערכת חוק וצדק בסימון "הושלם הליך שילוב".</w:t>
      </w:r>
    </w:p>
    <w:p w14:paraId="76EC7F86" w14:textId="77777777" w:rsidR="00012738" w:rsidRPr="00B24B8B" w:rsidRDefault="00012738" w:rsidP="00012738">
      <w:pPr>
        <w:pStyle w:val="ListParagraph"/>
        <w:numPr>
          <w:ilvl w:val="0"/>
          <w:numId w:val="1"/>
        </w:numPr>
        <w:spacing w:after="160" w:line="360" w:lineRule="auto"/>
        <w:rPr>
          <w:rFonts w:ascii="David" w:hAnsi="David"/>
          <w:b/>
          <w:bCs/>
          <w:sz w:val="28"/>
          <w:szCs w:val="28"/>
          <w:rtl/>
        </w:rPr>
      </w:pPr>
      <w:r w:rsidRPr="00B24B8B">
        <w:rPr>
          <w:rFonts w:ascii="David" w:hAnsi="David"/>
          <w:b/>
          <w:bCs/>
          <w:sz w:val="28"/>
          <w:szCs w:val="28"/>
          <w:rtl/>
        </w:rPr>
        <w:t xml:space="preserve">זכות ערעור כחוק.                     </w:t>
      </w:r>
    </w:p>
    <w:p w14:paraId="5DE5C644" w14:textId="0C38F982" w:rsidR="008434F6" w:rsidRPr="00B24B8B" w:rsidRDefault="008434F6" w:rsidP="008434F6">
      <w:pPr>
        <w:numPr>
          <w:ilvl w:val="0"/>
          <w:numId w:val="1"/>
        </w:numPr>
        <w:spacing w:line="360" w:lineRule="auto"/>
        <w:rPr>
          <w:rFonts w:ascii="David" w:hAnsi="David"/>
          <w:b/>
          <w:bCs/>
          <w:sz w:val="28"/>
          <w:szCs w:val="28"/>
        </w:rPr>
      </w:pPr>
      <w:r w:rsidRPr="00B24B8B">
        <w:rPr>
          <w:rFonts w:ascii="David" w:hAnsi="David"/>
          <w:b/>
          <w:bCs/>
          <w:sz w:val="28"/>
          <w:szCs w:val="28"/>
          <w:rtl/>
        </w:rPr>
        <w:t>נית</w:t>
      </w:r>
      <w:r w:rsidR="00B24B8B">
        <w:rPr>
          <w:rFonts w:ascii="David" w:hAnsi="David" w:hint="cs"/>
          <w:b/>
          <w:bCs/>
          <w:sz w:val="28"/>
          <w:szCs w:val="28"/>
          <w:rtl/>
        </w:rPr>
        <w:t>ן</w:t>
      </w:r>
      <w:r w:rsidRPr="00B24B8B">
        <w:rPr>
          <w:rFonts w:ascii="David" w:hAnsi="David"/>
          <w:b/>
          <w:bCs/>
          <w:sz w:val="28"/>
          <w:szCs w:val="28"/>
          <w:rtl/>
        </w:rPr>
        <w:t xml:space="preserve"> היום, </w:t>
      </w:r>
      <w:r w:rsidR="00BA27CD" w:rsidRPr="00B24B8B">
        <w:rPr>
          <w:rFonts w:ascii="David" w:hAnsi="David"/>
          <w:b/>
          <w:bCs/>
          <w:sz w:val="28"/>
          <w:szCs w:val="28"/>
          <w:rtl/>
        </w:rPr>
        <w:t>י"א באייר</w:t>
      </w:r>
      <w:r w:rsidRPr="00B24B8B">
        <w:rPr>
          <w:rFonts w:ascii="David" w:hAnsi="David"/>
          <w:b/>
          <w:bCs/>
          <w:sz w:val="28"/>
          <w:szCs w:val="28"/>
          <w:rtl/>
        </w:rPr>
        <w:t xml:space="preserve"> </w:t>
      </w:r>
      <w:proofErr w:type="spellStart"/>
      <w:r w:rsidRPr="00B24B8B">
        <w:rPr>
          <w:rFonts w:ascii="David" w:hAnsi="David"/>
          <w:b/>
          <w:bCs/>
          <w:sz w:val="28"/>
          <w:szCs w:val="28"/>
          <w:rtl/>
        </w:rPr>
        <w:t>התשפ"ג</w:t>
      </w:r>
      <w:proofErr w:type="spellEnd"/>
      <w:r w:rsidRPr="00B24B8B">
        <w:rPr>
          <w:rFonts w:ascii="David" w:hAnsi="David"/>
          <w:b/>
          <w:bCs/>
          <w:sz w:val="28"/>
          <w:szCs w:val="28"/>
          <w:rtl/>
        </w:rPr>
        <w:t xml:space="preserve">, </w:t>
      </w:r>
      <w:r w:rsidR="00BA27CD" w:rsidRPr="00B24B8B">
        <w:rPr>
          <w:rFonts w:ascii="David" w:hAnsi="David"/>
          <w:b/>
          <w:bCs/>
          <w:sz w:val="28"/>
          <w:szCs w:val="28"/>
          <w:rtl/>
        </w:rPr>
        <w:t>02.05.2023</w:t>
      </w:r>
      <w:r w:rsidRPr="00B24B8B">
        <w:rPr>
          <w:rFonts w:ascii="David" w:hAnsi="David"/>
          <w:b/>
          <w:bCs/>
          <w:sz w:val="28"/>
          <w:szCs w:val="28"/>
          <w:rtl/>
        </w:rPr>
        <w:t>, והודע בפומבי ובמעמד הצדדים.</w:t>
      </w:r>
    </w:p>
    <w:p w14:paraId="7F778EF7" w14:textId="3B4503FD" w:rsidR="00521ACC" w:rsidRPr="00B24B8B" w:rsidRDefault="00521ACC" w:rsidP="00521ACC">
      <w:pPr>
        <w:spacing w:line="360" w:lineRule="auto"/>
        <w:jc w:val="center"/>
        <w:rPr>
          <w:rFonts w:ascii="David" w:hAnsi="David"/>
          <w:b/>
          <w:bCs/>
          <w:sz w:val="28"/>
          <w:szCs w:val="28"/>
          <w:rtl/>
        </w:rPr>
      </w:pPr>
      <w:r w:rsidRPr="00B24B8B">
        <w:rPr>
          <w:rFonts w:ascii="David" w:hAnsi="David"/>
          <w:b/>
          <w:bCs/>
          <w:sz w:val="28"/>
          <w:szCs w:val="28"/>
          <w:rtl/>
        </w:rPr>
        <w:t>___________</w:t>
      </w:r>
    </w:p>
    <w:p w14:paraId="4B36CEF9" w14:textId="1C08921F" w:rsidR="00CA473E" w:rsidRDefault="00982AF5" w:rsidP="00A04707">
      <w:pPr>
        <w:pStyle w:val="BodyText"/>
        <w:jc w:val="center"/>
        <w:rPr>
          <w:rFonts w:ascii="David" w:hAnsi="David" w:cs="David"/>
          <w:sz w:val="28"/>
          <w:rtl/>
        </w:rPr>
      </w:pPr>
      <w:r w:rsidRPr="00B24B8B">
        <w:rPr>
          <w:rFonts w:ascii="David" w:hAnsi="David" w:cs="David"/>
          <w:sz w:val="28"/>
          <w:rtl/>
        </w:rPr>
        <w:t xml:space="preserve"> </w:t>
      </w:r>
      <w:r w:rsidR="00B24B8B">
        <w:rPr>
          <w:rFonts w:ascii="David" w:hAnsi="David" w:cs="David" w:hint="cs"/>
          <w:sz w:val="28"/>
          <w:rtl/>
        </w:rPr>
        <w:t>שופט</w:t>
      </w:r>
    </w:p>
    <w:p w14:paraId="4C9F8991" w14:textId="77777777" w:rsidR="00B24B8B" w:rsidRPr="00BE089B" w:rsidRDefault="00B24B8B" w:rsidP="00B24B8B">
      <w:pPr>
        <w:rPr>
          <w:rFonts w:ascii="David" w:hAnsi="David"/>
          <w:b/>
          <w:bCs/>
          <w:rtl/>
        </w:rPr>
      </w:pPr>
      <w:r w:rsidRPr="00BE089B">
        <w:rPr>
          <w:rFonts w:ascii="David" w:hAnsi="David"/>
          <w:b/>
          <w:bCs/>
          <w:rtl/>
        </w:rPr>
        <w:t>נערך על ידי: א.ג</w:t>
      </w:r>
    </w:p>
    <w:p w14:paraId="1F6D5FA9" w14:textId="77777777" w:rsidR="00B24B8B" w:rsidRPr="00BE089B" w:rsidRDefault="00B24B8B" w:rsidP="00B24B8B">
      <w:pPr>
        <w:rPr>
          <w:rFonts w:ascii="David" w:hAnsi="David"/>
          <w:b/>
          <w:bCs/>
          <w:rtl/>
        </w:rPr>
      </w:pPr>
      <w:r w:rsidRPr="00BE089B">
        <w:rPr>
          <w:rFonts w:ascii="David" w:hAnsi="David"/>
          <w:b/>
          <w:bCs/>
          <w:rtl/>
        </w:rPr>
        <w:t xml:space="preserve">בתאריך: </w:t>
      </w:r>
      <w:r w:rsidRPr="00BE089B">
        <w:rPr>
          <w:rFonts w:ascii="David" w:hAnsi="David" w:hint="cs"/>
          <w:b/>
          <w:bCs/>
          <w:rtl/>
        </w:rPr>
        <w:t>3</w:t>
      </w:r>
      <w:r>
        <w:rPr>
          <w:rFonts w:ascii="David" w:hAnsi="David" w:hint="cs"/>
          <w:b/>
          <w:bCs/>
          <w:rtl/>
        </w:rPr>
        <w:t>1</w:t>
      </w:r>
      <w:r w:rsidRPr="00BE089B">
        <w:rPr>
          <w:rFonts w:ascii="David" w:hAnsi="David" w:hint="cs"/>
          <w:b/>
          <w:bCs/>
          <w:rtl/>
        </w:rPr>
        <w:t>.05.2023</w:t>
      </w:r>
    </w:p>
    <w:p w14:paraId="41FBA405" w14:textId="77777777" w:rsidR="00B24B8B" w:rsidRPr="00BE089B" w:rsidRDefault="00B24B8B" w:rsidP="00B24B8B">
      <w:pPr>
        <w:rPr>
          <w:rFonts w:ascii="David" w:hAnsi="David"/>
          <w:b/>
          <w:bCs/>
        </w:rPr>
      </w:pPr>
      <w:r w:rsidRPr="00BE089B">
        <w:rPr>
          <w:rFonts w:ascii="David" w:hAnsi="David"/>
          <w:b/>
          <w:bCs/>
          <w:rtl/>
        </w:rPr>
        <w:t>חתימת המגיה:</w:t>
      </w:r>
      <w:r w:rsidRPr="00BE089B">
        <w:rPr>
          <w:rFonts w:ascii="David" w:hAnsi="David" w:hint="cs"/>
          <w:b/>
          <w:bCs/>
          <w:rtl/>
        </w:rPr>
        <w:t xml:space="preserve"> שיר בן ארמון </w:t>
      </w:r>
    </w:p>
    <w:p w14:paraId="0FDA8150" w14:textId="77777777" w:rsidR="00B24B8B" w:rsidRPr="00B24B8B" w:rsidRDefault="00B24B8B" w:rsidP="00A04707">
      <w:pPr>
        <w:pStyle w:val="BodyText"/>
        <w:jc w:val="center"/>
        <w:rPr>
          <w:rFonts w:ascii="David" w:hAnsi="David" w:cs="David"/>
          <w:sz w:val="28"/>
        </w:rPr>
      </w:pPr>
    </w:p>
    <w:sectPr w:rsidR="00B24B8B" w:rsidRPr="00B24B8B" w:rsidSect="00B24B8B">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B092" w14:textId="77777777" w:rsidR="00AE19E2" w:rsidRDefault="00AE19E2" w:rsidP="00521ACC">
      <w:r>
        <w:separator/>
      </w:r>
    </w:p>
  </w:endnote>
  <w:endnote w:type="continuationSeparator" w:id="0">
    <w:p w14:paraId="680D06F4" w14:textId="77777777" w:rsidR="00AE19E2" w:rsidRDefault="00AE19E2" w:rsidP="005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2375897"/>
      <w:docPartObj>
        <w:docPartGallery w:val="Page Numbers (Bottom of Page)"/>
        <w:docPartUnique/>
      </w:docPartObj>
    </w:sdtPr>
    <w:sdtEndPr>
      <w:rPr>
        <w:noProof/>
      </w:rPr>
    </w:sdtEndPr>
    <w:sdtContent>
      <w:p w14:paraId="3F2EB665" w14:textId="7E00C21A" w:rsidR="009422FE" w:rsidRDefault="00942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12DC3" w14:textId="77777777" w:rsidR="009422FE" w:rsidRDefault="0094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1C3E" w14:textId="77777777" w:rsidR="00AE19E2" w:rsidRDefault="00AE19E2" w:rsidP="00521ACC">
      <w:r>
        <w:separator/>
      </w:r>
    </w:p>
  </w:footnote>
  <w:footnote w:type="continuationSeparator" w:id="0">
    <w:p w14:paraId="1AA9EA59" w14:textId="77777777" w:rsidR="00AE19E2" w:rsidRDefault="00AE19E2" w:rsidP="0052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9EED" w14:textId="0BA8A90D" w:rsidR="00521ACC" w:rsidRPr="00B24B8B" w:rsidRDefault="00B24B8B" w:rsidP="00B24B8B">
    <w:pPr>
      <w:pStyle w:val="Header"/>
      <w:jc w:val="center"/>
      <w:rPr>
        <w:b/>
        <w:bCs/>
        <w:rtl/>
      </w:rPr>
    </w:pPr>
    <w:r w:rsidRPr="00B24B8B">
      <w:rPr>
        <w:rFonts w:hint="cs"/>
        <w:b/>
        <w:bCs/>
        <w:rtl/>
      </w:rPr>
      <w:t>-בלמ"ס-</w:t>
    </w:r>
  </w:p>
  <w:p w14:paraId="55E9A0ED" w14:textId="54839E78" w:rsidR="00963438" w:rsidRDefault="0018296B" w:rsidP="00B24B8B">
    <w:pPr>
      <w:pStyle w:val="Header"/>
      <w:jc w:val="right"/>
      <w:rPr>
        <w:rtl/>
      </w:rPr>
    </w:pPr>
    <w:r w:rsidRPr="0018296B">
      <w:rPr>
        <w:rtl/>
      </w:rPr>
      <w:t xml:space="preserve">מטכ"ל (מחוזי) 71/22 </w:t>
    </w:r>
  </w:p>
  <w:p w14:paraId="46C6792E" w14:textId="64E61CA2" w:rsidR="00521ACC" w:rsidRPr="00B24B8B" w:rsidRDefault="00B24B8B" w:rsidP="00B24B8B">
    <w:pPr>
      <w:pStyle w:val="Header"/>
      <w:jc w:val="right"/>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רב"ט</w:t>
    </w:r>
    <w:r>
      <w:rPr>
        <w:rFonts w:ascii="David" w:hAnsi="David" w:hint="cs"/>
        <w:rtl/>
      </w:rPr>
      <w:t xml:space="preserve"> א' </w:t>
    </w:r>
    <w:r>
      <w:rPr>
        <w:rFonts w:ascii="David" w:hAnsi="David" w:hint="cs"/>
        <w:rtl/>
      </w:rPr>
      <w:t>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325C6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49"/>
    <w:rsid w:val="00012738"/>
    <w:rsid w:val="000C41DF"/>
    <w:rsid w:val="0015324B"/>
    <w:rsid w:val="0018296B"/>
    <w:rsid w:val="001926E0"/>
    <w:rsid w:val="001E42C3"/>
    <w:rsid w:val="001E495B"/>
    <w:rsid w:val="001E5A73"/>
    <w:rsid w:val="001E651B"/>
    <w:rsid w:val="00277612"/>
    <w:rsid w:val="003328C5"/>
    <w:rsid w:val="00350C3F"/>
    <w:rsid w:val="00521ACC"/>
    <w:rsid w:val="005362EB"/>
    <w:rsid w:val="005452E0"/>
    <w:rsid w:val="00567E81"/>
    <w:rsid w:val="0057541C"/>
    <w:rsid w:val="00607539"/>
    <w:rsid w:val="00667A69"/>
    <w:rsid w:val="00681E03"/>
    <w:rsid w:val="00747F95"/>
    <w:rsid w:val="008434F6"/>
    <w:rsid w:val="00844919"/>
    <w:rsid w:val="008C1C1B"/>
    <w:rsid w:val="008C75C7"/>
    <w:rsid w:val="009422FE"/>
    <w:rsid w:val="00963438"/>
    <w:rsid w:val="00975845"/>
    <w:rsid w:val="00982AF5"/>
    <w:rsid w:val="009E51FF"/>
    <w:rsid w:val="00A04707"/>
    <w:rsid w:val="00A27426"/>
    <w:rsid w:val="00A71130"/>
    <w:rsid w:val="00AC1871"/>
    <w:rsid w:val="00AD5AE0"/>
    <w:rsid w:val="00AE19E2"/>
    <w:rsid w:val="00AE2349"/>
    <w:rsid w:val="00B24B8B"/>
    <w:rsid w:val="00B74297"/>
    <w:rsid w:val="00BA27CD"/>
    <w:rsid w:val="00BB2BE6"/>
    <w:rsid w:val="00BD096B"/>
    <w:rsid w:val="00C714D8"/>
    <w:rsid w:val="00C80C66"/>
    <w:rsid w:val="00C813A0"/>
    <w:rsid w:val="00C87F9A"/>
    <w:rsid w:val="00CA473E"/>
    <w:rsid w:val="00CD6D7F"/>
    <w:rsid w:val="00CF19C5"/>
    <w:rsid w:val="00D23FD8"/>
    <w:rsid w:val="00D30221"/>
    <w:rsid w:val="00D40091"/>
    <w:rsid w:val="00D5152D"/>
    <w:rsid w:val="00DB060B"/>
    <w:rsid w:val="00DB3111"/>
    <w:rsid w:val="00DD0CFC"/>
    <w:rsid w:val="00DD16F4"/>
    <w:rsid w:val="00E17367"/>
    <w:rsid w:val="00E61116"/>
    <w:rsid w:val="00E666E4"/>
    <w:rsid w:val="00F3621E"/>
    <w:rsid w:val="00F716BB"/>
    <w:rsid w:val="00FA0305"/>
    <w:rsid w:val="00FA6A6D"/>
    <w:rsid w:val="00FE6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C3A4"/>
  <w15:chartTrackingRefBased/>
  <w15:docId w15:val="{65C62484-35A9-40E2-9935-7AD3622A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CC"/>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521A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CC"/>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521ACC"/>
    <w:pPr>
      <w:spacing w:line="360" w:lineRule="auto"/>
      <w:jc w:val="center"/>
    </w:pPr>
    <w:rPr>
      <w:b/>
      <w:bCs/>
      <w:sz w:val="20"/>
      <w:szCs w:val="30"/>
      <w:u w:val="single"/>
    </w:rPr>
  </w:style>
  <w:style w:type="character" w:customStyle="1" w:styleId="TitleChar">
    <w:name w:val="Title Char"/>
    <w:basedOn w:val="DefaultParagraphFont"/>
    <w:link w:val="Title"/>
    <w:rsid w:val="00521AC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21AC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21ACC"/>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21ACC"/>
    <w:pPr>
      <w:tabs>
        <w:tab w:val="center" w:pos="4153"/>
        <w:tab w:val="right" w:pos="8306"/>
      </w:tabs>
    </w:pPr>
  </w:style>
  <w:style w:type="character" w:customStyle="1" w:styleId="HeaderChar">
    <w:name w:val="Header Char"/>
    <w:basedOn w:val="DefaultParagraphFont"/>
    <w:link w:val="Header"/>
    <w:uiPriority w:val="99"/>
    <w:rsid w:val="00521ACC"/>
    <w:rPr>
      <w:rFonts w:ascii="Times New Roman" w:eastAsia="Times New Roman" w:hAnsi="Times New Roman" w:cs="David"/>
      <w:sz w:val="24"/>
      <w:szCs w:val="24"/>
    </w:rPr>
  </w:style>
  <w:style w:type="paragraph" w:styleId="Footer">
    <w:name w:val="footer"/>
    <w:basedOn w:val="Normal"/>
    <w:link w:val="FooterChar"/>
    <w:uiPriority w:val="99"/>
    <w:unhideWhenUsed/>
    <w:rsid w:val="00521ACC"/>
    <w:pPr>
      <w:tabs>
        <w:tab w:val="center" w:pos="4153"/>
        <w:tab w:val="right" w:pos="8306"/>
      </w:tabs>
    </w:pPr>
  </w:style>
  <w:style w:type="character" w:customStyle="1" w:styleId="FooterChar">
    <w:name w:val="Footer Char"/>
    <w:basedOn w:val="DefaultParagraphFont"/>
    <w:link w:val="Footer"/>
    <w:uiPriority w:val="99"/>
    <w:rsid w:val="00521AC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9422FE"/>
  </w:style>
  <w:style w:type="paragraph" w:styleId="ListParagraph">
    <w:name w:val="List Paragraph"/>
    <w:basedOn w:val="Normal"/>
    <w:link w:val="ListParagraphChar"/>
    <w:uiPriority w:val="34"/>
    <w:qFormat/>
    <w:rsid w:val="00747F95"/>
    <w:pPr>
      <w:ind w:left="720"/>
      <w:contextualSpacing/>
    </w:pPr>
  </w:style>
  <w:style w:type="character" w:styleId="Hyperlink">
    <w:name w:val="Hyperlink"/>
    <w:basedOn w:val="DefaultParagraphFont"/>
    <w:uiPriority w:val="99"/>
    <w:unhideWhenUsed/>
    <w:rsid w:val="00012738"/>
    <w:rPr>
      <w:color w:val="0563C1" w:themeColor="hyperlink"/>
      <w:u w:val="single"/>
    </w:rPr>
  </w:style>
  <w:style w:type="character" w:customStyle="1" w:styleId="ListParagraphChar">
    <w:name w:val="List Paragraph Char"/>
    <w:link w:val="ListParagraph"/>
    <w:uiPriority w:val="34"/>
    <w:locked/>
    <w:rsid w:val="0001273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4428">
      <w:bodyDiv w:val="1"/>
      <w:marLeft w:val="0"/>
      <w:marRight w:val="0"/>
      <w:marTop w:val="0"/>
      <w:marBottom w:val="0"/>
      <w:divBdr>
        <w:top w:val="none" w:sz="0" w:space="0" w:color="auto"/>
        <w:left w:val="none" w:sz="0" w:space="0" w:color="auto"/>
        <w:bottom w:val="none" w:sz="0" w:space="0" w:color="auto"/>
        <w:right w:val="none" w:sz="0" w:space="0" w:color="auto"/>
      </w:divBdr>
    </w:div>
    <w:div w:id="894588406">
      <w:bodyDiv w:val="1"/>
      <w:marLeft w:val="0"/>
      <w:marRight w:val="0"/>
      <w:marTop w:val="0"/>
      <w:marBottom w:val="0"/>
      <w:divBdr>
        <w:top w:val="none" w:sz="0" w:space="0" w:color="auto"/>
        <w:left w:val="none" w:sz="0" w:space="0" w:color="auto"/>
        <w:bottom w:val="none" w:sz="0" w:space="0" w:color="auto"/>
        <w:right w:val="none" w:sz="0" w:space="0" w:color="auto"/>
      </w:divBdr>
    </w:div>
    <w:div w:id="1515340261">
      <w:bodyDiv w:val="1"/>
      <w:marLeft w:val="0"/>
      <w:marRight w:val="0"/>
      <w:marTop w:val="0"/>
      <w:marBottom w:val="0"/>
      <w:divBdr>
        <w:top w:val="none" w:sz="0" w:space="0" w:color="auto"/>
        <w:left w:val="none" w:sz="0" w:space="0" w:color="auto"/>
        <w:bottom w:val="none" w:sz="0" w:space="0" w:color="auto"/>
        <w:right w:val="none" w:sz="0" w:space="0" w:color="auto"/>
      </w:divBdr>
    </w:div>
    <w:div w:id="1928032008">
      <w:bodyDiv w:val="1"/>
      <w:marLeft w:val="0"/>
      <w:marRight w:val="0"/>
      <w:marTop w:val="0"/>
      <w:marBottom w:val="0"/>
      <w:divBdr>
        <w:top w:val="none" w:sz="0" w:space="0" w:color="auto"/>
        <w:left w:val="none" w:sz="0" w:space="0" w:color="auto"/>
        <w:bottom w:val="none" w:sz="0" w:space="0" w:color="auto"/>
        <w:right w:val="none" w:sz="0" w:space="0" w:color="auto"/>
      </w:divBdr>
    </w:div>
    <w:div w:id="2060200262">
      <w:bodyDiv w:val="1"/>
      <w:marLeft w:val="0"/>
      <w:marRight w:val="0"/>
      <w:marTop w:val="0"/>
      <w:marBottom w:val="0"/>
      <w:divBdr>
        <w:top w:val="none" w:sz="0" w:space="0" w:color="auto"/>
        <w:left w:val="none" w:sz="0" w:space="0" w:color="auto"/>
        <w:bottom w:val="none" w:sz="0" w:space="0" w:color="auto"/>
        <w:right w:val="none" w:sz="0" w:space="0" w:color="auto"/>
      </w:divBdr>
    </w:div>
    <w:div w:id="20622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יבד"ץ 205/בית דין יפו/פרליגל/אושר גימלפרב</cp:lastModifiedBy>
  <cp:revision>3</cp:revision>
  <dcterms:created xsi:type="dcterms:W3CDTF">2023-06-01T07:53:00Z</dcterms:created>
  <dcterms:modified xsi:type="dcterms:W3CDTF">2023-06-01T07:54:00Z</dcterms:modified>
</cp:coreProperties>
</file>