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2F7A" w14:textId="77777777" w:rsidR="007357DA" w:rsidRPr="00126E94" w:rsidRDefault="007357DA" w:rsidP="00C7447C">
      <w:pPr>
        <w:tabs>
          <w:tab w:val="right" w:pos="6328"/>
        </w:tabs>
        <w:spacing w:line="480" w:lineRule="auto"/>
        <w:ind w:left="1985" w:right="1985" w:firstLine="515"/>
        <w:rPr>
          <w:rtl/>
        </w:rPr>
      </w:pPr>
      <w:bookmarkStart w:id="0" w:name="_Hlk149821736"/>
      <w:bookmarkStart w:id="1" w:name="_Hlk149824479"/>
      <w:r w:rsidRPr="00164FD0">
        <w:rPr>
          <w:noProof/>
        </w:rPr>
        <w:drawing>
          <wp:inline distT="0" distB="0" distL="0" distR="0" wp14:anchorId="40F85D86" wp14:editId="1328C7B5">
            <wp:extent cx="866775" cy="790575"/>
            <wp:effectExtent l="0" t="0" r="9525" b="9525"/>
            <wp:docPr id="3"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sidRPr="00164FD0">
        <w:rPr>
          <w:noProof/>
        </w:rPr>
        <w:drawing>
          <wp:inline distT="0" distB="0" distL="0" distR="0" wp14:anchorId="1E821F0E" wp14:editId="00EE2DB0">
            <wp:extent cx="581025" cy="790575"/>
            <wp:effectExtent l="0" t="0" r="9525" b="9525"/>
            <wp:docPr id="2"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408E523B" w14:textId="77777777" w:rsidR="007357DA" w:rsidRPr="00FD2DDA" w:rsidRDefault="007357DA" w:rsidP="007357DA">
      <w:pPr>
        <w:bidi w:val="0"/>
        <w:spacing w:line="480" w:lineRule="auto"/>
        <w:jc w:val="center"/>
        <w:rPr>
          <w:b/>
          <w:bCs/>
          <w:sz w:val="28"/>
          <w:szCs w:val="28"/>
          <w:u w:val="single"/>
        </w:rPr>
      </w:pPr>
      <w:r w:rsidRPr="00FD2DDA">
        <w:rPr>
          <w:rFonts w:hint="cs"/>
          <w:b/>
          <w:bCs/>
          <w:sz w:val="28"/>
          <w:szCs w:val="28"/>
          <w:u w:val="single"/>
          <w:rtl/>
        </w:rPr>
        <w:t>בבית הדין הצבאי לערעורים</w:t>
      </w:r>
    </w:p>
    <w:p w14:paraId="2EF58564" w14:textId="77777777" w:rsidR="007357DA" w:rsidRPr="00FD2DDA" w:rsidRDefault="007357DA" w:rsidP="007357DA">
      <w:pPr>
        <w:spacing w:before="120" w:line="480" w:lineRule="auto"/>
        <w:rPr>
          <w:sz w:val="28"/>
          <w:szCs w:val="28"/>
          <w:rtl/>
        </w:rPr>
      </w:pPr>
      <w:r w:rsidRPr="00FD2DDA">
        <w:rPr>
          <w:rFonts w:hint="cs"/>
          <w:sz w:val="28"/>
          <w:szCs w:val="28"/>
          <w:rtl/>
        </w:rPr>
        <w:t>בפני:</w:t>
      </w:r>
    </w:p>
    <w:p w14:paraId="1C0B0CA5" w14:textId="77777777" w:rsidR="007357DA" w:rsidRDefault="00250ED8" w:rsidP="007357DA">
      <w:pPr>
        <w:jc w:val="center"/>
        <w:rPr>
          <w:sz w:val="28"/>
          <w:szCs w:val="28"/>
          <w:rtl/>
        </w:rPr>
      </w:pPr>
      <w:r>
        <w:rPr>
          <w:rFonts w:hint="cs"/>
          <w:b/>
          <w:bCs/>
          <w:sz w:val="28"/>
          <w:szCs w:val="28"/>
          <w:rtl/>
        </w:rPr>
        <w:t xml:space="preserve">  </w:t>
      </w:r>
      <w:r w:rsidR="00B02458">
        <w:rPr>
          <w:rFonts w:hint="cs"/>
          <w:b/>
          <w:bCs/>
          <w:sz w:val="28"/>
          <w:szCs w:val="28"/>
          <w:rtl/>
        </w:rPr>
        <w:t xml:space="preserve"> </w:t>
      </w:r>
      <w:r w:rsidR="00F12017">
        <w:rPr>
          <w:rFonts w:hint="cs"/>
          <w:b/>
          <w:bCs/>
          <w:sz w:val="28"/>
          <w:szCs w:val="28"/>
          <w:rtl/>
        </w:rPr>
        <w:t xml:space="preserve"> </w:t>
      </w:r>
      <w:r w:rsidR="007357DA">
        <w:rPr>
          <w:rFonts w:hint="cs"/>
          <w:b/>
          <w:bCs/>
          <w:sz w:val="28"/>
          <w:szCs w:val="28"/>
          <w:rtl/>
        </w:rPr>
        <w:t xml:space="preserve">תא"ל </w:t>
      </w:r>
      <w:r w:rsidR="002C1633">
        <w:rPr>
          <w:rFonts w:hint="cs"/>
          <w:b/>
          <w:bCs/>
          <w:sz w:val="28"/>
          <w:szCs w:val="28"/>
          <w:rtl/>
        </w:rPr>
        <w:t xml:space="preserve"> </w:t>
      </w:r>
      <w:r>
        <w:rPr>
          <w:rFonts w:hint="cs"/>
          <w:b/>
          <w:bCs/>
          <w:sz w:val="28"/>
          <w:szCs w:val="28"/>
          <w:rtl/>
        </w:rPr>
        <w:t xml:space="preserve"> </w:t>
      </w:r>
      <w:r w:rsidR="002C1633">
        <w:rPr>
          <w:rFonts w:hint="cs"/>
          <w:b/>
          <w:bCs/>
          <w:sz w:val="28"/>
          <w:szCs w:val="28"/>
          <w:rtl/>
        </w:rPr>
        <w:t xml:space="preserve">    </w:t>
      </w:r>
      <w:r w:rsidR="00F12017">
        <w:rPr>
          <w:rFonts w:hint="cs"/>
          <w:b/>
          <w:bCs/>
          <w:sz w:val="28"/>
          <w:szCs w:val="28"/>
          <w:rtl/>
        </w:rPr>
        <w:t xml:space="preserve"> </w:t>
      </w:r>
      <w:r w:rsidR="007357DA">
        <w:rPr>
          <w:rFonts w:hint="cs"/>
          <w:b/>
          <w:bCs/>
          <w:sz w:val="28"/>
          <w:szCs w:val="28"/>
          <w:rtl/>
        </w:rPr>
        <w:t xml:space="preserve">נועה </w:t>
      </w:r>
      <w:r w:rsidR="002C1633">
        <w:rPr>
          <w:rFonts w:hint="cs"/>
          <w:b/>
          <w:bCs/>
          <w:sz w:val="28"/>
          <w:szCs w:val="28"/>
          <w:rtl/>
        </w:rPr>
        <w:t xml:space="preserve">   </w:t>
      </w:r>
      <w:r>
        <w:rPr>
          <w:rFonts w:hint="cs"/>
          <w:b/>
          <w:bCs/>
          <w:sz w:val="28"/>
          <w:szCs w:val="28"/>
          <w:rtl/>
        </w:rPr>
        <w:t xml:space="preserve">  </w:t>
      </w:r>
      <w:r w:rsidR="002C1633">
        <w:rPr>
          <w:rFonts w:hint="cs"/>
          <w:b/>
          <w:bCs/>
          <w:sz w:val="28"/>
          <w:szCs w:val="28"/>
          <w:rtl/>
        </w:rPr>
        <w:t xml:space="preserve">  </w:t>
      </w:r>
      <w:r w:rsidR="007357DA">
        <w:rPr>
          <w:rFonts w:hint="cs"/>
          <w:b/>
          <w:bCs/>
          <w:sz w:val="28"/>
          <w:szCs w:val="28"/>
          <w:rtl/>
        </w:rPr>
        <w:t>זומר</w:t>
      </w:r>
      <w:r w:rsidR="007357DA">
        <w:rPr>
          <w:rFonts w:hint="cs"/>
          <w:sz w:val="28"/>
          <w:szCs w:val="28"/>
          <w:rtl/>
        </w:rPr>
        <w:t xml:space="preserve"> </w:t>
      </w:r>
      <w:r w:rsidR="002C1633">
        <w:rPr>
          <w:rFonts w:hint="cs"/>
          <w:sz w:val="28"/>
          <w:szCs w:val="28"/>
          <w:rtl/>
        </w:rPr>
        <w:t xml:space="preserve"> </w:t>
      </w:r>
      <w:r w:rsidR="003915BD">
        <w:rPr>
          <w:rFonts w:hint="cs"/>
          <w:sz w:val="28"/>
          <w:szCs w:val="28"/>
          <w:rtl/>
        </w:rPr>
        <w:t xml:space="preserve"> </w:t>
      </w:r>
      <w:r w:rsidR="002C1633">
        <w:rPr>
          <w:rFonts w:hint="cs"/>
          <w:sz w:val="28"/>
          <w:szCs w:val="28"/>
          <w:rtl/>
        </w:rPr>
        <w:t xml:space="preserve">   </w:t>
      </w:r>
      <w:r w:rsidR="007357DA">
        <w:rPr>
          <w:rFonts w:hint="cs"/>
          <w:sz w:val="28"/>
          <w:szCs w:val="28"/>
          <w:rtl/>
        </w:rPr>
        <w:t xml:space="preserve"> </w:t>
      </w:r>
      <w:r w:rsidR="007357DA" w:rsidRPr="00FD2DDA">
        <w:rPr>
          <w:rFonts w:hint="cs"/>
          <w:b/>
          <w:bCs/>
          <w:sz w:val="28"/>
          <w:szCs w:val="28"/>
          <w:rtl/>
        </w:rPr>
        <w:t>–</w:t>
      </w:r>
      <w:r w:rsidR="007357DA">
        <w:rPr>
          <w:rFonts w:hint="cs"/>
          <w:sz w:val="28"/>
          <w:szCs w:val="28"/>
          <w:rtl/>
        </w:rPr>
        <w:t xml:space="preserve">  המשנה לנשיאה</w:t>
      </w:r>
    </w:p>
    <w:p w14:paraId="6EF0DC12" w14:textId="77777777" w:rsidR="00A6191F" w:rsidRDefault="00A6191F" w:rsidP="007357DA">
      <w:pPr>
        <w:jc w:val="center"/>
        <w:rPr>
          <w:sz w:val="28"/>
          <w:szCs w:val="28"/>
          <w:rtl/>
        </w:rPr>
      </w:pPr>
    </w:p>
    <w:p w14:paraId="29379F58" w14:textId="77777777" w:rsidR="00A6191F" w:rsidRDefault="002C1633" w:rsidP="002C1633">
      <w:pPr>
        <w:rPr>
          <w:sz w:val="28"/>
          <w:szCs w:val="28"/>
          <w:rtl/>
        </w:rPr>
      </w:pPr>
      <w:r>
        <w:rPr>
          <w:rFonts w:hint="cs"/>
          <w:b/>
          <w:bCs/>
          <w:sz w:val="28"/>
          <w:szCs w:val="28"/>
          <w:rtl/>
        </w:rPr>
        <w:t xml:space="preserve">                                     אל"ם</w:t>
      </w:r>
      <w:r w:rsidR="00F12017">
        <w:rPr>
          <w:rFonts w:hint="cs"/>
          <w:b/>
          <w:bCs/>
          <w:sz w:val="28"/>
          <w:szCs w:val="28"/>
          <w:rtl/>
        </w:rPr>
        <w:t xml:space="preserve"> </w:t>
      </w:r>
      <w:r>
        <w:rPr>
          <w:rFonts w:hint="cs"/>
          <w:b/>
          <w:bCs/>
          <w:sz w:val="28"/>
          <w:szCs w:val="28"/>
          <w:rtl/>
        </w:rPr>
        <w:t>מאיה</w:t>
      </w:r>
      <w:r w:rsidR="00F12017">
        <w:rPr>
          <w:rFonts w:hint="cs"/>
          <w:b/>
          <w:bCs/>
          <w:sz w:val="28"/>
          <w:szCs w:val="28"/>
          <w:rtl/>
        </w:rPr>
        <w:t xml:space="preserve"> </w:t>
      </w:r>
      <w:r>
        <w:rPr>
          <w:rFonts w:hint="cs"/>
          <w:b/>
          <w:bCs/>
          <w:sz w:val="28"/>
          <w:szCs w:val="28"/>
          <w:rtl/>
        </w:rPr>
        <w:t>גולדש</w:t>
      </w:r>
      <w:r w:rsidR="00C7447C">
        <w:rPr>
          <w:rFonts w:hint="cs"/>
          <w:b/>
          <w:bCs/>
          <w:sz w:val="28"/>
          <w:szCs w:val="28"/>
          <w:rtl/>
        </w:rPr>
        <w:t>מ</w:t>
      </w:r>
      <w:r>
        <w:rPr>
          <w:rFonts w:hint="cs"/>
          <w:b/>
          <w:bCs/>
          <w:sz w:val="28"/>
          <w:szCs w:val="28"/>
          <w:rtl/>
        </w:rPr>
        <w:t>ידט</w:t>
      </w:r>
      <w:r w:rsidR="00A6191F">
        <w:rPr>
          <w:rFonts w:hint="cs"/>
          <w:sz w:val="28"/>
          <w:szCs w:val="28"/>
          <w:rtl/>
        </w:rPr>
        <w:t xml:space="preserve">   </w:t>
      </w:r>
      <w:r w:rsidR="00B02458">
        <w:rPr>
          <w:rFonts w:hint="cs"/>
          <w:sz w:val="28"/>
          <w:szCs w:val="28"/>
          <w:rtl/>
        </w:rPr>
        <w:t xml:space="preserve">   </w:t>
      </w:r>
      <w:r w:rsidR="00A6191F">
        <w:rPr>
          <w:rFonts w:hint="cs"/>
          <w:sz w:val="28"/>
          <w:szCs w:val="28"/>
          <w:rtl/>
        </w:rPr>
        <w:t xml:space="preserve"> </w:t>
      </w:r>
      <w:r w:rsidR="00A6191F" w:rsidRPr="00FD2DDA">
        <w:rPr>
          <w:rFonts w:hint="cs"/>
          <w:b/>
          <w:bCs/>
          <w:sz w:val="28"/>
          <w:szCs w:val="28"/>
          <w:rtl/>
        </w:rPr>
        <w:t>–</w:t>
      </w:r>
      <w:r w:rsidR="00A6191F">
        <w:rPr>
          <w:rFonts w:hint="cs"/>
          <w:sz w:val="28"/>
          <w:szCs w:val="28"/>
          <w:rtl/>
        </w:rPr>
        <w:t xml:space="preserve">  </w:t>
      </w:r>
      <w:r w:rsidR="00F12017">
        <w:rPr>
          <w:rFonts w:hint="cs"/>
          <w:sz w:val="28"/>
          <w:szCs w:val="28"/>
          <w:rtl/>
        </w:rPr>
        <w:t xml:space="preserve">        </w:t>
      </w:r>
      <w:r w:rsidR="003915BD">
        <w:rPr>
          <w:rFonts w:hint="cs"/>
          <w:sz w:val="28"/>
          <w:szCs w:val="28"/>
          <w:rtl/>
        </w:rPr>
        <w:t xml:space="preserve">  </w:t>
      </w:r>
      <w:r w:rsidR="00F12017">
        <w:rPr>
          <w:rFonts w:hint="cs"/>
          <w:sz w:val="28"/>
          <w:szCs w:val="28"/>
          <w:rtl/>
        </w:rPr>
        <w:t xml:space="preserve"> </w:t>
      </w:r>
      <w:r w:rsidR="00C7447C">
        <w:rPr>
          <w:rFonts w:hint="cs"/>
          <w:sz w:val="28"/>
          <w:szCs w:val="28"/>
          <w:rtl/>
        </w:rPr>
        <w:t xml:space="preserve"> </w:t>
      </w:r>
      <w:r w:rsidR="00A6191F">
        <w:rPr>
          <w:rFonts w:hint="cs"/>
          <w:sz w:val="28"/>
          <w:szCs w:val="28"/>
          <w:rtl/>
        </w:rPr>
        <w:t xml:space="preserve"> </w:t>
      </w:r>
      <w:r>
        <w:rPr>
          <w:rFonts w:hint="cs"/>
          <w:sz w:val="28"/>
          <w:szCs w:val="28"/>
          <w:rtl/>
        </w:rPr>
        <w:t xml:space="preserve">שופטת </w:t>
      </w:r>
    </w:p>
    <w:p w14:paraId="55E8AFBC" w14:textId="77777777" w:rsidR="00A6191F" w:rsidRDefault="00A6191F" w:rsidP="00A6191F">
      <w:pPr>
        <w:rPr>
          <w:sz w:val="28"/>
          <w:szCs w:val="28"/>
          <w:rtl/>
        </w:rPr>
      </w:pPr>
    </w:p>
    <w:p w14:paraId="5AAAA50C" w14:textId="77777777" w:rsidR="00A6191F" w:rsidRDefault="00F12017" w:rsidP="00F12017">
      <w:pPr>
        <w:rPr>
          <w:sz w:val="28"/>
          <w:szCs w:val="28"/>
          <w:rtl/>
        </w:rPr>
      </w:pPr>
      <w:r>
        <w:rPr>
          <w:rFonts w:hint="cs"/>
          <w:b/>
          <w:bCs/>
          <w:sz w:val="28"/>
          <w:szCs w:val="28"/>
          <w:rtl/>
        </w:rPr>
        <w:t xml:space="preserve">                                    </w:t>
      </w:r>
      <w:r w:rsidR="00C7447C">
        <w:rPr>
          <w:rFonts w:hint="cs"/>
          <w:b/>
          <w:bCs/>
          <w:sz w:val="28"/>
          <w:szCs w:val="28"/>
          <w:rtl/>
        </w:rPr>
        <w:t xml:space="preserve"> </w:t>
      </w:r>
      <w:r w:rsidR="002C1633">
        <w:rPr>
          <w:rFonts w:hint="cs"/>
          <w:b/>
          <w:bCs/>
          <w:sz w:val="28"/>
          <w:szCs w:val="28"/>
          <w:rtl/>
        </w:rPr>
        <w:t xml:space="preserve">אל"ם </w:t>
      </w:r>
      <w:r>
        <w:rPr>
          <w:rFonts w:hint="cs"/>
          <w:b/>
          <w:bCs/>
          <w:sz w:val="28"/>
          <w:szCs w:val="28"/>
          <w:rtl/>
        </w:rPr>
        <w:t xml:space="preserve">    </w:t>
      </w:r>
      <w:r w:rsidR="003915BD">
        <w:rPr>
          <w:rFonts w:hint="cs"/>
          <w:b/>
          <w:bCs/>
          <w:sz w:val="28"/>
          <w:szCs w:val="28"/>
          <w:rtl/>
        </w:rPr>
        <w:t xml:space="preserve"> </w:t>
      </w:r>
      <w:r>
        <w:rPr>
          <w:rFonts w:hint="cs"/>
          <w:b/>
          <w:bCs/>
          <w:sz w:val="28"/>
          <w:szCs w:val="28"/>
          <w:rtl/>
        </w:rPr>
        <w:t xml:space="preserve">  </w:t>
      </w:r>
      <w:r w:rsidR="002C1633">
        <w:rPr>
          <w:rFonts w:hint="cs"/>
          <w:b/>
          <w:bCs/>
          <w:sz w:val="28"/>
          <w:szCs w:val="28"/>
          <w:rtl/>
        </w:rPr>
        <w:t>אמיר</w:t>
      </w:r>
      <w:r>
        <w:rPr>
          <w:rFonts w:hint="cs"/>
          <w:b/>
          <w:bCs/>
          <w:sz w:val="28"/>
          <w:szCs w:val="28"/>
          <w:rtl/>
        </w:rPr>
        <w:t xml:space="preserve">    </w:t>
      </w:r>
      <w:r w:rsidR="00B02458">
        <w:rPr>
          <w:rFonts w:hint="cs"/>
          <w:b/>
          <w:bCs/>
          <w:sz w:val="28"/>
          <w:szCs w:val="28"/>
          <w:rtl/>
        </w:rPr>
        <w:t xml:space="preserve"> </w:t>
      </w:r>
      <w:r>
        <w:rPr>
          <w:rFonts w:hint="cs"/>
          <w:b/>
          <w:bCs/>
          <w:sz w:val="28"/>
          <w:szCs w:val="28"/>
          <w:rtl/>
        </w:rPr>
        <w:t xml:space="preserve">   </w:t>
      </w:r>
      <w:r w:rsidR="002C1633">
        <w:rPr>
          <w:rFonts w:hint="cs"/>
          <w:b/>
          <w:bCs/>
          <w:sz w:val="28"/>
          <w:szCs w:val="28"/>
          <w:rtl/>
        </w:rPr>
        <w:t xml:space="preserve"> כהן</w:t>
      </w:r>
      <w:r w:rsidR="00A6191F">
        <w:rPr>
          <w:rFonts w:hint="cs"/>
          <w:sz w:val="28"/>
          <w:szCs w:val="28"/>
          <w:rtl/>
        </w:rPr>
        <w:t xml:space="preserve">   </w:t>
      </w:r>
      <w:r w:rsidR="00B02458">
        <w:rPr>
          <w:rFonts w:hint="cs"/>
          <w:sz w:val="28"/>
          <w:szCs w:val="28"/>
          <w:rtl/>
        </w:rPr>
        <w:t xml:space="preserve">  </w:t>
      </w:r>
      <w:r w:rsidR="00A6191F">
        <w:rPr>
          <w:rFonts w:hint="cs"/>
          <w:sz w:val="28"/>
          <w:szCs w:val="28"/>
          <w:rtl/>
        </w:rPr>
        <w:t xml:space="preserve"> </w:t>
      </w:r>
      <w:r w:rsidR="00A6191F" w:rsidRPr="00FD2DDA">
        <w:rPr>
          <w:rFonts w:hint="cs"/>
          <w:b/>
          <w:bCs/>
          <w:sz w:val="28"/>
          <w:szCs w:val="28"/>
          <w:rtl/>
        </w:rPr>
        <w:t>–</w:t>
      </w:r>
      <w:r w:rsidR="00A6191F">
        <w:rPr>
          <w:rFonts w:hint="cs"/>
          <w:sz w:val="28"/>
          <w:szCs w:val="28"/>
          <w:rtl/>
        </w:rPr>
        <w:t xml:space="preserve">   </w:t>
      </w:r>
      <w:r>
        <w:rPr>
          <w:rFonts w:hint="cs"/>
          <w:sz w:val="28"/>
          <w:szCs w:val="28"/>
          <w:rtl/>
        </w:rPr>
        <w:t xml:space="preserve">              </w:t>
      </w:r>
      <w:r w:rsidR="002C1633">
        <w:rPr>
          <w:rFonts w:hint="cs"/>
          <w:sz w:val="28"/>
          <w:szCs w:val="28"/>
          <w:rtl/>
        </w:rPr>
        <w:t>שופט</w:t>
      </w:r>
    </w:p>
    <w:p w14:paraId="5F8AB0D3" w14:textId="77777777" w:rsidR="00A6191F" w:rsidRDefault="00A6191F" w:rsidP="007357DA">
      <w:pPr>
        <w:jc w:val="center"/>
        <w:rPr>
          <w:sz w:val="28"/>
          <w:szCs w:val="28"/>
          <w:rtl/>
        </w:rPr>
      </w:pPr>
    </w:p>
    <w:p w14:paraId="66AE64F8" w14:textId="77777777" w:rsidR="007357DA" w:rsidRPr="00542E02" w:rsidRDefault="007357DA" w:rsidP="007357DA">
      <w:pPr>
        <w:jc w:val="center"/>
        <w:rPr>
          <w:sz w:val="4"/>
          <w:szCs w:val="4"/>
          <w:rtl/>
        </w:rPr>
      </w:pPr>
    </w:p>
    <w:p w14:paraId="4B646186" w14:textId="77777777" w:rsidR="007357DA" w:rsidRDefault="007357DA" w:rsidP="007357DA">
      <w:pPr>
        <w:rPr>
          <w:sz w:val="28"/>
          <w:szCs w:val="28"/>
          <w:rtl/>
        </w:rPr>
      </w:pPr>
      <w:r w:rsidRPr="00FD2DDA">
        <w:rPr>
          <w:rFonts w:hint="cs"/>
          <w:sz w:val="28"/>
          <w:szCs w:val="28"/>
          <w:rtl/>
        </w:rPr>
        <w:t>בעניין:</w:t>
      </w:r>
    </w:p>
    <w:p w14:paraId="64FE2CF1" w14:textId="77777777" w:rsidR="007357DA" w:rsidRDefault="007357DA" w:rsidP="007357DA">
      <w:pPr>
        <w:rPr>
          <w:sz w:val="14"/>
          <w:szCs w:val="14"/>
          <w:rtl/>
        </w:rPr>
      </w:pPr>
    </w:p>
    <w:p w14:paraId="060EFC89" w14:textId="77777777" w:rsidR="00433A88" w:rsidRPr="00542E02" w:rsidRDefault="00433A88" w:rsidP="007357DA">
      <w:pPr>
        <w:rPr>
          <w:sz w:val="14"/>
          <w:szCs w:val="14"/>
          <w:rtl/>
        </w:rPr>
      </w:pPr>
    </w:p>
    <w:p w14:paraId="07FAC53A" w14:textId="77777777" w:rsidR="007357DA" w:rsidRPr="00FD2DDA" w:rsidRDefault="007357DA" w:rsidP="007357DA">
      <w:pPr>
        <w:bidi w:val="0"/>
        <w:jc w:val="center"/>
        <w:rPr>
          <w:sz w:val="28"/>
          <w:szCs w:val="28"/>
          <w:rtl/>
        </w:rPr>
      </w:pPr>
      <w:r w:rsidRPr="00FD2DDA">
        <w:rPr>
          <w:rFonts w:hint="cs"/>
          <w:b/>
          <w:bCs/>
          <w:sz w:val="28"/>
          <w:szCs w:val="28"/>
          <w:rtl/>
        </w:rPr>
        <w:t>התובע הצבאי הראשי –</w:t>
      </w:r>
      <w:r w:rsidRPr="00FD2DDA">
        <w:rPr>
          <w:rFonts w:hint="cs"/>
          <w:sz w:val="28"/>
          <w:szCs w:val="28"/>
          <w:rtl/>
        </w:rPr>
        <w:t xml:space="preserve"> המערער (ע"י ב"כ</w:t>
      </w:r>
      <w:r w:rsidR="003453D2">
        <w:rPr>
          <w:rFonts w:hint="cs"/>
          <w:sz w:val="28"/>
          <w:szCs w:val="28"/>
          <w:rtl/>
        </w:rPr>
        <w:t>, רס"ן אוהד מנור</w:t>
      </w:r>
      <w:r w:rsidR="0004649C">
        <w:rPr>
          <w:rFonts w:hint="cs"/>
          <w:sz w:val="28"/>
          <w:szCs w:val="28"/>
          <w:rtl/>
        </w:rPr>
        <w:t>; סרן רועי רוט</w:t>
      </w:r>
      <w:r w:rsidRPr="00FD2DDA">
        <w:rPr>
          <w:rFonts w:hint="cs"/>
          <w:sz w:val="28"/>
          <w:szCs w:val="28"/>
          <w:rtl/>
        </w:rPr>
        <w:t>)</w:t>
      </w:r>
    </w:p>
    <w:p w14:paraId="3A6CF10D" w14:textId="77777777" w:rsidR="007357DA" w:rsidRDefault="007357DA" w:rsidP="007357DA">
      <w:pPr>
        <w:jc w:val="center"/>
        <w:rPr>
          <w:sz w:val="28"/>
          <w:szCs w:val="28"/>
          <w:rtl/>
        </w:rPr>
      </w:pPr>
    </w:p>
    <w:p w14:paraId="0068554C" w14:textId="77777777" w:rsidR="00CE5EE7" w:rsidRPr="004B715E" w:rsidRDefault="00CE5EE7" w:rsidP="007357DA">
      <w:pPr>
        <w:jc w:val="center"/>
        <w:rPr>
          <w:sz w:val="40"/>
          <w:szCs w:val="40"/>
          <w:rtl/>
        </w:rPr>
      </w:pPr>
    </w:p>
    <w:p w14:paraId="3D9CE25B" w14:textId="77777777" w:rsidR="007357DA" w:rsidRDefault="007357DA" w:rsidP="004B715E">
      <w:pPr>
        <w:spacing w:after="360"/>
        <w:jc w:val="center"/>
        <w:rPr>
          <w:b/>
          <w:bCs/>
          <w:sz w:val="28"/>
          <w:szCs w:val="28"/>
          <w:rtl/>
        </w:rPr>
      </w:pPr>
      <w:r w:rsidRPr="00FD2DDA">
        <w:rPr>
          <w:rFonts w:hint="cs"/>
          <w:b/>
          <w:bCs/>
          <w:sz w:val="28"/>
          <w:szCs w:val="28"/>
          <w:rtl/>
        </w:rPr>
        <w:t xml:space="preserve">נ ג ד </w:t>
      </w:r>
    </w:p>
    <w:p w14:paraId="46A49B2B" w14:textId="77777777" w:rsidR="004B715E" w:rsidRPr="004B715E" w:rsidRDefault="004B715E" w:rsidP="004B715E">
      <w:pPr>
        <w:spacing w:after="360"/>
        <w:jc w:val="center"/>
        <w:rPr>
          <w:b/>
          <w:bCs/>
          <w:sz w:val="2"/>
          <w:szCs w:val="2"/>
          <w:rtl/>
        </w:rPr>
      </w:pPr>
    </w:p>
    <w:p w14:paraId="33E1AE3E" w14:textId="2FC186B2" w:rsidR="007357DA" w:rsidRDefault="00C425DE" w:rsidP="007357DA">
      <w:pPr>
        <w:spacing w:after="120"/>
        <w:jc w:val="center"/>
        <w:rPr>
          <w:sz w:val="28"/>
          <w:szCs w:val="28"/>
          <w:rtl/>
        </w:rPr>
      </w:pPr>
      <w:r>
        <w:rPr>
          <w:rFonts w:ascii="Times New Roman" w:eastAsia="Times New Roman" w:hAnsi="Times New Roman" w:hint="cs"/>
          <w:b/>
          <w:bCs/>
          <w:sz w:val="32"/>
          <w:szCs w:val="28"/>
          <w:rtl/>
        </w:rPr>
        <w:t>מ</w:t>
      </w:r>
      <w:r w:rsidR="007357DA" w:rsidRPr="00251330">
        <w:rPr>
          <w:rFonts w:ascii="Times New Roman" w:eastAsia="Times New Roman" w:hAnsi="Times New Roman" w:hint="cs"/>
          <w:b/>
          <w:bCs/>
          <w:sz w:val="32"/>
          <w:szCs w:val="28"/>
          <w:rtl/>
        </w:rPr>
        <w:t>/</w:t>
      </w:r>
      <w:r w:rsidR="005D2BAA">
        <w:rPr>
          <w:rFonts w:ascii="Times New Roman" w:eastAsia="Times New Roman" w:hAnsi="Times New Roman"/>
          <w:b/>
          <w:bCs/>
          <w:sz w:val="32"/>
          <w:szCs w:val="28"/>
        </w:rPr>
        <w:t>XXXXXXX</w:t>
      </w:r>
      <w:r w:rsidR="007357DA" w:rsidRPr="00251330">
        <w:rPr>
          <w:rFonts w:ascii="Times New Roman" w:eastAsia="Times New Roman" w:hAnsi="Times New Roman" w:hint="cs"/>
          <w:b/>
          <w:bCs/>
          <w:sz w:val="32"/>
          <w:szCs w:val="28"/>
          <w:rtl/>
        </w:rPr>
        <w:t xml:space="preserve"> </w:t>
      </w:r>
      <w:r w:rsidR="00BA6FF0">
        <w:rPr>
          <w:rFonts w:hint="cs"/>
          <w:b/>
          <w:bCs/>
          <w:sz w:val="28"/>
          <w:szCs w:val="28"/>
          <w:rtl/>
        </w:rPr>
        <w:t>סמ"ר נ</w:t>
      </w:r>
      <w:r w:rsidR="006E0A4C">
        <w:rPr>
          <w:rFonts w:hint="cs"/>
          <w:b/>
          <w:bCs/>
          <w:sz w:val="28"/>
          <w:szCs w:val="28"/>
          <w:rtl/>
        </w:rPr>
        <w:t>'</w:t>
      </w:r>
      <w:r w:rsidR="00BA6FF0">
        <w:rPr>
          <w:rFonts w:hint="cs"/>
          <w:b/>
          <w:bCs/>
          <w:sz w:val="28"/>
          <w:szCs w:val="28"/>
          <w:rtl/>
        </w:rPr>
        <w:t xml:space="preserve"> </w:t>
      </w:r>
      <w:r w:rsidR="00433A88">
        <w:rPr>
          <w:rFonts w:hint="cs"/>
          <w:b/>
          <w:bCs/>
          <w:sz w:val="28"/>
          <w:szCs w:val="28"/>
          <w:rtl/>
        </w:rPr>
        <w:t>י</w:t>
      </w:r>
      <w:r w:rsidR="006E0A4C">
        <w:rPr>
          <w:rFonts w:hint="cs"/>
          <w:b/>
          <w:bCs/>
          <w:sz w:val="28"/>
          <w:szCs w:val="28"/>
          <w:rtl/>
        </w:rPr>
        <w:t>'</w:t>
      </w:r>
      <w:r w:rsidR="007357DA" w:rsidRPr="00FD2DDA">
        <w:rPr>
          <w:rFonts w:hint="cs"/>
          <w:b/>
          <w:bCs/>
          <w:sz w:val="28"/>
          <w:szCs w:val="28"/>
          <w:rtl/>
        </w:rPr>
        <w:t xml:space="preserve"> –</w:t>
      </w:r>
      <w:r w:rsidR="007357DA" w:rsidRPr="00FD2DDA">
        <w:rPr>
          <w:rFonts w:hint="cs"/>
          <w:sz w:val="28"/>
          <w:szCs w:val="28"/>
          <w:rtl/>
        </w:rPr>
        <w:t xml:space="preserve"> המשיב (ע"י ב"כ,</w:t>
      </w:r>
      <w:r w:rsidR="007357DA">
        <w:rPr>
          <w:rFonts w:hint="cs"/>
          <w:sz w:val="28"/>
          <w:szCs w:val="28"/>
          <w:rtl/>
        </w:rPr>
        <w:t xml:space="preserve"> </w:t>
      </w:r>
      <w:r w:rsidR="00401182">
        <w:rPr>
          <w:rFonts w:hint="cs"/>
          <w:sz w:val="28"/>
          <w:szCs w:val="28"/>
          <w:rtl/>
        </w:rPr>
        <w:t>סרן ליאור פורת</w:t>
      </w:r>
      <w:r w:rsidR="0004649C">
        <w:rPr>
          <w:rFonts w:hint="cs"/>
          <w:sz w:val="28"/>
          <w:szCs w:val="28"/>
          <w:rtl/>
        </w:rPr>
        <w:t xml:space="preserve">; </w:t>
      </w:r>
      <w:r w:rsidR="00FB0A80">
        <w:rPr>
          <w:rFonts w:hint="cs"/>
          <w:sz w:val="28"/>
          <w:szCs w:val="28"/>
          <w:rtl/>
        </w:rPr>
        <w:t xml:space="preserve">סרן מריה </w:t>
      </w:r>
      <w:proofErr w:type="spellStart"/>
      <w:r w:rsidR="00FB0A80">
        <w:rPr>
          <w:rFonts w:hint="cs"/>
          <w:sz w:val="28"/>
          <w:szCs w:val="28"/>
          <w:rtl/>
        </w:rPr>
        <w:t>דנצ'נקו</w:t>
      </w:r>
      <w:proofErr w:type="spellEnd"/>
      <w:r w:rsidR="007357DA" w:rsidRPr="00FD2DDA">
        <w:rPr>
          <w:rFonts w:hint="cs"/>
          <w:sz w:val="28"/>
          <w:szCs w:val="28"/>
          <w:rtl/>
        </w:rPr>
        <w:t>)</w:t>
      </w:r>
    </w:p>
    <w:p w14:paraId="73E65065" w14:textId="77777777" w:rsidR="00477015" w:rsidRPr="00477015" w:rsidRDefault="00477015" w:rsidP="007357DA">
      <w:pPr>
        <w:spacing w:after="120"/>
        <w:jc w:val="center"/>
        <w:rPr>
          <w:sz w:val="20"/>
          <w:szCs w:val="20"/>
          <w:rtl/>
        </w:rPr>
      </w:pPr>
    </w:p>
    <w:p w14:paraId="65A724A8" w14:textId="77777777" w:rsidR="00477015" w:rsidRDefault="00477015" w:rsidP="00477015">
      <w:pPr>
        <w:rPr>
          <w:sz w:val="28"/>
          <w:szCs w:val="28"/>
          <w:rtl/>
        </w:rPr>
      </w:pPr>
      <w:r>
        <w:rPr>
          <w:rFonts w:hint="cs"/>
          <w:sz w:val="28"/>
          <w:szCs w:val="28"/>
          <w:rtl/>
        </w:rPr>
        <w:t>ו</w:t>
      </w:r>
      <w:r w:rsidRPr="00FD2DDA">
        <w:rPr>
          <w:rFonts w:hint="cs"/>
          <w:sz w:val="28"/>
          <w:szCs w:val="28"/>
          <w:rtl/>
        </w:rPr>
        <w:t>בעניין:</w:t>
      </w:r>
    </w:p>
    <w:p w14:paraId="58362582" w14:textId="77777777" w:rsidR="00477015" w:rsidRDefault="00477015" w:rsidP="00477015">
      <w:pPr>
        <w:rPr>
          <w:sz w:val="14"/>
          <w:szCs w:val="14"/>
          <w:rtl/>
        </w:rPr>
      </w:pPr>
    </w:p>
    <w:p w14:paraId="3049DC52" w14:textId="77777777" w:rsidR="00477015" w:rsidRPr="00542E02" w:rsidRDefault="00477015" w:rsidP="00477015">
      <w:pPr>
        <w:rPr>
          <w:sz w:val="14"/>
          <w:szCs w:val="14"/>
          <w:rtl/>
        </w:rPr>
      </w:pPr>
    </w:p>
    <w:p w14:paraId="1C960571" w14:textId="2DA46191" w:rsidR="00477015" w:rsidRDefault="00477015" w:rsidP="00477015">
      <w:pPr>
        <w:spacing w:after="120"/>
        <w:jc w:val="center"/>
        <w:rPr>
          <w:sz w:val="28"/>
          <w:szCs w:val="28"/>
          <w:rtl/>
        </w:rPr>
      </w:pPr>
      <w:r>
        <w:rPr>
          <w:rFonts w:ascii="Times New Roman" w:eastAsia="Times New Roman" w:hAnsi="Times New Roman" w:hint="cs"/>
          <w:b/>
          <w:bCs/>
          <w:sz w:val="32"/>
          <w:szCs w:val="28"/>
          <w:rtl/>
        </w:rPr>
        <w:t>מ</w:t>
      </w:r>
      <w:r w:rsidRPr="00251330">
        <w:rPr>
          <w:rFonts w:ascii="Times New Roman" w:eastAsia="Times New Roman" w:hAnsi="Times New Roman" w:hint="cs"/>
          <w:b/>
          <w:bCs/>
          <w:sz w:val="32"/>
          <w:szCs w:val="28"/>
          <w:rtl/>
        </w:rPr>
        <w:t>/</w:t>
      </w:r>
      <w:r w:rsidR="005D2BAA">
        <w:rPr>
          <w:rFonts w:ascii="Times New Roman" w:eastAsia="Times New Roman" w:hAnsi="Times New Roman"/>
          <w:b/>
          <w:bCs/>
          <w:sz w:val="32"/>
          <w:szCs w:val="28"/>
        </w:rPr>
        <w:t>XXXXXXX</w:t>
      </w:r>
      <w:r w:rsidRPr="00251330">
        <w:rPr>
          <w:rFonts w:ascii="Times New Roman" w:eastAsia="Times New Roman" w:hAnsi="Times New Roman" w:hint="cs"/>
          <w:b/>
          <w:bCs/>
          <w:sz w:val="32"/>
          <w:szCs w:val="28"/>
          <w:rtl/>
        </w:rPr>
        <w:t xml:space="preserve"> </w:t>
      </w:r>
      <w:r>
        <w:rPr>
          <w:rFonts w:hint="cs"/>
          <w:b/>
          <w:bCs/>
          <w:sz w:val="28"/>
          <w:szCs w:val="28"/>
          <w:rtl/>
        </w:rPr>
        <w:t>סמ"ר נ</w:t>
      </w:r>
      <w:r w:rsidR="006E0A4C">
        <w:rPr>
          <w:rFonts w:hint="cs"/>
          <w:b/>
          <w:bCs/>
          <w:sz w:val="28"/>
          <w:szCs w:val="28"/>
          <w:rtl/>
        </w:rPr>
        <w:t>'</w:t>
      </w:r>
      <w:r>
        <w:rPr>
          <w:rFonts w:hint="cs"/>
          <w:b/>
          <w:bCs/>
          <w:sz w:val="28"/>
          <w:szCs w:val="28"/>
          <w:rtl/>
        </w:rPr>
        <w:t xml:space="preserve"> י</w:t>
      </w:r>
      <w:r w:rsidR="006E0A4C">
        <w:rPr>
          <w:rFonts w:hint="cs"/>
          <w:b/>
          <w:bCs/>
          <w:sz w:val="28"/>
          <w:szCs w:val="28"/>
          <w:rtl/>
        </w:rPr>
        <w:t>'</w:t>
      </w:r>
      <w:r w:rsidRPr="00FD2DDA">
        <w:rPr>
          <w:rFonts w:hint="cs"/>
          <w:b/>
          <w:bCs/>
          <w:sz w:val="28"/>
          <w:szCs w:val="28"/>
          <w:rtl/>
        </w:rPr>
        <w:t xml:space="preserve"> –</w:t>
      </w:r>
      <w:r w:rsidRPr="00FD2DDA">
        <w:rPr>
          <w:rFonts w:hint="cs"/>
          <w:sz w:val="28"/>
          <w:szCs w:val="28"/>
          <w:rtl/>
        </w:rPr>
        <w:t xml:space="preserve"> המ</w:t>
      </w:r>
      <w:r>
        <w:rPr>
          <w:rFonts w:hint="cs"/>
          <w:sz w:val="28"/>
          <w:szCs w:val="28"/>
          <w:rtl/>
        </w:rPr>
        <w:t>ערער</w:t>
      </w:r>
      <w:r w:rsidRPr="00FD2DDA">
        <w:rPr>
          <w:rFonts w:hint="cs"/>
          <w:sz w:val="28"/>
          <w:szCs w:val="28"/>
          <w:rtl/>
        </w:rPr>
        <w:t xml:space="preserve"> (ע"י ב"כ,</w:t>
      </w:r>
      <w:r>
        <w:rPr>
          <w:rFonts w:hint="cs"/>
          <w:sz w:val="28"/>
          <w:szCs w:val="28"/>
          <w:rtl/>
        </w:rPr>
        <w:t xml:space="preserve"> סרן ליאור פורת; סרן מריה </w:t>
      </w:r>
      <w:proofErr w:type="spellStart"/>
      <w:r>
        <w:rPr>
          <w:rFonts w:hint="cs"/>
          <w:sz w:val="28"/>
          <w:szCs w:val="28"/>
          <w:rtl/>
        </w:rPr>
        <w:t>דנצ'נקו</w:t>
      </w:r>
      <w:proofErr w:type="spellEnd"/>
      <w:r w:rsidRPr="00FD2DDA">
        <w:rPr>
          <w:rFonts w:hint="cs"/>
          <w:sz w:val="28"/>
          <w:szCs w:val="28"/>
          <w:rtl/>
        </w:rPr>
        <w:t>)</w:t>
      </w:r>
    </w:p>
    <w:p w14:paraId="425B76C0" w14:textId="77777777" w:rsidR="00477015" w:rsidRDefault="00477015" w:rsidP="00477015">
      <w:pPr>
        <w:jc w:val="center"/>
        <w:rPr>
          <w:sz w:val="28"/>
          <w:szCs w:val="28"/>
          <w:rtl/>
        </w:rPr>
      </w:pPr>
    </w:p>
    <w:p w14:paraId="49E76E27" w14:textId="77777777" w:rsidR="00477015" w:rsidRPr="004B715E" w:rsidRDefault="00477015" w:rsidP="00477015">
      <w:pPr>
        <w:jc w:val="center"/>
        <w:rPr>
          <w:sz w:val="40"/>
          <w:szCs w:val="40"/>
          <w:rtl/>
        </w:rPr>
      </w:pPr>
    </w:p>
    <w:p w14:paraId="4E79B62B" w14:textId="77777777" w:rsidR="00477015" w:rsidRDefault="00477015" w:rsidP="00477015">
      <w:pPr>
        <w:spacing w:after="360"/>
        <w:jc w:val="center"/>
        <w:rPr>
          <w:b/>
          <w:bCs/>
          <w:sz w:val="28"/>
          <w:szCs w:val="28"/>
          <w:rtl/>
        </w:rPr>
      </w:pPr>
      <w:r w:rsidRPr="00FD2DDA">
        <w:rPr>
          <w:rFonts w:hint="cs"/>
          <w:b/>
          <w:bCs/>
          <w:sz w:val="28"/>
          <w:szCs w:val="28"/>
          <w:rtl/>
        </w:rPr>
        <w:t xml:space="preserve">נ ג ד </w:t>
      </w:r>
    </w:p>
    <w:p w14:paraId="2E4E6DF5" w14:textId="77777777" w:rsidR="00477015" w:rsidRPr="004B715E" w:rsidRDefault="00477015" w:rsidP="00477015">
      <w:pPr>
        <w:spacing w:after="360"/>
        <w:jc w:val="center"/>
        <w:rPr>
          <w:b/>
          <w:bCs/>
          <w:sz w:val="2"/>
          <w:szCs w:val="2"/>
          <w:rtl/>
        </w:rPr>
      </w:pPr>
    </w:p>
    <w:p w14:paraId="11DD1DC8" w14:textId="77777777" w:rsidR="00477015" w:rsidRPr="00FD2DDA" w:rsidRDefault="00477015" w:rsidP="00477015">
      <w:pPr>
        <w:bidi w:val="0"/>
        <w:jc w:val="center"/>
        <w:rPr>
          <w:sz w:val="28"/>
          <w:szCs w:val="28"/>
          <w:rtl/>
        </w:rPr>
      </w:pPr>
      <w:r w:rsidRPr="00FD2DDA">
        <w:rPr>
          <w:rFonts w:hint="cs"/>
          <w:b/>
          <w:bCs/>
          <w:sz w:val="28"/>
          <w:szCs w:val="28"/>
          <w:rtl/>
        </w:rPr>
        <w:t>התובע הצבאי הראשי –</w:t>
      </w:r>
      <w:r w:rsidRPr="00FD2DDA">
        <w:rPr>
          <w:rFonts w:hint="cs"/>
          <w:sz w:val="28"/>
          <w:szCs w:val="28"/>
          <w:rtl/>
        </w:rPr>
        <w:t xml:space="preserve"> המ</w:t>
      </w:r>
      <w:r>
        <w:rPr>
          <w:rFonts w:hint="cs"/>
          <w:sz w:val="28"/>
          <w:szCs w:val="28"/>
          <w:rtl/>
        </w:rPr>
        <w:t>שיב</w:t>
      </w:r>
      <w:r w:rsidRPr="00FD2DDA">
        <w:rPr>
          <w:rFonts w:hint="cs"/>
          <w:sz w:val="28"/>
          <w:szCs w:val="28"/>
          <w:rtl/>
        </w:rPr>
        <w:t xml:space="preserve"> (ע"י ב"כ</w:t>
      </w:r>
      <w:r>
        <w:rPr>
          <w:rFonts w:hint="cs"/>
          <w:sz w:val="28"/>
          <w:szCs w:val="28"/>
          <w:rtl/>
        </w:rPr>
        <w:t>, רס"ן אוהד מנור; סרן רועי רוט</w:t>
      </w:r>
      <w:r w:rsidRPr="00FD2DDA">
        <w:rPr>
          <w:rFonts w:hint="cs"/>
          <w:sz w:val="28"/>
          <w:szCs w:val="28"/>
          <w:rtl/>
        </w:rPr>
        <w:t>)</w:t>
      </w:r>
    </w:p>
    <w:p w14:paraId="6ACC49F6" w14:textId="77777777" w:rsidR="00477015" w:rsidRDefault="00477015" w:rsidP="007357DA">
      <w:pPr>
        <w:spacing w:after="120"/>
        <w:jc w:val="center"/>
        <w:rPr>
          <w:sz w:val="28"/>
          <w:szCs w:val="28"/>
          <w:rtl/>
        </w:rPr>
      </w:pPr>
    </w:p>
    <w:p w14:paraId="3A3E4712" w14:textId="77777777" w:rsidR="00477015" w:rsidRPr="00FD2DDA" w:rsidRDefault="00477015" w:rsidP="007357DA">
      <w:pPr>
        <w:spacing w:after="360" w:line="360" w:lineRule="auto"/>
        <w:rPr>
          <w:b/>
          <w:bCs/>
          <w:sz w:val="28"/>
          <w:szCs w:val="28"/>
          <w:u w:val="single"/>
          <w:rtl/>
        </w:rPr>
      </w:pPr>
    </w:p>
    <w:bookmarkEnd w:id="0"/>
    <w:bookmarkEnd w:id="1"/>
    <w:p w14:paraId="02395C2D" w14:textId="77777777" w:rsidR="008003C4" w:rsidRDefault="007357DA" w:rsidP="000F3997">
      <w:pPr>
        <w:spacing w:after="360" w:line="360" w:lineRule="auto"/>
        <w:jc w:val="both"/>
        <w:rPr>
          <w:sz w:val="28"/>
          <w:szCs w:val="28"/>
          <w:rtl/>
        </w:rPr>
      </w:pPr>
      <w:r w:rsidRPr="00EE22D0">
        <w:rPr>
          <w:rFonts w:hint="cs"/>
          <w:sz w:val="28"/>
          <w:szCs w:val="28"/>
          <w:rtl/>
        </w:rPr>
        <w:t xml:space="preserve">ערעור על </w:t>
      </w:r>
      <w:r w:rsidR="00401182">
        <w:rPr>
          <w:rFonts w:hint="cs"/>
          <w:sz w:val="28"/>
          <w:szCs w:val="28"/>
          <w:rtl/>
        </w:rPr>
        <w:t>פסק דין</w:t>
      </w:r>
      <w:r w:rsidRPr="00EE22D0">
        <w:rPr>
          <w:rFonts w:hint="cs"/>
          <w:sz w:val="28"/>
          <w:szCs w:val="28"/>
          <w:rtl/>
        </w:rPr>
        <w:t xml:space="preserve"> של בית הדין הצבאי המחוזי במחוז שיפוטי </w:t>
      </w:r>
      <w:r w:rsidR="00A47F71">
        <w:rPr>
          <w:rFonts w:hint="cs"/>
          <w:sz w:val="28"/>
          <w:szCs w:val="28"/>
          <w:rtl/>
        </w:rPr>
        <w:t>חיל הא</w:t>
      </w:r>
      <w:r w:rsidR="005E1AB5">
        <w:rPr>
          <w:rFonts w:hint="cs"/>
          <w:sz w:val="28"/>
          <w:szCs w:val="28"/>
          <w:rtl/>
        </w:rPr>
        <w:t>ו</w:t>
      </w:r>
      <w:r w:rsidR="00A47F71">
        <w:rPr>
          <w:rFonts w:hint="cs"/>
          <w:sz w:val="28"/>
          <w:szCs w:val="28"/>
          <w:rtl/>
        </w:rPr>
        <w:t>ויר</w:t>
      </w:r>
      <w:r w:rsidRPr="00EE22D0">
        <w:rPr>
          <w:rFonts w:hint="cs"/>
          <w:sz w:val="28"/>
          <w:szCs w:val="28"/>
          <w:rtl/>
        </w:rPr>
        <w:t xml:space="preserve"> שניתן בתיק </w:t>
      </w:r>
      <w:r w:rsidR="00D6279F">
        <w:rPr>
          <w:rFonts w:hint="cs"/>
          <w:sz w:val="28"/>
          <w:szCs w:val="28"/>
          <w:rtl/>
        </w:rPr>
        <w:t>ח</w:t>
      </w:r>
      <w:r w:rsidR="007C1DAC">
        <w:rPr>
          <w:rFonts w:hint="cs"/>
          <w:sz w:val="28"/>
          <w:szCs w:val="28"/>
          <w:rtl/>
        </w:rPr>
        <w:t xml:space="preserve">"א </w:t>
      </w:r>
      <w:r w:rsidR="00D6279F">
        <w:rPr>
          <w:rFonts w:hint="cs"/>
          <w:sz w:val="28"/>
          <w:szCs w:val="28"/>
          <w:rtl/>
        </w:rPr>
        <w:t>ת"פ</w:t>
      </w:r>
      <w:r w:rsidRPr="00EE22D0">
        <w:rPr>
          <w:rFonts w:hint="cs"/>
          <w:sz w:val="28"/>
          <w:szCs w:val="28"/>
          <w:rtl/>
        </w:rPr>
        <w:t xml:space="preserve"> </w:t>
      </w:r>
      <w:r w:rsidR="00D84306">
        <w:rPr>
          <w:rFonts w:hint="cs"/>
          <w:sz w:val="28"/>
          <w:szCs w:val="28"/>
          <w:rtl/>
        </w:rPr>
        <w:t>18762-04-25</w:t>
      </w:r>
      <w:r w:rsidRPr="00EE22D0">
        <w:rPr>
          <w:rFonts w:hint="cs"/>
          <w:sz w:val="28"/>
          <w:szCs w:val="28"/>
          <w:rtl/>
        </w:rPr>
        <w:t xml:space="preserve"> (סא"ל </w:t>
      </w:r>
      <w:proofErr w:type="spellStart"/>
      <w:r>
        <w:rPr>
          <w:rFonts w:hint="cs"/>
          <w:sz w:val="28"/>
          <w:szCs w:val="28"/>
          <w:rtl/>
        </w:rPr>
        <w:t>א</w:t>
      </w:r>
      <w:r w:rsidR="00D84306">
        <w:rPr>
          <w:rFonts w:hint="cs"/>
          <w:sz w:val="28"/>
          <w:szCs w:val="28"/>
          <w:rtl/>
        </w:rPr>
        <w:t>נסטסיה</w:t>
      </w:r>
      <w:proofErr w:type="spellEnd"/>
      <w:r w:rsidR="00D84306">
        <w:rPr>
          <w:rFonts w:hint="cs"/>
          <w:sz w:val="28"/>
          <w:szCs w:val="28"/>
          <w:rtl/>
        </w:rPr>
        <w:t xml:space="preserve"> </w:t>
      </w:r>
      <w:proofErr w:type="spellStart"/>
      <w:r w:rsidR="00D84306">
        <w:rPr>
          <w:rFonts w:hint="cs"/>
          <w:sz w:val="28"/>
          <w:szCs w:val="28"/>
          <w:rtl/>
        </w:rPr>
        <w:t>סורז'נקו</w:t>
      </w:r>
      <w:proofErr w:type="spellEnd"/>
      <w:r w:rsidR="00D84306">
        <w:rPr>
          <w:rFonts w:hint="cs"/>
          <w:sz w:val="28"/>
          <w:szCs w:val="28"/>
          <w:rtl/>
        </w:rPr>
        <w:t xml:space="preserve"> </w:t>
      </w:r>
      <w:r w:rsidR="00D84306">
        <w:rPr>
          <w:sz w:val="28"/>
          <w:szCs w:val="28"/>
          <w:rtl/>
        </w:rPr>
        <w:t>–</w:t>
      </w:r>
      <w:r w:rsidR="00D84306">
        <w:rPr>
          <w:rFonts w:hint="cs"/>
          <w:sz w:val="28"/>
          <w:szCs w:val="28"/>
          <w:rtl/>
        </w:rPr>
        <w:t xml:space="preserve"> אב"ד; </w:t>
      </w:r>
      <w:r w:rsidR="000637DF">
        <w:rPr>
          <w:rFonts w:hint="cs"/>
          <w:sz w:val="28"/>
          <w:szCs w:val="28"/>
          <w:rtl/>
        </w:rPr>
        <w:t xml:space="preserve">רס"ן י' </w:t>
      </w:r>
      <w:r w:rsidR="000637DF">
        <w:rPr>
          <w:sz w:val="28"/>
          <w:szCs w:val="28"/>
          <w:rtl/>
        </w:rPr>
        <w:t>–</w:t>
      </w:r>
      <w:r w:rsidR="000637DF">
        <w:rPr>
          <w:rFonts w:hint="cs"/>
          <w:sz w:val="28"/>
          <w:szCs w:val="28"/>
          <w:rtl/>
        </w:rPr>
        <w:t xml:space="preserve"> שופט; רס"ן ח' </w:t>
      </w:r>
      <w:r w:rsidR="000637DF">
        <w:rPr>
          <w:sz w:val="28"/>
          <w:szCs w:val="28"/>
          <w:rtl/>
        </w:rPr>
        <w:t>–</w:t>
      </w:r>
      <w:r w:rsidR="000637DF">
        <w:rPr>
          <w:rFonts w:hint="cs"/>
          <w:sz w:val="28"/>
          <w:szCs w:val="28"/>
          <w:rtl/>
        </w:rPr>
        <w:t xml:space="preserve"> שופטת</w:t>
      </w:r>
      <w:r w:rsidRPr="00EE22D0">
        <w:rPr>
          <w:rFonts w:hint="cs"/>
          <w:sz w:val="28"/>
          <w:szCs w:val="28"/>
          <w:rtl/>
        </w:rPr>
        <w:t xml:space="preserve">) ביום </w:t>
      </w:r>
      <w:r w:rsidR="000637DF">
        <w:rPr>
          <w:rFonts w:hint="cs"/>
          <w:sz w:val="28"/>
          <w:szCs w:val="28"/>
          <w:rtl/>
        </w:rPr>
        <w:t>13</w:t>
      </w:r>
      <w:r w:rsidR="009B550B">
        <w:rPr>
          <w:rFonts w:hint="cs"/>
          <w:sz w:val="28"/>
          <w:szCs w:val="28"/>
          <w:rtl/>
        </w:rPr>
        <w:t>.11</w:t>
      </w:r>
      <w:r w:rsidRPr="00EE22D0">
        <w:rPr>
          <w:rFonts w:hint="cs"/>
          <w:sz w:val="28"/>
          <w:szCs w:val="28"/>
          <w:rtl/>
        </w:rPr>
        <w:t>.2025. הערעור</w:t>
      </w:r>
      <w:r w:rsidR="00477015">
        <w:rPr>
          <w:rFonts w:hint="cs"/>
          <w:sz w:val="28"/>
          <w:szCs w:val="28"/>
          <w:rtl/>
        </w:rPr>
        <w:t>ים</w:t>
      </w:r>
      <w:r w:rsidRPr="00EE22D0">
        <w:rPr>
          <w:rFonts w:hint="cs"/>
          <w:sz w:val="28"/>
          <w:szCs w:val="28"/>
          <w:rtl/>
        </w:rPr>
        <w:t xml:space="preserve"> </w:t>
      </w:r>
      <w:r w:rsidR="00555F8C">
        <w:rPr>
          <w:rFonts w:hint="cs"/>
          <w:sz w:val="28"/>
          <w:szCs w:val="28"/>
          <w:rtl/>
        </w:rPr>
        <w:t>התקבל</w:t>
      </w:r>
      <w:r w:rsidR="00477015">
        <w:rPr>
          <w:rFonts w:hint="cs"/>
          <w:sz w:val="28"/>
          <w:szCs w:val="28"/>
          <w:rtl/>
        </w:rPr>
        <w:t>ו</w:t>
      </w:r>
      <w:r w:rsidR="00555F8C">
        <w:rPr>
          <w:rFonts w:hint="cs"/>
          <w:sz w:val="28"/>
          <w:szCs w:val="28"/>
          <w:rtl/>
        </w:rPr>
        <w:t xml:space="preserve"> בהתאם להסכמת הצדדים</w:t>
      </w:r>
      <w:r w:rsidRPr="00EE22D0">
        <w:rPr>
          <w:rFonts w:hint="cs"/>
          <w:sz w:val="28"/>
          <w:szCs w:val="28"/>
          <w:rtl/>
        </w:rPr>
        <w:t>.</w:t>
      </w:r>
    </w:p>
    <w:p w14:paraId="700901FA" w14:textId="77777777" w:rsidR="006E0A4C" w:rsidRPr="000F3997" w:rsidRDefault="006E0A4C" w:rsidP="000F3997">
      <w:pPr>
        <w:spacing w:after="360" w:line="360" w:lineRule="auto"/>
        <w:jc w:val="both"/>
        <w:rPr>
          <w:sz w:val="28"/>
          <w:szCs w:val="28"/>
        </w:rPr>
      </w:pPr>
    </w:p>
    <w:p w14:paraId="6D91EDA1" w14:textId="77777777" w:rsidR="008D57CC" w:rsidRDefault="00E4649C">
      <w:pPr>
        <w:spacing w:line="360" w:lineRule="auto"/>
        <w:jc w:val="center"/>
        <w:rPr>
          <w:rFonts w:ascii="Arial" w:hAnsi="Arial"/>
          <w:b/>
          <w:bCs/>
          <w:sz w:val="28"/>
          <w:szCs w:val="28"/>
          <w:u w:val="single"/>
          <w:rtl/>
        </w:rPr>
      </w:pPr>
      <w:r>
        <w:rPr>
          <w:rFonts w:ascii="Arial" w:hAnsi="Arial" w:hint="cs"/>
          <w:b/>
          <w:bCs/>
          <w:sz w:val="28"/>
          <w:szCs w:val="28"/>
          <w:u w:val="single"/>
          <w:rtl/>
        </w:rPr>
        <w:lastRenderedPageBreak/>
        <w:t>פ</w:t>
      </w:r>
      <w:r w:rsidR="00945E20">
        <w:rPr>
          <w:rFonts w:ascii="Arial" w:hAnsi="Arial" w:hint="cs"/>
          <w:b/>
          <w:bCs/>
          <w:sz w:val="28"/>
          <w:szCs w:val="28"/>
          <w:u w:val="single"/>
          <w:rtl/>
        </w:rPr>
        <w:t xml:space="preserve"> </w:t>
      </w:r>
      <w:r>
        <w:rPr>
          <w:rFonts w:ascii="Arial" w:hAnsi="Arial" w:hint="cs"/>
          <w:b/>
          <w:bCs/>
          <w:sz w:val="28"/>
          <w:szCs w:val="28"/>
          <w:u w:val="single"/>
          <w:rtl/>
        </w:rPr>
        <w:t>ס</w:t>
      </w:r>
      <w:r w:rsidR="00945E20">
        <w:rPr>
          <w:rFonts w:ascii="Arial" w:hAnsi="Arial" w:hint="cs"/>
          <w:b/>
          <w:bCs/>
          <w:sz w:val="28"/>
          <w:szCs w:val="28"/>
          <w:u w:val="single"/>
          <w:rtl/>
        </w:rPr>
        <w:t xml:space="preserve"> </w:t>
      </w:r>
      <w:r>
        <w:rPr>
          <w:rFonts w:ascii="Arial" w:hAnsi="Arial" w:hint="cs"/>
          <w:b/>
          <w:bCs/>
          <w:sz w:val="28"/>
          <w:szCs w:val="28"/>
          <w:u w:val="single"/>
          <w:rtl/>
        </w:rPr>
        <w:t>ק</w:t>
      </w:r>
      <w:r w:rsidR="00945E20">
        <w:rPr>
          <w:rFonts w:ascii="Arial" w:hAnsi="Arial" w:hint="cs"/>
          <w:b/>
          <w:bCs/>
          <w:sz w:val="28"/>
          <w:szCs w:val="28"/>
          <w:u w:val="single"/>
          <w:rtl/>
        </w:rPr>
        <w:t xml:space="preserve"> </w:t>
      </w:r>
      <w:r w:rsidR="00945E20">
        <w:rPr>
          <w:rFonts w:ascii="Arial" w:hAnsi="Arial"/>
          <w:b/>
          <w:bCs/>
          <w:sz w:val="28"/>
          <w:szCs w:val="28"/>
          <w:u w:val="single"/>
          <w:rtl/>
        </w:rPr>
        <w:t>–</w:t>
      </w:r>
      <w:r>
        <w:rPr>
          <w:rFonts w:ascii="Arial" w:hAnsi="Arial" w:hint="cs"/>
          <w:b/>
          <w:bCs/>
          <w:sz w:val="28"/>
          <w:szCs w:val="28"/>
          <w:u w:val="single"/>
          <w:rtl/>
        </w:rPr>
        <w:t xml:space="preserve"> ד</w:t>
      </w:r>
      <w:r w:rsidR="00945E20">
        <w:rPr>
          <w:rFonts w:ascii="Arial" w:hAnsi="Arial" w:hint="cs"/>
          <w:b/>
          <w:bCs/>
          <w:sz w:val="28"/>
          <w:szCs w:val="28"/>
          <w:u w:val="single"/>
          <w:rtl/>
        </w:rPr>
        <w:t xml:space="preserve"> </w:t>
      </w:r>
      <w:r>
        <w:rPr>
          <w:rFonts w:ascii="Arial" w:hAnsi="Arial" w:hint="cs"/>
          <w:b/>
          <w:bCs/>
          <w:sz w:val="28"/>
          <w:szCs w:val="28"/>
          <w:u w:val="single"/>
          <w:rtl/>
        </w:rPr>
        <w:t>י</w:t>
      </w:r>
      <w:r w:rsidR="00945E20">
        <w:rPr>
          <w:rFonts w:ascii="Arial" w:hAnsi="Arial" w:hint="cs"/>
          <w:b/>
          <w:bCs/>
          <w:sz w:val="28"/>
          <w:szCs w:val="28"/>
          <w:u w:val="single"/>
          <w:rtl/>
        </w:rPr>
        <w:t xml:space="preserve"> </w:t>
      </w:r>
      <w:r>
        <w:rPr>
          <w:rFonts w:ascii="Arial" w:hAnsi="Arial" w:hint="cs"/>
          <w:b/>
          <w:bCs/>
          <w:sz w:val="28"/>
          <w:szCs w:val="28"/>
          <w:u w:val="single"/>
          <w:rtl/>
        </w:rPr>
        <w:t>ן</w:t>
      </w:r>
    </w:p>
    <w:p w14:paraId="12563E0B" w14:textId="77777777" w:rsidR="008D57CC" w:rsidRDefault="008D57CC">
      <w:pPr>
        <w:spacing w:line="360" w:lineRule="auto"/>
        <w:jc w:val="both"/>
        <w:rPr>
          <w:rtl/>
        </w:rPr>
      </w:pPr>
    </w:p>
    <w:p w14:paraId="1196DC7A" w14:textId="77777777" w:rsidR="008F7CAE" w:rsidRPr="00555F8C" w:rsidRDefault="00E4649C" w:rsidP="00555F8C">
      <w:pPr>
        <w:pStyle w:val="ListParagraph"/>
        <w:numPr>
          <w:ilvl w:val="0"/>
          <w:numId w:val="11"/>
        </w:numPr>
        <w:spacing w:line="360" w:lineRule="auto"/>
        <w:ind w:left="-20"/>
        <w:jc w:val="both"/>
        <w:rPr>
          <w:sz w:val="28"/>
          <w:szCs w:val="28"/>
          <w:rtl/>
        </w:rPr>
      </w:pPr>
      <w:r w:rsidRPr="00555F8C">
        <w:rPr>
          <w:rFonts w:hint="cs"/>
          <w:sz w:val="28"/>
          <w:szCs w:val="28"/>
          <w:rtl/>
        </w:rPr>
        <w:t>המערער הורשע, לפי הודאתו, בעבירה של שימוש בלתי חוקי בנשק, לפי סעיף 85 סיפה לחוק השיפוט הצבאי, תשט"ו-1955, ובעבירה נגזרת של התנהגות שאינה הולמת, לפי סעיף 130 לחוק השיפוט הצבאי.</w:t>
      </w:r>
    </w:p>
    <w:p w14:paraId="6394FBCD" w14:textId="77777777" w:rsidR="00E4649C" w:rsidRPr="00555F8C" w:rsidRDefault="00E4649C" w:rsidP="00555F8C">
      <w:pPr>
        <w:pStyle w:val="ListParagraph"/>
        <w:numPr>
          <w:ilvl w:val="0"/>
          <w:numId w:val="11"/>
        </w:numPr>
        <w:spacing w:line="360" w:lineRule="auto"/>
        <w:ind w:left="-20"/>
        <w:jc w:val="both"/>
        <w:rPr>
          <w:sz w:val="28"/>
          <w:szCs w:val="28"/>
          <w:rtl/>
        </w:rPr>
      </w:pPr>
      <w:r w:rsidRPr="00555F8C">
        <w:rPr>
          <w:rFonts w:hint="cs"/>
          <w:sz w:val="28"/>
          <w:szCs w:val="28"/>
          <w:rtl/>
        </w:rPr>
        <w:t xml:space="preserve">עניינן של העבירות </w:t>
      </w:r>
      <w:r w:rsidR="00A274B4" w:rsidRPr="00555F8C">
        <w:rPr>
          <w:rFonts w:hint="cs"/>
          <w:sz w:val="28"/>
          <w:szCs w:val="28"/>
          <w:rtl/>
        </w:rPr>
        <w:t>ב</w:t>
      </w:r>
      <w:r w:rsidRPr="00555F8C">
        <w:rPr>
          <w:rFonts w:hint="cs"/>
          <w:sz w:val="28"/>
          <w:szCs w:val="28"/>
          <w:rtl/>
        </w:rPr>
        <w:t xml:space="preserve">אירוע מיום 2 ביולי 2024. בעקבות עימות פיזי עם </w:t>
      </w:r>
      <w:r w:rsidR="00A274B4" w:rsidRPr="00555F8C">
        <w:rPr>
          <w:rFonts w:hint="cs"/>
          <w:sz w:val="28"/>
          <w:szCs w:val="28"/>
          <w:rtl/>
        </w:rPr>
        <w:t xml:space="preserve">חייל אחר, הגיע המערער לחדרו של </w:t>
      </w:r>
      <w:r w:rsidRPr="00555F8C">
        <w:rPr>
          <w:rFonts w:hint="cs"/>
          <w:sz w:val="28"/>
          <w:szCs w:val="28"/>
          <w:rtl/>
        </w:rPr>
        <w:t>הלה, אמר לו "אתה חושב שאני צוחק איתך", טען את נשקו במחסנית, דרך את הנשק והפנה את קנה הנשק לעבר בטנו של החייל, ללא העברת נצרה. המערער הוריד את נשקו לאחר התערבות של חיילים נוספים שהיו במקום.</w:t>
      </w:r>
    </w:p>
    <w:p w14:paraId="658CCC40" w14:textId="77777777" w:rsidR="00E4649C" w:rsidRPr="00555F8C" w:rsidRDefault="00E4649C" w:rsidP="00555F8C">
      <w:pPr>
        <w:pStyle w:val="ListParagraph"/>
        <w:numPr>
          <w:ilvl w:val="0"/>
          <w:numId w:val="11"/>
        </w:numPr>
        <w:spacing w:line="360" w:lineRule="auto"/>
        <w:ind w:left="-20"/>
        <w:jc w:val="both"/>
        <w:rPr>
          <w:sz w:val="28"/>
          <w:szCs w:val="28"/>
          <w:rtl/>
        </w:rPr>
      </w:pPr>
      <w:r w:rsidRPr="00555F8C">
        <w:rPr>
          <w:rFonts w:hint="cs"/>
          <w:sz w:val="28"/>
          <w:szCs w:val="28"/>
          <w:rtl/>
        </w:rPr>
        <w:t>בית הדין קמא הנכבד קבע כי מתחם העונש ההולם</w:t>
      </w:r>
      <w:r w:rsidR="003A412E" w:rsidRPr="00555F8C">
        <w:rPr>
          <w:rFonts w:hint="cs"/>
          <w:sz w:val="28"/>
          <w:szCs w:val="28"/>
          <w:rtl/>
        </w:rPr>
        <w:t xml:space="preserve"> נע בין </w:t>
      </w:r>
      <w:r w:rsidR="00A274B4" w:rsidRPr="00555F8C">
        <w:rPr>
          <w:rFonts w:hint="cs"/>
          <w:sz w:val="28"/>
          <w:szCs w:val="28"/>
          <w:rtl/>
        </w:rPr>
        <w:t xml:space="preserve">75 ל-170 </w:t>
      </w:r>
      <w:r w:rsidR="003A412E" w:rsidRPr="00555F8C">
        <w:rPr>
          <w:rFonts w:hint="cs"/>
          <w:sz w:val="28"/>
          <w:szCs w:val="28"/>
          <w:rtl/>
        </w:rPr>
        <w:t xml:space="preserve">ימי מאסר בפועל. עוד נקבע מתחם עונש הולם לרכיב ההורדה בדרגה, הנע בין אי הורדה בדרגה כלל לבין הורדה לדרגת טוראי. בתוך המתחמים, הועמד עונשו של המערער, בשים לב להרשעה קודמת בעבירת אלימות, במערכת השיפוט הכללית, ומנגד, בראי תרומתו הרבה של המערער בשירות המילואים במלחמת "חרבות ברזל", כנהג משא </w:t>
      </w:r>
      <w:r w:rsidR="003A412E" w:rsidRPr="00555F8C">
        <w:rPr>
          <w:sz w:val="28"/>
          <w:szCs w:val="28"/>
          <w:rtl/>
        </w:rPr>
        <w:t>–</w:t>
      </w:r>
      <w:r w:rsidR="003A412E" w:rsidRPr="00555F8C">
        <w:rPr>
          <w:rFonts w:hint="cs"/>
          <w:sz w:val="28"/>
          <w:szCs w:val="28"/>
          <w:rtl/>
        </w:rPr>
        <w:t xml:space="preserve"> על 100 ימי מאסר בפועל, 60 מהם בכליאה ו-40 בדרך של עבודה צבאית, לצד ארבעה חודשי מאסר מותנה והורדה לדרגת סמל. </w:t>
      </w:r>
    </w:p>
    <w:p w14:paraId="658498DA" w14:textId="77777777" w:rsidR="003A412E" w:rsidRPr="00555F8C" w:rsidRDefault="003A412E" w:rsidP="00555F8C">
      <w:pPr>
        <w:pStyle w:val="ListParagraph"/>
        <w:numPr>
          <w:ilvl w:val="0"/>
          <w:numId w:val="11"/>
        </w:numPr>
        <w:spacing w:line="360" w:lineRule="auto"/>
        <w:ind w:left="-20"/>
        <w:jc w:val="both"/>
        <w:rPr>
          <w:sz w:val="28"/>
          <w:szCs w:val="28"/>
          <w:rtl/>
        </w:rPr>
      </w:pPr>
      <w:r w:rsidRPr="00555F8C">
        <w:rPr>
          <w:rFonts w:hint="cs"/>
          <w:sz w:val="28"/>
          <w:szCs w:val="28"/>
          <w:rtl/>
        </w:rPr>
        <w:t>הצדדים ערערו שניהם על פסק הדין. אף שלא חלקו על מתחם העונש ההולם לרכיב המאסר בפועל, עתרה התביעה להתערבות ברכיב הדרגה</w:t>
      </w:r>
      <w:r w:rsidR="00EC510E">
        <w:rPr>
          <w:rFonts w:hint="cs"/>
          <w:sz w:val="28"/>
          <w:szCs w:val="28"/>
          <w:rtl/>
        </w:rPr>
        <w:t>, בעוד</w:t>
      </w:r>
      <w:r w:rsidRPr="00555F8C">
        <w:rPr>
          <w:rFonts w:hint="cs"/>
          <w:sz w:val="28"/>
          <w:szCs w:val="28"/>
          <w:rtl/>
        </w:rPr>
        <w:t xml:space="preserve"> </w:t>
      </w:r>
      <w:r w:rsidR="00111D5F">
        <w:rPr>
          <w:rFonts w:hint="cs"/>
          <w:sz w:val="28"/>
          <w:szCs w:val="28"/>
          <w:rtl/>
        </w:rPr>
        <w:t>ש</w:t>
      </w:r>
      <w:r w:rsidRPr="00555F8C">
        <w:rPr>
          <w:rFonts w:hint="cs"/>
          <w:sz w:val="28"/>
          <w:szCs w:val="28"/>
          <w:rtl/>
        </w:rPr>
        <w:t xml:space="preserve">ההגנה ביקשה את הפחתת עונש </w:t>
      </w:r>
      <w:r w:rsidR="00111D5F">
        <w:rPr>
          <w:rFonts w:hint="cs"/>
          <w:sz w:val="28"/>
          <w:szCs w:val="28"/>
          <w:rtl/>
        </w:rPr>
        <w:t>המאסר בפועל</w:t>
      </w:r>
      <w:r w:rsidRPr="00555F8C">
        <w:rPr>
          <w:rFonts w:hint="cs"/>
          <w:sz w:val="28"/>
          <w:szCs w:val="28"/>
          <w:rtl/>
        </w:rPr>
        <w:t xml:space="preserve">, בראי התוצאה הרישומית של ההרשעה. </w:t>
      </w:r>
    </w:p>
    <w:p w14:paraId="2AE8C8BA" w14:textId="77777777" w:rsidR="003A412E" w:rsidRPr="00555F8C" w:rsidRDefault="003A412E" w:rsidP="00555F8C">
      <w:pPr>
        <w:pStyle w:val="ListParagraph"/>
        <w:numPr>
          <w:ilvl w:val="0"/>
          <w:numId w:val="11"/>
        </w:numPr>
        <w:spacing w:line="360" w:lineRule="auto"/>
        <w:ind w:left="-20"/>
        <w:jc w:val="both"/>
        <w:rPr>
          <w:sz w:val="28"/>
          <w:szCs w:val="28"/>
          <w:rtl/>
        </w:rPr>
      </w:pPr>
      <w:r w:rsidRPr="00555F8C">
        <w:rPr>
          <w:rFonts w:hint="cs"/>
          <w:sz w:val="28"/>
          <w:szCs w:val="28"/>
          <w:rtl/>
        </w:rPr>
        <w:t xml:space="preserve">לאחר שמיעת הערותינו, הגיעו הצדדים להסדר טיעון, המשקלל את נושנות העבירה ותרומתו הרבה כאמור של המערער בשירות המילואים, אל מול הסיכון הרב הגלום בכיוונו של נשק טעון ודרוך לעבר חייל אחר, תוך כדי עימות ביניהם. עבירה כאמור </w:t>
      </w:r>
      <w:r w:rsidR="00A274B4" w:rsidRPr="00555F8C">
        <w:rPr>
          <w:rFonts w:hint="cs"/>
          <w:sz w:val="28"/>
          <w:szCs w:val="28"/>
          <w:rtl/>
        </w:rPr>
        <w:t xml:space="preserve">אף </w:t>
      </w:r>
      <w:r w:rsidRPr="00555F8C">
        <w:rPr>
          <w:rFonts w:hint="cs"/>
          <w:sz w:val="28"/>
          <w:szCs w:val="28"/>
          <w:rtl/>
        </w:rPr>
        <w:t xml:space="preserve">אינה מתיישבת עם </w:t>
      </w:r>
      <w:r w:rsidR="00A274B4" w:rsidRPr="00555F8C">
        <w:rPr>
          <w:rFonts w:hint="cs"/>
          <w:sz w:val="28"/>
          <w:szCs w:val="28"/>
          <w:rtl/>
        </w:rPr>
        <w:t>דוגמה</w:t>
      </w:r>
      <w:r w:rsidRPr="00555F8C">
        <w:rPr>
          <w:rFonts w:hint="cs"/>
          <w:sz w:val="28"/>
          <w:szCs w:val="28"/>
          <w:rtl/>
        </w:rPr>
        <w:t xml:space="preserve"> פיקודית ומחייבת גם הורדה בדרגה.</w:t>
      </w:r>
    </w:p>
    <w:p w14:paraId="3F693FC4" w14:textId="77777777" w:rsidR="00A274B4" w:rsidRPr="00555F8C" w:rsidRDefault="00A274B4" w:rsidP="00555F8C">
      <w:pPr>
        <w:pStyle w:val="ListParagraph"/>
        <w:numPr>
          <w:ilvl w:val="0"/>
          <w:numId w:val="11"/>
        </w:numPr>
        <w:spacing w:line="360" w:lineRule="auto"/>
        <w:ind w:left="-20"/>
        <w:jc w:val="both"/>
        <w:rPr>
          <w:sz w:val="28"/>
          <w:szCs w:val="28"/>
          <w:rtl/>
        </w:rPr>
      </w:pPr>
      <w:r w:rsidRPr="00555F8C">
        <w:rPr>
          <w:rFonts w:hint="cs"/>
          <w:sz w:val="28"/>
          <w:szCs w:val="28"/>
          <w:rtl/>
        </w:rPr>
        <w:t>מצאנו לכבד את הסדר הטיעון. עונשו של המערער יועמד על 75 ימי מאסר בפועל, כולם בכליאה. אין שינוי ברכיב המאסר המותנה. המערער יורד לדרגת טוראי.</w:t>
      </w:r>
    </w:p>
    <w:p w14:paraId="43C024E2" w14:textId="77777777" w:rsidR="00226A41" w:rsidRDefault="00226A41">
      <w:pPr>
        <w:rPr>
          <w:rtl/>
        </w:rPr>
      </w:pPr>
    </w:p>
    <w:p w14:paraId="3D53D468" w14:textId="77777777" w:rsidR="007215A5" w:rsidRPr="007C1DAC" w:rsidRDefault="007215A5">
      <w:pPr>
        <w:rPr>
          <w:sz w:val="28"/>
          <w:szCs w:val="28"/>
          <w:rtl/>
        </w:rPr>
      </w:pPr>
      <w:r w:rsidRPr="007C1DAC">
        <w:rPr>
          <w:rFonts w:hint="cs"/>
          <w:sz w:val="28"/>
          <w:szCs w:val="28"/>
          <w:rtl/>
        </w:rPr>
        <w:t xml:space="preserve">ניתן והודע היום, ה' בטבת </w:t>
      </w:r>
      <w:proofErr w:type="spellStart"/>
      <w:r w:rsidRPr="007C1DAC">
        <w:rPr>
          <w:rFonts w:hint="cs"/>
          <w:sz w:val="28"/>
          <w:szCs w:val="28"/>
          <w:rtl/>
        </w:rPr>
        <w:t>התשפ"ו</w:t>
      </w:r>
      <w:proofErr w:type="spellEnd"/>
      <w:r w:rsidRPr="007C1DAC">
        <w:rPr>
          <w:rFonts w:hint="cs"/>
          <w:sz w:val="28"/>
          <w:szCs w:val="28"/>
          <w:rtl/>
        </w:rPr>
        <w:t>, 25 בדצמבר 2025, במעמד הנוכחים</w:t>
      </w:r>
      <w:r w:rsidR="002F2D2F" w:rsidRPr="007C1DAC">
        <w:rPr>
          <w:rFonts w:hint="cs"/>
          <w:sz w:val="28"/>
          <w:szCs w:val="28"/>
          <w:rtl/>
        </w:rPr>
        <w:t>.</w:t>
      </w:r>
    </w:p>
    <w:p w14:paraId="54087F9C" w14:textId="77777777" w:rsidR="008F7CAE" w:rsidRDefault="008F7CAE" w:rsidP="008F7CAE">
      <w:pPr>
        <w:spacing w:line="360" w:lineRule="auto"/>
        <w:jc w:val="both"/>
        <w:rPr>
          <w:rFonts w:ascii="Arial" w:hAnsi="Arial"/>
          <w:b/>
          <w:bCs/>
          <w:rtl/>
        </w:rPr>
      </w:pPr>
    </w:p>
    <w:p w14:paraId="651457BD" w14:textId="77777777" w:rsidR="000F3997" w:rsidRPr="008F7CAE" w:rsidRDefault="000F3997" w:rsidP="008F7CAE">
      <w:pPr>
        <w:spacing w:line="360" w:lineRule="auto"/>
        <w:jc w:val="both"/>
        <w:rPr>
          <w:rFonts w:ascii="Arial" w:hAnsi="Arial"/>
          <w:b/>
          <w:bCs/>
        </w:rPr>
      </w:pPr>
    </w:p>
    <w:p w14:paraId="5876E638" w14:textId="77777777" w:rsidR="00ED0981" w:rsidRDefault="00ED0981" w:rsidP="00ED0981">
      <w:pPr>
        <w:spacing w:line="360" w:lineRule="auto"/>
        <w:rPr>
          <w:b/>
          <w:bCs/>
          <w:sz w:val="28"/>
          <w:szCs w:val="28"/>
        </w:rPr>
      </w:pPr>
      <w:r>
        <w:rPr>
          <w:rFonts w:hint="cs"/>
          <w:b/>
          <w:bCs/>
          <w:sz w:val="28"/>
          <w:szCs w:val="28"/>
          <w:rtl/>
        </w:rPr>
        <w:t>______________</w:t>
      </w:r>
      <w:r>
        <w:rPr>
          <w:rFonts w:hint="cs"/>
          <w:b/>
          <w:bCs/>
          <w:sz w:val="28"/>
          <w:szCs w:val="28"/>
          <w:rtl/>
        </w:rPr>
        <w:tab/>
        <w:t xml:space="preserve">                    ________________</w:t>
      </w:r>
      <w:r>
        <w:rPr>
          <w:rFonts w:hint="cs"/>
          <w:b/>
          <w:bCs/>
          <w:sz w:val="28"/>
          <w:szCs w:val="28"/>
          <w:rtl/>
        </w:rPr>
        <w:tab/>
        <w:t xml:space="preserve">                     ______________</w:t>
      </w:r>
    </w:p>
    <w:p w14:paraId="646AD625" w14:textId="77777777" w:rsidR="00633800" w:rsidRDefault="00ED0981" w:rsidP="00ED0981">
      <w:pPr>
        <w:spacing w:line="360" w:lineRule="auto"/>
        <w:rPr>
          <w:b/>
          <w:bCs/>
          <w:sz w:val="28"/>
          <w:szCs w:val="28"/>
          <w:rtl/>
        </w:rPr>
      </w:pPr>
      <w:r>
        <w:rPr>
          <w:rFonts w:hint="cs"/>
          <w:b/>
          <w:bCs/>
          <w:sz w:val="28"/>
          <w:szCs w:val="28"/>
          <w:rtl/>
        </w:rPr>
        <w:t xml:space="preserve">    משנה לנשיאה                                     שופטת                                               שופט</w:t>
      </w:r>
    </w:p>
    <w:p w14:paraId="71A6478B" w14:textId="77777777" w:rsidR="000F3997" w:rsidRDefault="000F3997" w:rsidP="00ED0981">
      <w:pPr>
        <w:spacing w:line="360" w:lineRule="auto"/>
        <w:rPr>
          <w:b/>
          <w:bCs/>
          <w:sz w:val="28"/>
          <w:szCs w:val="28"/>
          <w:rtl/>
        </w:rPr>
      </w:pPr>
    </w:p>
    <w:p w14:paraId="1313943D" w14:textId="77777777" w:rsidR="007C1DAC" w:rsidRDefault="007C1DAC" w:rsidP="00ED0981">
      <w:pPr>
        <w:spacing w:line="360" w:lineRule="auto"/>
        <w:rPr>
          <w:b/>
          <w:bCs/>
          <w:sz w:val="28"/>
          <w:szCs w:val="28"/>
          <w:rtl/>
        </w:rPr>
      </w:pPr>
    </w:p>
    <w:p w14:paraId="712A9BA2" w14:textId="77777777" w:rsidR="00633800" w:rsidRPr="00405BC8" w:rsidRDefault="00633800" w:rsidP="00633800">
      <w:pPr>
        <w:spacing w:line="360" w:lineRule="auto"/>
        <w:ind w:left="-58" w:right="-562"/>
        <w:rPr>
          <w:b/>
          <w:bCs/>
          <w:sz w:val="28"/>
          <w:szCs w:val="28"/>
          <w:rtl/>
        </w:rPr>
      </w:pPr>
      <w:bookmarkStart w:id="2" w:name="_Hlk122599666"/>
      <w:bookmarkStart w:id="3" w:name="_Hlk141797760"/>
      <w:r w:rsidRPr="00405BC8">
        <w:rPr>
          <w:b/>
          <w:bCs/>
          <w:sz w:val="28"/>
          <w:szCs w:val="28"/>
          <w:rtl/>
        </w:rPr>
        <w:t xml:space="preserve">חתימת המגיה: _______________________________      העתק      </w:t>
      </w:r>
      <w:r>
        <w:rPr>
          <w:rFonts w:hint="cs"/>
          <w:b/>
          <w:bCs/>
          <w:sz w:val="28"/>
          <w:szCs w:val="28"/>
          <w:rtl/>
        </w:rPr>
        <w:t xml:space="preserve"> </w:t>
      </w:r>
      <w:r w:rsidRPr="00405BC8">
        <w:rPr>
          <w:b/>
          <w:bCs/>
          <w:sz w:val="28"/>
          <w:szCs w:val="28"/>
          <w:rtl/>
        </w:rPr>
        <w:t xml:space="preserve">נאמן         למקור             </w:t>
      </w:r>
    </w:p>
    <w:p w14:paraId="0AA18DE4" w14:textId="77777777" w:rsidR="00633800" w:rsidRPr="00405BC8" w:rsidRDefault="00633800" w:rsidP="00633800">
      <w:pPr>
        <w:spacing w:line="360" w:lineRule="auto"/>
        <w:ind w:left="-58" w:right="-562"/>
        <w:rPr>
          <w:b/>
          <w:bCs/>
          <w:sz w:val="28"/>
          <w:szCs w:val="28"/>
          <w:rtl/>
        </w:rPr>
      </w:pPr>
      <w:r w:rsidRPr="00405BC8">
        <w:rPr>
          <w:b/>
          <w:bCs/>
          <w:sz w:val="28"/>
          <w:szCs w:val="28"/>
          <w:rtl/>
        </w:rPr>
        <w:t xml:space="preserve">                                                                                                       </w:t>
      </w:r>
      <w:r>
        <w:rPr>
          <w:rFonts w:hint="cs"/>
          <w:b/>
          <w:bCs/>
          <w:sz w:val="28"/>
          <w:szCs w:val="28"/>
          <w:rtl/>
        </w:rPr>
        <w:t xml:space="preserve">רס"ל       מיקה        </w:t>
      </w:r>
      <w:proofErr w:type="spellStart"/>
      <w:r>
        <w:rPr>
          <w:rFonts w:hint="cs"/>
          <w:b/>
          <w:bCs/>
          <w:sz w:val="28"/>
          <w:szCs w:val="28"/>
          <w:rtl/>
        </w:rPr>
        <w:t>אשרוב</w:t>
      </w:r>
      <w:proofErr w:type="spellEnd"/>
    </w:p>
    <w:p w14:paraId="72CD1700" w14:textId="77777777" w:rsidR="00255785" w:rsidRPr="004B715E" w:rsidRDefault="00633800" w:rsidP="000F3997">
      <w:pPr>
        <w:spacing w:line="360" w:lineRule="auto"/>
        <w:ind w:left="-58" w:right="-562"/>
        <w:rPr>
          <w:b/>
          <w:bCs/>
          <w:sz w:val="28"/>
          <w:szCs w:val="28"/>
        </w:rPr>
      </w:pPr>
      <w:r w:rsidRPr="00405BC8">
        <w:rPr>
          <w:b/>
          <w:bCs/>
          <w:sz w:val="28"/>
          <w:szCs w:val="28"/>
          <w:rtl/>
        </w:rPr>
        <w:t>תאריך: ____________________________________        קצי</w:t>
      </w:r>
      <w:r>
        <w:rPr>
          <w:rFonts w:hint="cs"/>
          <w:b/>
          <w:bCs/>
          <w:sz w:val="28"/>
          <w:szCs w:val="28"/>
          <w:rtl/>
        </w:rPr>
        <w:t>נת</w:t>
      </w:r>
      <w:r w:rsidRPr="00405BC8">
        <w:rPr>
          <w:b/>
          <w:bCs/>
          <w:sz w:val="28"/>
          <w:szCs w:val="28"/>
          <w:rtl/>
        </w:rPr>
        <w:t xml:space="preserve">        בית           הדין</w:t>
      </w:r>
      <w:bookmarkEnd w:id="2"/>
      <w:bookmarkEnd w:id="3"/>
    </w:p>
    <w:sectPr w:rsidR="00255785" w:rsidRPr="004B715E" w:rsidSect="0028511C">
      <w:headerReference w:type="even" r:id="rId9"/>
      <w:headerReference w:type="default" r:id="rId10"/>
      <w:footerReference w:type="even" r:id="rId11"/>
      <w:footerReference w:type="default" r:id="rId12"/>
      <w:headerReference w:type="first" r:id="rId13"/>
      <w:pgSz w:w="11906" w:h="16838" w:code="9"/>
      <w:pgMar w:top="1418" w:right="1418" w:bottom="1418" w:left="1418" w:header="567" w:footer="1157"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AC32" w14:textId="77777777" w:rsidR="00DD6CE0" w:rsidRDefault="00DD6CE0">
      <w:r>
        <w:separator/>
      </w:r>
    </w:p>
  </w:endnote>
  <w:endnote w:type="continuationSeparator" w:id="0">
    <w:p w14:paraId="66F866B6" w14:textId="77777777" w:rsidR="00DD6CE0" w:rsidRDefault="00DD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3533" w14:textId="77777777" w:rsidR="00F42993" w:rsidRDefault="00F42993" w:rsidP="0061381B">
    <w:pPr>
      <w:pStyle w:val="Footer"/>
      <w:framePr w:wrap="around" w:vAnchor="text" w:hAnchor="text" w:xAlign="center" w:y="1"/>
      <w:rPr>
        <w:rStyle w:val="PageNumber"/>
      </w:rPr>
    </w:pPr>
    <w:r>
      <w:rPr>
        <w:rStyle w:val="PageNumber"/>
        <w:rtl/>
      </w:rPr>
      <w:fldChar w:fldCharType="begin"/>
    </w:r>
    <w:r>
      <w:rPr>
        <w:rStyle w:val="PageNumber"/>
      </w:rPr>
      <w:instrText>PAGE</w:instrText>
    </w:r>
    <w:r>
      <w:rPr>
        <w:rStyle w:val="PageNumber"/>
        <w:rtl/>
      </w:rPr>
      <w:fldChar w:fldCharType="separate"/>
    </w:r>
    <w:r>
      <w:rPr>
        <w:rStyle w:val="PageNumber"/>
        <w:noProof/>
        <w:rtl/>
      </w:rPr>
      <w:t>1</w:t>
    </w:r>
    <w:r>
      <w:rPr>
        <w:rStyle w:val="PageNumber"/>
        <w:rtl/>
      </w:rPr>
      <w:fldChar w:fldCharType="end"/>
    </w:r>
  </w:p>
  <w:p w14:paraId="0699AE70" w14:textId="77777777" w:rsidR="00F42993" w:rsidRDefault="00F42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B863" w14:textId="77777777" w:rsidR="00F42993" w:rsidRPr="00633800" w:rsidRDefault="00F42993" w:rsidP="0061381B">
    <w:pPr>
      <w:pStyle w:val="Footer"/>
      <w:framePr w:wrap="around" w:vAnchor="text" w:hAnchor="text" w:xAlign="center" w:y="1"/>
      <w:rPr>
        <w:rStyle w:val="PageNumber"/>
        <w:sz w:val="28"/>
        <w:szCs w:val="28"/>
      </w:rPr>
    </w:pPr>
    <w:r w:rsidRPr="00633800">
      <w:rPr>
        <w:rStyle w:val="PageNumber"/>
        <w:sz w:val="28"/>
        <w:szCs w:val="28"/>
        <w:rtl/>
      </w:rPr>
      <w:fldChar w:fldCharType="begin"/>
    </w:r>
    <w:r w:rsidRPr="00633800">
      <w:rPr>
        <w:rStyle w:val="PageNumber"/>
        <w:sz w:val="28"/>
        <w:szCs w:val="28"/>
      </w:rPr>
      <w:instrText>PAGE</w:instrText>
    </w:r>
    <w:r w:rsidRPr="00633800">
      <w:rPr>
        <w:rStyle w:val="PageNumber"/>
        <w:sz w:val="28"/>
        <w:szCs w:val="28"/>
        <w:rtl/>
      </w:rPr>
      <w:fldChar w:fldCharType="separate"/>
    </w:r>
    <w:r w:rsidR="00604BF0" w:rsidRPr="00633800">
      <w:rPr>
        <w:rStyle w:val="PageNumber"/>
        <w:noProof/>
        <w:sz w:val="28"/>
        <w:szCs w:val="28"/>
        <w:rtl/>
      </w:rPr>
      <w:t>1</w:t>
    </w:r>
    <w:r w:rsidRPr="00633800">
      <w:rPr>
        <w:rStyle w:val="PageNumber"/>
        <w:sz w:val="28"/>
        <w:szCs w:val="28"/>
        <w:rtl/>
      </w:rPr>
      <w:fldChar w:fldCharType="end"/>
    </w:r>
  </w:p>
  <w:p w14:paraId="4DCA9A9C" w14:textId="77777777" w:rsidR="00F42993" w:rsidRDefault="00F42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A3D1" w14:textId="77777777" w:rsidR="00DD6CE0" w:rsidRDefault="00DD6CE0">
      <w:r>
        <w:separator/>
      </w:r>
    </w:p>
  </w:footnote>
  <w:footnote w:type="continuationSeparator" w:id="0">
    <w:p w14:paraId="1559B1EF" w14:textId="77777777" w:rsidR="00DD6CE0" w:rsidRDefault="00DD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5CBC" w14:textId="12AE24A3" w:rsidR="00CA7E4C" w:rsidRDefault="006E0A4C">
    <w:pPr>
      <w:pStyle w:val="Header"/>
    </w:pPr>
    <w:r>
      <w:rPr>
        <w:noProof/>
      </w:rPr>
      <mc:AlternateContent>
        <mc:Choice Requires="wps">
          <w:drawing>
            <wp:anchor distT="0" distB="0" distL="0" distR="0" simplePos="0" relativeHeight="251662336" behindDoc="0" locked="0" layoutInCell="1" allowOverlap="1" wp14:anchorId="3DC034FE" wp14:editId="5AE61E86">
              <wp:simplePos x="635" y="635"/>
              <wp:positionH relativeFrom="page">
                <wp:align>center</wp:align>
              </wp:positionH>
              <wp:positionV relativeFrom="page">
                <wp:align>top</wp:align>
              </wp:positionV>
              <wp:extent cx="462280" cy="345440"/>
              <wp:effectExtent l="0" t="0" r="13970" b="16510"/>
              <wp:wrapNone/>
              <wp:docPr id="2054425421" name="Text Box 4"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45440"/>
                      </a:xfrm>
                      <a:prstGeom prst="rect">
                        <a:avLst/>
                      </a:prstGeom>
                      <a:noFill/>
                      <a:ln>
                        <a:noFill/>
                      </a:ln>
                    </wps:spPr>
                    <wps:txbx>
                      <w:txbxContent>
                        <w:p w14:paraId="36CD4069" w14:textId="7B2CCBDD" w:rsidR="006E0A4C" w:rsidRPr="006E0A4C" w:rsidRDefault="006E0A4C" w:rsidP="006E0A4C">
                          <w:pPr>
                            <w:rPr>
                              <w:rFonts w:ascii="Aptos" w:eastAsia="Aptos" w:hAnsi="Aptos" w:cs="Aptos"/>
                              <w:noProof/>
                              <w:color w:val="000000"/>
                              <w:sz w:val="20"/>
                              <w:szCs w:val="20"/>
                            </w:rPr>
                          </w:pPr>
                          <w:r w:rsidRPr="006E0A4C">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034FE" id="_x0000_t202" coordsize="21600,21600" o:spt="202" path="m,l,21600r21600,l21600,xe">
              <v:stroke joinstyle="miter"/>
              <v:path gradientshapeok="t" o:connecttype="rect"/>
            </v:shapetype>
            <v:shape id="Text Box 4" o:spid="_x0000_s1026" type="#_x0000_t202" alt="- בלמ&quot;ס -" style="position:absolute;left:0;text-align:left;margin-left:0;margin-top:0;width:36.4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" filled="f" stroked="f">
              <v:fill o:detectmouseclick="t"/>
              <v:textbox style="mso-fit-shape-to-text:t" inset="0,15pt,0,0">
                <w:txbxContent>
                  <w:p w14:paraId="36CD4069" w14:textId="7B2CCBDD" w:rsidR="006E0A4C" w:rsidRPr="006E0A4C" w:rsidRDefault="006E0A4C" w:rsidP="006E0A4C">
                    <w:pPr>
                      <w:rPr>
                        <w:rFonts w:ascii="Aptos" w:eastAsia="Aptos" w:hAnsi="Aptos" w:cs="Aptos"/>
                        <w:noProof/>
                        <w:color w:val="000000"/>
                        <w:sz w:val="20"/>
                        <w:szCs w:val="20"/>
                      </w:rPr>
                    </w:pPr>
                    <w:r w:rsidRPr="006E0A4C">
                      <w:rPr>
                        <w:rFonts w:ascii="Aptos" w:eastAsia="Aptos" w:hAnsi="Aptos" w:cs="Aptos"/>
                        <w:noProof/>
                        <w:color w:val="000000"/>
                        <w:sz w:val="20"/>
                        <w:szCs w:val="20"/>
                        <w:rtl/>
                      </w:rPr>
                      <w:t>- בלמ"ס -</w:t>
                    </w:r>
                  </w:p>
                </w:txbxContent>
              </v:textbox>
              <w10:wrap anchorx="page" anchory="page"/>
            </v:shape>
          </w:pict>
        </mc:Fallback>
      </mc:AlternateContent>
    </w:r>
    <w:r w:rsidR="00000000">
      <w:rPr>
        <w:noProof/>
      </w:rPr>
      <w:pict w14:anchorId="21806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485" o:spid="_x0000_s1026" type="#_x0000_t75" style="position:absolute;left:0;text-align:left;margin-left:0;margin-top:0;width:425.15pt;height:338.15pt;z-index:-251657216;mso-position-horizontal:center;mso-position-horizontal-relative:margin;mso-position-vertical:center;mso-position-vertical-relative:margin" o:allowincell="f">
          <v:imagedata r:id="rId1" o:title="בדיקה"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4BC7" w14:textId="7F94D498" w:rsidR="00EB1D9D" w:rsidRPr="007C1DAC" w:rsidRDefault="006E0A4C" w:rsidP="007C1DAC">
    <w:pPr>
      <w:pStyle w:val="Header"/>
      <w:rPr>
        <w:sz w:val="40"/>
        <w:szCs w:val="40"/>
        <w:rtl/>
      </w:rPr>
    </w:pPr>
    <w:r>
      <w:rPr>
        <w:noProof/>
        <w:sz w:val="36"/>
        <w:szCs w:val="36"/>
        <w:rtl/>
        <w:lang w:val="he-IL"/>
      </w:rPr>
      <mc:AlternateContent>
        <mc:Choice Requires="wps">
          <w:drawing>
            <wp:anchor distT="0" distB="0" distL="0" distR="0" simplePos="0" relativeHeight="251663360" behindDoc="0" locked="0" layoutInCell="1" allowOverlap="1" wp14:anchorId="0BACD34B" wp14:editId="11F27DD8">
              <wp:simplePos x="898497" y="357809"/>
              <wp:positionH relativeFrom="page">
                <wp:align>center</wp:align>
              </wp:positionH>
              <wp:positionV relativeFrom="page">
                <wp:align>top</wp:align>
              </wp:positionV>
              <wp:extent cx="462280" cy="345440"/>
              <wp:effectExtent l="0" t="0" r="13970" b="16510"/>
              <wp:wrapNone/>
              <wp:docPr id="809801627" name="Text Box 5"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45440"/>
                      </a:xfrm>
                      <a:prstGeom prst="rect">
                        <a:avLst/>
                      </a:prstGeom>
                      <a:noFill/>
                      <a:ln>
                        <a:noFill/>
                      </a:ln>
                    </wps:spPr>
                    <wps:txbx>
                      <w:txbxContent>
                        <w:p w14:paraId="23CA7A01" w14:textId="29B73A01" w:rsidR="006E0A4C" w:rsidRPr="006E0A4C" w:rsidRDefault="006E0A4C" w:rsidP="006E0A4C">
                          <w:pPr>
                            <w:rPr>
                              <w:rFonts w:ascii="Aptos" w:eastAsia="Aptos" w:hAnsi="Aptos" w:cs="Aptos"/>
                              <w:noProof/>
                              <w:color w:val="000000"/>
                              <w:sz w:val="20"/>
                              <w:szCs w:val="20"/>
                            </w:rPr>
                          </w:pPr>
                          <w:r w:rsidRPr="006E0A4C">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ACD34B" id="_x0000_t202" coordsize="21600,21600" o:spt="202" path="m,l,21600r21600,l21600,xe">
              <v:stroke joinstyle="miter"/>
              <v:path gradientshapeok="t" o:connecttype="rect"/>
            </v:shapetype>
            <v:shape id="Text Box 5" o:spid="_x0000_s1027" type="#_x0000_t202" alt="- בלמ&quot;ס -" style="position:absolute;left:0;text-align:left;margin-left:0;margin-top:0;width:36.4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" filled="f" stroked="f">
              <v:fill o:detectmouseclick="t"/>
              <v:textbox style="mso-fit-shape-to-text:t" inset="0,15pt,0,0">
                <w:txbxContent>
                  <w:p w14:paraId="23CA7A01" w14:textId="29B73A01" w:rsidR="006E0A4C" w:rsidRPr="006E0A4C" w:rsidRDefault="006E0A4C" w:rsidP="006E0A4C">
                    <w:pPr>
                      <w:rPr>
                        <w:rFonts w:ascii="Aptos" w:eastAsia="Aptos" w:hAnsi="Aptos" w:cs="Aptos"/>
                        <w:noProof/>
                        <w:color w:val="000000"/>
                        <w:sz w:val="20"/>
                        <w:szCs w:val="20"/>
                      </w:rPr>
                    </w:pPr>
                    <w:r w:rsidRPr="006E0A4C">
                      <w:rPr>
                        <w:rFonts w:ascii="Aptos" w:eastAsia="Aptos" w:hAnsi="Aptos" w:cs="Aptos"/>
                        <w:noProof/>
                        <w:color w:val="000000"/>
                        <w:sz w:val="20"/>
                        <w:szCs w:val="20"/>
                        <w:rtl/>
                      </w:rPr>
                      <w:t>- בלמ"ס -</w:t>
                    </w:r>
                  </w:p>
                </w:txbxContent>
              </v:textbox>
              <w10:wrap anchorx="page" anchory="page"/>
            </v:shape>
          </w:pict>
        </mc:Fallback>
      </mc:AlternateContent>
    </w:r>
    <w:r w:rsidR="00000000">
      <w:rPr>
        <w:noProof/>
        <w:sz w:val="36"/>
        <w:szCs w:val="36"/>
        <w:rtl/>
      </w:rPr>
      <w:pict w14:anchorId="5745C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486" o:spid="_x0000_s1027" type="#_x0000_t75" style="position:absolute;left:0;text-align:left;margin-left:0;margin-top:0;width:425.15pt;height:338.15pt;z-index:-251656192;mso-position-horizontal:center;mso-position-horizontal-relative:margin;mso-position-vertical:center;mso-position-vertical-relative:margin" o:allowincell="f">
          <v:imagedata r:id="rId1" o:title="בדיקה" gain="19661f" blacklevel="22938f"/>
          <w10:wrap anchorx="margin" anchory="margin"/>
        </v:shape>
      </w:pict>
    </w:r>
    <w:r w:rsidR="007C1DAC">
      <w:rPr>
        <w:rFonts w:eastAsia="Aptos" w:hint="cs"/>
        <w:noProof/>
        <w:color w:val="000000"/>
        <w:sz w:val="28"/>
        <w:szCs w:val="28"/>
        <w:rtl/>
      </w:rPr>
      <w:t xml:space="preserve">   </w:t>
    </w:r>
    <w:r w:rsidR="0028511C" w:rsidRPr="0028511C">
      <w:rPr>
        <w:rFonts w:eastAsia="Aptos"/>
        <w:noProof/>
        <w:color w:val="000000"/>
        <w:sz w:val="28"/>
        <w:szCs w:val="28"/>
        <w:rtl/>
      </w:rPr>
      <w:t xml:space="preserve">                                                     </w:t>
    </w:r>
    <w:r w:rsidR="005D2BAA">
      <w:rPr>
        <w:rFonts w:eastAsia="Aptos" w:hint="cs"/>
        <w:noProof/>
        <w:color w:val="000000"/>
        <w:sz w:val="28"/>
        <w:szCs w:val="28"/>
        <w:rtl/>
      </w:rPr>
      <w:t xml:space="preserve"> </w:t>
    </w:r>
    <w:r w:rsidR="0028511C" w:rsidRPr="0028511C">
      <w:rPr>
        <w:rFonts w:eastAsia="Aptos"/>
        <w:noProof/>
        <w:color w:val="000000"/>
        <w:sz w:val="28"/>
        <w:szCs w:val="28"/>
        <w:rtl/>
      </w:rPr>
      <w:t xml:space="preserve">    </w:t>
    </w:r>
    <w:r w:rsidR="005D2BAA">
      <w:rPr>
        <w:rFonts w:eastAsia="Aptos" w:hint="cs"/>
        <w:noProof/>
        <w:color w:val="000000"/>
        <w:sz w:val="28"/>
        <w:szCs w:val="28"/>
        <w:rtl/>
      </w:rPr>
      <w:t xml:space="preserve"> </w:t>
    </w:r>
    <w:r w:rsidR="005D2BAA">
      <w:rPr>
        <w:rFonts w:eastAsia="Aptos" w:hint="cs"/>
        <w:noProof/>
        <w:color w:val="000000"/>
        <w:sz w:val="28"/>
        <w:szCs w:val="28"/>
        <w:rtl/>
      </w:rPr>
      <w:t>ב ל מ " ס</w:t>
    </w:r>
    <w:r w:rsidR="0028511C" w:rsidRPr="0028511C">
      <w:rPr>
        <w:rFonts w:eastAsia="Aptos"/>
        <w:noProof/>
        <w:color w:val="000000"/>
        <w:sz w:val="28"/>
        <w:szCs w:val="28"/>
        <w:rtl/>
      </w:rPr>
      <w:t xml:space="preserve"> </w:t>
    </w:r>
    <w:r w:rsidR="007C1DAC">
      <w:rPr>
        <w:rFonts w:eastAsia="Aptos" w:hint="cs"/>
        <w:noProof/>
        <w:color w:val="000000"/>
        <w:sz w:val="28"/>
        <w:szCs w:val="28"/>
        <w:rtl/>
      </w:rPr>
      <w:t xml:space="preserve">         </w:t>
    </w:r>
    <w:r w:rsidR="0028511C">
      <w:rPr>
        <w:rFonts w:eastAsia="Aptos" w:hint="cs"/>
        <w:noProof/>
        <w:color w:val="000000"/>
        <w:sz w:val="28"/>
        <w:szCs w:val="28"/>
        <w:rtl/>
      </w:rPr>
      <w:t xml:space="preserve">      </w:t>
    </w:r>
    <w:r w:rsidR="005D2BAA">
      <w:rPr>
        <w:rFonts w:eastAsia="Aptos" w:hint="cs"/>
        <w:noProof/>
        <w:color w:val="000000"/>
        <w:sz w:val="28"/>
        <w:szCs w:val="28"/>
        <w:rtl/>
      </w:rPr>
      <w:t xml:space="preserve"> </w:t>
    </w:r>
    <w:r w:rsidR="007C1DAC">
      <w:rPr>
        <w:rFonts w:eastAsia="Aptos" w:hint="cs"/>
        <w:noProof/>
        <w:color w:val="000000"/>
        <w:sz w:val="28"/>
        <w:szCs w:val="28"/>
        <w:rtl/>
      </w:rPr>
      <w:t>ע"פ</w:t>
    </w:r>
    <w:r w:rsidR="0028511C">
      <w:rPr>
        <w:rFonts w:eastAsia="Aptos" w:hint="cs"/>
        <w:noProof/>
        <w:color w:val="000000"/>
        <w:sz w:val="28"/>
        <w:szCs w:val="28"/>
        <w:rtl/>
      </w:rPr>
      <w:t xml:space="preserve"> </w:t>
    </w:r>
    <w:r w:rsidR="00A8443F" w:rsidRPr="0028511C">
      <w:rPr>
        <w:rFonts w:eastAsia="Aptos"/>
        <w:noProof/>
        <w:color w:val="000000"/>
        <w:sz w:val="28"/>
        <w:szCs w:val="28"/>
      </w:rPr>
      <w:t>78683-11-25</w:t>
    </w:r>
    <w:r w:rsidR="00A8443F" w:rsidRPr="0028511C">
      <w:rPr>
        <w:rFonts w:eastAsia="Aptos"/>
        <w:noProof/>
        <w:color w:val="000000"/>
        <w:sz w:val="28"/>
        <w:szCs w:val="28"/>
        <w:rtl/>
      </w:rPr>
      <w:t xml:space="preserve">, </w:t>
    </w:r>
    <w:r w:rsidR="0028511C" w:rsidRPr="0028511C">
      <w:rPr>
        <w:rFonts w:eastAsia="Aptos"/>
        <w:noProof/>
        <w:color w:val="000000"/>
        <w:sz w:val="28"/>
        <w:szCs w:val="28"/>
        <w:rtl/>
      </w:rPr>
      <w:t xml:space="preserve">82733-11-25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162C" w14:textId="1CB2E5A5" w:rsidR="00CA7E4C" w:rsidRDefault="006E0A4C">
    <w:pPr>
      <w:pStyle w:val="Header"/>
    </w:pPr>
    <w:r>
      <w:rPr>
        <w:noProof/>
      </w:rPr>
      <mc:AlternateContent>
        <mc:Choice Requires="wps">
          <w:drawing>
            <wp:anchor distT="0" distB="0" distL="0" distR="0" simplePos="0" relativeHeight="251661312" behindDoc="0" locked="0" layoutInCell="1" allowOverlap="1" wp14:anchorId="16209DF8" wp14:editId="38486F22">
              <wp:simplePos x="635" y="635"/>
              <wp:positionH relativeFrom="page">
                <wp:align>center</wp:align>
              </wp:positionH>
              <wp:positionV relativeFrom="page">
                <wp:align>top</wp:align>
              </wp:positionV>
              <wp:extent cx="462280" cy="345440"/>
              <wp:effectExtent l="0" t="0" r="13970" b="16510"/>
              <wp:wrapNone/>
              <wp:docPr id="806831106" name="Text Box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2280" cy="345440"/>
                      </a:xfrm>
                      <a:prstGeom prst="rect">
                        <a:avLst/>
                      </a:prstGeom>
                      <a:noFill/>
                      <a:ln>
                        <a:noFill/>
                      </a:ln>
                    </wps:spPr>
                    <wps:txbx>
                      <w:txbxContent>
                        <w:p w14:paraId="7D94728A" w14:textId="42FB0A8C" w:rsidR="006E0A4C" w:rsidRPr="006E0A4C" w:rsidRDefault="006E0A4C" w:rsidP="006E0A4C">
                          <w:pPr>
                            <w:rPr>
                              <w:rFonts w:ascii="Aptos" w:eastAsia="Aptos" w:hAnsi="Aptos" w:cs="Aptos"/>
                              <w:noProof/>
                              <w:color w:val="000000"/>
                              <w:sz w:val="20"/>
                              <w:szCs w:val="20"/>
                            </w:rPr>
                          </w:pPr>
                          <w:r w:rsidRPr="006E0A4C">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09DF8" id="_x0000_t202" coordsize="21600,21600" o:spt="202" path="m,l,21600r21600,l21600,xe">
              <v:stroke joinstyle="miter"/>
              <v:path gradientshapeok="t" o:connecttype="rect"/>
            </v:shapetype>
            <v:shape id="Text Box 3" o:spid="_x0000_s1028" type="#_x0000_t202" alt="- בלמ&quot;ס -" style="position:absolute;left:0;text-align:left;margin-left:0;margin-top:0;width:36.4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" filled="f" stroked="f">
              <v:fill o:detectmouseclick="t"/>
              <v:textbox style="mso-fit-shape-to-text:t" inset="0,15pt,0,0">
                <w:txbxContent>
                  <w:p w14:paraId="7D94728A" w14:textId="42FB0A8C" w:rsidR="006E0A4C" w:rsidRPr="006E0A4C" w:rsidRDefault="006E0A4C" w:rsidP="006E0A4C">
                    <w:pPr>
                      <w:rPr>
                        <w:rFonts w:ascii="Aptos" w:eastAsia="Aptos" w:hAnsi="Aptos" w:cs="Aptos"/>
                        <w:noProof/>
                        <w:color w:val="000000"/>
                        <w:sz w:val="20"/>
                        <w:szCs w:val="20"/>
                      </w:rPr>
                    </w:pPr>
                    <w:r w:rsidRPr="006E0A4C">
                      <w:rPr>
                        <w:rFonts w:ascii="Aptos" w:eastAsia="Aptos" w:hAnsi="Aptos" w:cs="Aptos"/>
                        <w:noProof/>
                        <w:color w:val="000000"/>
                        <w:sz w:val="20"/>
                        <w:szCs w:val="20"/>
                        <w:rtl/>
                      </w:rPr>
                      <w:t>- בלמ"ס -</w:t>
                    </w:r>
                  </w:p>
                </w:txbxContent>
              </v:textbox>
              <w10:wrap anchorx="page" anchory="page"/>
            </v:shape>
          </w:pict>
        </mc:Fallback>
      </mc:AlternateContent>
    </w:r>
    <w:r w:rsidR="00000000">
      <w:rPr>
        <w:noProof/>
      </w:rPr>
      <w:pict w14:anchorId="50ABDD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64484" o:spid="_x0000_s1025" type="#_x0000_t75" style="position:absolute;left:0;text-align:left;margin-left:0;margin-top:0;width:425.15pt;height:338.15pt;z-index:-251658240;mso-position-horizontal:center;mso-position-horizontal-relative:margin;mso-position-vertical:center;mso-position-vertical-relative:margin" o:allowincell="f">
          <v:imagedata r:id="rId1" o:title="בדיקה"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74FB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9617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6C25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540B2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0CD5F2"/>
    <w:lvl w:ilvl="0">
      <w:start w:val="1"/>
      <w:numFmt w:val="bullet"/>
      <w:pStyle w:val="ListBullet5"/>
      <w:lvlText w:val=" "/>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A9114"/>
    <w:lvl w:ilvl="0">
      <w:start w:val="1"/>
      <w:numFmt w:val="bullet"/>
      <w:pStyle w:val="ListBullet4"/>
      <w:lvlText w:val=" "/>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4826A"/>
    <w:lvl w:ilvl="0">
      <w:start w:val="1"/>
      <w:numFmt w:val="bullet"/>
      <w:pStyle w:val="ListBullet3"/>
      <w:lvlText w:val=" "/>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DA2116"/>
    <w:lvl w:ilvl="0">
      <w:start w:val="1"/>
      <w:numFmt w:val="bullet"/>
      <w:pStyle w:val="ListBullet2"/>
      <w:lvlText w:val=" "/>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FAC8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8E008"/>
    <w:lvl w:ilvl="0">
      <w:start w:val="1"/>
      <w:numFmt w:val="bullet"/>
      <w:pStyle w:val="ListBullet"/>
      <w:lvlText w:val=" "/>
      <w:lvlJc w:val="left"/>
      <w:pPr>
        <w:tabs>
          <w:tab w:val="num" w:pos="360"/>
        </w:tabs>
        <w:ind w:left="360" w:hanging="360"/>
      </w:pPr>
      <w:rPr>
        <w:rFonts w:ascii="Symbol" w:hAnsi="Symbol" w:hint="default"/>
      </w:rPr>
    </w:lvl>
  </w:abstractNum>
  <w:abstractNum w:abstractNumId="10" w15:restartNumberingAfterBreak="0">
    <w:nsid w:val="314B3BA9"/>
    <w:multiLevelType w:val="hybridMultilevel"/>
    <w:tmpl w:val="B5AC298A"/>
    <w:lvl w:ilvl="0" w:tplc="F1A85C46">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975">
    <w:abstractNumId w:val="8"/>
  </w:num>
  <w:num w:numId="2" w16cid:durableId="2030983809">
    <w:abstractNumId w:val="3"/>
  </w:num>
  <w:num w:numId="3" w16cid:durableId="1906718869">
    <w:abstractNumId w:val="2"/>
  </w:num>
  <w:num w:numId="4" w16cid:durableId="202981704">
    <w:abstractNumId w:val="1"/>
  </w:num>
  <w:num w:numId="5" w16cid:durableId="1137265202">
    <w:abstractNumId w:val="0"/>
  </w:num>
  <w:num w:numId="6" w16cid:durableId="1503352098">
    <w:abstractNumId w:val="9"/>
  </w:num>
  <w:num w:numId="7" w16cid:durableId="1594708495">
    <w:abstractNumId w:val="7"/>
  </w:num>
  <w:num w:numId="8" w16cid:durableId="1490709594">
    <w:abstractNumId w:val="6"/>
  </w:num>
  <w:num w:numId="9" w16cid:durableId="1212234035">
    <w:abstractNumId w:val="5"/>
  </w:num>
  <w:num w:numId="10" w16cid:durableId="1535339331">
    <w:abstractNumId w:val="4"/>
  </w:num>
  <w:num w:numId="11" w16cid:durableId="348171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seDisplayIdentifier" w:val="78683-11-25"/>
    <w:docVar w:name="caseId" w:val="83284879"/>
    <w:docVar w:name="deriveClass" w:val="NGCS.Protocol.BL.Client.ProtocolBLClientCriminal"/>
    <w:docVar w:name="firstPageNumber" w:val="1"/>
    <w:docVar w:name="NGCS.caseTypeID" w:val="-1"/>
    <w:docVar w:name="NGCS.courtID" w:val="656"/>
    <w:docVar w:name="NGCS.isReservedAddressPlace" w:val="0"/>
    <w:docVar w:name="NGCS.isReservedVoucherPlace" w:val="0"/>
    <w:docVar w:name="NGCS.proceedingID" w:val="-1"/>
    <w:docVar w:name="NGCS.TemplateCategoryID" w:val="14"/>
    <w:docVar w:name="NGCS.userUPN" w:val="כולם"/>
    <w:docVar w:name="privellegeId" w:val="2"/>
    <w:docVar w:name="protocolId" w:val="16389885"/>
    <w:docVar w:name="releaseSign" w:val="0"/>
    <w:docVar w:name="sittingDateTime" w:val="25/12/2025 10:00     "/>
    <w:docVar w:name="sittingId" w:val="101485106"/>
    <w:docVar w:name="sittingTypeId" w:val="2"/>
    <w:docVar w:name="WordClientAssemblyName" w:val="NGCS.Protocol.BL.Client"/>
    <w:docVar w:name="WordClientClassName" w:val="NGCS.Templates.UIP.TemplateWordClient"/>
  </w:docVars>
  <w:rsids>
    <w:rsidRoot w:val="00EB1D9D"/>
    <w:rsid w:val="0000736A"/>
    <w:rsid w:val="00014F26"/>
    <w:rsid w:val="00015054"/>
    <w:rsid w:val="00016C3B"/>
    <w:rsid w:val="00030486"/>
    <w:rsid w:val="000309E2"/>
    <w:rsid w:val="00032A68"/>
    <w:rsid w:val="0004649C"/>
    <w:rsid w:val="00050295"/>
    <w:rsid w:val="00053909"/>
    <w:rsid w:val="000555F0"/>
    <w:rsid w:val="000608AB"/>
    <w:rsid w:val="000637DF"/>
    <w:rsid w:val="00065023"/>
    <w:rsid w:val="00074BD2"/>
    <w:rsid w:val="000A4C4B"/>
    <w:rsid w:val="000B3F32"/>
    <w:rsid w:val="000C3D5F"/>
    <w:rsid w:val="000C7499"/>
    <w:rsid w:val="000D3C46"/>
    <w:rsid w:val="000E37CD"/>
    <w:rsid w:val="000F329D"/>
    <w:rsid w:val="000F3997"/>
    <w:rsid w:val="00100FD9"/>
    <w:rsid w:val="00111D5F"/>
    <w:rsid w:val="00115104"/>
    <w:rsid w:val="00117DF6"/>
    <w:rsid w:val="00131385"/>
    <w:rsid w:val="0014434E"/>
    <w:rsid w:val="001526FC"/>
    <w:rsid w:val="00156230"/>
    <w:rsid w:val="0016231B"/>
    <w:rsid w:val="00163279"/>
    <w:rsid w:val="001645EA"/>
    <w:rsid w:val="001666D0"/>
    <w:rsid w:val="001705B8"/>
    <w:rsid w:val="00174C6C"/>
    <w:rsid w:val="00177364"/>
    <w:rsid w:val="00180246"/>
    <w:rsid w:val="00186E56"/>
    <w:rsid w:val="001A63A4"/>
    <w:rsid w:val="001B78A0"/>
    <w:rsid w:val="001E6DFB"/>
    <w:rsid w:val="002063A6"/>
    <w:rsid w:val="00207F97"/>
    <w:rsid w:val="00215976"/>
    <w:rsid w:val="00226A41"/>
    <w:rsid w:val="00227A15"/>
    <w:rsid w:val="00237F64"/>
    <w:rsid w:val="002407CB"/>
    <w:rsid w:val="002407E4"/>
    <w:rsid w:val="00245547"/>
    <w:rsid w:val="00250ED8"/>
    <w:rsid w:val="002528EB"/>
    <w:rsid w:val="00255785"/>
    <w:rsid w:val="002572D9"/>
    <w:rsid w:val="002736EA"/>
    <w:rsid w:val="00275EB1"/>
    <w:rsid w:val="0028511C"/>
    <w:rsid w:val="00287C75"/>
    <w:rsid w:val="00295894"/>
    <w:rsid w:val="00296868"/>
    <w:rsid w:val="002A1C94"/>
    <w:rsid w:val="002A7B1C"/>
    <w:rsid w:val="002B226F"/>
    <w:rsid w:val="002C1358"/>
    <w:rsid w:val="002C1633"/>
    <w:rsid w:val="002D64E8"/>
    <w:rsid w:val="002E24EE"/>
    <w:rsid w:val="002F2D2F"/>
    <w:rsid w:val="002F455E"/>
    <w:rsid w:val="002F5A82"/>
    <w:rsid w:val="00301481"/>
    <w:rsid w:val="00337291"/>
    <w:rsid w:val="0034100C"/>
    <w:rsid w:val="00342D84"/>
    <w:rsid w:val="003453D2"/>
    <w:rsid w:val="00347ACF"/>
    <w:rsid w:val="00371655"/>
    <w:rsid w:val="00376D48"/>
    <w:rsid w:val="00380A62"/>
    <w:rsid w:val="003915BD"/>
    <w:rsid w:val="003A412E"/>
    <w:rsid w:val="003A4258"/>
    <w:rsid w:val="003B5EFB"/>
    <w:rsid w:val="003E0E97"/>
    <w:rsid w:val="003F6EFC"/>
    <w:rsid w:val="00401182"/>
    <w:rsid w:val="00433A88"/>
    <w:rsid w:val="00440118"/>
    <w:rsid w:val="004412E4"/>
    <w:rsid w:val="00442655"/>
    <w:rsid w:val="004473FE"/>
    <w:rsid w:val="00467A9B"/>
    <w:rsid w:val="004752AF"/>
    <w:rsid w:val="00477015"/>
    <w:rsid w:val="00486DEE"/>
    <w:rsid w:val="00494C2F"/>
    <w:rsid w:val="004B715E"/>
    <w:rsid w:val="004B73B6"/>
    <w:rsid w:val="004C0CA7"/>
    <w:rsid w:val="004D4B57"/>
    <w:rsid w:val="004E571F"/>
    <w:rsid w:val="004F4B4A"/>
    <w:rsid w:val="00503959"/>
    <w:rsid w:val="00510083"/>
    <w:rsid w:val="00526505"/>
    <w:rsid w:val="00532A9F"/>
    <w:rsid w:val="00535A22"/>
    <w:rsid w:val="00541E11"/>
    <w:rsid w:val="00543400"/>
    <w:rsid w:val="00551705"/>
    <w:rsid w:val="00555F8C"/>
    <w:rsid w:val="00560CB1"/>
    <w:rsid w:val="00564AAC"/>
    <w:rsid w:val="005704E7"/>
    <w:rsid w:val="00577444"/>
    <w:rsid w:val="005832BA"/>
    <w:rsid w:val="00594EE3"/>
    <w:rsid w:val="00594F89"/>
    <w:rsid w:val="005B395D"/>
    <w:rsid w:val="005D2BAA"/>
    <w:rsid w:val="005D47FD"/>
    <w:rsid w:val="005D68B0"/>
    <w:rsid w:val="005D6FD9"/>
    <w:rsid w:val="005E0FB6"/>
    <w:rsid w:val="005E1AB5"/>
    <w:rsid w:val="005E405E"/>
    <w:rsid w:val="00600219"/>
    <w:rsid w:val="00602C7C"/>
    <w:rsid w:val="00604BF0"/>
    <w:rsid w:val="006110FD"/>
    <w:rsid w:val="0061652F"/>
    <w:rsid w:val="00620E3F"/>
    <w:rsid w:val="00623CCF"/>
    <w:rsid w:val="00631222"/>
    <w:rsid w:val="00633800"/>
    <w:rsid w:val="00633BA9"/>
    <w:rsid w:val="00635C8E"/>
    <w:rsid w:val="006424C7"/>
    <w:rsid w:val="006830E7"/>
    <w:rsid w:val="0068483F"/>
    <w:rsid w:val="006A4D3D"/>
    <w:rsid w:val="006B639D"/>
    <w:rsid w:val="006C188A"/>
    <w:rsid w:val="006C44B7"/>
    <w:rsid w:val="006D72D1"/>
    <w:rsid w:val="006E0A4C"/>
    <w:rsid w:val="006E3A90"/>
    <w:rsid w:val="006F0E02"/>
    <w:rsid w:val="00700409"/>
    <w:rsid w:val="00701199"/>
    <w:rsid w:val="0070698A"/>
    <w:rsid w:val="0071137D"/>
    <w:rsid w:val="007215A5"/>
    <w:rsid w:val="007357DA"/>
    <w:rsid w:val="007378AE"/>
    <w:rsid w:val="007378FE"/>
    <w:rsid w:val="007409E3"/>
    <w:rsid w:val="00770F7C"/>
    <w:rsid w:val="00772A2B"/>
    <w:rsid w:val="00781736"/>
    <w:rsid w:val="00791EB6"/>
    <w:rsid w:val="007A2318"/>
    <w:rsid w:val="007B4DD2"/>
    <w:rsid w:val="007B6499"/>
    <w:rsid w:val="007C0D02"/>
    <w:rsid w:val="007C1940"/>
    <w:rsid w:val="007C1DAC"/>
    <w:rsid w:val="007D4DDF"/>
    <w:rsid w:val="007D71BF"/>
    <w:rsid w:val="007E4ADE"/>
    <w:rsid w:val="007F46CA"/>
    <w:rsid w:val="007F4959"/>
    <w:rsid w:val="007F63BA"/>
    <w:rsid w:val="007F6F83"/>
    <w:rsid w:val="008003C4"/>
    <w:rsid w:val="00805B1F"/>
    <w:rsid w:val="00806DBA"/>
    <w:rsid w:val="008100EF"/>
    <w:rsid w:val="0081212E"/>
    <w:rsid w:val="008138D1"/>
    <w:rsid w:val="008147C4"/>
    <w:rsid w:val="00816980"/>
    <w:rsid w:val="0083639D"/>
    <w:rsid w:val="008424EA"/>
    <w:rsid w:val="0085535F"/>
    <w:rsid w:val="0088228B"/>
    <w:rsid w:val="008B194C"/>
    <w:rsid w:val="008B2498"/>
    <w:rsid w:val="008B540D"/>
    <w:rsid w:val="008B5819"/>
    <w:rsid w:val="008B76C9"/>
    <w:rsid w:val="008D15AB"/>
    <w:rsid w:val="008D57CC"/>
    <w:rsid w:val="008D7896"/>
    <w:rsid w:val="008E7204"/>
    <w:rsid w:val="008F1186"/>
    <w:rsid w:val="008F7CAE"/>
    <w:rsid w:val="00916976"/>
    <w:rsid w:val="00927BB3"/>
    <w:rsid w:val="00934BA1"/>
    <w:rsid w:val="0094049A"/>
    <w:rsid w:val="0094092B"/>
    <w:rsid w:val="00943E5D"/>
    <w:rsid w:val="00945E20"/>
    <w:rsid w:val="009474AF"/>
    <w:rsid w:val="009521C7"/>
    <w:rsid w:val="00960E66"/>
    <w:rsid w:val="00966439"/>
    <w:rsid w:val="0097713F"/>
    <w:rsid w:val="0098094C"/>
    <w:rsid w:val="009857E4"/>
    <w:rsid w:val="009B24E2"/>
    <w:rsid w:val="009B550B"/>
    <w:rsid w:val="009C08D6"/>
    <w:rsid w:val="009D7934"/>
    <w:rsid w:val="009E2824"/>
    <w:rsid w:val="009E46EC"/>
    <w:rsid w:val="009E6E0A"/>
    <w:rsid w:val="009F7C1B"/>
    <w:rsid w:val="00A04531"/>
    <w:rsid w:val="00A1573A"/>
    <w:rsid w:val="00A25356"/>
    <w:rsid w:val="00A274B4"/>
    <w:rsid w:val="00A47F71"/>
    <w:rsid w:val="00A50773"/>
    <w:rsid w:val="00A6191F"/>
    <w:rsid w:val="00A64302"/>
    <w:rsid w:val="00A64696"/>
    <w:rsid w:val="00A67D1A"/>
    <w:rsid w:val="00A82BB7"/>
    <w:rsid w:val="00A8443F"/>
    <w:rsid w:val="00A910BF"/>
    <w:rsid w:val="00A9385E"/>
    <w:rsid w:val="00A93D14"/>
    <w:rsid w:val="00A93FBC"/>
    <w:rsid w:val="00AA3C0A"/>
    <w:rsid w:val="00AB1CE7"/>
    <w:rsid w:val="00AC3425"/>
    <w:rsid w:val="00AC7677"/>
    <w:rsid w:val="00AD1366"/>
    <w:rsid w:val="00AD6F5B"/>
    <w:rsid w:val="00AE1F19"/>
    <w:rsid w:val="00B02458"/>
    <w:rsid w:val="00B17522"/>
    <w:rsid w:val="00B24CA7"/>
    <w:rsid w:val="00B30584"/>
    <w:rsid w:val="00B44123"/>
    <w:rsid w:val="00B6568E"/>
    <w:rsid w:val="00B66459"/>
    <w:rsid w:val="00B82C03"/>
    <w:rsid w:val="00B97804"/>
    <w:rsid w:val="00BA3141"/>
    <w:rsid w:val="00BA6DBD"/>
    <w:rsid w:val="00BA6FF0"/>
    <w:rsid w:val="00BC6D40"/>
    <w:rsid w:val="00BD13A0"/>
    <w:rsid w:val="00BD1BE8"/>
    <w:rsid w:val="00BE2904"/>
    <w:rsid w:val="00BF00B0"/>
    <w:rsid w:val="00BF12C9"/>
    <w:rsid w:val="00BF2E02"/>
    <w:rsid w:val="00BF4A44"/>
    <w:rsid w:val="00C425DE"/>
    <w:rsid w:val="00C4595F"/>
    <w:rsid w:val="00C471D1"/>
    <w:rsid w:val="00C50277"/>
    <w:rsid w:val="00C518EA"/>
    <w:rsid w:val="00C653BC"/>
    <w:rsid w:val="00C667A1"/>
    <w:rsid w:val="00C71B1B"/>
    <w:rsid w:val="00C7447C"/>
    <w:rsid w:val="00C8613B"/>
    <w:rsid w:val="00C86C73"/>
    <w:rsid w:val="00C93AE1"/>
    <w:rsid w:val="00CA022A"/>
    <w:rsid w:val="00CA26CF"/>
    <w:rsid w:val="00CA3893"/>
    <w:rsid w:val="00CA7E4C"/>
    <w:rsid w:val="00CB6B34"/>
    <w:rsid w:val="00CB7905"/>
    <w:rsid w:val="00CC0F64"/>
    <w:rsid w:val="00CC7D5F"/>
    <w:rsid w:val="00CE5EE7"/>
    <w:rsid w:val="00CE60A7"/>
    <w:rsid w:val="00CE7EB0"/>
    <w:rsid w:val="00D0615F"/>
    <w:rsid w:val="00D23D09"/>
    <w:rsid w:val="00D2736A"/>
    <w:rsid w:val="00D47CD3"/>
    <w:rsid w:val="00D55064"/>
    <w:rsid w:val="00D57D9B"/>
    <w:rsid w:val="00D6279F"/>
    <w:rsid w:val="00D65E9B"/>
    <w:rsid w:val="00D77BF9"/>
    <w:rsid w:val="00D828D1"/>
    <w:rsid w:val="00D84306"/>
    <w:rsid w:val="00D8512E"/>
    <w:rsid w:val="00D86190"/>
    <w:rsid w:val="00D966F6"/>
    <w:rsid w:val="00DA7A07"/>
    <w:rsid w:val="00DA7C4C"/>
    <w:rsid w:val="00DC2557"/>
    <w:rsid w:val="00DC3CD8"/>
    <w:rsid w:val="00DC4526"/>
    <w:rsid w:val="00DC7E11"/>
    <w:rsid w:val="00DD4926"/>
    <w:rsid w:val="00DD6CE0"/>
    <w:rsid w:val="00DF20F6"/>
    <w:rsid w:val="00DF69AA"/>
    <w:rsid w:val="00DF7016"/>
    <w:rsid w:val="00E15F20"/>
    <w:rsid w:val="00E21C76"/>
    <w:rsid w:val="00E37759"/>
    <w:rsid w:val="00E4581A"/>
    <w:rsid w:val="00E4649C"/>
    <w:rsid w:val="00E6053C"/>
    <w:rsid w:val="00E620AB"/>
    <w:rsid w:val="00E679BB"/>
    <w:rsid w:val="00E728B9"/>
    <w:rsid w:val="00E866B5"/>
    <w:rsid w:val="00EA333A"/>
    <w:rsid w:val="00EA3E6C"/>
    <w:rsid w:val="00EB18BD"/>
    <w:rsid w:val="00EB1D9D"/>
    <w:rsid w:val="00EC28BC"/>
    <w:rsid w:val="00EC4071"/>
    <w:rsid w:val="00EC510E"/>
    <w:rsid w:val="00EC70DB"/>
    <w:rsid w:val="00ED0981"/>
    <w:rsid w:val="00EE2752"/>
    <w:rsid w:val="00EE53D4"/>
    <w:rsid w:val="00EF3271"/>
    <w:rsid w:val="00EF558A"/>
    <w:rsid w:val="00F01A92"/>
    <w:rsid w:val="00F12017"/>
    <w:rsid w:val="00F24B4E"/>
    <w:rsid w:val="00F27CB7"/>
    <w:rsid w:val="00F30675"/>
    <w:rsid w:val="00F42993"/>
    <w:rsid w:val="00F449AC"/>
    <w:rsid w:val="00F44E3F"/>
    <w:rsid w:val="00F53B32"/>
    <w:rsid w:val="00F56690"/>
    <w:rsid w:val="00F56B3A"/>
    <w:rsid w:val="00F579C4"/>
    <w:rsid w:val="00F773E3"/>
    <w:rsid w:val="00F861D3"/>
    <w:rsid w:val="00F91F7D"/>
    <w:rsid w:val="00F941D7"/>
    <w:rsid w:val="00FA2034"/>
    <w:rsid w:val="00FA308E"/>
    <w:rsid w:val="00FA425C"/>
    <w:rsid w:val="00FA615F"/>
    <w:rsid w:val="00FB0A80"/>
    <w:rsid w:val="00FD12D3"/>
    <w:rsid w:val="00FE234A"/>
    <w:rsid w:val="00FE6B1C"/>
    <w:rsid w:val="00FF139B"/>
    <w:rsid w:val="00FF2381"/>
    <w:rsid w:val="00FF3E66"/>
    <w:rsid w:val="00FF79B5"/>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0A326"/>
  <w15:docId w15:val="{57C9CC4D-6A77-4347-95C4-D951EFA7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David" w:hAnsi="David" w:cs="David"/>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E40"/>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7E40"/>
    <w:pPr>
      <w:tabs>
        <w:tab w:val="center" w:pos="4153"/>
        <w:tab w:val="right" w:pos="8306"/>
      </w:tabs>
    </w:pPr>
  </w:style>
  <w:style w:type="paragraph" w:styleId="Footer">
    <w:name w:val="footer"/>
    <w:basedOn w:val="Normal"/>
    <w:rsid w:val="00A07E40"/>
    <w:pPr>
      <w:tabs>
        <w:tab w:val="center" w:pos="4153"/>
        <w:tab w:val="right" w:pos="8306"/>
      </w:tabs>
    </w:pPr>
  </w:style>
  <w:style w:type="character" w:styleId="PageNumber">
    <w:name w:val="page number"/>
    <w:basedOn w:val="DefaultParagraphFont"/>
    <w:rsid w:val="00A07E40"/>
  </w:style>
  <w:style w:type="character" w:customStyle="1" w:styleId="HeaderChar">
    <w:name w:val="Header Char"/>
    <w:basedOn w:val="DefaultParagraphFont"/>
    <w:link w:val="Header"/>
    <w:rsid w:val="007F63BA"/>
    <w:rPr>
      <w:sz w:val="24"/>
      <w:szCs w:val="24"/>
    </w:rPr>
  </w:style>
  <w:style w:type="paragraph" w:styleId="ListParagraph">
    <w:name w:val="List Paragraph"/>
    <w:basedOn w:val="Normal"/>
    <w:uiPriority w:val="34"/>
    <w:qFormat/>
    <w:rsid w:val="008D57CC"/>
    <w:pPr>
      <w:ind w:left="720"/>
      <w:contextualSpacing/>
    </w:pPr>
  </w:style>
  <w:style w:type="paragraph" w:styleId="ListNumber">
    <w:name w:val="List Number"/>
    <w:basedOn w:val="Normal"/>
    <w:rsid w:val="008D57CC"/>
    <w:pPr>
      <w:numPr>
        <w:numId w:val="1"/>
      </w:numPr>
      <w:contextualSpacing/>
    </w:pPr>
  </w:style>
  <w:style w:type="paragraph" w:styleId="ListNumber2">
    <w:name w:val="List Number 2"/>
    <w:basedOn w:val="Normal"/>
    <w:semiHidden/>
    <w:unhideWhenUsed/>
    <w:rsid w:val="008D57CC"/>
    <w:pPr>
      <w:numPr>
        <w:numId w:val="2"/>
      </w:numPr>
      <w:contextualSpacing/>
    </w:pPr>
  </w:style>
  <w:style w:type="paragraph" w:styleId="ListNumber3">
    <w:name w:val="List Number 3"/>
    <w:basedOn w:val="Normal"/>
    <w:semiHidden/>
    <w:unhideWhenUsed/>
    <w:rsid w:val="008D57CC"/>
    <w:pPr>
      <w:numPr>
        <w:numId w:val="3"/>
      </w:numPr>
      <w:contextualSpacing/>
    </w:pPr>
  </w:style>
  <w:style w:type="paragraph" w:styleId="ListNumber4">
    <w:name w:val="List Number 4"/>
    <w:basedOn w:val="Normal"/>
    <w:semiHidden/>
    <w:unhideWhenUsed/>
    <w:rsid w:val="008D57CC"/>
    <w:pPr>
      <w:numPr>
        <w:numId w:val="4"/>
      </w:numPr>
      <w:contextualSpacing/>
    </w:pPr>
  </w:style>
  <w:style w:type="paragraph" w:styleId="ListNumber5">
    <w:name w:val="List Number 5"/>
    <w:basedOn w:val="Normal"/>
    <w:semiHidden/>
    <w:unhideWhenUsed/>
    <w:rsid w:val="008D57CC"/>
    <w:pPr>
      <w:numPr>
        <w:numId w:val="5"/>
      </w:numPr>
      <w:contextualSpacing/>
    </w:pPr>
  </w:style>
  <w:style w:type="paragraph" w:styleId="ListBullet">
    <w:name w:val="List Bullet"/>
    <w:basedOn w:val="Normal"/>
    <w:semiHidden/>
    <w:unhideWhenUsed/>
    <w:rsid w:val="008D57CC"/>
    <w:pPr>
      <w:numPr>
        <w:numId w:val="6"/>
      </w:numPr>
      <w:contextualSpacing/>
    </w:pPr>
  </w:style>
  <w:style w:type="paragraph" w:styleId="ListBullet2">
    <w:name w:val="List Bullet 2"/>
    <w:basedOn w:val="Normal"/>
    <w:semiHidden/>
    <w:unhideWhenUsed/>
    <w:rsid w:val="008D57CC"/>
    <w:pPr>
      <w:numPr>
        <w:numId w:val="7"/>
      </w:numPr>
      <w:contextualSpacing/>
    </w:pPr>
  </w:style>
  <w:style w:type="paragraph" w:styleId="ListBullet3">
    <w:name w:val="List Bullet 3"/>
    <w:basedOn w:val="Normal"/>
    <w:semiHidden/>
    <w:unhideWhenUsed/>
    <w:rsid w:val="008D57CC"/>
    <w:pPr>
      <w:numPr>
        <w:numId w:val="8"/>
      </w:numPr>
      <w:contextualSpacing/>
    </w:pPr>
  </w:style>
  <w:style w:type="paragraph" w:styleId="ListBullet4">
    <w:name w:val="List Bullet 4"/>
    <w:basedOn w:val="Normal"/>
    <w:semiHidden/>
    <w:unhideWhenUsed/>
    <w:rsid w:val="008D57CC"/>
    <w:pPr>
      <w:numPr>
        <w:numId w:val="9"/>
      </w:numPr>
      <w:contextualSpacing/>
    </w:pPr>
  </w:style>
  <w:style w:type="paragraph" w:styleId="ListBullet5">
    <w:name w:val="List Bullet 5"/>
    <w:basedOn w:val="Normal"/>
    <w:semiHidden/>
    <w:unhideWhenUsed/>
    <w:rsid w:val="008D57C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1619">
      <w:bodyDiv w:val="1"/>
      <w:marLeft w:val="0"/>
      <w:marRight w:val="0"/>
      <w:marTop w:val="0"/>
      <w:marBottom w:val="0"/>
      <w:divBdr>
        <w:top w:val="none" w:sz="0" w:space="0" w:color="auto"/>
        <w:left w:val="none" w:sz="0" w:space="0" w:color="auto"/>
        <w:bottom w:val="none" w:sz="0" w:space="0" w:color="auto"/>
        <w:right w:val="none" w:sz="0" w:space="0" w:color="auto"/>
      </w:divBdr>
    </w:div>
    <w:div w:id="144513687">
      <w:bodyDiv w:val="1"/>
      <w:marLeft w:val="0"/>
      <w:marRight w:val="0"/>
      <w:marTop w:val="0"/>
      <w:marBottom w:val="0"/>
      <w:divBdr>
        <w:top w:val="none" w:sz="0" w:space="0" w:color="auto"/>
        <w:left w:val="none" w:sz="0" w:space="0" w:color="auto"/>
        <w:bottom w:val="none" w:sz="0" w:space="0" w:color="auto"/>
        <w:right w:val="none" w:sz="0" w:space="0" w:color="auto"/>
      </w:divBdr>
    </w:div>
    <w:div w:id="185946109">
      <w:bodyDiv w:val="1"/>
      <w:marLeft w:val="0"/>
      <w:marRight w:val="0"/>
      <w:marTop w:val="0"/>
      <w:marBottom w:val="0"/>
      <w:divBdr>
        <w:top w:val="none" w:sz="0" w:space="0" w:color="auto"/>
        <w:left w:val="none" w:sz="0" w:space="0" w:color="auto"/>
        <w:bottom w:val="none" w:sz="0" w:space="0" w:color="auto"/>
        <w:right w:val="none" w:sz="0" w:space="0" w:color="auto"/>
      </w:divBdr>
    </w:div>
    <w:div w:id="195586677">
      <w:bodyDiv w:val="1"/>
      <w:marLeft w:val="0"/>
      <w:marRight w:val="0"/>
      <w:marTop w:val="0"/>
      <w:marBottom w:val="0"/>
      <w:divBdr>
        <w:top w:val="none" w:sz="0" w:space="0" w:color="auto"/>
        <w:left w:val="none" w:sz="0" w:space="0" w:color="auto"/>
        <w:bottom w:val="none" w:sz="0" w:space="0" w:color="auto"/>
        <w:right w:val="none" w:sz="0" w:space="0" w:color="auto"/>
      </w:divBdr>
    </w:div>
    <w:div w:id="994724111">
      <w:bodyDiv w:val="1"/>
      <w:marLeft w:val="0"/>
      <w:marRight w:val="0"/>
      <w:marTop w:val="0"/>
      <w:marBottom w:val="0"/>
      <w:divBdr>
        <w:top w:val="none" w:sz="0" w:space="0" w:color="auto"/>
        <w:left w:val="none" w:sz="0" w:space="0" w:color="auto"/>
        <w:bottom w:val="none" w:sz="0" w:space="0" w:color="auto"/>
        <w:right w:val="none" w:sz="0" w:space="0" w:color="auto"/>
      </w:divBdr>
    </w:div>
    <w:div w:id="1023894976">
      <w:bodyDiv w:val="1"/>
      <w:marLeft w:val="0"/>
      <w:marRight w:val="0"/>
      <w:marTop w:val="0"/>
      <w:marBottom w:val="0"/>
      <w:divBdr>
        <w:top w:val="none" w:sz="0" w:space="0" w:color="auto"/>
        <w:left w:val="none" w:sz="0" w:space="0" w:color="auto"/>
        <w:bottom w:val="none" w:sz="0" w:space="0" w:color="auto"/>
        <w:right w:val="none" w:sz="0" w:space="0" w:color="auto"/>
      </w:divBdr>
    </w:div>
    <w:div w:id="1134061018">
      <w:bodyDiv w:val="1"/>
      <w:marLeft w:val="0"/>
      <w:marRight w:val="0"/>
      <w:marTop w:val="0"/>
      <w:marBottom w:val="0"/>
      <w:divBdr>
        <w:top w:val="none" w:sz="0" w:space="0" w:color="auto"/>
        <w:left w:val="none" w:sz="0" w:space="0" w:color="auto"/>
        <w:bottom w:val="none" w:sz="0" w:space="0" w:color="auto"/>
        <w:right w:val="none" w:sz="0" w:space="0" w:color="auto"/>
      </w:divBdr>
    </w:div>
    <w:div w:id="1185175304">
      <w:bodyDiv w:val="1"/>
      <w:marLeft w:val="0"/>
      <w:marRight w:val="0"/>
      <w:marTop w:val="0"/>
      <w:marBottom w:val="0"/>
      <w:divBdr>
        <w:top w:val="none" w:sz="0" w:space="0" w:color="auto"/>
        <w:left w:val="none" w:sz="0" w:space="0" w:color="auto"/>
        <w:bottom w:val="none" w:sz="0" w:space="0" w:color="auto"/>
        <w:right w:val="none" w:sz="0" w:space="0" w:color="auto"/>
      </w:divBdr>
    </w:div>
    <w:div w:id="1204634316">
      <w:bodyDiv w:val="1"/>
      <w:marLeft w:val="0"/>
      <w:marRight w:val="0"/>
      <w:marTop w:val="0"/>
      <w:marBottom w:val="0"/>
      <w:divBdr>
        <w:top w:val="none" w:sz="0" w:space="0" w:color="auto"/>
        <w:left w:val="none" w:sz="0" w:space="0" w:color="auto"/>
        <w:bottom w:val="none" w:sz="0" w:space="0" w:color="auto"/>
        <w:right w:val="none" w:sz="0" w:space="0" w:color="auto"/>
      </w:divBdr>
    </w:div>
    <w:div w:id="1473860950">
      <w:bodyDiv w:val="1"/>
      <w:marLeft w:val="0"/>
      <w:marRight w:val="0"/>
      <w:marTop w:val="0"/>
      <w:marBottom w:val="0"/>
      <w:divBdr>
        <w:top w:val="none" w:sz="0" w:space="0" w:color="auto"/>
        <w:left w:val="none" w:sz="0" w:space="0" w:color="auto"/>
        <w:bottom w:val="none" w:sz="0" w:space="0" w:color="auto"/>
        <w:right w:val="none" w:sz="0" w:space="0" w:color="auto"/>
      </w:divBdr>
    </w:div>
    <w:div w:id="1842620131">
      <w:bodyDiv w:val="1"/>
      <w:marLeft w:val="0"/>
      <w:marRight w:val="0"/>
      <w:marTop w:val="0"/>
      <w:marBottom w:val="0"/>
      <w:divBdr>
        <w:top w:val="none" w:sz="0" w:space="0" w:color="auto"/>
        <w:left w:val="none" w:sz="0" w:space="0" w:color="auto"/>
        <w:bottom w:val="none" w:sz="0" w:space="0" w:color="auto"/>
        <w:right w:val="none" w:sz="0" w:space="0" w:color="auto"/>
      </w:divBdr>
    </w:div>
    <w:div w:id="203627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       "/>
        <a:font script="Hang" typeface="     "/>
        <a:font script="Hans" typeface="  "/>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extraLst0">
        <a:dk1>
          <a:srgbClr val="72EF15"/>
        </a:dk1>
        <a:lt1>
          <a:srgbClr val="83FE69"/>
        </a:lt1>
        <a:dk2>
          <a:srgbClr val="0EB944"/>
        </a:dk2>
        <a:lt2>
          <a:srgbClr val="68302B"/>
        </a:lt2>
        <a:accent1>
          <a:srgbClr val="178C94"/>
        </a:accent1>
        <a:accent2>
          <a:srgbClr val="679A43"/>
        </a:accent2>
        <a:accent3>
          <a:srgbClr val="7576AE"/>
        </a:accent3>
        <a:accent4>
          <a:srgbClr val="7BBF1D"/>
        </a:accent4>
        <a:accent5>
          <a:srgbClr val="EAEFD8"/>
        </a:accent5>
        <a:accent6>
          <a:srgbClr val="A19988"/>
        </a:accent6>
        <a:hlink>
          <a:srgbClr val="F131C4"/>
        </a:hlink>
        <a:folHlink>
          <a:srgbClr val="67B6F0"/>
        </a:folHlink>
      </a:clrScheme>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2414</Characters>
  <Application>Microsoft Office Word</Application>
  <DocSecurity>0</DocSecurity>
  <Lines>83</Lines>
  <Paragraphs>39</Paragraphs>
  <ScaleCrop>false</ScaleCrop>
  <Company>MOD</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נאיה שלום</cp:lastModifiedBy>
  <cp:revision>3</cp:revision>
  <dcterms:created xsi:type="dcterms:W3CDTF">2026-01-05T07:33:00Z</dcterms:created>
  <dcterms:modified xsi:type="dcterms:W3CDTF">2026-01-05T10:55:00Z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30174402,7a740b4d,3044979b</vt:lpwstr>
  </property>
  <property fmtid="{D5CDD505-2E9C-101B-9397-08002B2CF9AE}" pid="3" name="ClassificationContentMarkingHeaderFontProps">
    <vt:lpwstr>#000000,10,Aptos</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2026-01-05T10:54:26Z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dc869311-d1e2-4701-a9a6-69f78d97c224</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ies>
</file>