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AA4F" w14:textId="6F72904E" w:rsidR="007F5C9E" w:rsidRPr="00F406E4" w:rsidRDefault="008E216D" w:rsidP="007F5C9E">
      <w:pPr>
        <w:tabs>
          <w:tab w:val="right" w:pos="6328"/>
        </w:tabs>
        <w:spacing w:line="360" w:lineRule="auto"/>
        <w:ind w:left="1985" w:right="1985"/>
        <w:rPr>
          <w:rFonts w:ascii="David Libre" w:hAnsi="David Libre"/>
          <w:rtl/>
        </w:rPr>
      </w:pPr>
      <w:r w:rsidRPr="007F3314">
        <w:rPr>
          <w:noProof/>
        </w:rPr>
        <w:drawing>
          <wp:inline distT="0" distB="0" distL="0" distR="0" wp14:anchorId="1916E438" wp14:editId="1E3DF0C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494A606D" wp14:editId="45620B8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7F5C9E" w:rsidRPr="00F406E4">
        <w:rPr>
          <w:rFonts w:ascii="David Libre" w:hAnsi="David Libre"/>
        </w:rPr>
        <w:tab/>
      </w:r>
    </w:p>
    <w:p w14:paraId="5011CBA2" w14:textId="77777777" w:rsidR="008E216D" w:rsidRPr="008E216D" w:rsidRDefault="008E216D" w:rsidP="008E216D">
      <w:pPr>
        <w:rPr>
          <w:rFonts w:ascii="David" w:hAnsi="David"/>
          <w:b/>
          <w:bCs/>
          <w:sz w:val="28"/>
          <w:szCs w:val="28"/>
        </w:rPr>
      </w:pPr>
      <w:r w:rsidRPr="008E216D">
        <w:rPr>
          <w:rFonts w:ascii="David" w:hAnsi="David" w:hint="cs"/>
          <w:b/>
          <w:bCs/>
          <w:sz w:val="28"/>
          <w:szCs w:val="28"/>
          <w:rtl/>
        </w:rPr>
        <w:t>בבית הדין הצבאי המחוזי</w:t>
      </w:r>
    </w:p>
    <w:p w14:paraId="55BDDF51" w14:textId="77777777" w:rsidR="008E216D" w:rsidRPr="008E216D" w:rsidRDefault="008E216D" w:rsidP="008E216D">
      <w:pPr>
        <w:rPr>
          <w:rFonts w:ascii="David" w:hAnsi="David"/>
          <w:b/>
          <w:bCs/>
          <w:sz w:val="28"/>
          <w:szCs w:val="28"/>
        </w:rPr>
      </w:pPr>
      <w:r w:rsidRPr="008E216D">
        <w:rPr>
          <w:rFonts w:ascii="David" w:hAnsi="David" w:hint="cs"/>
          <w:b/>
          <w:bCs/>
          <w:sz w:val="28"/>
          <w:szCs w:val="28"/>
          <w:rtl/>
        </w:rPr>
        <w:t>במחוז שיפוטי מטכ"ל</w:t>
      </w:r>
    </w:p>
    <w:p w14:paraId="702CFB9E" w14:textId="1EA2BD98" w:rsidR="008E216D" w:rsidRPr="008E216D" w:rsidRDefault="008E216D" w:rsidP="008E216D">
      <w:pPr>
        <w:autoSpaceDE w:val="0"/>
        <w:autoSpaceDN w:val="0"/>
        <w:spacing w:line="360" w:lineRule="auto"/>
        <w:rPr>
          <w:rFonts w:ascii="David" w:hAnsi="David"/>
          <w:b/>
          <w:bCs/>
          <w:sz w:val="28"/>
          <w:szCs w:val="28"/>
        </w:rPr>
      </w:pPr>
      <w:r w:rsidRPr="008E216D">
        <w:rPr>
          <w:rFonts w:ascii="David" w:hAnsi="David" w:hint="cs"/>
          <w:b/>
          <w:bCs/>
          <w:sz w:val="28"/>
          <w:szCs w:val="28"/>
          <w:rtl/>
        </w:rPr>
        <w:t xml:space="preserve">בפני השופטת:                     </w:t>
      </w:r>
      <w:r w:rsidRPr="008E216D">
        <w:rPr>
          <w:rFonts w:ascii="David" w:hAnsi="David" w:hint="cs"/>
          <w:b/>
          <w:bCs/>
          <w:sz w:val="28"/>
          <w:szCs w:val="28"/>
          <w:u w:val="single"/>
          <w:rtl/>
        </w:rPr>
        <w:t>סא"ל מיכל אמברם שחר</w:t>
      </w:r>
    </w:p>
    <w:p w14:paraId="75636A94" w14:textId="77777777" w:rsidR="0038014F" w:rsidRDefault="0038014F" w:rsidP="008E216D">
      <w:pPr>
        <w:autoSpaceDE w:val="0"/>
        <w:autoSpaceDN w:val="0"/>
        <w:spacing w:line="360" w:lineRule="auto"/>
        <w:rPr>
          <w:rFonts w:ascii="David" w:hAnsi="David"/>
          <w:b/>
          <w:bCs/>
          <w:sz w:val="28"/>
          <w:szCs w:val="28"/>
          <w:rtl/>
        </w:rPr>
      </w:pPr>
    </w:p>
    <w:p w14:paraId="08BDCA66" w14:textId="78913321" w:rsidR="008E216D" w:rsidRPr="008E216D" w:rsidRDefault="008E216D" w:rsidP="008E216D">
      <w:pPr>
        <w:autoSpaceDE w:val="0"/>
        <w:autoSpaceDN w:val="0"/>
        <w:spacing w:line="360" w:lineRule="auto"/>
        <w:rPr>
          <w:rFonts w:ascii="David" w:hAnsi="David"/>
          <w:b/>
          <w:bCs/>
          <w:sz w:val="28"/>
          <w:szCs w:val="28"/>
          <w:u w:val="single"/>
        </w:rPr>
      </w:pPr>
      <w:r w:rsidRPr="008E216D">
        <w:rPr>
          <w:rFonts w:ascii="David" w:hAnsi="David" w:hint="cs"/>
          <w:b/>
          <w:bCs/>
          <w:sz w:val="28"/>
          <w:szCs w:val="28"/>
          <w:rtl/>
        </w:rPr>
        <w:t>בעניין:    התובע הצבאי                                           (ע"י ב"כ, קמ"ש תהל ברון)</w:t>
      </w:r>
    </w:p>
    <w:p w14:paraId="740A510A" w14:textId="77777777" w:rsidR="008E216D" w:rsidRPr="008E216D" w:rsidRDefault="008E216D" w:rsidP="008E216D">
      <w:pPr>
        <w:autoSpaceDE w:val="0"/>
        <w:autoSpaceDN w:val="0"/>
        <w:spacing w:line="360" w:lineRule="auto"/>
        <w:jc w:val="center"/>
        <w:rPr>
          <w:rFonts w:ascii="David" w:hAnsi="David"/>
          <w:b/>
          <w:bCs/>
          <w:sz w:val="28"/>
          <w:szCs w:val="28"/>
          <w:u w:val="single"/>
        </w:rPr>
      </w:pPr>
      <w:r w:rsidRPr="008E216D">
        <w:rPr>
          <w:rFonts w:ascii="David" w:hAnsi="David" w:hint="cs"/>
          <w:b/>
          <w:bCs/>
          <w:sz w:val="28"/>
          <w:szCs w:val="28"/>
          <w:u w:val="single"/>
          <w:rtl/>
        </w:rPr>
        <w:t>נגד</w:t>
      </w:r>
    </w:p>
    <w:p w14:paraId="6419FFBF" w14:textId="3C93437F" w:rsidR="009226E2" w:rsidRPr="008E216D" w:rsidRDefault="008E216D" w:rsidP="008E216D">
      <w:pPr>
        <w:pStyle w:val="BodyText"/>
        <w:rPr>
          <w:rFonts w:ascii="David" w:hAnsi="David" w:cs="David"/>
          <w:sz w:val="28"/>
          <w:u w:val="single"/>
          <w:rtl/>
        </w:rPr>
      </w:pPr>
      <w:r w:rsidRPr="008E216D">
        <w:rPr>
          <w:rFonts w:ascii="David" w:hAnsi="David" w:cs="David" w:hint="cs"/>
          <w:sz w:val="28"/>
          <w:rtl/>
        </w:rPr>
        <w:t xml:space="preserve">נאשם: ח/ </w:t>
      </w:r>
      <w:r w:rsidRPr="008E216D">
        <w:rPr>
          <w:rFonts w:ascii="David" w:hAnsi="David" w:cs="David" w:hint="cs"/>
          <w:sz w:val="28"/>
        </w:rPr>
        <w:t>XXX</w:t>
      </w:r>
      <w:r w:rsidRPr="008E216D">
        <w:rPr>
          <w:rFonts w:ascii="David" w:hAnsi="David" w:cs="David" w:hint="cs"/>
          <w:sz w:val="28"/>
          <w:rtl/>
        </w:rPr>
        <w:t xml:space="preserve"> רב"ט ג' ד' ק'               </w:t>
      </w:r>
      <w:r>
        <w:rPr>
          <w:rFonts w:ascii="David" w:hAnsi="David" w:cs="David" w:hint="cs"/>
          <w:sz w:val="28"/>
          <w:rtl/>
        </w:rPr>
        <w:t xml:space="preserve">        </w:t>
      </w:r>
      <w:r w:rsidRPr="008E216D">
        <w:rPr>
          <w:rFonts w:ascii="David" w:hAnsi="David" w:cs="David" w:hint="cs"/>
          <w:sz w:val="28"/>
          <w:rtl/>
        </w:rPr>
        <w:t xml:space="preserve"> </w:t>
      </w:r>
      <w:r w:rsidR="0038014F">
        <w:rPr>
          <w:rFonts w:ascii="David" w:hAnsi="David" w:cs="David" w:hint="cs"/>
          <w:sz w:val="28"/>
          <w:rtl/>
        </w:rPr>
        <w:t xml:space="preserve">       </w:t>
      </w:r>
      <w:r w:rsidRPr="008E216D">
        <w:rPr>
          <w:rFonts w:ascii="David" w:hAnsi="David" w:cs="David" w:hint="cs"/>
          <w:sz w:val="28"/>
          <w:rtl/>
        </w:rPr>
        <w:t xml:space="preserve">      (ע"י ב"כ, סרן יעל לוי)</w:t>
      </w:r>
      <w:r w:rsidR="00C5266B" w:rsidRPr="008E216D">
        <w:rPr>
          <w:rFonts w:ascii="David" w:hAnsi="David" w:cs="David" w:hint="cs"/>
          <w:sz w:val="28"/>
          <w:u w:val="single"/>
          <w:rtl/>
        </w:rPr>
        <w:t xml:space="preserve"> </w:t>
      </w:r>
    </w:p>
    <w:p w14:paraId="614F813F" w14:textId="77777777" w:rsidR="007F5C9E" w:rsidRDefault="007F5C9E" w:rsidP="007F5C9E">
      <w:pPr>
        <w:pStyle w:val="BodyText"/>
        <w:rPr>
          <w:rFonts w:ascii="David Libre" w:hAnsi="David Libre" w:cs="David"/>
          <w:sz w:val="24"/>
          <w:szCs w:val="24"/>
          <w:rtl/>
        </w:rPr>
      </w:pPr>
    </w:p>
    <w:p w14:paraId="50C23018" w14:textId="286374AB" w:rsidR="001873A7" w:rsidRPr="008E216D" w:rsidRDefault="001873A7" w:rsidP="00C967D7">
      <w:pPr>
        <w:spacing w:line="360" w:lineRule="auto"/>
        <w:jc w:val="center"/>
        <w:rPr>
          <w:rFonts w:ascii="David" w:hAnsi="David"/>
          <w:b/>
          <w:bCs/>
          <w:sz w:val="28"/>
          <w:szCs w:val="28"/>
          <w:u w:val="single"/>
          <w:rtl/>
        </w:rPr>
      </w:pPr>
      <w:r w:rsidRPr="008E216D">
        <w:rPr>
          <w:rFonts w:ascii="David" w:hAnsi="David" w:hint="cs"/>
          <w:b/>
          <w:bCs/>
          <w:sz w:val="28"/>
          <w:szCs w:val="28"/>
          <w:u w:val="single"/>
          <w:rtl/>
        </w:rPr>
        <w:t>הכרעת</w:t>
      </w:r>
      <w:r w:rsidR="003217CB">
        <w:rPr>
          <w:rFonts w:ascii="David" w:hAnsi="David" w:hint="cs"/>
          <w:b/>
          <w:bCs/>
          <w:sz w:val="28"/>
          <w:szCs w:val="28"/>
          <w:u w:val="single"/>
          <w:rtl/>
        </w:rPr>
        <w:t>-</w:t>
      </w:r>
      <w:r w:rsidRPr="008E216D">
        <w:rPr>
          <w:rFonts w:ascii="David" w:hAnsi="David" w:hint="cs"/>
          <w:b/>
          <w:bCs/>
          <w:sz w:val="28"/>
          <w:szCs w:val="28"/>
          <w:u w:val="single"/>
          <w:rtl/>
        </w:rPr>
        <w:t>דין</w:t>
      </w:r>
    </w:p>
    <w:p w14:paraId="44BBF9A3" w14:textId="01FC97B2" w:rsidR="001873A7" w:rsidRPr="008E216D" w:rsidRDefault="001873A7" w:rsidP="00C967D7">
      <w:pPr>
        <w:spacing w:line="360" w:lineRule="auto"/>
        <w:rPr>
          <w:rFonts w:ascii="David" w:hAnsi="David"/>
          <w:sz w:val="28"/>
          <w:szCs w:val="28"/>
          <w:rtl/>
        </w:rPr>
      </w:pPr>
      <w:r w:rsidRPr="008E216D">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8E216D" w:rsidRPr="008E216D">
        <w:rPr>
          <w:rFonts w:ascii="David" w:hAnsi="David" w:hint="cs"/>
          <w:sz w:val="28"/>
          <w:szCs w:val="28"/>
        </w:rPr>
        <w:t>XXX</w:t>
      </w:r>
      <w:r w:rsidR="007E719D" w:rsidRPr="008E216D">
        <w:rPr>
          <w:rFonts w:ascii="David" w:hAnsi="David" w:hint="cs"/>
          <w:sz w:val="28"/>
          <w:szCs w:val="28"/>
          <w:rtl/>
        </w:rPr>
        <w:t xml:space="preserve"> </w:t>
      </w:r>
      <w:r w:rsidRPr="008E216D">
        <w:rPr>
          <w:rFonts w:ascii="David" w:hAnsi="David" w:hint="cs"/>
          <w:sz w:val="28"/>
          <w:szCs w:val="28"/>
          <w:rtl/>
        </w:rPr>
        <w:t>מיום</w:t>
      </w:r>
      <w:r w:rsidR="007E719D" w:rsidRPr="008E216D">
        <w:rPr>
          <w:rFonts w:ascii="David" w:hAnsi="David" w:hint="cs"/>
          <w:sz w:val="28"/>
          <w:szCs w:val="28"/>
          <w:rtl/>
        </w:rPr>
        <w:t xml:space="preserve"> 23.10.2019 </w:t>
      </w:r>
      <w:r w:rsidRPr="008E216D">
        <w:rPr>
          <w:rFonts w:ascii="David" w:hAnsi="David" w:hint="cs"/>
          <w:sz w:val="28"/>
          <w:szCs w:val="28"/>
          <w:rtl/>
        </w:rPr>
        <w:t xml:space="preserve">ועד יום </w:t>
      </w:r>
      <w:r w:rsidR="007E719D" w:rsidRPr="008E216D">
        <w:rPr>
          <w:rFonts w:ascii="David" w:hAnsi="David" w:hint="cs"/>
          <w:sz w:val="28"/>
          <w:szCs w:val="28"/>
          <w:rtl/>
        </w:rPr>
        <w:t xml:space="preserve"> 05.12.2022 </w:t>
      </w:r>
      <w:r w:rsidRPr="008E216D">
        <w:rPr>
          <w:rFonts w:ascii="David" w:hAnsi="David" w:hint="cs"/>
          <w:sz w:val="28"/>
          <w:szCs w:val="28"/>
          <w:rtl/>
        </w:rPr>
        <w:t xml:space="preserve">למשך </w:t>
      </w:r>
      <w:r w:rsidR="007E719D" w:rsidRPr="008E216D">
        <w:rPr>
          <w:rFonts w:ascii="David" w:hAnsi="David" w:hint="cs"/>
          <w:sz w:val="28"/>
          <w:szCs w:val="28"/>
          <w:rtl/>
        </w:rPr>
        <w:t>1</w:t>
      </w:r>
      <w:r w:rsidR="0038014F">
        <w:rPr>
          <w:rFonts w:ascii="David" w:hAnsi="David" w:hint="cs"/>
          <w:sz w:val="28"/>
          <w:szCs w:val="28"/>
          <w:rtl/>
        </w:rPr>
        <w:t>,</w:t>
      </w:r>
      <w:r w:rsidR="007E719D" w:rsidRPr="008E216D">
        <w:rPr>
          <w:rFonts w:ascii="David" w:hAnsi="David" w:hint="cs"/>
          <w:sz w:val="28"/>
          <w:szCs w:val="28"/>
          <w:rtl/>
        </w:rPr>
        <w:t>140</w:t>
      </w:r>
      <w:r w:rsidRPr="008E216D">
        <w:rPr>
          <w:rFonts w:ascii="David" w:hAnsi="David" w:hint="cs"/>
          <w:sz w:val="28"/>
          <w:szCs w:val="28"/>
          <w:rtl/>
        </w:rPr>
        <w:t xml:space="preserve"> ימים, בהתאם לכתב האישום המתוקן ולפרטים הנוספים. </w:t>
      </w:r>
    </w:p>
    <w:p w14:paraId="7A64B1C9" w14:textId="34AF6AA4" w:rsidR="001873A7" w:rsidRPr="008E216D" w:rsidRDefault="001873A7" w:rsidP="001873A7">
      <w:pPr>
        <w:numPr>
          <w:ilvl w:val="0"/>
          <w:numId w:val="1"/>
        </w:numPr>
        <w:autoSpaceDE w:val="0"/>
        <w:autoSpaceDN w:val="0"/>
        <w:spacing w:line="360" w:lineRule="auto"/>
        <w:rPr>
          <w:rFonts w:ascii="David" w:hAnsi="David"/>
          <w:sz w:val="28"/>
          <w:szCs w:val="28"/>
        </w:rPr>
      </w:pPr>
      <w:r w:rsidRPr="008E216D">
        <w:rPr>
          <w:rFonts w:ascii="David" w:hAnsi="David" w:hint="cs"/>
          <w:b/>
          <w:bCs/>
          <w:sz w:val="28"/>
          <w:szCs w:val="28"/>
          <w:rtl/>
        </w:rPr>
        <w:t>ניתנה היום, ז' בטבת התשפ"ד, 19.12.2023</w:t>
      </w:r>
      <w:r w:rsidR="0038014F">
        <w:rPr>
          <w:rFonts w:ascii="David" w:hAnsi="David" w:hint="cs"/>
          <w:b/>
          <w:bCs/>
          <w:sz w:val="28"/>
          <w:szCs w:val="28"/>
          <w:rtl/>
        </w:rPr>
        <w:t>,</w:t>
      </w:r>
      <w:r w:rsidRPr="008E216D">
        <w:rPr>
          <w:rFonts w:ascii="David" w:hAnsi="David" w:hint="cs"/>
          <w:b/>
          <w:bCs/>
          <w:sz w:val="28"/>
          <w:szCs w:val="28"/>
          <w:rtl/>
        </w:rPr>
        <w:t xml:space="preserve"> והודעה בפומבי ובמעמד הצדדים. </w:t>
      </w:r>
    </w:p>
    <w:p w14:paraId="0405687B" w14:textId="77777777" w:rsidR="001873A7" w:rsidRPr="008E216D" w:rsidRDefault="001873A7" w:rsidP="00C967D7">
      <w:pPr>
        <w:spacing w:line="360" w:lineRule="auto"/>
        <w:jc w:val="center"/>
        <w:rPr>
          <w:rFonts w:ascii="David" w:hAnsi="David"/>
          <w:b/>
          <w:bCs/>
          <w:sz w:val="28"/>
          <w:szCs w:val="28"/>
          <w:rtl/>
        </w:rPr>
      </w:pPr>
      <w:r w:rsidRPr="008E216D">
        <w:rPr>
          <w:rFonts w:ascii="David" w:hAnsi="David" w:hint="cs"/>
          <w:b/>
          <w:bCs/>
          <w:sz w:val="28"/>
          <w:szCs w:val="28"/>
          <w:rtl/>
        </w:rPr>
        <w:softHyphen/>
      </w:r>
      <w:r w:rsidRPr="008E216D">
        <w:rPr>
          <w:rFonts w:ascii="David" w:hAnsi="David" w:hint="cs"/>
          <w:b/>
          <w:bCs/>
          <w:sz w:val="28"/>
          <w:szCs w:val="28"/>
          <w:rtl/>
        </w:rPr>
        <w:softHyphen/>
      </w:r>
      <w:r w:rsidRPr="008E216D">
        <w:rPr>
          <w:rFonts w:ascii="David" w:hAnsi="David" w:hint="cs"/>
          <w:b/>
          <w:bCs/>
          <w:sz w:val="28"/>
          <w:szCs w:val="28"/>
          <w:rtl/>
        </w:rPr>
        <w:softHyphen/>
      </w:r>
      <w:r w:rsidRPr="008E216D">
        <w:rPr>
          <w:rFonts w:ascii="David" w:hAnsi="David" w:hint="cs"/>
          <w:b/>
          <w:bCs/>
          <w:sz w:val="28"/>
          <w:szCs w:val="28"/>
          <w:rtl/>
        </w:rPr>
        <w:softHyphen/>
      </w:r>
      <w:r w:rsidRPr="008E216D">
        <w:rPr>
          <w:rFonts w:ascii="David" w:hAnsi="David" w:hint="cs"/>
          <w:b/>
          <w:bCs/>
          <w:sz w:val="28"/>
          <w:szCs w:val="28"/>
          <w:rtl/>
        </w:rPr>
        <w:softHyphen/>
        <w:t>_____________</w:t>
      </w:r>
    </w:p>
    <w:p w14:paraId="4C1A0554" w14:textId="53BD3242" w:rsidR="001873A7" w:rsidRPr="008E216D" w:rsidRDefault="008E216D" w:rsidP="008E216D">
      <w:pPr>
        <w:spacing w:line="360" w:lineRule="auto"/>
        <w:jc w:val="center"/>
        <w:rPr>
          <w:rFonts w:ascii="David" w:hAnsi="David"/>
          <w:b/>
          <w:bCs/>
          <w:sz w:val="28"/>
          <w:szCs w:val="28"/>
          <w:u w:val="single"/>
          <w:rtl/>
        </w:rPr>
      </w:pPr>
      <w:r w:rsidRPr="008E216D">
        <w:rPr>
          <w:rFonts w:ascii="David" w:hAnsi="David" w:hint="cs"/>
          <w:b/>
          <w:bCs/>
          <w:sz w:val="28"/>
          <w:szCs w:val="28"/>
          <w:rtl/>
        </w:rPr>
        <w:t>שופטת</w:t>
      </w:r>
      <w:r w:rsidR="001873A7" w:rsidRPr="008E216D">
        <w:rPr>
          <w:rFonts w:ascii="David" w:hAnsi="David" w:hint="cs"/>
          <w:b/>
          <w:bCs/>
          <w:sz w:val="28"/>
          <w:szCs w:val="28"/>
          <w:u w:val="single"/>
          <w:rtl/>
        </w:rPr>
        <w:br w:type="page"/>
      </w:r>
    </w:p>
    <w:p w14:paraId="1D4B3EF6" w14:textId="538E0F2C" w:rsidR="001873A7" w:rsidRPr="008E216D" w:rsidRDefault="001873A7" w:rsidP="00C967D7">
      <w:pPr>
        <w:spacing w:line="360" w:lineRule="auto"/>
        <w:jc w:val="center"/>
        <w:rPr>
          <w:rFonts w:ascii="David" w:hAnsi="David"/>
          <w:b/>
          <w:bCs/>
          <w:sz w:val="28"/>
          <w:szCs w:val="28"/>
          <w:u w:val="single"/>
          <w:rtl/>
        </w:rPr>
      </w:pPr>
      <w:r w:rsidRPr="008E216D">
        <w:rPr>
          <w:rFonts w:ascii="David" w:hAnsi="David" w:hint="cs"/>
          <w:b/>
          <w:bCs/>
          <w:sz w:val="28"/>
          <w:szCs w:val="28"/>
          <w:u w:val="single"/>
          <w:rtl/>
        </w:rPr>
        <w:lastRenderedPageBreak/>
        <w:t>גזר</w:t>
      </w:r>
      <w:r w:rsidR="003217CB">
        <w:rPr>
          <w:rFonts w:ascii="David" w:hAnsi="David" w:hint="cs"/>
          <w:b/>
          <w:bCs/>
          <w:sz w:val="28"/>
          <w:szCs w:val="28"/>
          <w:u w:val="single"/>
          <w:rtl/>
        </w:rPr>
        <w:t>-</w:t>
      </w:r>
      <w:r w:rsidRPr="008E216D">
        <w:rPr>
          <w:rFonts w:ascii="David" w:hAnsi="David" w:hint="cs"/>
          <w:b/>
          <w:bCs/>
          <w:sz w:val="28"/>
          <w:szCs w:val="28"/>
          <w:u w:val="single"/>
          <w:rtl/>
        </w:rPr>
        <w:t>דין</w:t>
      </w:r>
    </w:p>
    <w:p w14:paraId="6ABB15DE" w14:textId="489AF51D" w:rsidR="001873A7" w:rsidRPr="008E216D" w:rsidRDefault="001873A7" w:rsidP="000D3A0A">
      <w:pPr>
        <w:spacing w:line="360" w:lineRule="auto"/>
        <w:rPr>
          <w:rFonts w:ascii="David" w:hAnsi="David"/>
          <w:sz w:val="28"/>
          <w:szCs w:val="28"/>
          <w:rtl/>
        </w:rPr>
      </w:pPr>
      <w:r w:rsidRPr="008E216D">
        <w:rPr>
          <w:rFonts w:ascii="David" w:hAnsi="David" w:hint="cs"/>
          <w:sz w:val="28"/>
          <w:szCs w:val="28"/>
          <w:rtl/>
        </w:rPr>
        <w:t xml:space="preserve">החייל הורשע על פי הודאתו בעבירה של התנהגות מבישה, בגין </w:t>
      </w:r>
      <w:r w:rsidR="000D3A0A" w:rsidRPr="008E216D">
        <w:rPr>
          <w:rFonts w:ascii="David" w:hAnsi="David" w:hint="cs"/>
          <w:sz w:val="28"/>
          <w:szCs w:val="28"/>
          <w:rtl/>
        </w:rPr>
        <w:t>השתמטות ממושכת מן השירות הצבאי שנמשכה 1</w:t>
      </w:r>
      <w:r w:rsidR="0038014F">
        <w:rPr>
          <w:rFonts w:ascii="David" w:hAnsi="David" w:hint="cs"/>
          <w:sz w:val="28"/>
          <w:szCs w:val="28"/>
          <w:rtl/>
        </w:rPr>
        <w:t>,</w:t>
      </w:r>
      <w:r w:rsidR="000D3A0A" w:rsidRPr="008E216D">
        <w:rPr>
          <w:rFonts w:ascii="David" w:hAnsi="David" w:hint="cs"/>
          <w:sz w:val="28"/>
          <w:szCs w:val="28"/>
          <w:rtl/>
        </w:rPr>
        <w:t xml:space="preserve">140 ימים עד להתייצבותו. </w:t>
      </w:r>
    </w:p>
    <w:p w14:paraId="605F915A" w14:textId="786F45A3" w:rsidR="000D3A0A" w:rsidRPr="008E216D" w:rsidRDefault="000D3A0A" w:rsidP="000D3A0A">
      <w:pPr>
        <w:spacing w:line="360" w:lineRule="auto"/>
        <w:rPr>
          <w:rFonts w:ascii="David" w:hAnsi="David"/>
          <w:sz w:val="28"/>
          <w:szCs w:val="28"/>
          <w:rtl/>
        </w:rPr>
      </w:pPr>
      <w:r w:rsidRPr="008E216D">
        <w:rPr>
          <w:rFonts w:ascii="David" w:hAnsi="David" w:hint="cs"/>
          <w:sz w:val="28"/>
          <w:szCs w:val="28"/>
          <w:rtl/>
        </w:rPr>
        <w:t>ברקע השתמטות זו ניצבת הזיקה הנמוכה לארץ והעובדה שמרכז חייו היה לסירוגין בדרום אפריקה. החייל עלה ארצה מדרום אפריקה בחודש ינואר 2018. הוא גוייס לצה"ל, כאמור, כמשתמט בהיותו כבן 24. מיד כאשר נכנס להליך השילוב הביע החייל מוטיבציה גבוהה להשתלב בשירות הצבאי ולהתמיד בו, על אף ששוהה בגפו בישראל והוריו ומשפחתו בדרום אפריקה.</w:t>
      </w:r>
    </w:p>
    <w:p w14:paraId="5FCF66D0" w14:textId="536CAE78" w:rsidR="000D3A0A" w:rsidRPr="008E216D" w:rsidRDefault="000D3A0A" w:rsidP="000D3A0A">
      <w:pPr>
        <w:spacing w:line="360" w:lineRule="auto"/>
        <w:rPr>
          <w:rFonts w:ascii="David" w:hAnsi="David"/>
          <w:sz w:val="28"/>
          <w:szCs w:val="28"/>
          <w:rtl/>
        </w:rPr>
      </w:pPr>
      <w:r w:rsidRPr="008E216D">
        <w:rPr>
          <w:rFonts w:ascii="David" w:hAnsi="David" w:hint="cs"/>
          <w:sz w:val="28"/>
          <w:szCs w:val="28"/>
          <w:rtl/>
        </w:rPr>
        <w:t xml:space="preserve">בפתח הליך השילוב השלים החייל טירונות, שובץ לתפקיד </w:t>
      </w:r>
      <w:r w:rsidR="00CC677C">
        <w:rPr>
          <w:rFonts w:ascii="David" w:hAnsi="David" w:hint="cs"/>
          <w:sz w:val="28"/>
          <w:szCs w:val="28"/>
        </w:rPr>
        <w:t>XXX</w:t>
      </w:r>
      <w:r w:rsidRPr="008E216D">
        <w:rPr>
          <w:rFonts w:ascii="David" w:hAnsi="David" w:hint="cs"/>
          <w:sz w:val="28"/>
          <w:szCs w:val="28"/>
          <w:rtl/>
        </w:rPr>
        <w:t xml:space="preserve"> והשלים את הכשרותיו במלוא המוטיבציה והמהירות האפשרית. הן בטירונות הן במסגרות ההסמכה והן ביחידתו - </w:t>
      </w:r>
      <w:r w:rsidR="008E216D" w:rsidRPr="008E216D">
        <w:rPr>
          <w:rFonts w:ascii="David" w:hAnsi="David" w:hint="cs"/>
          <w:sz w:val="28"/>
          <w:szCs w:val="28"/>
        </w:rPr>
        <w:t>XXX</w:t>
      </w:r>
      <w:r w:rsidRPr="008E216D">
        <w:rPr>
          <w:rFonts w:ascii="David" w:hAnsi="David" w:hint="cs"/>
          <w:sz w:val="28"/>
          <w:szCs w:val="28"/>
          <w:rtl/>
        </w:rPr>
        <w:t xml:space="preserve"> חוות דעת המפקדים היו מצויינות. בכל מסגרת הוא הוכיח רצון גבוה לתרום ולהצליח, מחוייבות גבוהה למשימה ועמידה בכל דרישות המסגרת והמשמעת הצבאית</w:t>
      </w:r>
      <w:r w:rsidR="004230AA" w:rsidRPr="008E216D">
        <w:rPr>
          <w:rFonts w:ascii="David" w:hAnsi="David" w:hint="cs"/>
          <w:sz w:val="28"/>
          <w:szCs w:val="28"/>
          <w:rtl/>
        </w:rPr>
        <w:t xml:space="preserve">. מאז חודש אפריל 2023 משרת החייל </w:t>
      </w:r>
      <w:r w:rsidR="008E216D" w:rsidRPr="008E216D">
        <w:rPr>
          <w:rFonts w:ascii="David" w:hAnsi="David" w:hint="cs"/>
          <w:sz w:val="28"/>
          <w:szCs w:val="28"/>
        </w:rPr>
        <w:t>XXX</w:t>
      </w:r>
      <w:r w:rsidR="004230AA" w:rsidRPr="008E216D">
        <w:rPr>
          <w:rFonts w:ascii="David" w:hAnsi="David" w:hint="cs"/>
          <w:sz w:val="28"/>
          <w:szCs w:val="28"/>
          <w:rtl/>
        </w:rPr>
        <w:t>, הוא עושה חיל ומהווה דוגמא ומופת. לאורך הליך השילוב התייצב החייל לכל הדיונים ושב והביע רצון להתקדם גם בשירות קבע בצה"ל.</w:t>
      </w:r>
    </w:p>
    <w:p w14:paraId="163D7DC9" w14:textId="2AC4C400" w:rsidR="004230AA" w:rsidRPr="008E216D" w:rsidRDefault="004230AA" w:rsidP="000D3A0A">
      <w:pPr>
        <w:spacing w:line="360" w:lineRule="auto"/>
        <w:rPr>
          <w:rFonts w:ascii="David" w:hAnsi="David"/>
          <w:sz w:val="28"/>
          <w:szCs w:val="28"/>
          <w:rtl/>
        </w:rPr>
      </w:pPr>
      <w:r w:rsidRPr="008E216D">
        <w:rPr>
          <w:rFonts w:ascii="David" w:hAnsi="David" w:hint="cs"/>
          <w:sz w:val="28"/>
          <w:szCs w:val="28"/>
          <w:rtl/>
        </w:rPr>
        <w:t>לאורך ההליך זכה החייל לתמיכה מלאה של מערך הת"ש ביחידתו והותאמה לו הלנה בדירת אל"ח בשים לב למצבו המשפחתי והאישי בארץ. צוות מדור השילוב ועו"ס בית הדין המשלב, סיפקו גם הם לחייל מעטפת תמיכה חמה, ממועד כניסתו להליך, כאשר כבר עם שחרורו מהמעצר וכניסתו להליך השילוב, דאגו למסגרת מגורים מיידית. רכזת השילוב עופרי שרון ליוותה את החייל לאורך כל הדרך והיוותה גורם תמך משמעותי בהליך זה.</w:t>
      </w:r>
    </w:p>
    <w:p w14:paraId="599FF8C8" w14:textId="779646D4" w:rsidR="004230AA" w:rsidRPr="008E216D" w:rsidRDefault="004230AA" w:rsidP="000D3A0A">
      <w:pPr>
        <w:spacing w:line="360" w:lineRule="auto"/>
        <w:rPr>
          <w:rFonts w:ascii="David" w:hAnsi="David"/>
          <w:sz w:val="28"/>
          <w:szCs w:val="28"/>
          <w:rtl/>
        </w:rPr>
      </w:pPr>
      <w:r w:rsidRPr="008E216D">
        <w:rPr>
          <w:rFonts w:ascii="David" w:hAnsi="David" w:hint="cs"/>
          <w:sz w:val="28"/>
          <w:szCs w:val="28"/>
          <w:rtl/>
        </w:rPr>
        <w:t>שילובו של החייל</w:t>
      </w:r>
      <w:r w:rsidR="00CC677C">
        <w:rPr>
          <w:rFonts w:ascii="David" w:hAnsi="David" w:hint="cs"/>
          <w:sz w:val="28"/>
          <w:szCs w:val="28"/>
          <w:rtl/>
        </w:rPr>
        <w:t xml:space="preserve"> </w:t>
      </w:r>
      <w:r w:rsidRPr="008E216D">
        <w:rPr>
          <w:rFonts w:ascii="David" w:hAnsi="David" w:hint="cs"/>
          <w:sz w:val="28"/>
          <w:szCs w:val="28"/>
          <w:rtl/>
        </w:rPr>
        <w:t>בבית הדין המשלב מהווה דוגמא ומופת להשתלבות מוצלחת בשירות הצבאי ויש לברך על כך.</w:t>
      </w:r>
    </w:p>
    <w:p w14:paraId="5DCE1B6F" w14:textId="29140831" w:rsidR="004230AA" w:rsidRPr="008E216D" w:rsidRDefault="004230AA" w:rsidP="000D3A0A">
      <w:pPr>
        <w:spacing w:line="360" w:lineRule="auto"/>
        <w:rPr>
          <w:rFonts w:ascii="David" w:hAnsi="David"/>
          <w:sz w:val="28"/>
          <w:szCs w:val="28"/>
          <w:rtl/>
        </w:rPr>
      </w:pPr>
      <w:r w:rsidRPr="008E216D">
        <w:rPr>
          <w:rFonts w:ascii="David" w:hAnsi="David" w:hint="cs"/>
          <w:sz w:val="28"/>
          <w:szCs w:val="28"/>
          <w:rtl/>
        </w:rPr>
        <w:t>יישר כוח גדול ליחידת החייל על העמדת מעטפת פיקודית חמה ותומכת.</w:t>
      </w:r>
    </w:p>
    <w:p w14:paraId="008AFA53" w14:textId="77777777" w:rsidR="004230AA" w:rsidRPr="008E216D" w:rsidRDefault="004230AA" w:rsidP="000D3A0A">
      <w:pPr>
        <w:spacing w:line="360" w:lineRule="auto"/>
        <w:rPr>
          <w:rFonts w:ascii="David" w:hAnsi="David"/>
          <w:sz w:val="28"/>
          <w:szCs w:val="28"/>
          <w:rtl/>
        </w:rPr>
      </w:pPr>
    </w:p>
    <w:p w14:paraId="6C2B93E3" w14:textId="7BBA23B6" w:rsidR="001873A7" w:rsidRDefault="001873A7" w:rsidP="004230AA">
      <w:pPr>
        <w:spacing w:line="360" w:lineRule="auto"/>
        <w:rPr>
          <w:rFonts w:ascii="David" w:hAnsi="David"/>
          <w:b/>
          <w:bCs/>
          <w:sz w:val="28"/>
          <w:szCs w:val="28"/>
          <w:rtl/>
        </w:rPr>
      </w:pPr>
      <w:r w:rsidRPr="008E216D">
        <w:rPr>
          <w:rFonts w:ascii="David" w:hAnsi="David" w:hint="cs"/>
          <w:b/>
          <w:bCs/>
          <w:sz w:val="28"/>
          <w:szCs w:val="28"/>
          <w:rtl/>
        </w:rPr>
        <w:t>על החייל נגזר עונש מאסר מותנה בן</w:t>
      </w:r>
      <w:r w:rsidR="008E216D" w:rsidRPr="008E216D">
        <w:rPr>
          <w:rFonts w:ascii="David" w:hAnsi="David" w:hint="cs"/>
          <w:b/>
          <w:bCs/>
          <w:sz w:val="28"/>
          <w:szCs w:val="28"/>
          <w:rtl/>
        </w:rPr>
        <w:t xml:space="preserve"> שלושים</w:t>
      </w:r>
      <w:r w:rsidR="004230AA" w:rsidRPr="008E216D">
        <w:rPr>
          <w:rFonts w:ascii="David" w:hAnsi="David" w:hint="cs"/>
          <w:b/>
          <w:bCs/>
          <w:sz w:val="28"/>
          <w:szCs w:val="28"/>
          <w:rtl/>
        </w:rPr>
        <w:t xml:space="preserve"> </w:t>
      </w:r>
      <w:r w:rsidR="008E216D" w:rsidRPr="008E216D">
        <w:rPr>
          <w:rFonts w:ascii="David" w:hAnsi="David" w:hint="cs"/>
          <w:b/>
          <w:bCs/>
          <w:sz w:val="28"/>
          <w:szCs w:val="28"/>
          <w:rtl/>
        </w:rPr>
        <w:t>(</w:t>
      </w:r>
      <w:r w:rsidR="004230AA" w:rsidRPr="008E216D">
        <w:rPr>
          <w:rFonts w:ascii="David" w:hAnsi="David" w:hint="cs"/>
          <w:b/>
          <w:bCs/>
          <w:sz w:val="28"/>
          <w:szCs w:val="28"/>
          <w:rtl/>
        </w:rPr>
        <w:t>30</w:t>
      </w:r>
      <w:r w:rsidR="008E216D" w:rsidRPr="008E216D">
        <w:rPr>
          <w:rFonts w:ascii="David" w:hAnsi="David" w:hint="cs"/>
          <w:b/>
          <w:bCs/>
          <w:sz w:val="28"/>
          <w:szCs w:val="28"/>
          <w:rtl/>
        </w:rPr>
        <w:t>)</w:t>
      </w:r>
      <w:r w:rsidRPr="008E216D">
        <w:rPr>
          <w:rFonts w:ascii="David" w:hAnsi="David" w:hint="cs"/>
          <w:b/>
          <w:bCs/>
          <w:sz w:val="28"/>
          <w:szCs w:val="28"/>
          <w:rtl/>
        </w:rPr>
        <w:t xml:space="preserve"> ימים למשך שנתיים</w:t>
      </w:r>
      <w:r w:rsidR="008E216D" w:rsidRPr="008E216D">
        <w:rPr>
          <w:rFonts w:ascii="David" w:hAnsi="David" w:hint="cs"/>
          <w:b/>
          <w:bCs/>
          <w:sz w:val="28"/>
          <w:szCs w:val="28"/>
          <w:rtl/>
        </w:rPr>
        <w:t xml:space="preserve"> (2)</w:t>
      </w:r>
      <w:r w:rsidRPr="008E216D">
        <w:rPr>
          <w:rFonts w:ascii="David" w:hAnsi="David" w:hint="cs"/>
          <w:b/>
          <w:bCs/>
          <w:sz w:val="28"/>
          <w:szCs w:val="28"/>
          <w:rtl/>
        </w:rPr>
        <w:t xml:space="preserve">, לבל יעבור עבירה לפי סעיף 92 או 94 לחוק השיפוט הצבאי, התשט"ו - 1955. </w:t>
      </w:r>
    </w:p>
    <w:p w14:paraId="2EF8F694" w14:textId="77777777" w:rsidR="0038014F" w:rsidRPr="008E216D" w:rsidRDefault="0038014F" w:rsidP="004230AA">
      <w:pPr>
        <w:spacing w:line="360" w:lineRule="auto"/>
        <w:rPr>
          <w:rFonts w:ascii="David" w:hAnsi="David"/>
          <w:b/>
          <w:bCs/>
          <w:sz w:val="28"/>
          <w:szCs w:val="28"/>
          <w:rtl/>
        </w:rPr>
      </w:pPr>
    </w:p>
    <w:p w14:paraId="5ED55B2E" w14:textId="5BBC4922" w:rsidR="001873A7" w:rsidRPr="008E216D" w:rsidRDefault="001873A7" w:rsidP="00C967D7">
      <w:pPr>
        <w:spacing w:line="360" w:lineRule="auto"/>
        <w:rPr>
          <w:rFonts w:ascii="David" w:hAnsi="David"/>
          <w:b/>
          <w:bCs/>
          <w:sz w:val="28"/>
          <w:szCs w:val="28"/>
          <w:rtl/>
        </w:rPr>
      </w:pPr>
      <w:r w:rsidRPr="008E216D">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w:t>
      </w:r>
      <w:r w:rsidR="004230AA" w:rsidRPr="008E216D">
        <w:rPr>
          <w:rFonts w:ascii="David" w:hAnsi="David" w:hint="cs"/>
          <w:b/>
          <w:bCs/>
          <w:sz w:val="28"/>
          <w:szCs w:val="28"/>
          <w:rtl/>
        </w:rPr>
        <w:t>י</w:t>
      </w:r>
      <w:r w:rsidRPr="008E216D">
        <w:rPr>
          <w:rFonts w:ascii="David" w:hAnsi="David" w:hint="cs"/>
          <w:b/>
          <w:bCs/>
          <w:sz w:val="28"/>
          <w:szCs w:val="28"/>
          <w:rtl/>
        </w:rPr>
        <w:t xml:space="preserve"> החייל</w:t>
      </w:r>
      <w:r w:rsidR="004230AA" w:rsidRPr="008E216D">
        <w:rPr>
          <w:rFonts w:ascii="David" w:hAnsi="David" w:hint="cs"/>
          <w:b/>
          <w:bCs/>
          <w:sz w:val="28"/>
          <w:szCs w:val="28"/>
          <w:rtl/>
        </w:rPr>
        <w:t xml:space="preserve">: סא"ל נוח מג"ד </w:t>
      </w:r>
      <w:r w:rsidR="0038014F">
        <w:rPr>
          <w:rFonts w:ascii="David" w:hAnsi="David" w:hint="cs"/>
          <w:b/>
          <w:bCs/>
          <w:sz w:val="28"/>
          <w:szCs w:val="28"/>
        </w:rPr>
        <w:t>XXX</w:t>
      </w:r>
      <w:r w:rsidR="004230AA" w:rsidRPr="008E216D">
        <w:rPr>
          <w:rFonts w:ascii="David" w:hAnsi="David" w:hint="cs"/>
          <w:b/>
          <w:bCs/>
          <w:sz w:val="28"/>
          <w:szCs w:val="28"/>
          <w:rtl/>
        </w:rPr>
        <w:t>, רס"ן טל מפקד גף ורס"ם שמעון , קצין רכב</w:t>
      </w:r>
      <w:r w:rsidRPr="008E216D">
        <w:rPr>
          <w:rFonts w:ascii="David" w:hAnsi="David" w:hint="cs"/>
          <w:b/>
          <w:bCs/>
          <w:sz w:val="28"/>
          <w:szCs w:val="28"/>
          <w:rtl/>
        </w:rPr>
        <w:t>.</w:t>
      </w:r>
      <w:r w:rsidR="004230AA" w:rsidRPr="008E216D">
        <w:rPr>
          <w:rFonts w:ascii="David" w:hAnsi="David" w:hint="cs"/>
          <w:b/>
          <w:bCs/>
          <w:sz w:val="28"/>
          <w:szCs w:val="28"/>
          <w:rtl/>
        </w:rPr>
        <w:t xml:space="preserve"> העתק יועבר גם לסמ"ר אנדריי.</w:t>
      </w:r>
    </w:p>
    <w:p w14:paraId="3A17ED52" w14:textId="155C9E12" w:rsidR="001873A7" w:rsidRPr="008E216D" w:rsidRDefault="001873A7" w:rsidP="00C967D7">
      <w:pPr>
        <w:spacing w:line="360" w:lineRule="auto"/>
        <w:rPr>
          <w:rFonts w:ascii="David" w:hAnsi="David"/>
          <w:b/>
          <w:bCs/>
          <w:sz w:val="28"/>
          <w:szCs w:val="28"/>
          <w:rtl/>
        </w:rPr>
      </w:pPr>
      <w:r w:rsidRPr="008E216D">
        <w:rPr>
          <w:rFonts w:ascii="David" w:hAnsi="David" w:hint="cs"/>
          <w:b/>
          <w:bCs/>
          <w:sz w:val="28"/>
          <w:szCs w:val="28"/>
          <w:rtl/>
        </w:rPr>
        <w:t>העתק יועבר גם לעו"ס בית הדין המשלב (</w:t>
      </w:r>
      <w:hyperlink r:id="rId9" w:history="1">
        <w:r w:rsidRPr="008E216D">
          <w:rPr>
            <w:rFonts w:ascii="David" w:hAnsi="David" w:hint="cs"/>
            <w:color w:val="0563C1" w:themeColor="hyperlink"/>
            <w:sz w:val="28"/>
            <w:szCs w:val="28"/>
            <w:u w:val="single"/>
          </w:rPr>
          <w:t>meshalev.tali@gmail.com</w:t>
        </w:r>
      </w:hyperlink>
      <w:r w:rsidRPr="008E216D">
        <w:rPr>
          <w:rFonts w:ascii="David" w:hAnsi="David" w:hint="cs"/>
          <w:b/>
          <w:bCs/>
          <w:sz w:val="28"/>
          <w:szCs w:val="28"/>
          <w:rtl/>
        </w:rPr>
        <w:t xml:space="preserve">). </w:t>
      </w:r>
    </w:p>
    <w:p w14:paraId="42F8350F" w14:textId="77777777" w:rsidR="001873A7" w:rsidRPr="008E216D" w:rsidRDefault="001873A7" w:rsidP="00C967D7">
      <w:pPr>
        <w:spacing w:line="360" w:lineRule="auto"/>
        <w:rPr>
          <w:rFonts w:ascii="David" w:hAnsi="David"/>
          <w:b/>
          <w:bCs/>
          <w:sz w:val="28"/>
          <w:szCs w:val="28"/>
          <w:u w:val="single"/>
          <w:rtl/>
        </w:rPr>
      </w:pPr>
      <w:r w:rsidRPr="008E216D">
        <w:rPr>
          <w:rFonts w:ascii="David" w:hAnsi="David" w:hint="cs"/>
          <w:b/>
          <w:bCs/>
          <w:sz w:val="28"/>
          <w:szCs w:val="28"/>
          <w:rtl/>
        </w:rPr>
        <w:lastRenderedPageBreak/>
        <w:t>העתק יופנה למש"קי בית הדין המשלב של מחוז השיפוט, אשר מתבקשים לעדכן כי החייל השלים בהצלחה את הליך השילוב.</w:t>
      </w:r>
      <w:r w:rsidRPr="008E216D">
        <w:rPr>
          <w:rFonts w:ascii="David" w:hAnsi="David" w:hint="cs"/>
          <w:b/>
          <w:bCs/>
          <w:sz w:val="28"/>
          <w:szCs w:val="28"/>
          <w:u w:val="single"/>
          <w:rtl/>
        </w:rPr>
        <w:t xml:space="preserve">  </w:t>
      </w:r>
    </w:p>
    <w:p w14:paraId="47186B39" w14:textId="77777777" w:rsidR="001873A7" w:rsidRPr="008E216D" w:rsidRDefault="001873A7" w:rsidP="00C967D7">
      <w:pPr>
        <w:spacing w:line="360" w:lineRule="auto"/>
        <w:rPr>
          <w:rFonts w:ascii="David" w:hAnsi="David"/>
          <w:b/>
          <w:bCs/>
          <w:sz w:val="28"/>
          <w:szCs w:val="28"/>
          <w:u w:val="single"/>
          <w:rtl/>
        </w:rPr>
      </w:pPr>
      <w:r w:rsidRPr="008E216D">
        <w:rPr>
          <w:rFonts w:ascii="David" w:hAnsi="David" w:hint="cs"/>
          <w:b/>
          <w:bCs/>
          <w:sz w:val="28"/>
          <w:szCs w:val="28"/>
          <w:rtl/>
        </w:rPr>
        <w:t>המזכירות תסמן את התיק במערכת חוק וצדק בסימון "הושלם הליך שילוב".</w:t>
      </w:r>
    </w:p>
    <w:p w14:paraId="0ED63D55" w14:textId="77777777" w:rsidR="001873A7" w:rsidRPr="008E216D" w:rsidRDefault="001873A7" w:rsidP="001873A7">
      <w:pPr>
        <w:numPr>
          <w:ilvl w:val="0"/>
          <w:numId w:val="2"/>
        </w:numPr>
        <w:spacing w:line="360" w:lineRule="auto"/>
        <w:contextualSpacing/>
        <w:rPr>
          <w:rFonts w:ascii="David" w:hAnsi="David"/>
          <w:b/>
          <w:bCs/>
          <w:sz w:val="28"/>
          <w:szCs w:val="28"/>
          <w:rtl/>
        </w:rPr>
      </w:pPr>
      <w:r w:rsidRPr="008E216D">
        <w:rPr>
          <w:rFonts w:ascii="David" w:hAnsi="David" w:hint="cs"/>
          <w:b/>
          <w:bCs/>
          <w:sz w:val="28"/>
          <w:szCs w:val="28"/>
          <w:rtl/>
        </w:rPr>
        <w:t xml:space="preserve">זכות ערעור כחוק.                     </w:t>
      </w:r>
    </w:p>
    <w:p w14:paraId="7666178A" w14:textId="343F43B2" w:rsidR="007F5C9E" w:rsidRPr="008E216D" w:rsidRDefault="00C5266B" w:rsidP="00B4378C">
      <w:pPr>
        <w:numPr>
          <w:ilvl w:val="0"/>
          <w:numId w:val="1"/>
        </w:numPr>
        <w:autoSpaceDE w:val="0"/>
        <w:autoSpaceDN w:val="0"/>
        <w:spacing w:line="360" w:lineRule="auto"/>
        <w:rPr>
          <w:rFonts w:ascii="David" w:hAnsi="David"/>
          <w:sz w:val="28"/>
          <w:szCs w:val="28"/>
          <w:rtl/>
        </w:rPr>
      </w:pPr>
      <w:r w:rsidRPr="008E216D">
        <w:rPr>
          <w:rFonts w:ascii="David" w:hAnsi="David" w:hint="cs"/>
          <w:b/>
          <w:bCs/>
          <w:sz w:val="28"/>
          <w:szCs w:val="28"/>
          <w:rtl/>
        </w:rPr>
        <w:t>נית</w:t>
      </w:r>
      <w:r w:rsidR="001873A7" w:rsidRPr="008E216D">
        <w:rPr>
          <w:rFonts w:ascii="David" w:hAnsi="David" w:hint="cs"/>
          <w:b/>
          <w:bCs/>
          <w:sz w:val="28"/>
          <w:szCs w:val="28"/>
          <w:rtl/>
        </w:rPr>
        <w:t>ן</w:t>
      </w:r>
      <w:r w:rsidRPr="008E216D">
        <w:rPr>
          <w:rFonts w:ascii="David" w:hAnsi="David" w:hint="cs"/>
          <w:b/>
          <w:bCs/>
          <w:sz w:val="28"/>
          <w:szCs w:val="28"/>
          <w:rtl/>
        </w:rPr>
        <w:t xml:space="preserve"> היום, </w:t>
      </w:r>
      <w:r w:rsidR="007B230A" w:rsidRPr="008E216D">
        <w:rPr>
          <w:rFonts w:ascii="David" w:hAnsi="David" w:hint="cs"/>
          <w:b/>
          <w:bCs/>
          <w:sz w:val="28"/>
          <w:szCs w:val="28"/>
          <w:rtl/>
        </w:rPr>
        <w:t>ז' בטבת ה</w:t>
      </w:r>
      <w:r w:rsidRPr="008E216D">
        <w:rPr>
          <w:rFonts w:ascii="David" w:hAnsi="David" w:hint="cs"/>
          <w:b/>
          <w:bCs/>
          <w:sz w:val="28"/>
          <w:szCs w:val="28"/>
          <w:rtl/>
        </w:rPr>
        <w:t xml:space="preserve">תשפ"ד, </w:t>
      </w:r>
      <w:r w:rsidR="007B230A" w:rsidRPr="008E216D">
        <w:rPr>
          <w:rFonts w:ascii="David" w:hAnsi="David" w:hint="cs"/>
          <w:b/>
          <w:bCs/>
          <w:sz w:val="28"/>
          <w:szCs w:val="28"/>
          <w:rtl/>
        </w:rPr>
        <w:t>19</w:t>
      </w:r>
      <w:r w:rsidRPr="008E216D">
        <w:rPr>
          <w:rFonts w:ascii="David" w:hAnsi="David" w:hint="cs"/>
          <w:b/>
          <w:bCs/>
          <w:sz w:val="28"/>
          <w:szCs w:val="28"/>
          <w:rtl/>
        </w:rPr>
        <w:t>.</w:t>
      </w:r>
      <w:r w:rsidR="00330C56" w:rsidRPr="008E216D">
        <w:rPr>
          <w:rFonts w:ascii="David" w:hAnsi="David" w:hint="cs"/>
          <w:b/>
          <w:bCs/>
          <w:sz w:val="28"/>
          <w:szCs w:val="28"/>
          <w:rtl/>
        </w:rPr>
        <w:t>12</w:t>
      </w:r>
      <w:r w:rsidRPr="008E216D">
        <w:rPr>
          <w:rFonts w:ascii="David" w:hAnsi="David" w:hint="cs"/>
          <w:b/>
          <w:bCs/>
          <w:sz w:val="28"/>
          <w:szCs w:val="28"/>
          <w:rtl/>
        </w:rPr>
        <w:t>.2023</w:t>
      </w:r>
      <w:r w:rsidR="0038014F">
        <w:rPr>
          <w:rFonts w:ascii="David" w:hAnsi="David" w:hint="cs"/>
          <w:b/>
          <w:bCs/>
          <w:sz w:val="28"/>
          <w:szCs w:val="28"/>
          <w:rtl/>
        </w:rPr>
        <w:t>,</w:t>
      </w:r>
      <w:r w:rsidRPr="008E216D">
        <w:rPr>
          <w:rFonts w:ascii="David" w:hAnsi="David" w:hint="cs"/>
          <w:b/>
          <w:bCs/>
          <w:sz w:val="28"/>
          <w:szCs w:val="28"/>
          <w:rtl/>
        </w:rPr>
        <w:t xml:space="preserve"> והודע בפומבי ובמעמד הצדדים. </w:t>
      </w:r>
    </w:p>
    <w:p w14:paraId="45A20ECE" w14:textId="77777777" w:rsidR="007F5C9E" w:rsidRPr="008E216D" w:rsidRDefault="007F5C9E" w:rsidP="007F5C9E">
      <w:pPr>
        <w:spacing w:line="360" w:lineRule="auto"/>
        <w:jc w:val="center"/>
        <w:rPr>
          <w:rFonts w:ascii="David" w:hAnsi="David"/>
          <w:b/>
          <w:bCs/>
          <w:sz w:val="28"/>
          <w:szCs w:val="28"/>
          <w:rtl/>
        </w:rPr>
      </w:pPr>
      <w:r w:rsidRPr="008E216D">
        <w:rPr>
          <w:rFonts w:ascii="David" w:hAnsi="David" w:hint="cs"/>
          <w:b/>
          <w:bCs/>
          <w:sz w:val="28"/>
          <w:szCs w:val="28"/>
          <w:rtl/>
        </w:rPr>
        <w:t>___________</w:t>
      </w:r>
    </w:p>
    <w:p w14:paraId="357A095A" w14:textId="25D7D1FB" w:rsidR="00752C03" w:rsidRDefault="008E216D" w:rsidP="004230AA">
      <w:pPr>
        <w:pStyle w:val="BodyText"/>
        <w:jc w:val="center"/>
        <w:rPr>
          <w:rFonts w:ascii="David" w:hAnsi="David" w:cs="David"/>
          <w:sz w:val="28"/>
          <w:rtl/>
        </w:rPr>
      </w:pPr>
      <w:r w:rsidRPr="008E216D">
        <w:rPr>
          <w:rFonts w:ascii="David" w:hAnsi="David" w:cs="David" w:hint="cs"/>
          <w:sz w:val="28"/>
          <w:rtl/>
        </w:rPr>
        <w:t>שופטת</w:t>
      </w:r>
    </w:p>
    <w:p w14:paraId="639F600D" w14:textId="7434BE34" w:rsidR="00CC677C" w:rsidRDefault="00CC677C" w:rsidP="004230AA">
      <w:pPr>
        <w:pStyle w:val="BodyText"/>
        <w:jc w:val="center"/>
        <w:rPr>
          <w:rFonts w:ascii="David" w:hAnsi="David" w:cs="David"/>
          <w:sz w:val="28"/>
          <w:rtl/>
        </w:rPr>
      </w:pPr>
    </w:p>
    <w:p w14:paraId="2671D391" w14:textId="77CE331F" w:rsidR="00CC677C" w:rsidRDefault="00CC677C" w:rsidP="004230AA">
      <w:pPr>
        <w:pStyle w:val="BodyText"/>
        <w:jc w:val="center"/>
        <w:rPr>
          <w:rFonts w:ascii="David" w:hAnsi="David" w:cs="David"/>
          <w:sz w:val="28"/>
          <w:rtl/>
        </w:rPr>
      </w:pPr>
    </w:p>
    <w:p w14:paraId="655F67E8" w14:textId="77777777" w:rsidR="00CC677C" w:rsidRPr="005B29A0" w:rsidRDefault="00CC677C" w:rsidP="00CC677C">
      <w:pPr>
        <w:jc w:val="left"/>
        <w:rPr>
          <w:rFonts w:ascii="David" w:hAnsi="David"/>
          <w:b/>
          <w:bCs/>
          <w:sz w:val="28"/>
          <w:szCs w:val="28"/>
          <w:rtl/>
        </w:rPr>
      </w:pPr>
      <w:r w:rsidRPr="005B29A0">
        <w:rPr>
          <w:rFonts w:ascii="David" w:hAnsi="David" w:hint="cs"/>
          <w:b/>
          <w:bCs/>
          <w:sz w:val="28"/>
          <w:szCs w:val="28"/>
          <w:rtl/>
        </w:rPr>
        <w:t xml:space="preserve">נערך על ידי נ.פ </w:t>
      </w:r>
    </w:p>
    <w:p w14:paraId="18222E36" w14:textId="77777777" w:rsidR="00CC677C" w:rsidRPr="005B29A0" w:rsidRDefault="00CC677C" w:rsidP="00CC677C">
      <w:pPr>
        <w:jc w:val="left"/>
        <w:rPr>
          <w:rFonts w:ascii="David" w:hAnsi="David"/>
          <w:b/>
          <w:bCs/>
          <w:sz w:val="28"/>
          <w:szCs w:val="28"/>
          <w:rtl/>
        </w:rPr>
      </w:pPr>
      <w:r w:rsidRPr="005B29A0">
        <w:rPr>
          <w:rFonts w:ascii="David" w:hAnsi="David" w:hint="cs"/>
          <w:b/>
          <w:bCs/>
          <w:sz w:val="28"/>
          <w:szCs w:val="28"/>
          <w:rtl/>
        </w:rPr>
        <w:t>בתאריך: 1.1.24</w:t>
      </w:r>
    </w:p>
    <w:p w14:paraId="72539BEA" w14:textId="77777777" w:rsidR="00CC677C" w:rsidRPr="005B29A0" w:rsidRDefault="00CC677C" w:rsidP="00CC677C">
      <w:pPr>
        <w:jc w:val="left"/>
        <w:rPr>
          <w:rFonts w:ascii="David" w:hAnsi="David"/>
          <w:b/>
          <w:bCs/>
          <w:sz w:val="28"/>
          <w:szCs w:val="28"/>
          <w:rtl/>
        </w:rPr>
      </w:pPr>
      <w:r w:rsidRPr="005B29A0">
        <w:rPr>
          <w:rFonts w:ascii="David" w:hAnsi="David" w:hint="cs"/>
          <w:b/>
          <w:bCs/>
          <w:sz w:val="28"/>
          <w:szCs w:val="28"/>
          <w:rtl/>
        </w:rPr>
        <w:t>חתימת המגיה: שיר בן-ארמון</w:t>
      </w:r>
    </w:p>
    <w:p w14:paraId="3C8C171C" w14:textId="77777777" w:rsidR="00CC677C" w:rsidRPr="008E216D" w:rsidRDefault="00CC677C" w:rsidP="00CC677C">
      <w:pPr>
        <w:pStyle w:val="BodyText"/>
        <w:rPr>
          <w:rFonts w:ascii="David" w:hAnsi="David" w:cs="David"/>
          <w:sz w:val="28"/>
        </w:rPr>
      </w:pPr>
    </w:p>
    <w:sectPr w:rsidR="00CC677C" w:rsidRPr="008E216D" w:rsidSect="008E216D">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D166" w14:textId="77777777" w:rsidR="001C11D8" w:rsidRDefault="001C11D8" w:rsidP="007F5C9E">
      <w:r>
        <w:separator/>
      </w:r>
    </w:p>
  </w:endnote>
  <w:endnote w:type="continuationSeparator" w:id="0">
    <w:p w14:paraId="020939AD" w14:textId="77777777" w:rsidR="001C11D8" w:rsidRDefault="001C11D8" w:rsidP="007F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8241832"/>
      <w:docPartObj>
        <w:docPartGallery w:val="Page Numbers (Bottom of Page)"/>
        <w:docPartUnique/>
      </w:docPartObj>
    </w:sdtPr>
    <w:sdtEndPr/>
    <w:sdtContent>
      <w:p w14:paraId="3CE86B64" w14:textId="55FBB272" w:rsidR="007F5C9E" w:rsidRDefault="007F5C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434A3" w14:textId="77777777" w:rsidR="007F5C9E" w:rsidRDefault="007F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C3AB" w14:textId="77777777" w:rsidR="001C11D8" w:rsidRDefault="001C11D8" w:rsidP="007F5C9E">
      <w:r>
        <w:separator/>
      </w:r>
    </w:p>
  </w:footnote>
  <w:footnote w:type="continuationSeparator" w:id="0">
    <w:p w14:paraId="5653089C" w14:textId="77777777" w:rsidR="001C11D8" w:rsidRDefault="001C11D8" w:rsidP="007F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E45" w14:textId="15C86A3C" w:rsidR="007F5C9E" w:rsidRPr="00CC677C" w:rsidRDefault="008E216D" w:rsidP="008E216D">
    <w:pPr>
      <w:pStyle w:val="Header"/>
      <w:jc w:val="center"/>
      <w:rPr>
        <w:rFonts w:ascii="David" w:hAnsi="David"/>
        <w:b/>
        <w:bCs/>
        <w:rtl/>
      </w:rPr>
    </w:pPr>
    <w:r w:rsidRPr="00CC677C">
      <w:rPr>
        <w:rFonts w:ascii="David" w:hAnsi="David" w:hint="cs"/>
        <w:b/>
        <w:bCs/>
        <w:rtl/>
      </w:rPr>
      <w:t>-בלמ"ס-</w:t>
    </w:r>
  </w:p>
  <w:p w14:paraId="4564B761" w14:textId="6B0C8CE9" w:rsidR="007F5C9E" w:rsidRPr="00CC677C" w:rsidRDefault="009A50A4" w:rsidP="008E216D">
    <w:pPr>
      <w:pStyle w:val="Header"/>
      <w:jc w:val="right"/>
      <w:rPr>
        <w:rFonts w:ascii="David" w:hAnsi="David"/>
        <w:rtl/>
      </w:rPr>
    </w:pPr>
    <w:r w:rsidRPr="00CC677C">
      <w:rPr>
        <w:rFonts w:ascii="David" w:hAnsi="David" w:hint="cs"/>
        <w:rtl/>
      </w:rPr>
      <w:t xml:space="preserve">מטכ"ל (מחוזי) 585/22 </w:t>
    </w:r>
  </w:p>
  <w:p w14:paraId="75BDE965" w14:textId="5197BCD2" w:rsidR="007F5C9E" w:rsidRPr="00CC677C" w:rsidRDefault="008E216D" w:rsidP="008E216D">
    <w:pPr>
      <w:pStyle w:val="Header"/>
      <w:jc w:val="right"/>
      <w:rPr>
        <w:rFonts w:ascii="David" w:hAnsi="David"/>
      </w:rPr>
    </w:pPr>
    <w:r w:rsidRPr="00CC677C">
      <w:rPr>
        <w:rFonts w:ascii="David" w:hAnsi="David" w:hint="cs"/>
        <w:rtl/>
      </w:rPr>
      <w:t xml:space="preserve">התובע הצבאי נ' </w:t>
    </w:r>
    <w:r w:rsidR="007F5C9E" w:rsidRPr="00CC677C">
      <w:rPr>
        <w:rFonts w:ascii="David" w:hAnsi="David" w:hint="cs"/>
        <w:rtl/>
      </w:rPr>
      <w:t>ח/</w:t>
    </w:r>
    <w:r w:rsidRPr="00CC677C">
      <w:rPr>
        <w:rFonts w:ascii="David" w:hAnsi="David" w:hint="cs"/>
      </w:rPr>
      <w:t>XXX</w:t>
    </w:r>
    <w:r w:rsidRPr="00CC677C">
      <w:rPr>
        <w:rFonts w:ascii="David" w:hAnsi="David" w:hint="cs"/>
        <w:rtl/>
      </w:rPr>
      <w:t xml:space="preserve"> </w:t>
    </w:r>
    <w:r w:rsidR="009A50A4" w:rsidRPr="00CC677C">
      <w:rPr>
        <w:rFonts w:ascii="David" w:hAnsi="David" w:hint="cs"/>
        <w:rtl/>
      </w:rPr>
      <w:t>רב"ט ג'</w:t>
    </w:r>
    <w:r w:rsidRPr="00CC677C">
      <w:rPr>
        <w:rFonts w:ascii="David" w:hAnsi="David" w:hint="cs"/>
        <w:rtl/>
      </w:rPr>
      <w:t>'</w:t>
    </w:r>
    <w:r w:rsidR="009A50A4" w:rsidRPr="00CC677C">
      <w:rPr>
        <w:rFonts w:ascii="David" w:hAnsi="David" w:hint="cs"/>
        <w:rtl/>
      </w:rPr>
      <w:t xml:space="preserve"> ד</w:t>
    </w:r>
    <w:r w:rsidRPr="00CC677C">
      <w:rPr>
        <w:rFonts w:ascii="David" w:hAnsi="David" w:hint="cs"/>
        <w:rtl/>
      </w:rPr>
      <w:t>'</w:t>
    </w:r>
    <w:r w:rsidR="009A50A4" w:rsidRPr="00CC677C">
      <w:rPr>
        <w:rFonts w:ascii="David" w:hAnsi="David" w:hint="cs"/>
        <w:rtl/>
      </w:rPr>
      <w:t xml:space="preserve"> ק</w:t>
    </w:r>
    <w:r w:rsidRPr="00CC677C">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20"/>
    <w:rsid w:val="000D3A0A"/>
    <w:rsid w:val="001449E3"/>
    <w:rsid w:val="001873A7"/>
    <w:rsid w:val="001C11D8"/>
    <w:rsid w:val="001C3EBA"/>
    <w:rsid w:val="003217CB"/>
    <w:rsid w:val="00330C56"/>
    <w:rsid w:val="00345D23"/>
    <w:rsid w:val="0037472C"/>
    <w:rsid w:val="0038014F"/>
    <w:rsid w:val="004230AA"/>
    <w:rsid w:val="004A1545"/>
    <w:rsid w:val="00512120"/>
    <w:rsid w:val="00545EA3"/>
    <w:rsid w:val="00573060"/>
    <w:rsid w:val="006753B0"/>
    <w:rsid w:val="00752C03"/>
    <w:rsid w:val="00754050"/>
    <w:rsid w:val="007B230A"/>
    <w:rsid w:val="007E719D"/>
    <w:rsid w:val="007F5C9E"/>
    <w:rsid w:val="008307E5"/>
    <w:rsid w:val="008A13A4"/>
    <w:rsid w:val="008D2C3F"/>
    <w:rsid w:val="008E216D"/>
    <w:rsid w:val="008F0C8C"/>
    <w:rsid w:val="009226E2"/>
    <w:rsid w:val="0095299A"/>
    <w:rsid w:val="009A50A4"/>
    <w:rsid w:val="009A6058"/>
    <w:rsid w:val="00A013CF"/>
    <w:rsid w:val="00AE70BE"/>
    <w:rsid w:val="00B3450E"/>
    <w:rsid w:val="00B36517"/>
    <w:rsid w:val="00B4378C"/>
    <w:rsid w:val="00B8795D"/>
    <w:rsid w:val="00BB0D20"/>
    <w:rsid w:val="00C52520"/>
    <w:rsid w:val="00C5266B"/>
    <w:rsid w:val="00CC677C"/>
    <w:rsid w:val="00DA3983"/>
    <w:rsid w:val="00E071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73086"/>
  <w15:chartTrackingRefBased/>
  <w15:docId w15:val="{AFB55C87-1EE4-4FD6-A7DE-A3F39F61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9E"/>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7F5C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C9E"/>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7F5C9E"/>
    <w:pPr>
      <w:spacing w:line="360" w:lineRule="auto"/>
      <w:jc w:val="center"/>
    </w:pPr>
    <w:rPr>
      <w:b/>
      <w:bCs/>
      <w:sz w:val="20"/>
      <w:szCs w:val="30"/>
      <w:u w:val="single"/>
    </w:rPr>
  </w:style>
  <w:style w:type="character" w:customStyle="1" w:styleId="TitleChar">
    <w:name w:val="Title Char"/>
    <w:basedOn w:val="DefaultParagraphFont"/>
    <w:link w:val="Title"/>
    <w:rsid w:val="007F5C9E"/>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F5C9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F5C9E"/>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7F5C9E"/>
    <w:pPr>
      <w:ind w:left="720"/>
      <w:contextualSpacing/>
    </w:pPr>
  </w:style>
  <w:style w:type="character" w:customStyle="1" w:styleId="ListParagraphChar">
    <w:name w:val="List Paragraph Char"/>
    <w:link w:val="ListParagraph"/>
    <w:uiPriority w:val="34"/>
    <w:locked/>
    <w:rsid w:val="007F5C9E"/>
    <w:rPr>
      <w:rFonts w:ascii="Times New Roman" w:eastAsia="Times New Roman" w:hAnsi="Times New Roman" w:cs="David"/>
      <w:sz w:val="24"/>
      <w:szCs w:val="24"/>
    </w:rPr>
  </w:style>
  <w:style w:type="paragraph" w:styleId="Header">
    <w:name w:val="header"/>
    <w:basedOn w:val="Normal"/>
    <w:link w:val="HeaderChar"/>
    <w:uiPriority w:val="99"/>
    <w:unhideWhenUsed/>
    <w:rsid w:val="007F5C9E"/>
    <w:pPr>
      <w:tabs>
        <w:tab w:val="center" w:pos="4153"/>
        <w:tab w:val="right" w:pos="8306"/>
      </w:tabs>
    </w:pPr>
  </w:style>
  <w:style w:type="character" w:customStyle="1" w:styleId="HeaderChar">
    <w:name w:val="Header Char"/>
    <w:basedOn w:val="DefaultParagraphFont"/>
    <w:link w:val="Header"/>
    <w:uiPriority w:val="99"/>
    <w:rsid w:val="007F5C9E"/>
    <w:rPr>
      <w:rFonts w:ascii="Times New Roman" w:eastAsia="Times New Roman" w:hAnsi="Times New Roman" w:cs="David"/>
      <w:sz w:val="24"/>
      <w:szCs w:val="24"/>
    </w:rPr>
  </w:style>
  <w:style w:type="paragraph" w:styleId="Footer">
    <w:name w:val="footer"/>
    <w:basedOn w:val="Normal"/>
    <w:link w:val="FooterChar"/>
    <w:uiPriority w:val="99"/>
    <w:unhideWhenUsed/>
    <w:rsid w:val="007F5C9E"/>
    <w:pPr>
      <w:tabs>
        <w:tab w:val="center" w:pos="4153"/>
        <w:tab w:val="right" w:pos="8306"/>
      </w:tabs>
    </w:pPr>
  </w:style>
  <w:style w:type="character" w:customStyle="1" w:styleId="FooterChar">
    <w:name w:val="Footer Char"/>
    <w:basedOn w:val="DefaultParagraphFont"/>
    <w:link w:val="Footer"/>
    <w:uiPriority w:val="99"/>
    <w:rsid w:val="007F5C9E"/>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F5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2898">
      <w:bodyDiv w:val="1"/>
      <w:marLeft w:val="0"/>
      <w:marRight w:val="0"/>
      <w:marTop w:val="0"/>
      <w:marBottom w:val="0"/>
      <w:divBdr>
        <w:top w:val="none" w:sz="0" w:space="0" w:color="auto"/>
        <w:left w:val="none" w:sz="0" w:space="0" w:color="auto"/>
        <w:bottom w:val="none" w:sz="0" w:space="0" w:color="auto"/>
        <w:right w:val="none" w:sz="0" w:space="0" w:color="auto"/>
      </w:divBdr>
    </w:div>
    <w:div w:id="498348520">
      <w:bodyDiv w:val="1"/>
      <w:marLeft w:val="0"/>
      <w:marRight w:val="0"/>
      <w:marTop w:val="0"/>
      <w:marBottom w:val="0"/>
      <w:divBdr>
        <w:top w:val="none" w:sz="0" w:space="0" w:color="auto"/>
        <w:left w:val="none" w:sz="0" w:space="0" w:color="auto"/>
        <w:bottom w:val="none" w:sz="0" w:space="0" w:color="auto"/>
        <w:right w:val="none" w:sz="0" w:space="0" w:color="auto"/>
      </w:divBdr>
    </w:div>
    <w:div w:id="58584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5</cp:revision>
  <dcterms:created xsi:type="dcterms:W3CDTF">2024-01-01T08:35:00Z</dcterms:created>
  <dcterms:modified xsi:type="dcterms:W3CDTF">2024-01-16T13:02:00Z</dcterms:modified>
</cp:coreProperties>
</file>