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225747" w:rsidRDefault="006F6E0E" w:rsidP="000838F6">
      <w:pPr>
        <w:tabs>
          <w:tab w:val="right" w:pos="6328"/>
        </w:tabs>
        <w:spacing w:line="480" w:lineRule="auto"/>
        <w:ind w:left="1985" w:right="1985"/>
        <w:rPr>
          <w:rFonts w:hint="cs"/>
          <w:sz w:val="28"/>
          <w:szCs w:val="28"/>
          <w:rtl/>
        </w:rPr>
      </w:pPr>
      <w:r w:rsidRPr="00225747">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225747">
        <w:rPr>
          <w:sz w:val="28"/>
          <w:szCs w:val="28"/>
        </w:rPr>
        <w:tab/>
      </w:r>
      <w:r w:rsidRPr="00225747">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225747" w:rsidRDefault="00441DB8" w:rsidP="002E097C">
      <w:pPr>
        <w:rPr>
          <w:b/>
          <w:bCs/>
          <w:sz w:val="28"/>
          <w:szCs w:val="28"/>
          <w:rtl/>
        </w:rPr>
      </w:pPr>
      <w:r w:rsidRPr="00225747">
        <w:rPr>
          <w:rFonts w:hint="cs"/>
          <w:b/>
          <w:bCs/>
          <w:sz w:val="28"/>
          <w:szCs w:val="28"/>
          <w:rtl/>
        </w:rPr>
        <w:t xml:space="preserve">בבית הדין הצבאי </w:t>
      </w:r>
      <w:r w:rsidR="001E6971" w:rsidRPr="00225747">
        <w:rPr>
          <w:b/>
          <w:bCs/>
          <w:sz w:val="28"/>
          <w:szCs w:val="28"/>
          <w:rtl/>
        </w:rPr>
        <w:t>המחוזי</w:t>
      </w:r>
    </w:p>
    <w:p w:rsidR="00441DB8" w:rsidRPr="00225747" w:rsidRDefault="00441DB8" w:rsidP="007F51C4">
      <w:pPr>
        <w:rPr>
          <w:b/>
          <w:bCs/>
          <w:sz w:val="28"/>
          <w:szCs w:val="28"/>
          <w:rtl/>
        </w:rPr>
      </w:pPr>
      <w:r w:rsidRPr="00225747">
        <w:rPr>
          <w:rFonts w:hint="cs"/>
          <w:b/>
          <w:bCs/>
          <w:sz w:val="28"/>
          <w:szCs w:val="28"/>
          <w:rtl/>
        </w:rPr>
        <w:t>במחוז שיפוט</w:t>
      </w:r>
      <w:r w:rsidR="00C338FB" w:rsidRPr="00225747">
        <w:rPr>
          <w:rFonts w:hint="cs"/>
          <w:b/>
          <w:bCs/>
          <w:sz w:val="28"/>
          <w:szCs w:val="28"/>
          <w:rtl/>
        </w:rPr>
        <w:t>י</w:t>
      </w:r>
      <w:r w:rsidRPr="00225747">
        <w:rPr>
          <w:rFonts w:hint="cs"/>
          <w:b/>
          <w:bCs/>
          <w:sz w:val="28"/>
          <w:szCs w:val="28"/>
          <w:rtl/>
        </w:rPr>
        <w:t xml:space="preserve"> </w:t>
      </w:r>
      <w:r w:rsidR="007F51C4" w:rsidRPr="00225747">
        <w:rPr>
          <w:b/>
          <w:bCs/>
          <w:sz w:val="28"/>
          <w:szCs w:val="28"/>
          <w:rtl/>
        </w:rPr>
        <w:fldChar w:fldCharType="begin"/>
      </w:r>
      <w:r w:rsidR="007F51C4" w:rsidRPr="00225747">
        <w:rPr>
          <w:b/>
          <w:bCs/>
          <w:sz w:val="28"/>
          <w:szCs w:val="28"/>
          <w:rtl/>
        </w:rPr>
        <w:instrText xml:space="preserve"> </w:instrText>
      </w:r>
      <w:r w:rsidR="007F51C4" w:rsidRPr="00225747">
        <w:rPr>
          <w:b/>
          <w:bCs/>
          <w:sz w:val="28"/>
          <w:szCs w:val="28"/>
        </w:rPr>
        <w:instrText>DOCPROPERTY  machoz  \* MERGEFORMAT</w:instrText>
      </w:r>
      <w:r w:rsidR="007F51C4" w:rsidRPr="00225747">
        <w:rPr>
          <w:b/>
          <w:bCs/>
          <w:sz w:val="28"/>
          <w:szCs w:val="28"/>
          <w:rtl/>
        </w:rPr>
        <w:instrText xml:space="preserve"> </w:instrText>
      </w:r>
      <w:r w:rsidR="007F51C4" w:rsidRPr="00225747">
        <w:rPr>
          <w:b/>
          <w:bCs/>
          <w:sz w:val="28"/>
          <w:szCs w:val="28"/>
          <w:rtl/>
        </w:rPr>
        <w:fldChar w:fldCharType="separate"/>
      </w:r>
      <w:r w:rsidR="007F51C4" w:rsidRPr="00225747">
        <w:rPr>
          <w:b/>
          <w:bCs/>
          <w:sz w:val="28"/>
          <w:szCs w:val="28"/>
          <w:rtl/>
        </w:rPr>
        <w:t>מרכז</w:t>
      </w:r>
      <w:r w:rsidR="007F51C4" w:rsidRPr="00225747">
        <w:rPr>
          <w:b/>
          <w:bCs/>
          <w:sz w:val="28"/>
          <w:szCs w:val="28"/>
          <w:rtl/>
        </w:rPr>
        <w:fldChar w:fldCharType="end"/>
      </w:r>
    </w:p>
    <w:p w:rsidR="00BC0851" w:rsidRPr="00225747" w:rsidRDefault="00BC0851" w:rsidP="00BC0851">
      <w:pPr>
        <w:pStyle w:val="BodyText"/>
        <w:jc w:val="center"/>
        <w:rPr>
          <w:rFonts w:cs="David"/>
          <w:sz w:val="28"/>
          <w:rtl/>
        </w:rPr>
      </w:pPr>
      <w:r w:rsidRPr="00225747">
        <w:rPr>
          <w:rFonts w:cs="David" w:hint="cs"/>
          <w:sz w:val="28"/>
          <w:rtl/>
        </w:rPr>
        <w:t>בפני כבוד ההרכב:</w:t>
      </w:r>
    </w:p>
    <w:p w:rsidR="00BC0851" w:rsidRPr="00225747" w:rsidRDefault="00BC0851" w:rsidP="00225747">
      <w:pPr>
        <w:pStyle w:val="BodyText"/>
        <w:jc w:val="center"/>
        <w:rPr>
          <w:rFonts w:cs="David"/>
          <w:sz w:val="28"/>
          <w:rtl/>
        </w:rPr>
      </w:pPr>
      <w:r w:rsidRPr="00225747">
        <w:rPr>
          <w:rFonts w:cs="David" w:hint="cs"/>
          <w:sz w:val="28"/>
          <w:rtl/>
        </w:rPr>
        <w:t xml:space="preserve">סא"ל מיכל </w:t>
      </w:r>
      <w:proofErr w:type="spellStart"/>
      <w:r w:rsidRPr="00225747">
        <w:rPr>
          <w:rFonts w:cs="David" w:hint="cs"/>
          <w:sz w:val="28"/>
          <w:rtl/>
        </w:rPr>
        <w:t>אמברם</w:t>
      </w:r>
      <w:proofErr w:type="spellEnd"/>
      <w:r w:rsidRPr="00225747">
        <w:rPr>
          <w:rFonts w:cs="David" w:hint="cs"/>
          <w:sz w:val="28"/>
          <w:rtl/>
        </w:rPr>
        <w:t xml:space="preserve"> שחר </w:t>
      </w:r>
      <w:r w:rsidR="00225747" w:rsidRPr="00225747">
        <w:rPr>
          <w:rFonts w:cs="David" w:hint="cs"/>
          <w:sz w:val="28"/>
          <w:rtl/>
        </w:rPr>
        <w:t>-</w:t>
      </w:r>
      <w:r w:rsidRPr="00225747">
        <w:rPr>
          <w:rFonts w:cs="David" w:hint="cs"/>
          <w:sz w:val="28"/>
          <w:rtl/>
        </w:rPr>
        <w:t xml:space="preserve"> אב"ד</w:t>
      </w:r>
    </w:p>
    <w:p w:rsidR="00BC0851" w:rsidRPr="00225747" w:rsidRDefault="00BC0851" w:rsidP="00BC0851">
      <w:pPr>
        <w:pStyle w:val="BodyText"/>
        <w:jc w:val="center"/>
        <w:rPr>
          <w:rFonts w:cs="David"/>
          <w:sz w:val="28"/>
          <w:rtl/>
        </w:rPr>
      </w:pPr>
      <w:r w:rsidRPr="00225747">
        <w:rPr>
          <w:rFonts w:cs="David" w:hint="cs"/>
          <w:sz w:val="28"/>
          <w:rtl/>
        </w:rPr>
        <w:t xml:space="preserve">סרן אוריה </w:t>
      </w:r>
      <w:proofErr w:type="spellStart"/>
      <w:r w:rsidRPr="00225747">
        <w:rPr>
          <w:rFonts w:cs="David" w:hint="cs"/>
          <w:sz w:val="28"/>
          <w:rtl/>
        </w:rPr>
        <w:t>גרינשטיין</w:t>
      </w:r>
      <w:proofErr w:type="spellEnd"/>
      <w:r w:rsidRPr="00225747">
        <w:rPr>
          <w:rFonts w:cs="David" w:hint="cs"/>
          <w:sz w:val="28"/>
          <w:rtl/>
        </w:rPr>
        <w:t xml:space="preserve"> - שופטת</w:t>
      </w:r>
    </w:p>
    <w:p w:rsidR="00D10BDE" w:rsidRPr="00225747" w:rsidRDefault="00BC0851" w:rsidP="00225747">
      <w:pPr>
        <w:pStyle w:val="BodyText"/>
        <w:jc w:val="center"/>
        <w:rPr>
          <w:rFonts w:cs="David"/>
          <w:sz w:val="28"/>
          <w:rtl/>
        </w:rPr>
      </w:pPr>
      <w:r w:rsidRPr="00225747">
        <w:rPr>
          <w:rFonts w:cs="David" w:hint="cs"/>
          <w:sz w:val="28"/>
          <w:rtl/>
        </w:rPr>
        <w:t>סרן אורן חתן - שופט</w:t>
      </w:r>
    </w:p>
    <w:p w:rsidR="00697E26" w:rsidRPr="00225747" w:rsidRDefault="00697E26" w:rsidP="00225747">
      <w:pPr>
        <w:tabs>
          <w:tab w:val="left" w:pos="851"/>
          <w:tab w:val="left" w:pos="4536"/>
        </w:tabs>
        <w:rPr>
          <w:b/>
          <w:bCs/>
          <w:sz w:val="28"/>
          <w:szCs w:val="28"/>
        </w:rPr>
      </w:pPr>
      <w:r w:rsidRPr="00225747">
        <w:rPr>
          <w:rFonts w:hint="cs"/>
          <w:b/>
          <w:bCs/>
          <w:sz w:val="28"/>
          <w:szCs w:val="28"/>
          <w:rtl/>
        </w:rPr>
        <w:t>בעניין:</w:t>
      </w:r>
      <w:r w:rsidRPr="00225747">
        <w:rPr>
          <w:rFonts w:hint="cs"/>
          <w:b/>
          <w:bCs/>
          <w:sz w:val="28"/>
          <w:szCs w:val="28"/>
          <w:rtl/>
        </w:rPr>
        <w:tab/>
        <w:t>התובע הצבאי</w:t>
      </w:r>
      <w:r w:rsidRPr="00225747">
        <w:rPr>
          <w:rFonts w:hint="cs"/>
          <w:b/>
          <w:bCs/>
          <w:sz w:val="28"/>
          <w:szCs w:val="28"/>
          <w:rtl/>
        </w:rPr>
        <w:tab/>
      </w:r>
      <w:r w:rsidR="00225747">
        <w:rPr>
          <w:rFonts w:hint="cs"/>
          <w:b/>
          <w:bCs/>
          <w:sz w:val="28"/>
          <w:szCs w:val="28"/>
          <w:rtl/>
        </w:rPr>
        <w:t xml:space="preserve">              </w:t>
      </w:r>
      <w:r w:rsidR="00BC0851" w:rsidRPr="00225747">
        <w:rPr>
          <w:rFonts w:hint="cs"/>
          <w:b/>
          <w:bCs/>
          <w:sz w:val="28"/>
          <w:szCs w:val="28"/>
          <w:rtl/>
        </w:rPr>
        <w:t xml:space="preserve">  </w:t>
      </w:r>
      <w:r w:rsidR="00225747">
        <w:rPr>
          <w:rFonts w:hint="cs"/>
          <w:b/>
          <w:bCs/>
          <w:sz w:val="28"/>
          <w:szCs w:val="28"/>
          <w:rtl/>
        </w:rPr>
        <w:t xml:space="preserve">  </w:t>
      </w:r>
      <w:r w:rsidR="00BC0851" w:rsidRPr="00225747">
        <w:rPr>
          <w:rFonts w:hint="cs"/>
          <w:b/>
          <w:bCs/>
          <w:sz w:val="28"/>
          <w:szCs w:val="28"/>
          <w:rtl/>
        </w:rPr>
        <w:t xml:space="preserve">   </w:t>
      </w:r>
      <w:r w:rsidRPr="00225747">
        <w:rPr>
          <w:rFonts w:hint="cs"/>
          <w:b/>
          <w:bCs/>
          <w:sz w:val="28"/>
          <w:szCs w:val="28"/>
          <w:rtl/>
        </w:rPr>
        <w:t>(ע"י ב"כ,</w:t>
      </w:r>
      <w:r w:rsidR="00BC0851" w:rsidRPr="00225747">
        <w:rPr>
          <w:sz w:val="28"/>
          <w:szCs w:val="28"/>
          <w:rtl/>
        </w:rPr>
        <w:t xml:space="preserve"> </w:t>
      </w:r>
      <w:r w:rsidR="00BC0851" w:rsidRPr="00225747">
        <w:rPr>
          <w:b/>
          <w:bCs/>
          <w:sz w:val="28"/>
          <w:szCs w:val="28"/>
          <w:rtl/>
        </w:rPr>
        <w:t>סגן יעל אלמו</w:t>
      </w:r>
      <w:r w:rsidRPr="00225747">
        <w:rPr>
          <w:rFonts w:hint="cs"/>
          <w:b/>
          <w:bCs/>
          <w:sz w:val="28"/>
          <w:szCs w:val="28"/>
          <w:rtl/>
        </w:rPr>
        <w:t>)</w:t>
      </w:r>
    </w:p>
    <w:p w:rsidR="009A1A7F" w:rsidRPr="00225747" w:rsidRDefault="00697E26" w:rsidP="00225747">
      <w:pPr>
        <w:jc w:val="center"/>
        <w:rPr>
          <w:b/>
          <w:bCs/>
          <w:sz w:val="28"/>
          <w:szCs w:val="28"/>
          <w:rtl/>
        </w:rPr>
      </w:pPr>
      <w:r w:rsidRPr="00225747">
        <w:rPr>
          <w:rFonts w:hint="cs"/>
          <w:b/>
          <w:bCs/>
          <w:sz w:val="28"/>
          <w:szCs w:val="28"/>
          <w:rtl/>
        </w:rPr>
        <w:t>נגד</w:t>
      </w:r>
    </w:p>
    <w:p w:rsidR="00822979" w:rsidRDefault="007F51C4" w:rsidP="00225747">
      <w:pPr>
        <w:tabs>
          <w:tab w:val="left" w:pos="4536"/>
        </w:tabs>
        <w:rPr>
          <w:b/>
          <w:bCs/>
          <w:sz w:val="28"/>
          <w:szCs w:val="28"/>
          <w:rtl/>
        </w:rPr>
      </w:pPr>
      <w:r w:rsidRPr="00225747">
        <w:rPr>
          <w:b/>
          <w:bCs/>
          <w:sz w:val="28"/>
          <w:szCs w:val="28"/>
          <w:rtl/>
        </w:rPr>
        <w:fldChar w:fldCharType="begin"/>
      </w:r>
      <w:r w:rsidRPr="00225747">
        <w:rPr>
          <w:b/>
          <w:bCs/>
          <w:sz w:val="28"/>
          <w:szCs w:val="28"/>
          <w:rtl/>
        </w:rPr>
        <w:instrText xml:space="preserve"> </w:instrText>
      </w:r>
      <w:r w:rsidRPr="00225747">
        <w:rPr>
          <w:b/>
          <w:bCs/>
          <w:sz w:val="28"/>
          <w:szCs w:val="28"/>
        </w:rPr>
        <w:instrText>DOCPROPERTY  sugsherutgorem  \* MERGEFORMAT</w:instrText>
      </w:r>
      <w:r w:rsidRPr="00225747">
        <w:rPr>
          <w:b/>
          <w:bCs/>
          <w:sz w:val="28"/>
          <w:szCs w:val="28"/>
          <w:rtl/>
        </w:rPr>
        <w:instrText xml:space="preserve"> </w:instrText>
      </w:r>
      <w:r w:rsidRPr="00225747">
        <w:rPr>
          <w:b/>
          <w:bCs/>
          <w:sz w:val="28"/>
          <w:szCs w:val="28"/>
          <w:rtl/>
        </w:rPr>
        <w:fldChar w:fldCharType="separate"/>
      </w:r>
      <w:r w:rsidRPr="00225747">
        <w:rPr>
          <w:b/>
          <w:bCs/>
          <w:sz w:val="28"/>
          <w:szCs w:val="28"/>
          <w:rtl/>
        </w:rPr>
        <w:t>ח</w:t>
      </w:r>
      <w:r w:rsidRPr="00225747">
        <w:rPr>
          <w:b/>
          <w:bCs/>
          <w:sz w:val="28"/>
          <w:szCs w:val="28"/>
          <w:rtl/>
        </w:rPr>
        <w:fldChar w:fldCharType="end"/>
      </w:r>
      <w:r w:rsidRPr="00225747">
        <w:rPr>
          <w:b/>
          <w:bCs/>
          <w:sz w:val="28"/>
          <w:szCs w:val="28"/>
          <w:rtl/>
        </w:rPr>
        <w:t>/</w:t>
      </w:r>
      <w:r w:rsidR="00225747">
        <w:rPr>
          <w:rFonts w:hint="cs"/>
          <w:b/>
          <w:bCs/>
          <w:sz w:val="28"/>
          <w:szCs w:val="28"/>
        </w:rPr>
        <w:t>XXX</w:t>
      </w:r>
      <w:r w:rsidRPr="00225747">
        <w:rPr>
          <w:b/>
          <w:bCs/>
          <w:sz w:val="28"/>
          <w:szCs w:val="28"/>
          <w:rtl/>
        </w:rPr>
        <w:t xml:space="preserve"> </w:t>
      </w:r>
      <w:r w:rsidRPr="00225747">
        <w:rPr>
          <w:b/>
          <w:bCs/>
          <w:sz w:val="28"/>
          <w:szCs w:val="28"/>
          <w:rtl/>
        </w:rPr>
        <w:fldChar w:fldCharType="begin"/>
      </w:r>
      <w:r w:rsidRPr="00225747">
        <w:rPr>
          <w:b/>
          <w:bCs/>
          <w:sz w:val="28"/>
          <w:szCs w:val="28"/>
          <w:rtl/>
        </w:rPr>
        <w:instrText xml:space="preserve"> </w:instrText>
      </w:r>
      <w:r w:rsidRPr="00225747">
        <w:rPr>
          <w:b/>
          <w:bCs/>
          <w:sz w:val="28"/>
          <w:szCs w:val="28"/>
        </w:rPr>
        <w:instrText>DOCPROPERTY  dargagorem  \* MERGEFORMAT</w:instrText>
      </w:r>
      <w:r w:rsidRPr="00225747">
        <w:rPr>
          <w:b/>
          <w:bCs/>
          <w:sz w:val="28"/>
          <w:szCs w:val="28"/>
          <w:rtl/>
        </w:rPr>
        <w:instrText xml:space="preserve"> </w:instrText>
      </w:r>
      <w:r w:rsidRPr="00225747">
        <w:rPr>
          <w:b/>
          <w:bCs/>
          <w:sz w:val="28"/>
          <w:szCs w:val="28"/>
          <w:rtl/>
        </w:rPr>
        <w:fldChar w:fldCharType="separate"/>
      </w:r>
      <w:r w:rsidRPr="00225747">
        <w:rPr>
          <w:b/>
          <w:bCs/>
          <w:sz w:val="28"/>
          <w:szCs w:val="28"/>
          <w:rtl/>
        </w:rPr>
        <w:t>טוראי</w:t>
      </w:r>
      <w:r w:rsidRPr="00225747">
        <w:rPr>
          <w:b/>
          <w:bCs/>
          <w:sz w:val="28"/>
          <w:szCs w:val="28"/>
          <w:rtl/>
        </w:rPr>
        <w:fldChar w:fldCharType="end"/>
      </w:r>
      <w:r w:rsidRPr="00225747">
        <w:rPr>
          <w:b/>
          <w:bCs/>
          <w:sz w:val="28"/>
          <w:szCs w:val="28"/>
          <w:rtl/>
        </w:rPr>
        <w:t xml:space="preserve"> </w:t>
      </w:r>
      <w:r w:rsidRPr="00225747">
        <w:rPr>
          <w:b/>
          <w:bCs/>
          <w:sz w:val="28"/>
          <w:szCs w:val="28"/>
          <w:rtl/>
        </w:rPr>
        <w:fldChar w:fldCharType="begin"/>
      </w:r>
      <w:r w:rsidRPr="00225747">
        <w:rPr>
          <w:b/>
          <w:bCs/>
          <w:sz w:val="28"/>
          <w:szCs w:val="28"/>
          <w:rtl/>
        </w:rPr>
        <w:instrText xml:space="preserve"> </w:instrText>
      </w:r>
      <w:r w:rsidRPr="00225747">
        <w:rPr>
          <w:b/>
          <w:bCs/>
          <w:sz w:val="28"/>
          <w:szCs w:val="28"/>
        </w:rPr>
        <w:instrText>DOCPROPERTY  shempratigorem  \* MERGEFORMAT</w:instrText>
      </w:r>
      <w:r w:rsidRPr="00225747">
        <w:rPr>
          <w:b/>
          <w:bCs/>
          <w:sz w:val="28"/>
          <w:szCs w:val="28"/>
          <w:rtl/>
        </w:rPr>
        <w:instrText xml:space="preserve"> </w:instrText>
      </w:r>
      <w:r w:rsidRPr="00225747">
        <w:rPr>
          <w:b/>
          <w:bCs/>
          <w:sz w:val="28"/>
          <w:szCs w:val="28"/>
          <w:rtl/>
        </w:rPr>
        <w:fldChar w:fldCharType="separate"/>
      </w:r>
      <w:r w:rsidRPr="00225747">
        <w:rPr>
          <w:b/>
          <w:bCs/>
          <w:sz w:val="28"/>
          <w:szCs w:val="28"/>
          <w:rtl/>
        </w:rPr>
        <w:t>מ</w:t>
      </w:r>
      <w:r w:rsidR="00225747">
        <w:rPr>
          <w:rFonts w:hint="cs"/>
          <w:b/>
          <w:bCs/>
          <w:sz w:val="28"/>
          <w:szCs w:val="28"/>
          <w:rtl/>
        </w:rPr>
        <w:t>'</w:t>
      </w:r>
      <w:r w:rsidRPr="00225747">
        <w:rPr>
          <w:b/>
          <w:bCs/>
          <w:sz w:val="28"/>
          <w:szCs w:val="28"/>
          <w:rtl/>
        </w:rPr>
        <w:t xml:space="preserve"> א</w:t>
      </w:r>
      <w:r w:rsidRPr="00225747">
        <w:rPr>
          <w:b/>
          <w:bCs/>
          <w:sz w:val="28"/>
          <w:szCs w:val="28"/>
          <w:rtl/>
        </w:rPr>
        <w:fldChar w:fldCharType="end"/>
      </w:r>
      <w:r w:rsidR="00225747">
        <w:rPr>
          <w:rFonts w:hint="cs"/>
          <w:b/>
          <w:bCs/>
          <w:sz w:val="28"/>
          <w:szCs w:val="28"/>
          <w:rtl/>
        </w:rPr>
        <w:t>'</w:t>
      </w:r>
      <w:r w:rsidRPr="00225747">
        <w:rPr>
          <w:b/>
          <w:bCs/>
          <w:sz w:val="28"/>
          <w:szCs w:val="28"/>
          <w:rtl/>
        </w:rPr>
        <w:t xml:space="preserve"> </w:t>
      </w:r>
      <w:r w:rsidRPr="00225747">
        <w:rPr>
          <w:b/>
          <w:bCs/>
          <w:sz w:val="28"/>
          <w:szCs w:val="28"/>
          <w:rtl/>
        </w:rPr>
        <w:fldChar w:fldCharType="begin"/>
      </w:r>
      <w:r w:rsidRPr="00225747">
        <w:rPr>
          <w:b/>
          <w:bCs/>
          <w:sz w:val="28"/>
          <w:szCs w:val="28"/>
          <w:rtl/>
        </w:rPr>
        <w:instrText xml:space="preserve"> </w:instrText>
      </w:r>
      <w:r w:rsidRPr="00225747">
        <w:rPr>
          <w:b/>
          <w:bCs/>
          <w:sz w:val="28"/>
          <w:szCs w:val="28"/>
        </w:rPr>
        <w:instrText>DOCPROPERTY  shemmishpachagorem  \* MERGEFORMAT</w:instrText>
      </w:r>
      <w:r w:rsidRPr="00225747">
        <w:rPr>
          <w:b/>
          <w:bCs/>
          <w:sz w:val="28"/>
          <w:szCs w:val="28"/>
          <w:rtl/>
        </w:rPr>
        <w:instrText xml:space="preserve"> </w:instrText>
      </w:r>
      <w:r w:rsidRPr="00225747">
        <w:rPr>
          <w:b/>
          <w:bCs/>
          <w:sz w:val="28"/>
          <w:szCs w:val="28"/>
          <w:rtl/>
        </w:rPr>
        <w:fldChar w:fldCharType="separate"/>
      </w:r>
      <w:r w:rsidRPr="00225747">
        <w:rPr>
          <w:b/>
          <w:bCs/>
          <w:sz w:val="28"/>
          <w:szCs w:val="28"/>
          <w:rtl/>
        </w:rPr>
        <w:t>ב</w:t>
      </w:r>
      <w:r w:rsidRPr="00225747">
        <w:rPr>
          <w:b/>
          <w:bCs/>
          <w:sz w:val="28"/>
          <w:szCs w:val="28"/>
          <w:rtl/>
        </w:rPr>
        <w:fldChar w:fldCharType="end"/>
      </w:r>
      <w:r w:rsidR="00225747">
        <w:rPr>
          <w:rFonts w:hint="cs"/>
          <w:b/>
          <w:bCs/>
          <w:sz w:val="28"/>
          <w:szCs w:val="28"/>
          <w:rtl/>
        </w:rPr>
        <w:t>'</w:t>
      </w:r>
      <w:r w:rsidR="00697E26" w:rsidRPr="00225747">
        <w:rPr>
          <w:rFonts w:hint="cs"/>
          <w:b/>
          <w:bCs/>
          <w:sz w:val="28"/>
          <w:szCs w:val="28"/>
          <w:rtl/>
        </w:rPr>
        <w:tab/>
      </w:r>
      <w:r w:rsidR="00225747">
        <w:rPr>
          <w:rFonts w:hint="cs"/>
          <w:b/>
          <w:bCs/>
          <w:sz w:val="28"/>
          <w:szCs w:val="28"/>
          <w:rtl/>
        </w:rPr>
        <w:t xml:space="preserve">               </w:t>
      </w:r>
      <w:r w:rsidR="00697E26" w:rsidRPr="00225747">
        <w:rPr>
          <w:rFonts w:hint="cs"/>
          <w:b/>
          <w:bCs/>
          <w:sz w:val="28"/>
          <w:szCs w:val="28"/>
          <w:rtl/>
        </w:rPr>
        <w:t xml:space="preserve">(ע"י ב"כ, </w:t>
      </w:r>
      <w:r w:rsidR="00BC0851" w:rsidRPr="00225747">
        <w:rPr>
          <w:b/>
          <w:bCs/>
          <w:sz w:val="28"/>
          <w:szCs w:val="28"/>
          <w:rtl/>
        </w:rPr>
        <w:t>סרן אריאל חברון</w:t>
      </w:r>
      <w:r w:rsidR="00697E26" w:rsidRPr="00225747">
        <w:rPr>
          <w:rFonts w:hint="cs"/>
          <w:b/>
          <w:bCs/>
          <w:sz w:val="28"/>
          <w:szCs w:val="28"/>
          <w:rtl/>
        </w:rPr>
        <w:t>)</w:t>
      </w:r>
    </w:p>
    <w:p w:rsidR="00225747" w:rsidRPr="00225747" w:rsidRDefault="00225747" w:rsidP="00225747">
      <w:pPr>
        <w:tabs>
          <w:tab w:val="left" w:pos="4536"/>
        </w:tabs>
        <w:rPr>
          <w:b/>
          <w:bCs/>
          <w:sz w:val="28"/>
          <w:szCs w:val="28"/>
          <w:rtl/>
        </w:rPr>
      </w:pPr>
    </w:p>
    <w:p w:rsidR="00937A52" w:rsidRPr="00225747" w:rsidRDefault="00937A52" w:rsidP="002E097C">
      <w:pPr>
        <w:keepNext/>
        <w:spacing w:after="240"/>
        <w:jc w:val="center"/>
        <w:outlineLvl w:val="0"/>
        <w:rPr>
          <w:b/>
          <w:bCs/>
          <w:sz w:val="28"/>
          <w:szCs w:val="28"/>
          <w:u w:val="single"/>
          <w:rtl/>
        </w:rPr>
      </w:pPr>
      <w:r w:rsidRPr="00225747">
        <w:rPr>
          <w:rFonts w:hint="cs"/>
          <w:b/>
          <w:bCs/>
          <w:sz w:val="28"/>
          <w:szCs w:val="28"/>
          <w:u w:val="single"/>
          <w:rtl/>
        </w:rPr>
        <w:t>הכרעת</w:t>
      </w:r>
      <w:r w:rsidR="00225747">
        <w:rPr>
          <w:rFonts w:hint="cs"/>
          <w:b/>
          <w:bCs/>
          <w:sz w:val="28"/>
          <w:szCs w:val="28"/>
          <w:u w:val="single"/>
          <w:rtl/>
        </w:rPr>
        <w:t xml:space="preserve"> -</w:t>
      </w:r>
      <w:r w:rsidRPr="00225747">
        <w:rPr>
          <w:rFonts w:hint="cs"/>
          <w:b/>
          <w:bCs/>
          <w:sz w:val="28"/>
          <w:szCs w:val="28"/>
          <w:u w:val="single"/>
          <w:rtl/>
        </w:rPr>
        <w:t xml:space="preserve"> דין</w:t>
      </w:r>
    </w:p>
    <w:p w:rsidR="005F7A46" w:rsidRPr="00225747" w:rsidRDefault="00BC0851" w:rsidP="00225747">
      <w:pPr>
        <w:pStyle w:val="BodyText"/>
        <w:jc w:val="both"/>
        <w:rPr>
          <w:rFonts w:cs="David"/>
          <w:b w:val="0"/>
          <w:bCs w:val="0"/>
          <w:sz w:val="28"/>
          <w:rtl/>
        </w:rPr>
      </w:pPr>
      <w:r w:rsidRPr="00225747">
        <w:rPr>
          <w:rFonts w:cs="David" w:hint="cs"/>
          <w:b w:val="0"/>
          <w:bCs w:val="0"/>
          <w:sz w:val="28"/>
          <w:rtl/>
        </w:rPr>
        <w:t xml:space="preserve">על פי הודאתו מורשע הנאשם בשתי עבירות של שימוש בלתי חוקי בנשק, לפי סעיף 85 סיפא לחוק השיפוט הצבאי, </w:t>
      </w:r>
      <w:proofErr w:type="spellStart"/>
      <w:r w:rsidRPr="00225747">
        <w:rPr>
          <w:rFonts w:cs="David" w:hint="cs"/>
          <w:b w:val="0"/>
          <w:bCs w:val="0"/>
          <w:sz w:val="28"/>
          <w:rtl/>
        </w:rPr>
        <w:t>התשט"ו</w:t>
      </w:r>
      <w:proofErr w:type="spellEnd"/>
      <w:r w:rsidR="00225747">
        <w:rPr>
          <w:rFonts w:cs="David" w:hint="cs"/>
          <w:b w:val="0"/>
          <w:bCs w:val="0"/>
          <w:sz w:val="28"/>
          <w:rtl/>
        </w:rPr>
        <w:t xml:space="preserve">- </w:t>
      </w:r>
      <w:r w:rsidRPr="00225747">
        <w:rPr>
          <w:rFonts w:cs="David" w:hint="cs"/>
          <w:b w:val="0"/>
          <w:bCs w:val="0"/>
          <w:sz w:val="28"/>
          <w:rtl/>
        </w:rPr>
        <w:t xml:space="preserve">955, בהתאם לכתב האישום המתוקן ולפרטים הנוספים. </w:t>
      </w:r>
    </w:p>
    <w:p w:rsidR="00937A52" w:rsidRPr="00225747" w:rsidRDefault="00937A52" w:rsidP="00225747">
      <w:pPr>
        <w:pStyle w:val="ListParagraph"/>
        <w:keepNext/>
        <w:numPr>
          <w:ilvl w:val="0"/>
          <w:numId w:val="7"/>
        </w:numPr>
        <w:spacing w:before="240" w:after="240"/>
        <w:rPr>
          <w:b/>
          <w:bCs/>
          <w:sz w:val="28"/>
          <w:szCs w:val="28"/>
          <w:rtl/>
        </w:rPr>
      </w:pPr>
      <w:r w:rsidRPr="00225747">
        <w:rPr>
          <w:rFonts w:hint="cs"/>
          <w:b/>
          <w:bCs/>
          <w:sz w:val="28"/>
          <w:szCs w:val="28"/>
          <w:rtl/>
        </w:rPr>
        <w:t xml:space="preserve">ניתנה היום, </w:t>
      </w:r>
      <w:r w:rsidR="007F51C4" w:rsidRPr="00225747">
        <w:rPr>
          <w:b/>
          <w:bCs/>
          <w:sz w:val="28"/>
          <w:szCs w:val="28"/>
          <w:rtl/>
        </w:rPr>
        <w:fldChar w:fldCharType="begin"/>
      </w:r>
      <w:r w:rsidR="007F51C4" w:rsidRPr="00225747">
        <w:rPr>
          <w:b/>
          <w:bCs/>
          <w:sz w:val="28"/>
          <w:szCs w:val="28"/>
          <w:rtl/>
        </w:rPr>
        <w:instrText xml:space="preserve"> </w:instrText>
      </w:r>
      <w:r w:rsidR="007F51C4" w:rsidRPr="00225747">
        <w:rPr>
          <w:b/>
          <w:bCs/>
          <w:sz w:val="28"/>
          <w:szCs w:val="28"/>
        </w:rPr>
        <w:instrText>DOCPROPERTY  taarichnochechievri  \* MERGEFORMAT</w:instrText>
      </w:r>
      <w:r w:rsidR="007F51C4" w:rsidRPr="00225747">
        <w:rPr>
          <w:b/>
          <w:bCs/>
          <w:sz w:val="28"/>
          <w:szCs w:val="28"/>
          <w:rtl/>
        </w:rPr>
        <w:instrText xml:space="preserve"> </w:instrText>
      </w:r>
      <w:r w:rsidR="007F51C4" w:rsidRPr="00225747">
        <w:rPr>
          <w:b/>
          <w:bCs/>
          <w:sz w:val="28"/>
          <w:szCs w:val="28"/>
          <w:rtl/>
        </w:rPr>
        <w:fldChar w:fldCharType="separate"/>
      </w:r>
      <w:r w:rsidR="007F51C4" w:rsidRPr="00225747">
        <w:rPr>
          <w:b/>
          <w:bCs/>
          <w:sz w:val="28"/>
          <w:szCs w:val="28"/>
          <w:rtl/>
        </w:rPr>
        <w:t>כ' באדר התש</w:t>
      </w:r>
      <w:r w:rsidR="007F51C4" w:rsidRPr="00225747">
        <w:rPr>
          <w:b/>
          <w:bCs/>
          <w:sz w:val="28"/>
          <w:szCs w:val="28"/>
          <w:rtl/>
        </w:rPr>
        <w:fldChar w:fldCharType="end"/>
      </w:r>
      <w:r w:rsidR="00225747">
        <w:rPr>
          <w:rFonts w:hint="cs"/>
          <w:b/>
          <w:bCs/>
          <w:sz w:val="28"/>
          <w:szCs w:val="28"/>
          <w:rtl/>
        </w:rPr>
        <w:t>"ף</w:t>
      </w:r>
      <w:r w:rsidR="0027299E" w:rsidRPr="00225747">
        <w:rPr>
          <w:rFonts w:hint="cs"/>
          <w:b/>
          <w:bCs/>
          <w:sz w:val="28"/>
          <w:szCs w:val="28"/>
          <w:rtl/>
        </w:rPr>
        <w:t>,</w:t>
      </w:r>
      <w:r w:rsidR="00225747">
        <w:rPr>
          <w:rFonts w:hint="cs"/>
          <w:b/>
          <w:bCs/>
          <w:sz w:val="28"/>
          <w:szCs w:val="28"/>
          <w:rtl/>
        </w:rPr>
        <w:t>16/03/2020</w:t>
      </w:r>
      <w:r w:rsidRPr="00225747">
        <w:rPr>
          <w:rFonts w:hint="cs"/>
          <w:b/>
          <w:bCs/>
          <w:sz w:val="28"/>
          <w:szCs w:val="28"/>
          <w:rtl/>
        </w:rPr>
        <w:t>, והודעה בפומבי ובמעמד הנאשם ובאי כוח הצדדים.</w:t>
      </w:r>
    </w:p>
    <w:p w:rsidR="00225747" w:rsidRPr="00843BBB" w:rsidRDefault="00112126" w:rsidP="00225747">
      <w:pPr>
        <w:spacing w:line="360" w:lineRule="auto"/>
        <w:jc w:val="center"/>
        <w:rPr>
          <w:b/>
          <w:bCs/>
          <w:sz w:val="28"/>
          <w:szCs w:val="28"/>
          <w:rtl/>
        </w:rPr>
      </w:pPr>
      <w:r w:rsidRPr="00225747">
        <w:rPr>
          <w:rFonts w:hint="cs"/>
          <w:b/>
          <w:bCs/>
          <w:sz w:val="28"/>
          <w:szCs w:val="28"/>
          <w:rtl/>
        </w:rPr>
        <w:tab/>
      </w:r>
      <w:r w:rsidR="00225747" w:rsidRPr="00843BBB">
        <w:rPr>
          <w:rFonts w:hint="cs"/>
          <w:b/>
          <w:bCs/>
          <w:sz w:val="28"/>
          <w:szCs w:val="28"/>
          <w:rtl/>
        </w:rPr>
        <w:t>___________</w:t>
      </w:r>
      <w:r w:rsidR="00225747">
        <w:rPr>
          <w:rFonts w:hint="cs"/>
          <w:b/>
          <w:bCs/>
          <w:sz w:val="28"/>
          <w:szCs w:val="28"/>
          <w:rtl/>
        </w:rPr>
        <w:t xml:space="preserve">          </w:t>
      </w:r>
      <w:r w:rsidR="00225747" w:rsidRPr="00843BBB">
        <w:rPr>
          <w:rFonts w:hint="cs"/>
          <w:b/>
          <w:bCs/>
          <w:sz w:val="28"/>
          <w:szCs w:val="28"/>
          <w:rtl/>
        </w:rPr>
        <w:t>___________</w:t>
      </w:r>
      <w:r w:rsidR="00225747">
        <w:rPr>
          <w:rFonts w:hint="cs"/>
          <w:b/>
          <w:bCs/>
          <w:sz w:val="28"/>
          <w:szCs w:val="28"/>
          <w:rtl/>
        </w:rPr>
        <w:t xml:space="preserve">           </w:t>
      </w:r>
      <w:r w:rsidR="00225747" w:rsidRPr="00843BBB">
        <w:rPr>
          <w:rFonts w:hint="cs"/>
          <w:b/>
          <w:bCs/>
          <w:sz w:val="28"/>
          <w:szCs w:val="28"/>
          <w:rtl/>
        </w:rPr>
        <w:t>___________</w:t>
      </w:r>
    </w:p>
    <w:p w:rsidR="00FC44E9" w:rsidRPr="00225747" w:rsidRDefault="00225747" w:rsidP="00225747">
      <w:pPr>
        <w:tabs>
          <w:tab w:val="center" w:pos="1605"/>
          <w:tab w:val="center" w:pos="4156"/>
          <w:tab w:val="center" w:pos="6708"/>
        </w:tabs>
        <w:rPr>
          <w:sz w:val="28"/>
          <w:szCs w:val="28"/>
          <w:rtl/>
        </w:rPr>
      </w:pPr>
      <w:r w:rsidRPr="009D0D09">
        <w:rPr>
          <w:rFonts w:hint="cs"/>
          <w:b/>
          <w:bCs/>
          <w:sz w:val="28"/>
          <w:szCs w:val="28"/>
          <w:rtl/>
        </w:rPr>
        <w:tab/>
      </w:r>
      <w:r>
        <w:rPr>
          <w:rFonts w:hint="cs"/>
          <w:b/>
          <w:bCs/>
          <w:sz w:val="28"/>
          <w:szCs w:val="28"/>
          <w:rtl/>
        </w:rPr>
        <w:t xml:space="preserve">       שופט</w:t>
      </w:r>
      <w:r w:rsidRPr="009D0D09">
        <w:rPr>
          <w:rFonts w:hint="cs"/>
          <w:b/>
          <w:bCs/>
          <w:sz w:val="28"/>
          <w:szCs w:val="28"/>
          <w:rtl/>
        </w:rPr>
        <w:tab/>
      </w:r>
      <w:r>
        <w:rPr>
          <w:rFonts w:hint="cs"/>
          <w:b/>
          <w:bCs/>
          <w:sz w:val="28"/>
          <w:szCs w:val="28"/>
          <w:rtl/>
        </w:rPr>
        <w:t xml:space="preserve">         אב"ד</w:t>
      </w:r>
      <w:r w:rsidRPr="009D0D09">
        <w:rPr>
          <w:rFonts w:hint="cs"/>
          <w:b/>
          <w:bCs/>
          <w:sz w:val="28"/>
          <w:szCs w:val="28"/>
          <w:rtl/>
        </w:rPr>
        <w:tab/>
      </w:r>
      <w:r>
        <w:rPr>
          <w:rFonts w:hint="cs"/>
          <w:b/>
          <w:bCs/>
          <w:sz w:val="28"/>
          <w:szCs w:val="28"/>
          <w:rtl/>
        </w:rPr>
        <w:t xml:space="preserve">                </w:t>
      </w:r>
      <w:r w:rsidRPr="009D0D09">
        <w:rPr>
          <w:rFonts w:hint="cs"/>
          <w:b/>
          <w:bCs/>
          <w:sz w:val="28"/>
          <w:szCs w:val="28"/>
          <w:rtl/>
        </w:rPr>
        <w:t>שופט</w:t>
      </w:r>
    </w:p>
    <w:p w:rsidR="00BC0851" w:rsidRPr="00225747" w:rsidRDefault="00BC0851" w:rsidP="005F7A46">
      <w:pPr>
        <w:rPr>
          <w:sz w:val="28"/>
          <w:szCs w:val="28"/>
          <w:rtl/>
        </w:rPr>
      </w:pPr>
    </w:p>
    <w:p w:rsidR="00BC0851" w:rsidRPr="00225747" w:rsidRDefault="00BC0851" w:rsidP="005F7A46">
      <w:pPr>
        <w:rPr>
          <w:sz w:val="28"/>
          <w:szCs w:val="28"/>
          <w:rtl/>
        </w:rPr>
      </w:pPr>
    </w:p>
    <w:p w:rsidR="00BC0851" w:rsidRPr="00225747" w:rsidRDefault="00BC0851" w:rsidP="005F7A46">
      <w:pPr>
        <w:rPr>
          <w:sz w:val="28"/>
          <w:szCs w:val="28"/>
          <w:rtl/>
        </w:rPr>
      </w:pPr>
    </w:p>
    <w:p w:rsidR="00BC0851" w:rsidRPr="00225747" w:rsidRDefault="00BC0851" w:rsidP="005F7A46">
      <w:pPr>
        <w:rPr>
          <w:sz w:val="28"/>
          <w:szCs w:val="28"/>
          <w:rtl/>
        </w:rPr>
      </w:pPr>
    </w:p>
    <w:p w:rsidR="00BC0851" w:rsidRPr="00225747" w:rsidRDefault="00BC0851" w:rsidP="005F7A46">
      <w:pPr>
        <w:rPr>
          <w:sz w:val="28"/>
          <w:szCs w:val="28"/>
          <w:rtl/>
        </w:rPr>
      </w:pPr>
      <w:r w:rsidRPr="00225747">
        <w:rPr>
          <w:rFonts w:hint="cs"/>
          <w:sz w:val="28"/>
          <w:szCs w:val="28"/>
          <w:rtl/>
        </w:rPr>
        <w:t xml:space="preserve">        </w:t>
      </w:r>
    </w:p>
    <w:p w:rsidR="00BC0851" w:rsidRPr="00225747" w:rsidRDefault="00BC0851" w:rsidP="005F7A46">
      <w:pPr>
        <w:rPr>
          <w:sz w:val="28"/>
          <w:szCs w:val="28"/>
          <w:rtl/>
        </w:rPr>
      </w:pPr>
    </w:p>
    <w:p w:rsidR="00BC0851" w:rsidRPr="00225747" w:rsidRDefault="00BC0851" w:rsidP="005F7A46">
      <w:pPr>
        <w:rPr>
          <w:sz w:val="28"/>
          <w:szCs w:val="28"/>
          <w:rtl/>
        </w:rPr>
      </w:pPr>
    </w:p>
    <w:p w:rsidR="00BC0851" w:rsidRPr="00225747" w:rsidRDefault="00BC0851" w:rsidP="005F7A46">
      <w:pPr>
        <w:rPr>
          <w:sz w:val="28"/>
          <w:szCs w:val="28"/>
          <w:rtl/>
        </w:rPr>
      </w:pPr>
    </w:p>
    <w:p w:rsidR="00BC0851" w:rsidRPr="00225747" w:rsidRDefault="00BC0851" w:rsidP="005F7A46">
      <w:pPr>
        <w:rPr>
          <w:sz w:val="28"/>
          <w:szCs w:val="28"/>
          <w:rtl/>
        </w:rPr>
      </w:pPr>
    </w:p>
    <w:p w:rsidR="00225747" w:rsidRDefault="00225747" w:rsidP="00BC0851">
      <w:pPr>
        <w:pStyle w:val="Title"/>
        <w:rPr>
          <w:sz w:val="28"/>
          <w:szCs w:val="28"/>
          <w:rtl/>
        </w:rPr>
      </w:pPr>
    </w:p>
    <w:p w:rsidR="00225747" w:rsidRDefault="00225747" w:rsidP="00BC0851">
      <w:pPr>
        <w:pStyle w:val="Title"/>
        <w:rPr>
          <w:sz w:val="28"/>
          <w:szCs w:val="28"/>
          <w:rtl/>
        </w:rPr>
      </w:pPr>
    </w:p>
    <w:p w:rsidR="00225747" w:rsidRDefault="00225747" w:rsidP="00BC0851">
      <w:pPr>
        <w:pStyle w:val="Title"/>
        <w:rPr>
          <w:sz w:val="28"/>
          <w:szCs w:val="28"/>
          <w:rtl/>
        </w:rPr>
      </w:pPr>
    </w:p>
    <w:p w:rsidR="00225747" w:rsidRDefault="00225747" w:rsidP="00BC0851">
      <w:pPr>
        <w:pStyle w:val="Title"/>
        <w:rPr>
          <w:sz w:val="28"/>
          <w:szCs w:val="28"/>
          <w:rtl/>
        </w:rPr>
      </w:pPr>
    </w:p>
    <w:p w:rsidR="00225747" w:rsidRDefault="00225747" w:rsidP="00BC0851">
      <w:pPr>
        <w:pStyle w:val="Title"/>
        <w:rPr>
          <w:sz w:val="28"/>
          <w:szCs w:val="28"/>
          <w:rtl/>
        </w:rPr>
      </w:pPr>
    </w:p>
    <w:p w:rsidR="00225747" w:rsidRDefault="00225747" w:rsidP="00BC0851">
      <w:pPr>
        <w:pStyle w:val="Title"/>
        <w:rPr>
          <w:sz w:val="28"/>
          <w:szCs w:val="28"/>
          <w:rtl/>
        </w:rPr>
      </w:pPr>
    </w:p>
    <w:p w:rsidR="00BC0851" w:rsidRPr="00225747" w:rsidRDefault="00BC0851" w:rsidP="00BC0851">
      <w:pPr>
        <w:pStyle w:val="Title"/>
        <w:rPr>
          <w:sz w:val="28"/>
          <w:szCs w:val="28"/>
          <w:rtl/>
        </w:rPr>
      </w:pPr>
      <w:r w:rsidRPr="00225747">
        <w:rPr>
          <w:rFonts w:hint="cs"/>
          <w:sz w:val="28"/>
          <w:szCs w:val="28"/>
          <w:rtl/>
        </w:rPr>
        <w:t>גזר - דין</w:t>
      </w:r>
    </w:p>
    <w:p w:rsidR="00BC0851" w:rsidRPr="00225747" w:rsidRDefault="00BC0851" w:rsidP="00225747">
      <w:pPr>
        <w:spacing w:line="360" w:lineRule="auto"/>
        <w:rPr>
          <w:sz w:val="28"/>
          <w:szCs w:val="28"/>
          <w:rtl/>
        </w:rPr>
      </w:pPr>
      <w:r w:rsidRPr="00225747">
        <w:rPr>
          <w:rFonts w:hint="cs"/>
          <w:sz w:val="28"/>
          <w:szCs w:val="28"/>
          <w:rtl/>
        </w:rPr>
        <w:lastRenderedPageBreak/>
        <w:t xml:space="preserve">הנאשם הורשע על פי הודאתו בשתי עבירות של שימוש בלתי חוקי בנשק. מכתב האישום המתוקן שהוגש במסגרת הסדר טיעון, עולה כי בשני אירועים שונים שהתרחשו במגורי החיילים </w:t>
      </w:r>
      <w:proofErr w:type="spellStart"/>
      <w:r w:rsidRPr="00225747">
        <w:rPr>
          <w:rFonts w:hint="cs"/>
          <w:sz w:val="28"/>
          <w:szCs w:val="28"/>
          <w:rtl/>
        </w:rPr>
        <w:t>בחטמ"ר</w:t>
      </w:r>
      <w:proofErr w:type="spellEnd"/>
      <w:r w:rsidRPr="00225747">
        <w:rPr>
          <w:rFonts w:hint="cs"/>
          <w:sz w:val="28"/>
          <w:szCs w:val="28"/>
          <w:rtl/>
        </w:rPr>
        <w:t xml:space="preserve"> אפרים, במהלך חודש ינואר 2020, עשה הנאשם שימוש בלתי חוקי בנשק. במסגרת האירוע הראשון, בעת ששהה עם חייל נוסף מהיחידה בחדר המשותף במגורים, בעקבות חילופי דברים ביניהם, אחז בנשק מסוג </w:t>
      </w:r>
      <w:r w:rsidRPr="00225747">
        <w:rPr>
          <w:rFonts w:hint="cs"/>
          <w:sz w:val="28"/>
          <w:szCs w:val="28"/>
        </w:rPr>
        <w:t>M</w:t>
      </w:r>
      <w:r w:rsidRPr="00225747">
        <w:rPr>
          <w:rFonts w:hint="cs"/>
          <w:sz w:val="28"/>
          <w:szCs w:val="28"/>
          <w:rtl/>
        </w:rPr>
        <w:t xml:space="preserve">-16, כשהוא טעון במחסנית מלאה בכדורים, הניח אותו על שקע כתפו, דרך אותו, הסתכל בין כוונות הנשק, כיוון את קנהו לעבר פלג גופו העליון של החייל ששהה עמו, ממרחק של כשני מטרים והותירו במצב זה במשך מספר שניות, עד אשר אותו חייל ביקש ממנו שיוריד את הנשק. הנאשם עשה זאת, ניגש לקיר החדר, כיוון את הנשק לחלקו העליון של הקיר והוציא את מחסנית התחמושת. אז דרך את הנשק שלוש פעמים, וכדור תחמושת נפלט מבית הבליעה. במסגרת האירוע האחר שבגינו הורשע, במהלך ויכוח שהתפתח בין הנאשם לחייל אחר ששהה בחדר המגורים הסמוך לחדרו, אחז הנאשם בנשקו הטעון במחסנית מלאה כדורים, נכנס לחדר הסמוך, שבו שהו באותה עת שני חיילים וסגר אחריו את הדלת. הוא התקרב לחייל שעמו התווכח, דרך את הנשק וכיוון את קנהו לפלג גופו העליון של אותו חייל, ממרחק של כמטר וחצי. בחלוף מספר שניות לאור בקשת אותו חייל כי הנאשם ירחיק את הנשק, הוריד את קנה הנשק לכיוון רצפת החדר. בהמשך ניגש לקיר החדר, כיוון את הנשק לכיוון חלקו העליון של החדר, הוציא את מחסנית התחמושת, דרך את הנשק וכדור תחמושת נפלט מבית הבליעה של הנשק. </w:t>
      </w:r>
    </w:p>
    <w:p w:rsidR="00BC0851" w:rsidRPr="00225747" w:rsidRDefault="00BC0851" w:rsidP="00225747">
      <w:pPr>
        <w:spacing w:line="360" w:lineRule="auto"/>
        <w:rPr>
          <w:sz w:val="28"/>
          <w:szCs w:val="28"/>
          <w:rtl/>
        </w:rPr>
      </w:pPr>
      <w:r w:rsidRPr="00225747">
        <w:rPr>
          <w:rFonts w:hint="cs"/>
          <w:sz w:val="28"/>
          <w:szCs w:val="28"/>
          <w:rtl/>
        </w:rPr>
        <w:t xml:space="preserve"> חקירת הנאשם נפתחה בגין מעשים אלה, בעקבות דיווח מפקד על אודות שימוש בלתי חוקי בנשק. בחקירתו הודה הנאשם במעשים. הוא נתון במעצר ממשי, בגין תיק זה, מיום 03/02/2020. </w:t>
      </w:r>
    </w:p>
    <w:p w:rsidR="00BC0851" w:rsidRPr="00225747" w:rsidRDefault="00BC0851" w:rsidP="00225747">
      <w:pPr>
        <w:spacing w:line="360" w:lineRule="auto"/>
        <w:rPr>
          <w:sz w:val="28"/>
          <w:szCs w:val="28"/>
          <w:rtl/>
        </w:rPr>
      </w:pPr>
      <w:r w:rsidRPr="00225747">
        <w:rPr>
          <w:rFonts w:hint="cs"/>
          <w:sz w:val="28"/>
          <w:szCs w:val="28"/>
          <w:rtl/>
        </w:rPr>
        <w:t xml:space="preserve">הצדדים הציגו הסדר טיעון החורג מרמת הענישה המקובלת בגין עבירות מסוג זה. עבירות של שימוש בלתי חוקי בנשק, תוך נתינת הדעת לנסיבות ביצוע העבירות שלפנינו, הן חמורות וראויות לענישה משמעותית, לנוכח פוטנציאל הסיכון הרב הטמון בהן. כך, גם במקרה זה, העמיד הנאשם במעשיו את חבריו לשירות הצבאי בסיכון ממשי, פעל בניגוד למצופה ממנו על פי פקודות הצבא ופגע גם בערך המשמעת. בעתירתם המשותפת של הצדדים, נתנו הם דעתם לפוטנציאל הסיכון האמור, אך ביקשו לאזן את הפגיעה בערכים המוגנים ואת פוטנציאל הנזק, עם שורת שיקולי קולה. ראשית, הודגשו מצבו הנפשי ורקעו המשפחתי של הנאשם. מהדוח הסוציאלי שהגישה ההגנה במסגרת הראיות לעונש, עולה תמונת חיים קשה ומורכבת. הדברים לא יפורטו מטעמי צנעת הפרט, די כי יצוין שלפני כשלוש שנים איבד הנאשם את אמו, ונתון זה בצירוף קשיים מבית במישור המשפחתי והכלכלי מאז ילדותו, השליכו על </w:t>
      </w:r>
      <w:r w:rsidRPr="00225747">
        <w:rPr>
          <w:rFonts w:hint="cs"/>
          <w:sz w:val="28"/>
          <w:szCs w:val="28"/>
          <w:rtl/>
        </w:rPr>
        <w:lastRenderedPageBreak/>
        <w:t xml:space="preserve">מצבו הנפשי ועל הצורך לתמוך בבני המשפחה (ס1). לאור מצבו הנפשי של הנאשם, הומלץ על התאמת פרופיל בלתי כשיר להמשך שירות צבאי. שנית, הודגשו ההודאה בהזדמנות הראשונה כבר בחקירה, נטילת האחריות והבעת החרטה שהשתקפו גם בדברו האחרון של הנאשם בבית הדין היום. ניתן משקל גם לוויתור ההגנה על טענות ראייתיות שונות ולחיסכון בזמן שיפוטי. </w:t>
      </w:r>
    </w:p>
    <w:p w:rsidR="00BC0851" w:rsidRPr="00225747" w:rsidRDefault="00BC0851" w:rsidP="00225747">
      <w:pPr>
        <w:spacing w:line="360" w:lineRule="auto"/>
        <w:rPr>
          <w:sz w:val="28"/>
          <w:szCs w:val="28"/>
          <w:rtl/>
        </w:rPr>
      </w:pPr>
      <w:r w:rsidRPr="00225747">
        <w:rPr>
          <w:rFonts w:hint="cs"/>
          <w:sz w:val="28"/>
          <w:szCs w:val="28"/>
          <w:rtl/>
        </w:rPr>
        <w:t xml:space="preserve"> טעמים אלו במקובץ, הביאו אותנו לכלל דעה כי בנסיבותיו הייחודיות של מקרה זה, ניתן לכבד את עתירתם המשותפת של הצדדים ולאמץ את הסדר הטיעון שהוצג, חרף </w:t>
      </w:r>
      <w:proofErr w:type="spellStart"/>
      <w:r w:rsidRPr="00225747">
        <w:rPr>
          <w:rFonts w:hint="cs"/>
          <w:sz w:val="28"/>
          <w:szCs w:val="28"/>
          <w:rtl/>
        </w:rPr>
        <w:t>קולתו</w:t>
      </w:r>
      <w:proofErr w:type="spellEnd"/>
      <w:r w:rsidRPr="00225747">
        <w:rPr>
          <w:rFonts w:hint="cs"/>
          <w:sz w:val="28"/>
          <w:szCs w:val="28"/>
          <w:rtl/>
        </w:rPr>
        <w:t>.</w:t>
      </w:r>
    </w:p>
    <w:p w:rsidR="00BC0851" w:rsidRPr="00225747" w:rsidRDefault="00BC0851" w:rsidP="00BC0851">
      <w:pPr>
        <w:spacing w:line="360" w:lineRule="auto"/>
        <w:rPr>
          <w:b/>
          <w:bCs/>
          <w:sz w:val="28"/>
          <w:szCs w:val="28"/>
          <w:rtl/>
        </w:rPr>
      </w:pPr>
      <w:r w:rsidRPr="00225747">
        <w:rPr>
          <w:rFonts w:hint="cs"/>
          <w:b/>
          <w:bCs/>
          <w:sz w:val="28"/>
          <w:szCs w:val="28"/>
          <w:rtl/>
        </w:rPr>
        <w:t>על הנאשם נגזרים, אפוא, העונשים הבאים:</w:t>
      </w:r>
    </w:p>
    <w:p w:rsidR="00BC0851" w:rsidRPr="00225747" w:rsidRDefault="00225747" w:rsidP="00BC0851">
      <w:pPr>
        <w:pStyle w:val="ListParagraph"/>
        <w:numPr>
          <w:ilvl w:val="0"/>
          <w:numId w:val="6"/>
        </w:numPr>
        <w:spacing w:line="360" w:lineRule="auto"/>
        <w:rPr>
          <w:b/>
          <w:bCs/>
          <w:sz w:val="28"/>
          <w:szCs w:val="28"/>
          <w:rtl/>
        </w:rPr>
      </w:pPr>
      <w:r>
        <w:rPr>
          <w:rFonts w:hint="cs"/>
          <w:b/>
          <w:bCs/>
          <w:sz w:val="28"/>
          <w:szCs w:val="28"/>
          <w:rtl/>
        </w:rPr>
        <w:t>ארבעים ושמונה (48)</w:t>
      </w:r>
      <w:r w:rsidR="00BC0851" w:rsidRPr="00225747">
        <w:rPr>
          <w:rFonts w:hint="cs"/>
          <w:b/>
          <w:bCs/>
          <w:sz w:val="28"/>
          <w:szCs w:val="28"/>
          <w:rtl/>
        </w:rPr>
        <w:t xml:space="preserve"> ימי מאסר לריצוי בפועל, שיימנו החל ביום מעצרו.</w:t>
      </w:r>
    </w:p>
    <w:p w:rsidR="00BC0851" w:rsidRPr="00225747" w:rsidRDefault="00BC0851" w:rsidP="00BC0851">
      <w:pPr>
        <w:pStyle w:val="ListParagraph"/>
        <w:numPr>
          <w:ilvl w:val="0"/>
          <w:numId w:val="6"/>
        </w:numPr>
        <w:spacing w:line="360" w:lineRule="auto"/>
        <w:rPr>
          <w:b/>
          <w:bCs/>
          <w:sz w:val="28"/>
          <w:szCs w:val="28"/>
        </w:rPr>
      </w:pPr>
      <w:r w:rsidRPr="00225747">
        <w:rPr>
          <w:rFonts w:hint="cs"/>
          <w:b/>
          <w:bCs/>
          <w:sz w:val="28"/>
          <w:szCs w:val="28"/>
          <w:rtl/>
        </w:rPr>
        <w:t>עונש מאסר מותנה בן</w:t>
      </w:r>
      <w:r w:rsidR="00225747">
        <w:rPr>
          <w:rFonts w:hint="cs"/>
          <w:b/>
          <w:bCs/>
          <w:sz w:val="28"/>
          <w:szCs w:val="28"/>
          <w:rtl/>
        </w:rPr>
        <w:t xml:space="preserve"> תשעים</w:t>
      </w:r>
      <w:r w:rsidRPr="00225747">
        <w:rPr>
          <w:rFonts w:hint="cs"/>
          <w:b/>
          <w:bCs/>
          <w:sz w:val="28"/>
          <w:szCs w:val="28"/>
          <w:rtl/>
        </w:rPr>
        <w:t xml:space="preserve"> </w:t>
      </w:r>
      <w:r w:rsidR="00225747">
        <w:rPr>
          <w:rFonts w:hint="cs"/>
          <w:b/>
          <w:bCs/>
          <w:sz w:val="28"/>
          <w:szCs w:val="28"/>
          <w:rtl/>
        </w:rPr>
        <w:t>(</w:t>
      </w:r>
      <w:r w:rsidRPr="00225747">
        <w:rPr>
          <w:rFonts w:hint="cs"/>
          <w:b/>
          <w:bCs/>
          <w:sz w:val="28"/>
          <w:szCs w:val="28"/>
          <w:rtl/>
        </w:rPr>
        <w:t>90</w:t>
      </w:r>
      <w:r w:rsidR="00225747">
        <w:rPr>
          <w:rFonts w:hint="cs"/>
          <w:b/>
          <w:bCs/>
          <w:sz w:val="28"/>
          <w:szCs w:val="28"/>
          <w:rtl/>
        </w:rPr>
        <w:t>)</w:t>
      </w:r>
      <w:r w:rsidRPr="00225747">
        <w:rPr>
          <w:rFonts w:hint="cs"/>
          <w:b/>
          <w:bCs/>
          <w:sz w:val="28"/>
          <w:szCs w:val="28"/>
          <w:rtl/>
        </w:rPr>
        <w:t xml:space="preserve"> ימים למשך שנתיים</w:t>
      </w:r>
      <w:r w:rsidR="00225747">
        <w:rPr>
          <w:rFonts w:hint="cs"/>
          <w:b/>
          <w:bCs/>
          <w:sz w:val="28"/>
          <w:szCs w:val="28"/>
          <w:rtl/>
        </w:rPr>
        <w:t xml:space="preserve"> (2)</w:t>
      </w:r>
      <w:r w:rsidRPr="00225747">
        <w:rPr>
          <w:rFonts w:hint="cs"/>
          <w:b/>
          <w:bCs/>
          <w:sz w:val="28"/>
          <w:szCs w:val="28"/>
          <w:rtl/>
        </w:rPr>
        <w:t>, שלא יעבור את העבירה שבה הורשע, ועניינה שימוש בלתי חוקי בנשק.</w:t>
      </w:r>
    </w:p>
    <w:p w:rsidR="00BC0851" w:rsidRPr="00225747" w:rsidRDefault="00BC0851" w:rsidP="00BC0851">
      <w:pPr>
        <w:rPr>
          <w:b/>
          <w:bCs/>
          <w:sz w:val="28"/>
          <w:szCs w:val="28"/>
          <w:rtl/>
        </w:rPr>
      </w:pPr>
      <w:r w:rsidRPr="00225747">
        <w:rPr>
          <w:rFonts w:hint="cs"/>
          <w:b/>
          <w:bCs/>
          <w:sz w:val="28"/>
          <w:szCs w:val="28"/>
          <w:rtl/>
        </w:rPr>
        <w:t xml:space="preserve"> </w:t>
      </w:r>
    </w:p>
    <w:p w:rsidR="00BC0851" w:rsidRPr="00225747" w:rsidRDefault="00BC0851" w:rsidP="00BC0851">
      <w:pPr>
        <w:numPr>
          <w:ilvl w:val="0"/>
          <w:numId w:val="5"/>
        </w:numPr>
        <w:autoSpaceDE w:val="0"/>
        <w:autoSpaceDN w:val="0"/>
        <w:spacing w:line="360" w:lineRule="auto"/>
        <w:jc w:val="left"/>
        <w:rPr>
          <w:b/>
          <w:bCs/>
          <w:sz w:val="28"/>
          <w:szCs w:val="28"/>
        </w:rPr>
      </w:pPr>
      <w:r w:rsidRPr="00225747">
        <w:rPr>
          <w:rFonts w:hint="cs"/>
          <w:b/>
          <w:bCs/>
          <w:sz w:val="28"/>
          <w:szCs w:val="28"/>
          <w:rtl/>
        </w:rPr>
        <w:t>זכות ערעור כחוק.</w:t>
      </w:r>
    </w:p>
    <w:p w:rsidR="00BC0851" w:rsidRPr="00225747" w:rsidRDefault="00BC0851" w:rsidP="00BC0851">
      <w:pPr>
        <w:numPr>
          <w:ilvl w:val="0"/>
          <w:numId w:val="5"/>
        </w:numPr>
        <w:autoSpaceDE w:val="0"/>
        <w:autoSpaceDN w:val="0"/>
        <w:spacing w:line="360" w:lineRule="auto"/>
        <w:jc w:val="left"/>
        <w:rPr>
          <w:b/>
          <w:bCs/>
          <w:sz w:val="28"/>
          <w:szCs w:val="28"/>
        </w:rPr>
      </w:pPr>
      <w:r w:rsidRPr="00225747">
        <w:rPr>
          <w:rFonts w:hint="cs"/>
          <w:b/>
          <w:bCs/>
          <w:sz w:val="28"/>
          <w:szCs w:val="28"/>
          <w:rtl/>
        </w:rPr>
        <w:t xml:space="preserve">ניתן היום, כ' באדר </w:t>
      </w:r>
      <w:proofErr w:type="spellStart"/>
      <w:r w:rsidRPr="00225747">
        <w:rPr>
          <w:rFonts w:hint="cs"/>
          <w:b/>
          <w:bCs/>
          <w:sz w:val="28"/>
          <w:szCs w:val="28"/>
          <w:rtl/>
        </w:rPr>
        <w:t>התש"ף</w:t>
      </w:r>
      <w:proofErr w:type="spellEnd"/>
      <w:r w:rsidRPr="00225747">
        <w:rPr>
          <w:rFonts w:hint="cs"/>
          <w:b/>
          <w:bCs/>
          <w:sz w:val="28"/>
          <w:szCs w:val="28"/>
          <w:rtl/>
        </w:rPr>
        <w:t xml:space="preserve">, 16.03.2020, והודע בפומבי ובמעמד הצדדים. </w:t>
      </w:r>
    </w:p>
    <w:p w:rsidR="00BC0851" w:rsidRPr="00225747" w:rsidRDefault="00BC0851" w:rsidP="00BC0851">
      <w:pPr>
        <w:autoSpaceDE w:val="0"/>
        <w:autoSpaceDN w:val="0"/>
        <w:spacing w:line="360" w:lineRule="auto"/>
        <w:jc w:val="left"/>
        <w:rPr>
          <w:b/>
          <w:bCs/>
          <w:sz w:val="28"/>
          <w:szCs w:val="28"/>
          <w:rtl/>
        </w:rPr>
      </w:pPr>
    </w:p>
    <w:p w:rsidR="00225747" w:rsidRPr="00225747" w:rsidRDefault="00225747" w:rsidP="00225747">
      <w:pPr>
        <w:spacing w:line="360" w:lineRule="auto"/>
        <w:jc w:val="center"/>
        <w:rPr>
          <w:b/>
          <w:bCs/>
          <w:sz w:val="28"/>
          <w:szCs w:val="28"/>
          <w:rtl/>
        </w:rPr>
      </w:pPr>
      <w:r w:rsidRPr="00225747">
        <w:rPr>
          <w:rFonts w:hint="cs"/>
          <w:b/>
          <w:bCs/>
          <w:sz w:val="28"/>
          <w:szCs w:val="28"/>
          <w:rtl/>
        </w:rPr>
        <w:t>___________          ___________           ___________</w:t>
      </w:r>
    </w:p>
    <w:p w:rsidR="00BC0851" w:rsidRPr="00225747" w:rsidRDefault="00225747" w:rsidP="00225747">
      <w:pPr>
        <w:pStyle w:val="BodyText"/>
        <w:tabs>
          <w:tab w:val="left" w:pos="1194"/>
          <w:tab w:val="center" w:pos="4333"/>
        </w:tabs>
        <w:spacing w:line="240" w:lineRule="auto"/>
        <w:rPr>
          <w:rFonts w:cs="David"/>
          <w:sz w:val="28"/>
          <w:rtl/>
        </w:rPr>
      </w:pPr>
      <w:r>
        <w:rPr>
          <w:rFonts w:cs="David" w:hint="cs"/>
          <w:sz w:val="28"/>
          <w:rtl/>
        </w:rPr>
        <w:t xml:space="preserve">                   </w:t>
      </w:r>
      <w:r w:rsidRPr="00225747">
        <w:rPr>
          <w:rFonts w:cs="David" w:hint="cs"/>
          <w:sz w:val="28"/>
          <w:rtl/>
        </w:rPr>
        <w:t>שופט</w:t>
      </w:r>
      <w:r>
        <w:rPr>
          <w:rFonts w:cs="David" w:hint="cs"/>
          <w:sz w:val="28"/>
          <w:rtl/>
        </w:rPr>
        <w:t xml:space="preserve">                                  </w:t>
      </w:r>
      <w:r w:rsidRPr="00225747">
        <w:rPr>
          <w:rFonts w:cs="David" w:hint="cs"/>
          <w:sz w:val="28"/>
          <w:rtl/>
        </w:rPr>
        <w:t>אב"ד</w:t>
      </w:r>
      <w:r w:rsidRPr="00225747">
        <w:rPr>
          <w:rFonts w:cs="David" w:hint="cs"/>
          <w:sz w:val="28"/>
          <w:rtl/>
        </w:rPr>
        <w:tab/>
        <w:t xml:space="preserve">               </w:t>
      </w:r>
      <w:r>
        <w:rPr>
          <w:rFonts w:cs="David" w:hint="cs"/>
          <w:sz w:val="28"/>
          <w:rtl/>
        </w:rPr>
        <w:t xml:space="preserve">        </w:t>
      </w:r>
      <w:r w:rsidRPr="00225747">
        <w:rPr>
          <w:rFonts w:cs="David" w:hint="cs"/>
          <w:sz w:val="28"/>
          <w:rtl/>
        </w:rPr>
        <w:t xml:space="preserve"> שופט</w:t>
      </w:r>
    </w:p>
    <w:p w:rsidR="00BC0851" w:rsidRPr="00225747" w:rsidRDefault="00BC0851" w:rsidP="00BC0851">
      <w:pPr>
        <w:pStyle w:val="BodyText"/>
        <w:tabs>
          <w:tab w:val="left" w:pos="1194"/>
          <w:tab w:val="center" w:pos="4333"/>
        </w:tabs>
        <w:spacing w:line="240" w:lineRule="auto"/>
        <w:rPr>
          <w:rFonts w:cs="David"/>
          <w:sz w:val="28"/>
          <w:rtl/>
        </w:rPr>
      </w:pPr>
    </w:p>
    <w:p w:rsidR="00BC0851" w:rsidRPr="00225747" w:rsidRDefault="00BC0851" w:rsidP="00BC0851">
      <w:pPr>
        <w:pStyle w:val="Title"/>
        <w:jc w:val="both"/>
        <w:rPr>
          <w:sz w:val="28"/>
          <w:szCs w:val="28"/>
          <w:u w:val="none"/>
          <w:rtl/>
        </w:rPr>
      </w:pPr>
      <w:r w:rsidRPr="00225747">
        <w:rPr>
          <w:rFonts w:hint="cs"/>
          <w:sz w:val="28"/>
          <w:szCs w:val="28"/>
          <w:u w:val="none"/>
          <w:rtl/>
        </w:rPr>
        <w:t xml:space="preserve"> </w:t>
      </w:r>
    </w:p>
    <w:p w:rsidR="00697E26" w:rsidRPr="00225747" w:rsidRDefault="00697E26" w:rsidP="007F51C4">
      <w:pPr>
        <w:ind w:left="5954"/>
        <w:rPr>
          <w:b/>
          <w:bCs/>
          <w:sz w:val="28"/>
          <w:szCs w:val="28"/>
          <w:rtl/>
        </w:rPr>
      </w:pPr>
      <w:r w:rsidRPr="00225747">
        <w:rPr>
          <w:rFonts w:hint="cs"/>
          <w:b/>
          <w:bCs/>
          <w:sz w:val="28"/>
          <w:szCs w:val="28"/>
          <w:rtl/>
        </w:rPr>
        <w:t>העתק נכון מהמקור</w:t>
      </w:r>
      <w:r w:rsidRPr="00225747">
        <w:rPr>
          <w:b/>
          <w:bCs/>
          <w:sz w:val="28"/>
          <w:szCs w:val="28"/>
          <w:rtl/>
        </w:rPr>
        <w:br/>
      </w:r>
      <w:r w:rsidR="007F51C4" w:rsidRPr="00225747">
        <w:rPr>
          <w:b/>
          <w:bCs/>
          <w:sz w:val="28"/>
          <w:szCs w:val="28"/>
          <w:rtl/>
        </w:rPr>
        <w:fldChar w:fldCharType="begin"/>
      </w:r>
      <w:r w:rsidR="007F51C4" w:rsidRPr="00225747">
        <w:rPr>
          <w:b/>
          <w:bCs/>
          <w:sz w:val="28"/>
          <w:szCs w:val="28"/>
          <w:rtl/>
        </w:rPr>
        <w:instrText xml:space="preserve"> </w:instrText>
      </w:r>
      <w:r w:rsidR="007F51C4" w:rsidRPr="00225747">
        <w:rPr>
          <w:b/>
          <w:bCs/>
          <w:sz w:val="28"/>
          <w:szCs w:val="28"/>
        </w:rPr>
        <w:instrText>DOCPROPERTY  kabidbeitdin  \* MERGEFORMAT</w:instrText>
      </w:r>
      <w:r w:rsidR="007F51C4" w:rsidRPr="00225747">
        <w:rPr>
          <w:b/>
          <w:bCs/>
          <w:sz w:val="28"/>
          <w:szCs w:val="28"/>
          <w:rtl/>
        </w:rPr>
        <w:instrText xml:space="preserve"> </w:instrText>
      </w:r>
      <w:r w:rsidR="007F51C4" w:rsidRPr="00225747">
        <w:rPr>
          <w:b/>
          <w:bCs/>
          <w:sz w:val="28"/>
          <w:szCs w:val="28"/>
          <w:rtl/>
        </w:rPr>
        <w:fldChar w:fldCharType="end"/>
      </w:r>
      <w:r w:rsidRPr="00225747">
        <w:rPr>
          <w:b/>
          <w:bCs/>
          <w:sz w:val="28"/>
          <w:szCs w:val="28"/>
          <w:rtl/>
        </w:rPr>
        <w:br/>
      </w:r>
      <w:r w:rsidRPr="00225747">
        <w:rPr>
          <w:rFonts w:hint="cs"/>
          <w:b/>
          <w:bCs/>
          <w:sz w:val="28"/>
          <w:szCs w:val="28"/>
          <w:rtl/>
        </w:rPr>
        <w:t>ק' בית הדין</w:t>
      </w:r>
      <w:r w:rsidRPr="00225747">
        <w:rPr>
          <w:b/>
          <w:bCs/>
          <w:sz w:val="28"/>
          <w:szCs w:val="28"/>
          <w:rtl/>
        </w:rPr>
        <w:br/>
      </w:r>
    </w:p>
    <w:p w:rsidR="00B82938" w:rsidRPr="00225747" w:rsidRDefault="00B82938" w:rsidP="008D729E">
      <w:pPr>
        <w:rPr>
          <w:b/>
          <w:bCs/>
          <w:sz w:val="28"/>
          <w:szCs w:val="28"/>
          <w:rtl/>
        </w:rPr>
      </w:pPr>
      <w:r w:rsidRPr="00225747">
        <w:rPr>
          <w:rFonts w:hint="cs"/>
          <w:b/>
          <w:bCs/>
          <w:sz w:val="28"/>
          <w:szCs w:val="28"/>
          <w:rtl/>
        </w:rPr>
        <w:t>נערך על ידי</w:t>
      </w:r>
      <w:r w:rsidR="00225747">
        <w:rPr>
          <w:rFonts w:hint="cs"/>
          <w:b/>
          <w:bCs/>
          <w:sz w:val="28"/>
          <w:szCs w:val="28"/>
          <w:rtl/>
        </w:rPr>
        <w:t>:</w:t>
      </w:r>
      <w:r w:rsidR="00BC0851" w:rsidRPr="00225747">
        <w:rPr>
          <w:rFonts w:hint="cs"/>
          <w:b/>
          <w:bCs/>
          <w:sz w:val="28"/>
          <w:szCs w:val="28"/>
          <w:rtl/>
        </w:rPr>
        <w:t xml:space="preserve"> ד.ז</w:t>
      </w:r>
      <w:r w:rsidR="00225747">
        <w:rPr>
          <w:rFonts w:hint="cs"/>
          <w:b/>
          <w:bCs/>
          <w:sz w:val="28"/>
          <w:szCs w:val="28"/>
          <w:rtl/>
        </w:rPr>
        <w:t>.</w:t>
      </w:r>
    </w:p>
    <w:p w:rsidR="00B82938" w:rsidRPr="00225747" w:rsidRDefault="00B82938" w:rsidP="008D729E">
      <w:pPr>
        <w:rPr>
          <w:b/>
          <w:bCs/>
          <w:sz w:val="28"/>
          <w:szCs w:val="28"/>
          <w:rtl/>
        </w:rPr>
      </w:pPr>
      <w:r w:rsidRPr="00225747">
        <w:rPr>
          <w:rFonts w:hint="cs"/>
          <w:b/>
          <w:bCs/>
          <w:sz w:val="28"/>
          <w:szCs w:val="28"/>
          <w:rtl/>
        </w:rPr>
        <w:t>בתאריך</w:t>
      </w:r>
      <w:r w:rsidR="00225747">
        <w:rPr>
          <w:rFonts w:hint="cs"/>
          <w:b/>
          <w:bCs/>
          <w:sz w:val="28"/>
          <w:szCs w:val="28"/>
          <w:rtl/>
        </w:rPr>
        <w:t>: 16/03/2020.</w:t>
      </w:r>
    </w:p>
    <w:p w:rsidR="002709C4" w:rsidRPr="00225747" w:rsidRDefault="00697E26" w:rsidP="002E097C">
      <w:pPr>
        <w:rPr>
          <w:b/>
          <w:bCs/>
          <w:sz w:val="28"/>
          <w:szCs w:val="28"/>
          <w:rtl/>
        </w:rPr>
      </w:pPr>
      <w:r w:rsidRPr="00225747">
        <w:rPr>
          <w:rFonts w:hint="cs"/>
          <w:b/>
          <w:bCs/>
          <w:sz w:val="28"/>
          <w:szCs w:val="28"/>
          <w:rtl/>
        </w:rPr>
        <w:t>חתימת המגיה:</w:t>
      </w:r>
      <w:r w:rsidR="00225747">
        <w:rPr>
          <w:rFonts w:hint="cs"/>
          <w:b/>
          <w:bCs/>
          <w:sz w:val="28"/>
          <w:szCs w:val="28"/>
          <w:rtl/>
        </w:rPr>
        <w:t xml:space="preserve"> כ' ג'.</w:t>
      </w:r>
    </w:p>
    <w:p w:rsidR="00B82938" w:rsidRPr="00225747" w:rsidRDefault="00B82938">
      <w:pPr>
        <w:rPr>
          <w:b/>
          <w:bCs/>
          <w:sz w:val="28"/>
          <w:szCs w:val="28"/>
          <w:rtl/>
        </w:rPr>
      </w:pPr>
    </w:p>
    <w:sectPr w:rsidR="00B82938" w:rsidRPr="00225747"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816" w:rsidRDefault="00B80816">
      <w:r>
        <w:separator/>
      </w:r>
    </w:p>
  </w:endnote>
  <w:endnote w:type="continuationSeparator" w:id="0">
    <w:p w:rsidR="00B80816" w:rsidRDefault="00B8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225747">
      <w:rPr>
        <w:rStyle w:val="PageNumber"/>
        <w:noProof/>
        <w:sz w:val="22"/>
        <w:szCs w:val="22"/>
        <w:rtl/>
      </w:rPr>
      <w:t>2</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816" w:rsidRDefault="00B80816">
      <w:r>
        <w:separator/>
      </w:r>
    </w:p>
  </w:footnote>
  <w:footnote w:type="continuationSeparator" w:id="0">
    <w:p w:rsidR="00B80816" w:rsidRDefault="00B80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747" w:rsidRDefault="00225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747" w:rsidRDefault="00225747" w:rsidP="00225747">
    <w:pPr>
      <w:pStyle w:val="Header"/>
      <w:jc w:val="center"/>
      <w:rPr>
        <w:sz w:val="22"/>
        <w:szCs w:val="22"/>
        <w:rtl/>
      </w:rPr>
    </w:pPr>
    <w:r>
      <w:rPr>
        <w:rFonts w:hint="cs"/>
        <w:sz w:val="22"/>
        <w:szCs w:val="22"/>
        <w:rtl/>
      </w:rPr>
      <w:t>בלמ"ס</w:t>
    </w:r>
  </w:p>
  <w:bookmarkStart w:id="0" w:name="_GoBack"/>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מרכז (מחוזי) 44/20</w:t>
    </w:r>
    <w:r>
      <w:rPr>
        <w:sz w:val="22"/>
        <w:szCs w:val="22"/>
        <w:rtl/>
      </w:rPr>
      <w:fldChar w:fldCharType="end"/>
    </w:r>
  </w:p>
  <w:bookmarkEnd w:id="0"/>
  <w:p w:rsidR="0011094D" w:rsidRPr="007902A1" w:rsidRDefault="0011094D">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8BE1414"/>
    <w:multiLevelType w:val="hybridMultilevel"/>
    <w:tmpl w:val="CE32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2621EEA"/>
    <w:multiLevelType w:val="hybridMultilevel"/>
    <w:tmpl w:val="08A4F04E"/>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718B1"/>
    <w:rsid w:val="001C7675"/>
    <w:rsid w:val="001D759C"/>
    <w:rsid w:val="001E4FB7"/>
    <w:rsid w:val="001E6971"/>
    <w:rsid w:val="00225747"/>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0816"/>
    <w:rsid w:val="00B82938"/>
    <w:rsid w:val="00B93F66"/>
    <w:rsid w:val="00BA4583"/>
    <w:rsid w:val="00BC0851"/>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BC0851"/>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BC0851"/>
    <w:rPr>
      <w:rFonts w:cs="Narkisim"/>
      <w:b/>
      <w:bCs/>
      <w:szCs w:val="28"/>
    </w:rPr>
  </w:style>
  <w:style w:type="paragraph" w:styleId="Title">
    <w:name w:val="Title"/>
    <w:basedOn w:val="Normal"/>
    <w:link w:val="TitleChar"/>
    <w:qFormat/>
    <w:rsid w:val="00BC0851"/>
    <w:pPr>
      <w:spacing w:line="360" w:lineRule="auto"/>
      <w:jc w:val="center"/>
    </w:pPr>
    <w:rPr>
      <w:b/>
      <w:bCs/>
      <w:sz w:val="20"/>
      <w:szCs w:val="30"/>
      <w:u w:val="single"/>
    </w:rPr>
  </w:style>
  <w:style w:type="character" w:customStyle="1" w:styleId="TitleChar">
    <w:name w:val="Title Char"/>
    <w:basedOn w:val="DefaultParagraphFont"/>
    <w:link w:val="Title"/>
    <w:rsid w:val="00BC0851"/>
    <w:rPr>
      <w:rFonts w:cs="David"/>
      <w:b/>
      <w:bCs/>
      <w:szCs w:val="30"/>
      <w:u w:val="single"/>
    </w:rPr>
  </w:style>
  <w:style w:type="paragraph" w:styleId="ListParagraph">
    <w:name w:val="List Paragraph"/>
    <w:basedOn w:val="Normal"/>
    <w:uiPriority w:val="34"/>
    <w:qFormat/>
    <w:rsid w:val="00BC0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705</Words>
  <Characters>3525</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s8633023</cp:lastModifiedBy>
  <cp:revision>3</cp:revision>
  <dcterms:created xsi:type="dcterms:W3CDTF">2020-05-12T06:19:00Z</dcterms:created>
  <dcterms:modified xsi:type="dcterms:W3CDTF">2020-05-12T06:19:00Z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מרכז (מחוזי) 44/20</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8658760</vt:lpwstr>
  </property>
  <property fmtid="{D5CDD505-2E9C-101B-9397-08002B2CF9AE}" pid="7" name="shempratigorem">
    <vt:lpwstr>מרדכי א</vt:lpwstr>
  </property>
  <property fmtid="{D5CDD505-2E9C-101B-9397-08002B2CF9AE}" pid="8" name="shemmishpachagorem">
    <vt:lpwstr>בוגנים</vt:lpwstr>
  </property>
  <property fmtid="{D5CDD505-2E9C-101B-9397-08002B2CF9AE}" pid="9" name="dargagorem">
    <vt:lpwstr>טוראי</vt:lpwstr>
  </property>
  <property fmtid="{D5CDD505-2E9C-101B-9397-08002B2CF9AE}" pid="10" name="yechidagorm">
    <vt:lpwstr>חטמ"ר אפרים 7877</vt:lpwstr>
  </property>
  <property fmtid="{D5CDD505-2E9C-101B-9397-08002B2CF9AE}" pid="11" name="machoz">
    <vt:lpwstr>מרכז</vt:lpwstr>
  </property>
  <property fmtid="{D5CDD505-2E9C-101B-9397-08002B2CF9AE}" pid="12" name="kabidbeitdin">
    <vt:lpwstr/>
  </property>
  <property fmtid="{D5CDD505-2E9C-101B-9397-08002B2CF9AE}" pid="13" name="avbeitdin">
    <vt:lpwstr>סא"ל שחר גרינברג</vt:lpwstr>
  </property>
  <property fmtid="{D5CDD505-2E9C-101B-9397-08002B2CF9AE}" pid="14" name="taarichnochechievri">
    <vt:lpwstr>כ' באדר התשף"</vt:lpwstr>
  </property>
  <property fmtid="{D5CDD505-2E9C-101B-9397-08002B2CF9AE}" pid="15" name="taarichnochechi">
    <vt:lpwstr>16 במרץ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