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7C5B" w14:textId="5463DA7E" w:rsidR="00C15EBB" w:rsidRPr="00C15EBB" w:rsidRDefault="00C15EBB" w:rsidP="00C15EBB">
      <w:pPr>
        <w:tabs>
          <w:tab w:val="right" w:pos="6604"/>
        </w:tabs>
        <w:spacing w:line="480" w:lineRule="auto"/>
        <w:ind w:left="2352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6F73F4FB" wp14:editId="4E8A328D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26C21E52" wp14:editId="0011F421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429C8" w14:textId="04C38A3A" w:rsidR="00271700" w:rsidRDefault="00271700" w:rsidP="00C15EBB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ים</w:t>
      </w:r>
    </w:p>
    <w:p w14:paraId="53FD6A57" w14:textId="7E8CD897" w:rsidR="000A23ED" w:rsidRDefault="00271700" w:rsidP="00531D27">
      <w:pPr>
        <w:spacing w:before="12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</w:t>
      </w:r>
      <w:r w:rsidR="00740EC4">
        <w:rPr>
          <w:rFonts w:ascii="David" w:hAnsi="David" w:cs="David" w:hint="cs"/>
          <w:sz w:val="28"/>
          <w:szCs w:val="28"/>
          <w:rtl/>
        </w:rPr>
        <w:t>:</w:t>
      </w:r>
    </w:p>
    <w:p w14:paraId="16800F30" w14:textId="6CF3DEB8" w:rsidR="00271700" w:rsidRDefault="00271700" w:rsidP="00271700">
      <w:pPr>
        <w:jc w:val="center"/>
        <w:rPr>
          <w:rFonts w:ascii="David" w:hAnsi="David" w:cs="David"/>
          <w:sz w:val="28"/>
          <w:szCs w:val="28"/>
          <w:rtl/>
        </w:rPr>
      </w:pPr>
      <w:r w:rsidRPr="005E2B5F">
        <w:rPr>
          <w:rFonts w:cs="David" w:hint="cs"/>
          <w:b/>
          <w:bCs/>
          <w:sz w:val="28"/>
          <w:szCs w:val="28"/>
          <w:rtl/>
        </w:rPr>
        <w:t xml:space="preserve">אלופה אורלי מרקמן -     </w:t>
      </w:r>
      <w:r w:rsidRPr="005E2B5F">
        <w:rPr>
          <w:rFonts w:cs="David" w:hint="cs"/>
          <w:sz w:val="28"/>
          <w:szCs w:val="28"/>
          <w:rtl/>
        </w:rPr>
        <w:t>הנשיאה</w:t>
      </w:r>
    </w:p>
    <w:p w14:paraId="62B43B5E" w14:textId="77777777" w:rsidR="000A23ED" w:rsidRDefault="000A23ED" w:rsidP="00271700">
      <w:pPr>
        <w:jc w:val="center"/>
        <w:rPr>
          <w:rFonts w:ascii="David" w:hAnsi="David" w:cs="David"/>
          <w:sz w:val="28"/>
          <w:szCs w:val="28"/>
          <w:rtl/>
        </w:rPr>
      </w:pPr>
    </w:p>
    <w:p w14:paraId="591BE15B" w14:textId="77777777" w:rsidR="00740EC4" w:rsidRDefault="00740EC4" w:rsidP="00271700">
      <w:pPr>
        <w:jc w:val="center"/>
        <w:rPr>
          <w:rFonts w:ascii="David" w:hAnsi="David" w:cs="David"/>
          <w:sz w:val="28"/>
          <w:szCs w:val="28"/>
          <w:rtl/>
        </w:rPr>
      </w:pPr>
    </w:p>
    <w:p w14:paraId="39DDE3CA" w14:textId="04A0837A" w:rsidR="00271700" w:rsidRDefault="00271700" w:rsidP="00271700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0B25273F" w14:textId="77777777" w:rsidR="00740EC4" w:rsidRDefault="00740EC4" w:rsidP="00271700">
      <w:pPr>
        <w:rPr>
          <w:rFonts w:ascii="David" w:hAnsi="David" w:cs="David"/>
          <w:sz w:val="28"/>
          <w:szCs w:val="28"/>
          <w:rtl/>
        </w:rPr>
      </w:pPr>
    </w:p>
    <w:p w14:paraId="4C2BF336" w14:textId="77777777" w:rsidR="00740EC4" w:rsidRPr="000A23ED" w:rsidRDefault="00740EC4" w:rsidP="00271700">
      <w:pPr>
        <w:rPr>
          <w:rFonts w:ascii="David" w:hAnsi="David" w:cs="David"/>
          <w:sz w:val="2"/>
          <w:szCs w:val="2"/>
          <w:rtl/>
        </w:rPr>
      </w:pPr>
    </w:p>
    <w:p w14:paraId="10787CE6" w14:textId="7A98E6B7" w:rsidR="00271700" w:rsidRDefault="00271700" w:rsidP="00271700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ח/</w:t>
      </w:r>
      <w:r w:rsidR="00C15EBB">
        <w:rPr>
          <w:rFonts w:ascii="David" w:hAnsi="David" w:cs="David" w:hint="cs"/>
          <w:b/>
          <w:bCs/>
          <w:sz w:val="28"/>
          <w:szCs w:val="28"/>
          <w:rtl/>
        </w:rPr>
        <w:t>*******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רב"ט </w:t>
      </w:r>
      <w:r w:rsidR="00C15EBB">
        <w:rPr>
          <w:rFonts w:ascii="David" w:hAnsi="David" w:cs="David" w:hint="cs"/>
          <w:b/>
          <w:bCs/>
          <w:sz w:val="28"/>
          <w:szCs w:val="28"/>
          <w:rtl/>
        </w:rPr>
        <w:t>ו' פ'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</w:t>
      </w:r>
      <w:r w:rsidR="00DE702E">
        <w:rPr>
          <w:rFonts w:ascii="David" w:hAnsi="David" w:cs="David" w:hint="cs"/>
          <w:sz w:val="28"/>
          <w:szCs w:val="28"/>
          <w:rtl/>
        </w:rPr>
        <w:t>מבקש</w:t>
      </w:r>
      <w:r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>
        <w:rPr>
          <w:rFonts w:ascii="David" w:hAnsi="David" w:cs="David" w:hint="cs"/>
          <w:sz w:val="28"/>
          <w:szCs w:val="28"/>
          <w:rtl/>
        </w:rPr>
        <w:t xml:space="preserve"> עו"ד אליהו ארביב; עו"ד מאי ארביב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6249E13A" w14:textId="699BDD66" w:rsidR="00740EC4" w:rsidRDefault="00740EC4" w:rsidP="00740EC4">
      <w:pPr>
        <w:bidi w:val="0"/>
        <w:jc w:val="center"/>
        <w:rPr>
          <w:rFonts w:ascii="David" w:hAnsi="David" w:cs="David"/>
          <w:sz w:val="28"/>
          <w:szCs w:val="28"/>
        </w:rPr>
      </w:pPr>
    </w:p>
    <w:p w14:paraId="795C4616" w14:textId="77777777" w:rsidR="00271700" w:rsidRPr="000A23ED" w:rsidRDefault="00271700" w:rsidP="00271700">
      <w:pPr>
        <w:jc w:val="center"/>
        <w:rPr>
          <w:rFonts w:ascii="David" w:hAnsi="David" w:cs="David"/>
          <w:sz w:val="8"/>
          <w:szCs w:val="8"/>
          <w:rtl/>
        </w:rPr>
      </w:pPr>
    </w:p>
    <w:p w14:paraId="3AF6A34F" w14:textId="0ED88AFB" w:rsidR="00740EC4" w:rsidRDefault="00271700" w:rsidP="000A23ED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388E9F94" w14:textId="3C760C1C" w:rsidR="000A23ED" w:rsidRDefault="00271700" w:rsidP="008E7D89">
      <w:pPr>
        <w:spacing w:after="120"/>
        <w:jc w:val="center"/>
        <w:rPr>
          <w:rFonts w:ascii="David" w:hAnsi="David" w:cs="David"/>
          <w:sz w:val="28"/>
          <w:szCs w:val="28"/>
        </w:rPr>
      </w:pPr>
      <w:r>
        <w:rPr>
          <w:rFonts w:cs="David" w:hint="cs"/>
          <w:b/>
          <w:bCs/>
          <w:sz w:val="32"/>
          <w:szCs w:val="28"/>
          <w:rtl/>
        </w:rPr>
        <w:t>התובע הצבאי הראשי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DE702E">
        <w:rPr>
          <w:rFonts w:ascii="David" w:hAnsi="David" w:cs="David" w:hint="cs"/>
          <w:sz w:val="28"/>
          <w:szCs w:val="28"/>
          <w:rtl/>
        </w:rPr>
        <w:t xml:space="preserve">סרן רויטל </w:t>
      </w:r>
      <w:proofErr w:type="spellStart"/>
      <w:r w:rsidR="00DE702E">
        <w:rPr>
          <w:rFonts w:ascii="David" w:hAnsi="David" w:cs="David" w:hint="cs"/>
          <w:sz w:val="28"/>
          <w:szCs w:val="28"/>
          <w:rtl/>
        </w:rPr>
        <w:t>קירז'נר</w:t>
      </w:r>
      <w:proofErr w:type="spellEnd"/>
      <w:r w:rsidRPr="00FD2DDA">
        <w:rPr>
          <w:rFonts w:ascii="David" w:hAnsi="David" w:cs="David" w:hint="cs"/>
          <w:sz w:val="28"/>
          <w:szCs w:val="28"/>
          <w:rtl/>
        </w:rPr>
        <w:t>)</w:t>
      </w:r>
      <w:bookmarkEnd w:id="0"/>
      <w:bookmarkEnd w:id="1"/>
    </w:p>
    <w:p w14:paraId="7DEF92B8" w14:textId="77777777" w:rsidR="008E7D89" w:rsidRPr="008E7D89" w:rsidRDefault="008E7D89" w:rsidP="008E7D89">
      <w:pPr>
        <w:spacing w:after="120"/>
        <w:jc w:val="center"/>
        <w:rPr>
          <w:rFonts w:ascii="David" w:hAnsi="David" w:cs="David"/>
          <w:sz w:val="8"/>
          <w:szCs w:val="8"/>
        </w:rPr>
      </w:pPr>
    </w:p>
    <w:p w14:paraId="795C4DB1" w14:textId="7C5E10E3" w:rsidR="000A23ED" w:rsidRPr="00740EC4" w:rsidRDefault="000A23ED" w:rsidP="00531D27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בקשה להעברת מחוז שיפוט. הבקשה נדחתה.</w:t>
      </w:r>
    </w:p>
    <w:p w14:paraId="08A6CBC0" w14:textId="2B87F30D" w:rsidR="000468AE" w:rsidRDefault="00D84FA4" w:rsidP="00D84FA4">
      <w:pPr>
        <w:spacing w:line="360" w:lineRule="auto"/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  <w:r w:rsidRPr="00D84FA4">
        <w:rPr>
          <w:rFonts w:cs="David" w:hint="cs"/>
          <w:b/>
          <w:bCs/>
          <w:sz w:val="28"/>
          <w:szCs w:val="28"/>
          <w:u w:val="single"/>
          <w:rtl/>
        </w:rPr>
        <w:t>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D84FA4">
        <w:rPr>
          <w:rFonts w:cs="David" w:hint="cs"/>
          <w:b/>
          <w:bCs/>
          <w:sz w:val="28"/>
          <w:szCs w:val="28"/>
          <w:u w:val="single"/>
          <w:rtl/>
        </w:rPr>
        <w:t>ח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D84FA4">
        <w:rPr>
          <w:rFonts w:cs="David" w:hint="cs"/>
          <w:b/>
          <w:bCs/>
          <w:sz w:val="28"/>
          <w:szCs w:val="28"/>
          <w:u w:val="single"/>
          <w:rtl/>
        </w:rPr>
        <w:t>ל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D84FA4">
        <w:rPr>
          <w:rFonts w:cs="David" w:hint="cs"/>
          <w:b/>
          <w:bCs/>
          <w:sz w:val="28"/>
          <w:szCs w:val="28"/>
          <w:u w:val="single"/>
          <w:rtl/>
        </w:rPr>
        <w:t>ט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D84FA4">
        <w:rPr>
          <w:rFonts w:cs="David" w:hint="cs"/>
          <w:b/>
          <w:bCs/>
          <w:sz w:val="28"/>
          <w:szCs w:val="28"/>
          <w:u w:val="single"/>
          <w:rtl/>
        </w:rPr>
        <w:t>ה</w:t>
      </w:r>
    </w:p>
    <w:p w14:paraId="1BFF485E" w14:textId="3FBAD45E" w:rsidR="000A23ED" w:rsidRPr="0097534C" w:rsidRDefault="0097534C" w:rsidP="00531D27">
      <w:pPr>
        <w:spacing w:line="360" w:lineRule="auto"/>
        <w:ind w:right="-142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רקע</w:t>
      </w:r>
    </w:p>
    <w:p w14:paraId="51F423C8" w14:textId="6F200137" w:rsidR="00A40B56" w:rsidRPr="00A40B56" w:rsidRDefault="00136558" w:rsidP="000A23ED">
      <w:pPr>
        <w:numPr>
          <w:ilvl w:val="0"/>
          <w:numId w:val="3"/>
        </w:numPr>
        <w:spacing w:line="360" w:lineRule="auto"/>
        <w:ind w:left="0" w:right="-142" w:firstLine="0"/>
        <w:jc w:val="both"/>
        <w:rPr>
          <w:rFonts w:cs="David"/>
          <w:b/>
          <w:bCs/>
          <w:sz w:val="28"/>
          <w:szCs w:val="28"/>
        </w:rPr>
      </w:pPr>
      <w:r w:rsidRPr="00136558">
        <w:rPr>
          <w:rFonts w:cs="David" w:hint="cs"/>
          <w:sz w:val="28"/>
          <w:szCs w:val="28"/>
          <w:rtl/>
        </w:rPr>
        <w:t xml:space="preserve">כנגד </w:t>
      </w:r>
      <w:r w:rsidR="006139BE" w:rsidRPr="00136558">
        <w:rPr>
          <w:rFonts w:cs="David" w:hint="cs"/>
          <w:sz w:val="28"/>
          <w:szCs w:val="28"/>
          <w:rtl/>
        </w:rPr>
        <w:t xml:space="preserve">המבקש, </w:t>
      </w:r>
      <w:r w:rsidR="00AE4DAB">
        <w:rPr>
          <w:rFonts w:cs="David" w:hint="cs"/>
          <w:sz w:val="28"/>
          <w:szCs w:val="28"/>
          <w:rtl/>
        </w:rPr>
        <w:t xml:space="preserve">רב"ט </w:t>
      </w:r>
      <w:r w:rsidR="00C15EBB">
        <w:rPr>
          <w:rFonts w:cs="David" w:hint="cs"/>
          <w:sz w:val="28"/>
          <w:szCs w:val="28"/>
          <w:rtl/>
        </w:rPr>
        <w:t>ו' פ'</w:t>
      </w:r>
      <w:r w:rsidRPr="00136558">
        <w:rPr>
          <w:rFonts w:cs="David" w:hint="cs"/>
          <w:sz w:val="28"/>
          <w:szCs w:val="28"/>
          <w:rtl/>
        </w:rPr>
        <w:t xml:space="preserve">, הוגש </w:t>
      </w:r>
      <w:r w:rsidR="00ED3CC7">
        <w:rPr>
          <w:rFonts w:cs="David" w:hint="cs"/>
          <w:sz w:val="28"/>
          <w:szCs w:val="28"/>
          <w:rtl/>
        </w:rPr>
        <w:t xml:space="preserve">ביום 6 במאי 2024 </w:t>
      </w:r>
      <w:r w:rsidRPr="00136558">
        <w:rPr>
          <w:rFonts w:cs="David" w:hint="cs"/>
          <w:sz w:val="28"/>
          <w:szCs w:val="28"/>
          <w:rtl/>
        </w:rPr>
        <w:t xml:space="preserve">כתב </w:t>
      </w:r>
      <w:r w:rsidR="00554FDE" w:rsidRPr="00136558">
        <w:rPr>
          <w:rFonts w:cs="David" w:hint="cs"/>
          <w:sz w:val="28"/>
          <w:szCs w:val="28"/>
          <w:rtl/>
        </w:rPr>
        <w:t xml:space="preserve">אישום לבית הדין </w:t>
      </w:r>
      <w:r w:rsidRPr="00136558">
        <w:rPr>
          <w:rFonts w:cs="David" w:hint="cs"/>
          <w:sz w:val="28"/>
          <w:szCs w:val="28"/>
          <w:rtl/>
        </w:rPr>
        <w:t xml:space="preserve">הצבאי </w:t>
      </w:r>
      <w:r w:rsidR="006139BE" w:rsidRPr="00136558">
        <w:rPr>
          <w:rFonts w:cs="David" w:hint="cs"/>
          <w:sz w:val="28"/>
          <w:szCs w:val="28"/>
          <w:rtl/>
        </w:rPr>
        <w:t>מ</w:t>
      </w:r>
      <w:r w:rsidR="00AE4DAB">
        <w:rPr>
          <w:rFonts w:cs="David" w:hint="cs"/>
          <w:sz w:val="28"/>
          <w:szCs w:val="28"/>
          <w:rtl/>
        </w:rPr>
        <w:t>חוז שיפוט</w:t>
      </w:r>
      <w:r w:rsidR="006139BE" w:rsidRPr="00136558">
        <w:rPr>
          <w:rFonts w:cs="David" w:hint="cs"/>
          <w:sz w:val="28"/>
          <w:szCs w:val="28"/>
          <w:rtl/>
        </w:rPr>
        <w:t xml:space="preserve"> </w:t>
      </w:r>
      <w:r w:rsidR="006139BE" w:rsidRPr="00136558">
        <w:rPr>
          <w:rFonts w:cs="David" w:hint="cs"/>
          <w:b/>
          <w:bCs/>
          <w:sz w:val="28"/>
          <w:szCs w:val="28"/>
          <w:rtl/>
        </w:rPr>
        <w:t>דרום</w:t>
      </w:r>
      <w:r w:rsidR="006139BE" w:rsidRPr="00136558">
        <w:rPr>
          <w:rFonts w:cs="David" w:hint="cs"/>
          <w:sz w:val="28"/>
          <w:szCs w:val="28"/>
          <w:rtl/>
        </w:rPr>
        <w:t>.</w:t>
      </w:r>
      <w:r w:rsidR="006139BE" w:rsidRPr="00136558">
        <w:rPr>
          <w:rFonts w:cs="David" w:hint="cs"/>
          <w:b/>
          <w:bCs/>
          <w:sz w:val="28"/>
          <w:szCs w:val="28"/>
          <w:rtl/>
        </w:rPr>
        <w:t xml:space="preserve"> </w:t>
      </w:r>
      <w:r w:rsidR="00554FDE" w:rsidRPr="00136558">
        <w:rPr>
          <w:rFonts w:cs="David" w:hint="cs"/>
          <w:sz w:val="28"/>
          <w:szCs w:val="28"/>
          <w:rtl/>
        </w:rPr>
        <w:t>למבקש</w:t>
      </w:r>
      <w:r w:rsidR="00554FDE" w:rsidRPr="00136558">
        <w:rPr>
          <w:rFonts w:cs="David" w:hint="cs"/>
          <w:b/>
          <w:bCs/>
          <w:sz w:val="28"/>
          <w:szCs w:val="28"/>
          <w:rtl/>
        </w:rPr>
        <w:t xml:space="preserve"> </w:t>
      </w:r>
      <w:r w:rsidR="006139BE" w:rsidRPr="00136558">
        <w:rPr>
          <w:rFonts w:cs="David" w:hint="cs"/>
          <w:sz w:val="28"/>
          <w:szCs w:val="28"/>
          <w:rtl/>
        </w:rPr>
        <w:t xml:space="preserve">מיוחסת </w:t>
      </w:r>
      <w:r w:rsidR="00AA30F8">
        <w:rPr>
          <w:rFonts w:cs="David" w:hint="cs"/>
          <w:sz w:val="28"/>
          <w:szCs w:val="28"/>
          <w:rtl/>
        </w:rPr>
        <w:t xml:space="preserve">בכתב האישום </w:t>
      </w:r>
      <w:r w:rsidR="006139BE" w:rsidRPr="00136558">
        <w:rPr>
          <w:rFonts w:cs="David" w:hint="cs"/>
          <w:sz w:val="28"/>
          <w:szCs w:val="28"/>
          <w:rtl/>
        </w:rPr>
        <w:t>עבירה</w:t>
      </w:r>
      <w:r w:rsidR="00AE4DAB">
        <w:rPr>
          <w:rFonts w:cs="David" w:hint="cs"/>
          <w:sz w:val="28"/>
          <w:szCs w:val="28"/>
          <w:rtl/>
        </w:rPr>
        <w:t xml:space="preserve"> של הוצאת נשק מרשות הצבא בצוותא</w:t>
      </w:r>
      <w:r w:rsidR="006139BE" w:rsidRPr="00136558">
        <w:rPr>
          <w:rFonts w:cs="David" w:hint="cs"/>
          <w:sz w:val="28"/>
          <w:szCs w:val="28"/>
          <w:rtl/>
        </w:rPr>
        <w:t xml:space="preserve">, לפי </w:t>
      </w:r>
      <w:r w:rsidR="00AE4DAB">
        <w:rPr>
          <w:rFonts w:cs="David" w:hint="cs"/>
          <w:sz w:val="28"/>
          <w:szCs w:val="28"/>
          <w:rtl/>
        </w:rPr>
        <w:t>סעיף 78 לחוק השיפוט הצבאי, התשט"ו-1955 בצירוף סעיף 29 לחוק העונשין, התשל"ז-1977.</w:t>
      </w:r>
      <w:r w:rsidRPr="00136558">
        <w:rPr>
          <w:rFonts w:cs="David" w:hint="cs"/>
          <w:sz w:val="28"/>
          <w:szCs w:val="28"/>
          <w:rtl/>
        </w:rPr>
        <w:t xml:space="preserve"> </w:t>
      </w:r>
    </w:p>
    <w:p w14:paraId="1E0D95B4" w14:textId="6082EC78" w:rsidR="0041558A" w:rsidRPr="0041558A" w:rsidRDefault="009979A9" w:rsidP="000A23ED">
      <w:pPr>
        <w:numPr>
          <w:ilvl w:val="0"/>
          <w:numId w:val="3"/>
        </w:numPr>
        <w:spacing w:line="360" w:lineRule="auto"/>
        <w:ind w:left="0" w:right="-142" w:firstLine="0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בא-כוח </w:t>
      </w:r>
      <w:r w:rsidR="00AE4DAB">
        <w:rPr>
          <w:rFonts w:cs="David" w:hint="cs"/>
          <w:sz w:val="28"/>
          <w:szCs w:val="28"/>
          <w:rtl/>
        </w:rPr>
        <w:t>המבקש</w:t>
      </w:r>
      <w:r w:rsidR="00965E1C">
        <w:rPr>
          <w:rFonts w:cs="David" w:hint="cs"/>
          <w:sz w:val="28"/>
          <w:szCs w:val="28"/>
          <w:rtl/>
        </w:rPr>
        <w:t>, עו"ד ארביב,</w:t>
      </w:r>
      <w:r w:rsidR="00A62BD5">
        <w:rPr>
          <w:rFonts w:cs="David" w:hint="cs"/>
          <w:sz w:val="28"/>
          <w:szCs w:val="28"/>
          <w:rtl/>
        </w:rPr>
        <w:t xml:space="preserve"> </w:t>
      </w:r>
      <w:r w:rsidR="00AE4DAB">
        <w:rPr>
          <w:rFonts w:cs="David" w:hint="cs"/>
          <w:sz w:val="28"/>
          <w:szCs w:val="28"/>
          <w:rtl/>
        </w:rPr>
        <w:t>מבקש להעביר את כתב האישום לבית הדין מ</w:t>
      </w:r>
      <w:r w:rsidR="00A40B56">
        <w:rPr>
          <w:rFonts w:cs="David" w:hint="cs"/>
          <w:sz w:val="28"/>
          <w:szCs w:val="28"/>
          <w:rtl/>
        </w:rPr>
        <w:t xml:space="preserve">חוז שיפוטי </w:t>
      </w:r>
      <w:r w:rsidR="00AE4DAB">
        <w:rPr>
          <w:rFonts w:cs="David" w:hint="cs"/>
          <w:b/>
          <w:bCs/>
          <w:sz w:val="28"/>
          <w:szCs w:val="28"/>
          <w:rtl/>
        </w:rPr>
        <w:t>צפון</w:t>
      </w:r>
      <w:r w:rsidR="00A40B56">
        <w:rPr>
          <w:rFonts w:cs="David" w:hint="cs"/>
          <w:sz w:val="28"/>
          <w:szCs w:val="28"/>
          <w:rtl/>
        </w:rPr>
        <w:t xml:space="preserve">. בנמקו את הבקשה ציין, כי </w:t>
      </w:r>
      <w:r w:rsidR="00A62BD5">
        <w:rPr>
          <w:rFonts w:cs="David" w:hint="cs"/>
          <w:sz w:val="28"/>
          <w:szCs w:val="28"/>
          <w:rtl/>
        </w:rPr>
        <w:t>הגשת כתב האישום למ</w:t>
      </w:r>
      <w:r w:rsidR="00A40B56">
        <w:rPr>
          <w:rFonts w:cs="David" w:hint="cs"/>
          <w:sz w:val="28"/>
          <w:szCs w:val="28"/>
          <w:rtl/>
        </w:rPr>
        <w:t>חוז שיפוטי</w:t>
      </w:r>
      <w:r w:rsidR="00A62BD5">
        <w:rPr>
          <w:rFonts w:cs="David" w:hint="cs"/>
          <w:sz w:val="28"/>
          <w:szCs w:val="28"/>
          <w:rtl/>
        </w:rPr>
        <w:t xml:space="preserve"> דרום מקור</w:t>
      </w:r>
      <w:r>
        <w:rPr>
          <w:rFonts w:cs="David" w:hint="cs"/>
          <w:sz w:val="28"/>
          <w:szCs w:val="28"/>
          <w:rtl/>
        </w:rPr>
        <w:t>ה</w:t>
      </w:r>
      <w:r w:rsidR="00A62BD5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"</w:t>
      </w:r>
      <w:r w:rsidR="00A62BD5">
        <w:rPr>
          <w:rFonts w:cs="David" w:hint="cs"/>
          <w:sz w:val="28"/>
          <w:szCs w:val="28"/>
          <w:rtl/>
        </w:rPr>
        <w:t>בטעות משפטית יסודית" ונעשתה "בניגוד מוחלט לעקרונות המקובלים בד</w:t>
      </w:r>
      <w:r w:rsidR="00396B57">
        <w:rPr>
          <w:rFonts w:cs="David" w:hint="cs"/>
          <w:sz w:val="28"/>
          <w:szCs w:val="28"/>
          <w:rtl/>
        </w:rPr>
        <w:t>ב</w:t>
      </w:r>
      <w:r w:rsidR="00A62BD5">
        <w:rPr>
          <w:rFonts w:cs="David" w:hint="cs"/>
          <w:sz w:val="28"/>
          <w:szCs w:val="28"/>
          <w:rtl/>
        </w:rPr>
        <w:t>ר חלוקת התיקים למחוז</w:t>
      </w:r>
      <w:r w:rsidR="00396B57">
        <w:rPr>
          <w:rFonts w:cs="David" w:hint="cs"/>
          <w:sz w:val="28"/>
          <w:szCs w:val="28"/>
          <w:rtl/>
        </w:rPr>
        <w:t>ו</w:t>
      </w:r>
      <w:r w:rsidR="00A62BD5">
        <w:rPr>
          <w:rFonts w:cs="David" w:hint="cs"/>
          <w:sz w:val="28"/>
          <w:szCs w:val="28"/>
          <w:rtl/>
        </w:rPr>
        <w:t>ת שיפוט</w:t>
      </w:r>
      <w:r w:rsidR="00CB711E">
        <w:rPr>
          <w:rFonts w:cs="David" w:hint="cs"/>
          <w:sz w:val="28"/>
          <w:szCs w:val="28"/>
          <w:rtl/>
        </w:rPr>
        <w:t>", שכן</w:t>
      </w:r>
      <w:r w:rsidR="00A62BD5">
        <w:rPr>
          <w:rFonts w:cs="David" w:hint="cs"/>
          <w:sz w:val="28"/>
          <w:szCs w:val="28"/>
          <w:rtl/>
        </w:rPr>
        <w:t xml:space="preserve"> העבירה המיוחסת למבקש התרחשה בצפון הארץ והיחידה שבה משרת המבקש, </w:t>
      </w:r>
      <w:proofErr w:type="spellStart"/>
      <w:r w:rsidR="00A62BD5">
        <w:rPr>
          <w:rFonts w:cs="David" w:hint="cs"/>
          <w:sz w:val="28"/>
          <w:szCs w:val="28"/>
          <w:rtl/>
        </w:rPr>
        <w:t>חטמ"ר</w:t>
      </w:r>
      <w:proofErr w:type="spellEnd"/>
      <w:r w:rsidR="00A62BD5">
        <w:rPr>
          <w:rFonts w:cs="David" w:hint="cs"/>
          <w:sz w:val="28"/>
          <w:szCs w:val="28"/>
          <w:rtl/>
        </w:rPr>
        <w:t xml:space="preserve"> </w:t>
      </w:r>
      <w:r w:rsidR="008E7D89">
        <w:rPr>
          <w:rFonts w:cs="David"/>
          <w:sz w:val="28"/>
          <w:szCs w:val="28"/>
        </w:rPr>
        <w:t>***</w:t>
      </w:r>
      <w:r w:rsidR="00A62BD5">
        <w:rPr>
          <w:rFonts w:cs="David" w:hint="cs"/>
          <w:sz w:val="28"/>
          <w:szCs w:val="28"/>
          <w:rtl/>
        </w:rPr>
        <w:t>, משויכת לפיקוד צפון.</w:t>
      </w:r>
      <w:r w:rsidR="00A40B56">
        <w:rPr>
          <w:rFonts w:cs="David" w:hint="cs"/>
          <w:sz w:val="28"/>
          <w:szCs w:val="28"/>
          <w:rtl/>
        </w:rPr>
        <w:t xml:space="preserve"> נטען, כי "התביעה הצבאית לא הניחה כל תשתית עובדתית המקנה סמכות מקומית לביה"ד במחוז שיפוט דרום לדון בתיק דנא". </w:t>
      </w:r>
    </w:p>
    <w:p w14:paraId="0A34CDB8" w14:textId="2E9FD846" w:rsidR="0041558A" w:rsidRDefault="00136558" w:rsidP="000A23ED">
      <w:pPr>
        <w:numPr>
          <w:ilvl w:val="0"/>
          <w:numId w:val="3"/>
        </w:numPr>
        <w:spacing w:line="360" w:lineRule="auto"/>
        <w:ind w:left="0" w:right="-142" w:firstLine="0"/>
        <w:jc w:val="both"/>
        <w:rPr>
          <w:rFonts w:cs="David"/>
          <w:b/>
          <w:bCs/>
          <w:sz w:val="28"/>
          <w:szCs w:val="28"/>
        </w:rPr>
      </w:pPr>
      <w:r w:rsidRPr="00F56F72">
        <w:rPr>
          <w:rFonts w:cs="David" w:hint="cs"/>
          <w:sz w:val="28"/>
          <w:szCs w:val="28"/>
          <w:rtl/>
        </w:rPr>
        <w:t xml:space="preserve">התביעה הצבאית </w:t>
      </w:r>
      <w:r w:rsidR="009979A9">
        <w:rPr>
          <w:rFonts w:cs="David" w:hint="cs"/>
          <w:sz w:val="28"/>
          <w:szCs w:val="28"/>
          <w:rtl/>
        </w:rPr>
        <w:t>התנגדה</w:t>
      </w:r>
      <w:r w:rsidRPr="00F56F72">
        <w:rPr>
          <w:rFonts w:cs="David" w:hint="cs"/>
          <w:sz w:val="28"/>
          <w:szCs w:val="28"/>
          <w:rtl/>
        </w:rPr>
        <w:t xml:space="preserve"> לבקשה</w:t>
      </w:r>
      <w:r w:rsidR="00A62BD5">
        <w:rPr>
          <w:rFonts w:cs="David" w:hint="cs"/>
          <w:sz w:val="28"/>
          <w:szCs w:val="28"/>
          <w:rtl/>
        </w:rPr>
        <w:t xml:space="preserve">. </w:t>
      </w:r>
      <w:r w:rsidR="00A40B56">
        <w:rPr>
          <w:rFonts w:cs="David" w:hint="cs"/>
          <w:sz w:val="28"/>
          <w:szCs w:val="28"/>
          <w:rtl/>
        </w:rPr>
        <w:t>בתשובתה ציינה כי את ה</w:t>
      </w:r>
      <w:r w:rsidR="00A62BD5">
        <w:rPr>
          <w:rFonts w:cs="David" w:hint="cs"/>
          <w:sz w:val="28"/>
          <w:szCs w:val="28"/>
          <w:rtl/>
        </w:rPr>
        <w:t>טענ</w:t>
      </w:r>
      <w:r w:rsidR="00A40B56">
        <w:rPr>
          <w:rFonts w:cs="David" w:hint="cs"/>
          <w:sz w:val="28"/>
          <w:szCs w:val="28"/>
          <w:rtl/>
        </w:rPr>
        <w:t xml:space="preserve">ה </w:t>
      </w:r>
      <w:r w:rsidR="00A62BD5">
        <w:rPr>
          <w:rFonts w:cs="David" w:hint="cs"/>
          <w:sz w:val="28"/>
          <w:szCs w:val="28"/>
          <w:rtl/>
        </w:rPr>
        <w:t>בדבר היעדר סמכות מקומית יש להשמיע בהזדמנות הרא</w:t>
      </w:r>
      <w:r w:rsidR="009979A9">
        <w:rPr>
          <w:rFonts w:cs="David" w:hint="cs"/>
          <w:sz w:val="28"/>
          <w:szCs w:val="28"/>
          <w:rtl/>
        </w:rPr>
        <w:t>שו</w:t>
      </w:r>
      <w:r w:rsidR="00A62BD5">
        <w:rPr>
          <w:rFonts w:cs="David" w:hint="cs"/>
          <w:sz w:val="28"/>
          <w:szCs w:val="28"/>
          <w:rtl/>
        </w:rPr>
        <w:t>נה ומיד לאחר תחיל</w:t>
      </w:r>
      <w:r w:rsidR="009979A9">
        <w:rPr>
          <w:rFonts w:cs="David" w:hint="cs"/>
          <w:sz w:val="28"/>
          <w:szCs w:val="28"/>
          <w:rtl/>
        </w:rPr>
        <w:t>ת</w:t>
      </w:r>
      <w:r w:rsidR="00A62BD5">
        <w:rPr>
          <w:rFonts w:cs="David" w:hint="cs"/>
          <w:sz w:val="28"/>
          <w:szCs w:val="28"/>
          <w:rtl/>
        </w:rPr>
        <w:t xml:space="preserve"> המשפט. </w:t>
      </w:r>
      <w:r w:rsidR="009979A9">
        <w:rPr>
          <w:rFonts w:cs="David" w:hint="cs"/>
          <w:sz w:val="28"/>
          <w:szCs w:val="28"/>
          <w:rtl/>
        </w:rPr>
        <w:t>לעמדתה, מש</w:t>
      </w:r>
      <w:r w:rsidR="00A62BD5">
        <w:rPr>
          <w:rFonts w:cs="David" w:hint="cs"/>
          <w:sz w:val="28"/>
          <w:szCs w:val="28"/>
          <w:rtl/>
        </w:rPr>
        <w:t xml:space="preserve">ההגנה </w:t>
      </w:r>
      <w:r w:rsidR="009979A9">
        <w:rPr>
          <w:rFonts w:cs="David" w:hint="cs"/>
          <w:sz w:val="28"/>
          <w:szCs w:val="28"/>
          <w:rtl/>
        </w:rPr>
        <w:t>העלתה את</w:t>
      </w:r>
      <w:r w:rsidR="00A62BD5">
        <w:rPr>
          <w:rFonts w:cs="David" w:hint="cs"/>
          <w:sz w:val="28"/>
          <w:szCs w:val="28"/>
          <w:rtl/>
        </w:rPr>
        <w:t xml:space="preserve"> הטענה לאחר שהתקיימו מספר דיוני הקראה </w:t>
      </w:r>
      <w:r w:rsidR="009979A9">
        <w:rPr>
          <w:rFonts w:cs="David" w:hint="cs"/>
          <w:sz w:val="28"/>
          <w:szCs w:val="28"/>
          <w:rtl/>
        </w:rPr>
        <w:t xml:space="preserve">בפני המותב </w:t>
      </w:r>
      <w:r w:rsidR="00A62BD5">
        <w:rPr>
          <w:rFonts w:cs="David" w:hint="cs"/>
          <w:sz w:val="28"/>
          <w:szCs w:val="28"/>
          <w:rtl/>
        </w:rPr>
        <w:t>ו</w:t>
      </w:r>
      <w:r w:rsidR="009979A9">
        <w:rPr>
          <w:rFonts w:cs="David" w:hint="cs"/>
          <w:sz w:val="28"/>
          <w:szCs w:val="28"/>
          <w:rtl/>
        </w:rPr>
        <w:t xml:space="preserve">כן </w:t>
      </w:r>
      <w:r w:rsidR="00A62BD5">
        <w:rPr>
          <w:rFonts w:cs="David" w:hint="cs"/>
          <w:sz w:val="28"/>
          <w:szCs w:val="28"/>
          <w:rtl/>
        </w:rPr>
        <w:t>דיון בבקשה לעיון בחומר חקירה</w:t>
      </w:r>
      <w:r w:rsidR="00A40B56">
        <w:rPr>
          <w:rFonts w:cs="David" w:hint="cs"/>
          <w:sz w:val="28"/>
          <w:szCs w:val="28"/>
          <w:rtl/>
        </w:rPr>
        <w:t>,</w:t>
      </w:r>
      <w:r w:rsidR="00A62BD5">
        <w:rPr>
          <w:rFonts w:cs="David" w:hint="cs"/>
          <w:sz w:val="28"/>
          <w:szCs w:val="28"/>
          <w:rtl/>
        </w:rPr>
        <w:t xml:space="preserve"> </w:t>
      </w:r>
      <w:r w:rsidR="009979A9">
        <w:rPr>
          <w:rFonts w:cs="David" w:hint="cs"/>
          <w:sz w:val="28"/>
          <w:szCs w:val="28"/>
          <w:rtl/>
        </w:rPr>
        <w:t>יש</w:t>
      </w:r>
      <w:r w:rsidR="00A62BD5">
        <w:rPr>
          <w:rFonts w:cs="David" w:hint="cs"/>
          <w:sz w:val="28"/>
          <w:szCs w:val="28"/>
          <w:rtl/>
        </w:rPr>
        <w:t xml:space="preserve"> </w:t>
      </w:r>
      <w:r w:rsidR="009979A9">
        <w:rPr>
          <w:rFonts w:cs="David" w:hint="cs"/>
          <w:sz w:val="28"/>
          <w:szCs w:val="28"/>
          <w:rtl/>
        </w:rPr>
        <w:t>לדחות את</w:t>
      </w:r>
      <w:r w:rsidR="00A62BD5">
        <w:rPr>
          <w:rFonts w:cs="David" w:hint="cs"/>
          <w:sz w:val="28"/>
          <w:szCs w:val="28"/>
          <w:rtl/>
        </w:rPr>
        <w:t xml:space="preserve"> בקשת</w:t>
      </w:r>
      <w:r w:rsidR="009979A9">
        <w:rPr>
          <w:rFonts w:cs="David" w:hint="cs"/>
          <w:sz w:val="28"/>
          <w:szCs w:val="28"/>
          <w:rtl/>
        </w:rPr>
        <w:t>ה</w:t>
      </w:r>
      <w:r w:rsidR="00A62BD5">
        <w:rPr>
          <w:rFonts w:cs="David" w:hint="cs"/>
          <w:sz w:val="28"/>
          <w:szCs w:val="28"/>
          <w:rtl/>
        </w:rPr>
        <w:t xml:space="preserve"> מטעם זה בלבד. לגופו של עניין, </w:t>
      </w:r>
      <w:r w:rsidR="00F70890">
        <w:rPr>
          <w:rFonts w:cs="David" w:hint="cs"/>
          <w:sz w:val="28"/>
          <w:szCs w:val="28"/>
          <w:rtl/>
        </w:rPr>
        <w:t xml:space="preserve">ציינה התביעה כי האירוע </w:t>
      </w:r>
      <w:r w:rsidR="00A40B56">
        <w:rPr>
          <w:rFonts w:cs="David" w:hint="cs"/>
          <w:sz w:val="28"/>
          <w:szCs w:val="28"/>
          <w:rtl/>
        </w:rPr>
        <w:t xml:space="preserve">אשר בבסיס </w:t>
      </w:r>
      <w:r w:rsidR="00F70890">
        <w:rPr>
          <w:rFonts w:cs="David" w:hint="cs"/>
          <w:sz w:val="28"/>
          <w:szCs w:val="28"/>
          <w:rtl/>
        </w:rPr>
        <w:t xml:space="preserve">כתב האישום </w:t>
      </w:r>
      <w:r w:rsidR="00ED3CC7">
        <w:rPr>
          <w:rFonts w:cs="David" w:hint="cs"/>
          <w:sz w:val="28"/>
          <w:szCs w:val="28"/>
          <w:rtl/>
        </w:rPr>
        <w:t>עניינו ב</w:t>
      </w:r>
      <w:r w:rsidR="00F70890">
        <w:rPr>
          <w:rFonts w:cs="David" w:hint="cs"/>
          <w:sz w:val="28"/>
          <w:szCs w:val="28"/>
          <w:rtl/>
        </w:rPr>
        <w:t>פרשה</w:t>
      </w:r>
      <w:r w:rsidR="00A40B56">
        <w:rPr>
          <w:rFonts w:cs="David" w:hint="cs"/>
          <w:sz w:val="28"/>
          <w:szCs w:val="28"/>
          <w:rtl/>
        </w:rPr>
        <w:t>,</w:t>
      </w:r>
      <w:r w:rsidR="00F70890">
        <w:rPr>
          <w:rFonts w:cs="David" w:hint="cs"/>
          <w:sz w:val="28"/>
          <w:szCs w:val="28"/>
          <w:rtl/>
        </w:rPr>
        <w:t xml:space="preserve"> שבה מעורבים </w:t>
      </w:r>
      <w:r w:rsidR="00ED3CC7">
        <w:rPr>
          <w:rFonts w:cs="David" w:hint="cs"/>
          <w:sz w:val="28"/>
          <w:szCs w:val="28"/>
          <w:rtl/>
        </w:rPr>
        <w:t xml:space="preserve">נאשמים </w:t>
      </w:r>
      <w:r w:rsidR="00F70890">
        <w:rPr>
          <w:rFonts w:cs="David" w:hint="cs"/>
          <w:sz w:val="28"/>
          <w:szCs w:val="28"/>
          <w:rtl/>
        </w:rPr>
        <w:t>נוספים</w:t>
      </w:r>
      <w:r w:rsidR="009979A9">
        <w:rPr>
          <w:rFonts w:cs="David" w:hint="cs"/>
          <w:sz w:val="28"/>
          <w:szCs w:val="28"/>
          <w:rtl/>
        </w:rPr>
        <w:t xml:space="preserve">, אשר אחד מהם </w:t>
      </w:r>
      <w:r w:rsidR="00ED3CC7">
        <w:rPr>
          <w:rFonts w:cs="David" w:hint="cs"/>
          <w:sz w:val="28"/>
          <w:szCs w:val="28"/>
          <w:rtl/>
        </w:rPr>
        <w:t xml:space="preserve">והוא כנטען, מי שהוציא פיזית את הנשק מיחידתו - </w:t>
      </w:r>
      <w:r w:rsidR="009979A9">
        <w:rPr>
          <w:rFonts w:cs="David" w:hint="cs"/>
          <w:sz w:val="28"/>
          <w:szCs w:val="28"/>
          <w:rtl/>
        </w:rPr>
        <w:t>מש</w:t>
      </w:r>
      <w:r w:rsidR="00ED3CC7">
        <w:rPr>
          <w:rFonts w:cs="David" w:hint="cs"/>
          <w:sz w:val="28"/>
          <w:szCs w:val="28"/>
          <w:rtl/>
        </w:rPr>
        <w:t xml:space="preserve">רת ביחידה המשתייכת </w:t>
      </w:r>
      <w:r w:rsidR="009979A9">
        <w:rPr>
          <w:rFonts w:cs="David" w:hint="cs"/>
          <w:sz w:val="28"/>
          <w:szCs w:val="28"/>
          <w:rtl/>
        </w:rPr>
        <w:t>למחוז שיפוט דרום</w:t>
      </w:r>
      <w:r w:rsidR="00CB711E">
        <w:rPr>
          <w:rFonts w:cs="David" w:hint="cs"/>
          <w:sz w:val="28"/>
          <w:szCs w:val="28"/>
          <w:rtl/>
        </w:rPr>
        <w:t xml:space="preserve">. </w:t>
      </w:r>
      <w:r w:rsidR="00ED3CC7">
        <w:rPr>
          <w:rFonts w:cs="David" w:hint="cs"/>
          <w:sz w:val="28"/>
          <w:szCs w:val="28"/>
          <w:rtl/>
        </w:rPr>
        <w:t xml:space="preserve">לפיכך, </w:t>
      </w:r>
      <w:r w:rsidR="00B95023">
        <w:rPr>
          <w:rFonts w:cs="David" w:hint="cs"/>
          <w:sz w:val="28"/>
          <w:szCs w:val="28"/>
          <w:rtl/>
        </w:rPr>
        <w:t>מטעמים של</w:t>
      </w:r>
      <w:r w:rsidR="00A62BD5">
        <w:rPr>
          <w:rFonts w:cs="David" w:hint="cs"/>
          <w:sz w:val="28"/>
          <w:szCs w:val="28"/>
          <w:rtl/>
        </w:rPr>
        <w:t xml:space="preserve"> יעילות דיונית וחיסכון בזמן שיפוטי </w:t>
      </w:r>
      <w:r w:rsidR="00B95023">
        <w:rPr>
          <w:rFonts w:cs="David" w:hint="cs"/>
          <w:sz w:val="28"/>
          <w:szCs w:val="28"/>
          <w:rtl/>
        </w:rPr>
        <w:t xml:space="preserve">הוגשו כל כתבי האישום </w:t>
      </w:r>
      <w:r w:rsidR="00ED3CC7">
        <w:rPr>
          <w:rFonts w:cs="David" w:hint="cs"/>
          <w:sz w:val="28"/>
          <w:szCs w:val="28"/>
          <w:rtl/>
        </w:rPr>
        <w:t xml:space="preserve">בפרשה </w:t>
      </w:r>
      <w:r w:rsidR="0086156C">
        <w:rPr>
          <w:rFonts w:cs="David" w:hint="cs"/>
          <w:sz w:val="28"/>
          <w:szCs w:val="28"/>
          <w:rtl/>
        </w:rPr>
        <w:t>ל</w:t>
      </w:r>
      <w:r w:rsidR="00B95023">
        <w:rPr>
          <w:rFonts w:cs="David" w:hint="cs"/>
          <w:sz w:val="28"/>
          <w:szCs w:val="28"/>
          <w:rtl/>
        </w:rPr>
        <w:t xml:space="preserve">מחוז </w:t>
      </w:r>
      <w:r w:rsidR="00B95023">
        <w:rPr>
          <w:rFonts w:cs="David" w:hint="cs"/>
          <w:sz w:val="28"/>
          <w:szCs w:val="28"/>
          <w:rtl/>
        </w:rPr>
        <w:lastRenderedPageBreak/>
        <w:t>שיפוט אחד</w:t>
      </w:r>
      <w:r w:rsidR="0086156C">
        <w:rPr>
          <w:rFonts w:cs="David" w:hint="cs"/>
          <w:sz w:val="28"/>
          <w:szCs w:val="28"/>
          <w:rtl/>
        </w:rPr>
        <w:t xml:space="preserve">. לצד האמור, ציינה התביעה הצבאית כי </w:t>
      </w:r>
      <w:r w:rsidR="00ED3CC7">
        <w:rPr>
          <w:rFonts w:cs="David" w:hint="cs"/>
          <w:sz w:val="28"/>
          <w:szCs w:val="28"/>
          <w:rtl/>
        </w:rPr>
        <w:t xml:space="preserve">ממילא, </w:t>
      </w:r>
      <w:r w:rsidR="0086156C">
        <w:rPr>
          <w:rFonts w:cs="David" w:hint="cs"/>
          <w:sz w:val="28"/>
          <w:szCs w:val="28"/>
          <w:rtl/>
        </w:rPr>
        <w:t xml:space="preserve">מאז </w:t>
      </w:r>
      <w:r w:rsidR="00ED3CC7">
        <w:rPr>
          <w:rFonts w:cs="David" w:hint="cs"/>
          <w:sz w:val="28"/>
          <w:szCs w:val="28"/>
          <w:rtl/>
        </w:rPr>
        <w:t xml:space="preserve">עברו בתי הדין המחוזיים </w:t>
      </w:r>
      <w:r w:rsidR="0086156C">
        <w:rPr>
          <w:rFonts w:cs="David" w:hint="cs"/>
          <w:sz w:val="28"/>
          <w:szCs w:val="28"/>
          <w:rtl/>
        </w:rPr>
        <w:t xml:space="preserve">לקריה </w:t>
      </w:r>
      <w:r w:rsidR="00ED3CC7">
        <w:rPr>
          <w:rFonts w:cs="David" w:hint="cs"/>
          <w:sz w:val="28"/>
          <w:szCs w:val="28"/>
          <w:rtl/>
        </w:rPr>
        <w:t>ה</w:t>
      </w:r>
      <w:r w:rsidR="0086156C">
        <w:rPr>
          <w:rFonts w:cs="David" w:hint="cs"/>
          <w:sz w:val="28"/>
          <w:szCs w:val="28"/>
          <w:rtl/>
        </w:rPr>
        <w:t>משפטית במחנה "בית ליד", השיקול הגיאוגרפי ב</w:t>
      </w:r>
      <w:r w:rsidR="00ED3CC7">
        <w:rPr>
          <w:rFonts w:cs="David" w:hint="cs"/>
          <w:sz w:val="28"/>
          <w:szCs w:val="28"/>
          <w:rtl/>
        </w:rPr>
        <w:t>שאלת ה</w:t>
      </w:r>
      <w:r w:rsidR="0086156C">
        <w:rPr>
          <w:rFonts w:cs="David" w:hint="cs"/>
          <w:sz w:val="28"/>
          <w:szCs w:val="28"/>
          <w:rtl/>
        </w:rPr>
        <w:t xml:space="preserve">עברה של תיקים </w:t>
      </w:r>
      <w:r w:rsidR="00ED3CC7">
        <w:rPr>
          <w:rFonts w:cs="David" w:hint="cs"/>
          <w:sz w:val="28"/>
          <w:szCs w:val="28"/>
          <w:rtl/>
        </w:rPr>
        <w:t>בין בתי הדין המחוזיים, איבד ממשקלו</w:t>
      </w:r>
      <w:r w:rsidR="0086156C">
        <w:rPr>
          <w:rFonts w:cs="David" w:hint="cs"/>
          <w:sz w:val="28"/>
          <w:szCs w:val="28"/>
          <w:rtl/>
        </w:rPr>
        <w:t>.</w:t>
      </w:r>
    </w:p>
    <w:p w14:paraId="4538D291" w14:textId="77777777" w:rsidR="000A23ED" w:rsidRPr="008E7D89" w:rsidRDefault="000A23ED" w:rsidP="000A23ED">
      <w:pPr>
        <w:spacing w:line="360" w:lineRule="auto"/>
        <w:ind w:right="-142"/>
        <w:jc w:val="both"/>
        <w:rPr>
          <w:rFonts w:cs="David"/>
          <w:b/>
          <w:bCs/>
          <w:sz w:val="20"/>
          <w:szCs w:val="20"/>
        </w:rPr>
      </w:pPr>
    </w:p>
    <w:p w14:paraId="58660072" w14:textId="38FF242C" w:rsidR="000A23ED" w:rsidRPr="00531D27" w:rsidRDefault="0097534C" w:rsidP="00531D27">
      <w:pPr>
        <w:spacing w:line="360" w:lineRule="auto"/>
        <w:ind w:right="-142"/>
        <w:jc w:val="both"/>
        <w:rPr>
          <w:rFonts w:cs="David"/>
          <w:b/>
          <w:bCs/>
          <w:sz w:val="28"/>
          <w:szCs w:val="28"/>
        </w:rPr>
      </w:pPr>
      <w:r w:rsidRPr="0097534C">
        <w:rPr>
          <w:rFonts w:cs="David" w:hint="cs"/>
          <w:b/>
          <w:bCs/>
          <w:sz w:val="28"/>
          <w:szCs w:val="28"/>
          <w:rtl/>
        </w:rPr>
        <w:t>דיון והכרע</w:t>
      </w:r>
      <w:r w:rsidR="00531D27">
        <w:rPr>
          <w:rFonts w:cs="David" w:hint="cs"/>
          <w:b/>
          <w:bCs/>
          <w:sz w:val="28"/>
          <w:szCs w:val="28"/>
          <w:rtl/>
        </w:rPr>
        <w:t>ה</w:t>
      </w:r>
    </w:p>
    <w:p w14:paraId="675C4265" w14:textId="77777777" w:rsidR="0097534C" w:rsidRPr="0097534C" w:rsidRDefault="0097534C" w:rsidP="000A23ED">
      <w:pPr>
        <w:numPr>
          <w:ilvl w:val="0"/>
          <w:numId w:val="3"/>
        </w:numPr>
        <w:spacing w:line="360" w:lineRule="auto"/>
        <w:ind w:left="0" w:right="-142" w:firstLine="0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תחילה יש להבהיר כי על פי הוראת </w:t>
      </w:r>
      <w:r w:rsidRPr="0097534C">
        <w:rPr>
          <w:rFonts w:cs="David"/>
          <w:sz w:val="28"/>
          <w:szCs w:val="28"/>
          <w:rtl/>
        </w:rPr>
        <w:t>סעיף 351(ד) לחוק השיפוט הצבאי</w:t>
      </w:r>
      <w:r w:rsidR="009D4541">
        <w:rPr>
          <w:rFonts w:cs="David" w:hint="cs"/>
          <w:sz w:val="28"/>
          <w:szCs w:val="28"/>
          <w:rtl/>
        </w:rPr>
        <w:t>,</w:t>
      </w:r>
      <w:r w:rsidRPr="0097534C">
        <w:rPr>
          <w:rFonts w:cs="David"/>
          <w:sz w:val="28"/>
          <w:szCs w:val="28"/>
          <w:rtl/>
        </w:rPr>
        <w:t xml:space="preserve"> שכותרתו "קריאת כתב-האישום וטענות טרומיות" </w:t>
      </w:r>
      <w:r w:rsidR="009D4541">
        <w:rPr>
          <w:rFonts w:cs="David" w:hint="cs"/>
          <w:sz w:val="28"/>
          <w:szCs w:val="28"/>
          <w:rtl/>
        </w:rPr>
        <w:t xml:space="preserve">- </w:t>
      </w:r>
      <w:r w:rsidRPr="0097534C">
        <w:rPr>
          <w:rFonts w:cs="David"/>
          <w:sz w:val="28"/>
          <w:szCs w:val="28"/>
          <w:rtl/>
        </w:rPr>
        <w:t>"</w:t>
      </w:r>
      <w:r w:rsidRPr="009D4541">
        <w:rPr>
          <w:rFonts w:cs="David"/>
          <w:b/>
          <w:bCs/>
          <w:sz w:val="28"/>
          <w:szCs w:val="28"/>
          <w:rtl/>
        </w:rPr>
        <w:t>לא תישמע בפני בית דין צבאי מחוזי או בפני בית דין צבאי לתעבורה טענה כי כתב-האישום צריך היה להיות מוגש במחוז שיפוטי אחר</w:t>
      </w:r>
      <w:r w:rsidRPr="0097534C">
        <w:rPr>
          <w:rFonts w:cs="David"/>
          <w:sz w:val="28"/>
          <w:szCs w:val="28"/>
          <w:rtl/>
        </w:rPr>
        <w:t>", ו</w:t>
      </w:r>
      <w:r w:rsidR="009D4541">
        <w:rPr>
          <w:rFonts w:cs="David" w:hint="cs"/>
          <w:sz w:val="28"/>
          <w:szCs w:val="28"/>
          <w:rtl/>
        </w:rPr>
        <w:t xml:space="preserve">לפיכך, </w:t>
      </w:r>
      <w:r w:rsidR="00B64227">
        <w:rPr>
          <w:rFonts w:cs="David" w:hint="cs"/>
          <w:sz w:val="28"/>
          <w:szCs w:val="28"/>
          <w:rtl/>
        </w:rPr>
        <w:t>ראוי היה לדחות את ה</w:t>
      </w:r>
      <w:r w:rsidR="009D4541">
        <w:rPr>
          <w:rFonts w:cs="David" w:hint="cs"/>
          <w:sz w:val="28"/>
          <w:szCs w:val="28"/>
          <w:rtl/>
        </w:rPr>
        <w:t>טענה בדבר היעדר סמכות מקומית</w:t>
      </w:r>
      <w:r w:rsidR="0047562F">
        <w:rPr>
          <w:rFonts w:cs="David" w:hint="cs"/>
          <w:sz w:val="28"/>
          <w:szCs w:val="28"/>
          <w:rtl/>
        </w:rPr>
        <w:t xml:space="preserve"> (ראו והשוו: בג"ץ 78/75 </w:t>
      </w:r>
      <w:r w:rsidR="0047562F" w:rsidRPr="0047562F">
        <w:rPr>
          <w:rFonts w:cs="David" w:hint="cs"/>
          <w:b/>
          <w:bCs/>
          <w:sz w:val="28"/>
          <w:szCs w:val="28"/>
          <w:rtl/>
        </w:rPr>
        <w:t>פלוני נ' בית הדין הצבאי לערעורים</w:t>
      </w:r>
      <w:r w:rsidR="0047562F">
        <w:rPr>
          <w:rFonts w:cs="David" w:hint="cs"/>
          <w:sz w:val="28"/>
          <w:szCs w:val="28"/>
          <w:rtl/>
        </w:rPr>
        <w:t xml:space="preserve"> (26.5.1975))</w:t>
      </w:r>
      <w:r w:rsidR="009D4541">
        <w:rPr>
          <w:rFonts w:cs="David" w:hint="cs"/>
          <w:sz w:val="28"/>
          <w:szCs w:val="28"/>
          <w:rtl/>
        </w:rPr>
        <w:t xml:space="preserve">. </w:t>
      </w:r>
    </w:p>
    <w:p w14:paraId="596C1088" w14:textId="77777777" w:rsidR="00117FB4" w:rsidRPr="009D4541" w:rsidRDefault="009D4541" w:rsidP="000A23ED">
      <w:pPr>
        <w:numPr>
          <w:ilvl w:val="0"/>
          <w:numId w:val="3"/>
        </w:numPr>
        <w:spacing w:line="360" w:lineRule="auto"/>
        <w:ind w:left="0" w:right="-142" w:firstLine="0"/>
        <w:jc w:val="both"/>
        <w:rPr>
          <w:rFonts w:cs="David"/>
          <w:sz w:val="28"/>
          <w:szCs w:val="28"/>
        </w:rPr>
      </w:pPr>
      <w:r w:rsidRPr="009D4541">
        <w:rPr>
          <w:rFonts w:cs="David" w:hint="cs"/>
          <w:sz w:val="28"/>
          <w:szCs w:val="28"/>
          <w:rtl/>
        </w:rPr>
        <w:t>אשר לבקשה ל</w:t>
      </w:r>
      <w:r>
        <w:rPr>
          <w:rFonts w:cs="David" w:hint="cs"/>
          <w:sz w:val="28"/>
          <w:szCs w:val="28"/>
          <w:rtl/>
        </w:rPr>
        <w:t>העב</w:t>
      </w:r>
      <w:r w:rsidRPr="009D4541">
        <w:rPr>
          <w:rFonts w:cs="David"/>
          <w:sz w:val="28"/>
          <w:szCs w:val="28"/>
          <w:rtl/>
        </w:rPr>
        <w:t xml:space="preserve">רת כתב-אישום לבית דין אחר </w:t>
      </w:r>
      <w:r>
        <w:rPr>
          <w:rFonts w:cs="David" w:hint="cs"/>
          <w:sz w:val="28"/>
          <w:szCs w:val="28"/>
          <w:rtl/>
        </w:rPr>
        <w:t>(סעיף 305א לחוק השיפוט הצבאי), לאחר ש</w:t>
      </w:r>
      <w:r w:rsidR="0041558A" w:rsidRPr="009D4541">
        <w:rPr>
          <w:rFonts w:cs="David" w:hint="cs"/>
          <w:sz w:val="28"/>
          <w:szCs w:val="28"/>
          <w:rtl/>
        </w:rPr>
        <w:t>נתתי דעתי לכלל השיקולים שהוצגו על-ידי הצדדים</w:t>
      </w:r>
      <w:r>
        <w:rPr>
          <w:rFonts w:cs="David" w:hint="cs"/>
          <w:sz w:val="28"/>
          <w:szCs w:val="28"/>
          <w:rtl/>
        </w:rPr>
        <w:t>,</w:t>
      </w:r>
      <w:r w:rsidR="0041558A" w:rsidRPr="009D4541">
        <w:rPr>
          <w:rFonts w:cs="David" w:hint="cs"/>
          <w:sz w:val="28"/>
          <w:szCs w:val="28"/>
          <w:rtl/>
        </w:rPr>
        <w:t xml:space="preserve"> מצאתי כי</w:t>
      </w:r>
      <w:r>
        <w:rPr>
          <w:rFonts w:cs="David" w:hint="cs"/>
          <w:sz w:val="28"/>
          <w:szCs w:val="28"/>
          <w:rtl/>
        </w:rPr>
        <w:t xml:space="preserve">, בנסיבות העניין, </w:t>
      </w:r>
      <w:r w:rsidR="0041558A" w:rsidRPr="009D4541">
        <w:rPr>
          <w:rFonts w:cs="David" w:hint="cs"/>
          <w:b/>
          <w:bCs/>
          <w:sz w:val="28"/>
          <w:szCs w:val="28"/>
          <w:rtl/>
        </w:rPr>
        <w:t>מאזן השיקולים מוליך</w:t>
      </w:r>
      <w:r w:rsidR="0041558A" w:rsidRPr="009D4541">
        <w:rPr>
          <w:rFonts w:cs="David" w:hint="cs"/>
          <w:sz w:val="28"/>
          <w:szCs w:val="28"/>
          <w:rtl/>
        </w:rPr>
        <w:t xml:space="preserve"> </w:t>
      </w:r>
      <w:r w:rsidR="0041558A" w:rsidRPr="009D4541">
        <w:rPr>
          <w:rFonts w:cs="David" w:hint="cs"/>
          <w:b/>
          <w:bCs/>
          <w:sz w:val="28"/>
          <w:szCs w:val="28"/>
          <w:rtl/>
        </w:rPr>
        <w:t>לדחיית הבקשה</w:t>
      </w:r>
      <w:r w:rsidR="0041558A" w:rsidRPr="009D4541">
        <w:rPr>
          <w:rFonts w:cs="David" w:hint="cs"/>
          <w:sz w:val="28"/>
          <w:szCs w:val="28"/>
          <w:rtl/>
        </w:rPr>
        <w:t>.</w:t>
      </w:r>
      <w:r w:rsidR="00A77517" w:rsidRPr="009D4541">
        <w:rPr>
          <w:rFonts w:cs="David" w:hint="cs"/>
          <w:sz w:val="28"/>
          <w:szCs w:val="28"/>
          <w:rtl/>
        </w:rPr>
        <w:t xml:space="preserve"> לא אחת נקבע</w:t>
      </w:r>
      <w:r w:rsidR="009979A9" w:rsidRPr="009D4541">
        <w:rPr>
          <w:rFonts w:cs="David" w:hint="cs"/>
          <w:sz w:val="28"/>
          <w:szCs w:val="28"/>
          <w:rtl/>
        </w:rPr>
        <w:t xml:space="preserve"> בפסיקת בית דין זה</w:t>
      </w:r>
      <w:r w:rsidR="00A77517" w:rsidRPr="009D4541">
        <w:rPr>
          <w:rFonts w:cs="David" w:hint="cs"/>
          <w:sz w:val="28"/>
          <w:szCs w:val="28"/>
          <w:rtl/>
        </w:rPr>
        <w:t xml:space="preserve">, כי </w:t>
      </w:r>
      <w:r>
        <w:rPr>
          <w:rFonts w:cs="David" w:hint="cs"/>
          <w:sz w:val="28"/>
          <w:szCs w:val="28"/>
          <w:rtl/>
        </w:rPr>
        <w:t xml:space="preserve">לעיתים, </w:t>
      </w:r>
      <w:r w:rsidR="00A77517" w:rsidRPr="009D4541">
        <w:rPr>
          <w:rFonts w:cs="David" w:hint="cs"/>
          <w:sz w:val="28"/>
          <w:szCs w:val="28"/>
          <w:rtl/>
        </w:rPr>
        <w:t xml:space="preserve">השיקולים הכלליים בדבר החלוקה למחוזות שיפוט נדחים מפני שיקולים קונקרטיים (ראו והשוו: ב"ש/152/17 </w:t>
      </w:r>
      <w:r w:rsidR="00A77517" w:rsidRPr="009D4541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="00A77517" w:rsidRPr="009D4541">
        <w:rPr>
          <w:rFonts w:cs="David" w:hint="cs"/>
          <w:b/>
          <w:bCs/>
          <w:sz w:val="28"/>
          <w:szCs w:val="28"/>
          <w:rtl/>
        </w:rPr>
        <w:t>יליזרוב</w:t>
      </w:r>
      <w:proofErr w:type="spellEnd"/>
      <w:r w:rsidR="00A77517" w:rsidRPr="009D4541">
        <w:rPr>
          <w:rFonts w:cs="David" w:hint="cs"/>
          <w:b/>
          <w:bCs/>
          <w:sz w:val="28"/>
          <w:szCs w:val="28"/>
          <w:rtl/>
        </w:rPr>
        <w:t xml:space="preserve"> נ' התובע הצבאי הראשי</w:t>
      </w:r>
      <w:r w:rsidR="00A77517" w:rsidRPr="009D4541">
        <w:rPr>
          <w:rFonts w:cs="David" w:hint="cs"/>
          <w:sz w:val="28"/>
          <w:szCs w:val="28"/>
          <w:rtl/>
        </w:rPr>
        <w:t xml:space="preserve"> (2017); </w:t>
      </w:r>
      <w:r w:rsidR="00A77517" w:rsidRPr="009D4541">
        <w:rPr>
          <w:rFonts w:cs="David" w:hint="cs"/>
          <w:b/>
          <w:bCs/>
          <w:sz w:val="28"/>
          <w:szCs w:val="28"/>
          <w:rtl/>
        </w:rPr>
        <w:t>רב"ט</w:t>
      </w:r>
      <w:r w:rsidR="00A77517" w:rsidRPr="009D4541">
        <w:rPr>
          <w:rFonts w:cs="David" w:hint="cs"/>
          <w:sz w:val="28"/>
          <w:szCs w:val="28"/>
          <w:rtl/>
        </w:rPr>
        <w:t xml:space="preserve"> </w:t>
      </w:r>
      <w:r w:rsidR="00A77517" w:rsidRPr="009D4541">
        <w:rPr>
          <w:rFonts w:cs="David" w:hint="cs"/>
          <w:b/>
          <w:bCs/>
          <w:sz w:val="28"/>
          <w:szCs w:val="28"/>
          <w:rtl/>
        </w:rPr>
        <w:t>הירש ואח' נ' התובע הצבאי הראשי</w:t>
      </w:r>
      <w:r w:rsidR="00A77517" w:rsidRPr="009D4541">
        <w:rPr>
          <w:rFonts w:cs="David" w:hint="cs"/>
          <w:sz w:val="28"/>
          <w:szCs w:val="28"/>
          <w:rtl/>
        </w:rPr>
        <w:t xml:space="preserve"> (2011)).</w:t>
      </w:r>
      <w:r w:rsidR="009979A9" w:rsidRPr="009D4541">
        <w:rPr>
          <w:rFonts w:cs="David" w:hint="cs"/>
          <w:sz w:val="28"/>
          <w:szCs w:val="28"/>
          <w:rtl/>
        </w:rPr>
        <w:t xml:space="preserve"> </w:t>
      </w:r>
      <w:r w:rsidR="00A77517" w:rsidRPr="009D4541">
        <w:rPr>
          <w:rFonts w:cs="David" w:hint="cs"/>
          <w:sz w:val="28"/>
          <w:szCs w:val="28"/>
          <w:rtl/>
        </w:rPr>
        <w:t>בענייננו,</w:t>
      </w:r>
      <w:r w:rsidR="0041558A" w:rsidRPr="009D4541">
        <w:rPr>
          <w:rFonts w:cs="David" w:hint="cs"/>
          <w:sz w:val="28"/>
          <w:szCs w:val="28"/>
          <w:rtl/>
        </w:rPr>
        <w:t xml:space="preserve"> </w:t>
      </w:r>
      <w:r w:rsidR="00CB711E" w:rsidRPr="009D4541">
        <w:rPr>
          <w:rFonts w:cs="David" w:hint="cs"/>
          <w:sz w:val="28"/>
          <w:szCs w:val="28"/>
          <w:rtl/>
        </w:rPr>
        <w:t xml:space="preserve">כפי שציינה התביעה, </w:t>
      </w:r>
      <w:r>
        <w:rPr>
          <w:rFonts w:cs="David" w:hint="cs"/>
          <w:sz w:val="28"/>
          <w:szCs w:val="28"/>
          <w:rtl/>
        </w:rPr>
        <w:t xml:space="preserve">כתב האישום בעניינו של המבקש הוגש במסגרת פרשה שראשיתה עם </w:t>
      </w:r>
      <w:r w:rsidR="00CB711E" w:rsidRPr="009D4541">
        <w:rPr>
          <w:rFonts w:cs="David" w:hint="cs"/>
          <w:sz w:val="28"/>
          <w:szCs w:val="28"/>
          <w:rtl/>
        </w:rPr>
        <w:t>חקיר</w:t>
      </w:r>
      <w:r>
        <w:rPr>
          <w:rFonts w:cs="David" w:hint="cs"/>
          <w:sz w:val="28"/>
          <w:szCs w:val="28"/>
          <w:rtl/>
        </w:rPr>
        <w:t>תו ו</w:t>
      </w:r>
      <w:r w:rsidR="00CB711E" w:rsidRPr="009D4541">
        <w:rPr>
          <w:rFonts w:cs="David" w:hint="cs"/>
          <w:sz w:val="28"/>
          <w:szCs w:val="28"/>
          <w:rtl/>
        </w:rPr>
        <w:t xml:space="preserve">מעצרו של </w:t>
      </w:r>
      <w:r w:rsidR="00D76C83" w:rsidRPr="009D4541">
        <w:rPr>
          <w:rFonts w:cs="David" w:hint="cs"/>
          <w:sz w:val="28"/>
          <w:szCs w:val="28"/>
          <w:rtl/>
        </w:rPr>
        <w:t>אחד המעורבים בה</w:t>
      </w:r>
      <w:r w:rsidR="00CB711E" w:rsidRPr="009D4541">
        <w:rPr>
          <w:rFonts w:cs="David" w:hint="cs"/>
          <w:sz w:val="28"/>
          <w:szCs w:val="28"/>
          <w:rtl/>
        </w:rPr>
        <w:t>, המש</w:t>
      </w:r>
      <w:r w:rsidR="002A2217">
        <w:rPr>
          <w:rFonts w:cs="David" w:hint="cs"/>
          <w:sz w:val="28"/>
          <w:szCs w:val="28"/>
          <w:rtl/>
        </w:rPr>
        <w:t xml:space="preserve">רת ביחידה של </w:t>
      </w:r>
      <w:r w:rsidR="00CB711E" w:rsidRPr="009D4541">
        <w:rPr>
          <w:rFonts w:cs="David" w:hint="cs"/>
          <w:sz w:val="28"/>
          <w:szCs w:val="28"/>
          <w:rtl/>
        </w:rPr>
        <w:t>פיקוד דרום</w:t>
      </w:r>
      <w:r w:rsidR="002A2217">
        <w:rPr>
          <w:rFonts w:cs="David" w:hint="cs"/>
          <w:sz w:val="28"/>
          <w:szCs w:val="28"/>
          <w:rtl/>
        </w:rPr>
        <w:t>, וכתבי האישום בפרשה עוסקים כולם ב</w:t>
      </w:r>
      <w:r>
        <w:rPr>
          <w:rFonts w:cs="David" w:hint="cs"/>
          <w:sz w:val="28"/>
          <w:szCs w:val="28"/>
          <w:rtl/>
        </w:rPr>
        <w:t>הוצא</w:t>
      </w:r>
      <w:r w:rsidR="002A2217">
        <w:rPr>
          <w:rFonts w:cs="David" w:hint="cs"/>
          <w:sz w:val="28"/>
          <w:szCs w:val="28"/>
          <w:rtl/>
        </w:rPr>
        <w:t>ת נשק מאותה יחידה. עולה, אפוא, כי טעמים של יעילות דיונית מצדיקים לרכז את ניהול המשפטים בפרשה ב</w:t>
      </w:r>
      <w:r w:rsidR="00A77517" w:rsidRPr="009D4541">
        <w:rPr>
          <w:rFonts w:cs="David" w:hint="cs"/>
          <w:sz w:val="28"/>
          <w:szCs w:val="28"/>
          <w:rtl/>
        </w:rPr>
        <w:t xml:space="preserve">בית הדין </w:t>
      </w:r>
      <w:r w:rsidR="002A2217">
        <w:rPr>
          <w:rFonts w:cs="David" w:hint="cs"/>
          <w:sz w:val="28"/>
          <w:szCs w:val="28"/>
          <w:rtl/>
        </w:rPr>
        <w:t xml:space="preserve">של </w:t>
      </w:r>
      <w:r w:rsidR="00117FB4" w:rsidRPr="009D4541">
        <w:rPr>
          <w:rFonts w:cs="David" w:hint="cs"/>
          <w:sz w:val="28"/>
          <w:szCs w:val="28"/>
          <w:rtl/>
        </w:rPr>
        <w:t>מחוז שיפוט</w:t>
      </w:r>
      <w:r w:rsidR="00AB5550" w:rsidRPr="009D4541">
        <w:rPr>
          <w:rFonts w:cs="David" w:hint="cs"/>
          <w:sz w:val="28"/>
          <w:szCs w:val="28"/>
          <w:rtl/>
        </w:rPr>
        <w:t xml:space="preserve"> </w:t>
      </w:r>
      <w:r w:rsidR="00AB5550" w:rsidRPr="009D4541">
        <w:rPr>
          <w:rFonts w:cs="David" w:hint="cs"/>
          <w:b/>
          <w:bCs/>
          <w:sz w:val="28"/>
          <w:szCs w:val="28"/>
          <w:rtl/>
        </w:rPr>
        <w:t>דרום</w:t>
      </w:r>
      <w:r w:rsidR="002A2217">
        <w:rPr>
          <w:rFonts w:cs="David" w:hint="cs"/>
          <w:b/>
          <w:bCs/>
          <w:sz w:val="28"/>
          <w:szCs w:val="28"/>
          <w:rtl/>
        </w:rPr>
        <w:t xml:space="preserve">. </w:t>
      </w:r>
    </w:p>
    <w:p w14:paraId="21C30434" w14:textId="77777777" w:rsidR="00A77517" w:rsidRDefault="00AA30F8" w:rsidP="000A23ED">
      <w:pPr>
        <w:numPr>
          <w:ilvl w:val="0"/>
          <w:numId w:val="3"/>
        </w:numPr>
        <w:spacing w:line="360" w:lineRule="auto"/>
        <w:ind w:left="0" w:right="-142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זאת ועוד, </w:t>
      </w:r>
      <w:r w:rsidR="00A77517">
        <w:rPr>
          <w:rFonts w:cs="David" w:hint="cs"/>
          <w:sz w:val="28"/>
          <w:szCs w:val="28"/>
          <w:rtl/>
        </w:rPr>
        <w:t>מ</w:t>
      </w:r>
      <w:r>
        <w:rPr>
          <w:rFonts w:cs="David" w:hint="cs"/>
          <w:sz w:val="28"/>
          <w:szCs w:val="28"/>
          <w:rtl/>
        </w:rPr>
        <w:t>אחר ש</w:t>
      </w:r>
      <w:r w:rsidR="00A77517">
        <w:rPr>
          <w:rFonts w:cs="David" w:hint="cs"/>
          <w:sz w:val="28"/>
          <w:szCs w:val="28"/>
          <w:rtl/>
        </w:rPr>
        <w:t xml:space="preserve">הדיונים המשפטיים של </w:t>
      </w:r>
      <w:r>
        <w:rPr>
          <w:rFonts w:cs="David" w:hint="cs"/>
          <w:sz w:val="28"/>
          <w:szCs w:val="28"/>
          <w:rtl/>
        </w:rPr>
        <w:t xml:space="preserve">בתי הדין הצבאים המחוזיים </w:t>
      </w:r>
      <w:r w:rsidR="0047562F">
        <w:rPr>
          <w:rFonts w:cs="David" w:hint="cs"/>
          <w:sz w:val="28"/>
          <w:szCs w:val="28"/>
          <w:rtl/>
        </w:rPr>
        <w:t xml:space="preserve">השונים </w:t>
      </w:r>
      <w:r>
        <w:rPr>
          <w:rFonts w:cs="David" w:hint="cs"/>
          <w:sz w:val="28"/>
          <w:szCs w:val="28"/>
          <w:rtl/>
        </w:rPr>
        <w:t xml:space="preserve">מתנהלים </w:t>
      </w:r>
      <w:r w:rsidR="00A77517">
        <w:rPr>
          <w:rFonts w:cs="David" w:hint="cs"/>
          <w:sz w:val="28"/>
          <w:szCs w:val="28"/>
          <w:rtl/>
        </w:rPr>
        <w:t>בקריה המשפטית ב"בית ליד"</w:t>
      </w:r>
      <w:r>
        <w:rPr>
          <w:rFonts w:cs="David" w:hint="cs"/>
          <w:sz w:val="28"/>
          <w:szCs w:val="28"/>
          <w:rtl/>
        </w:rPr>
        <w:t xml:space="preserve"> </w:t>
      </w:r>
      <w:r w:rsidR="0047562F">
        <w:rPr>
          <w:rFonts w:cs="David" w:hint="cs"/>
          <w:sz w:val="28"/>
          <w:szCs w:val="28"/>
          <w:rtl/>
        </w:rPr>
        <w:t xml:space="preserve">- </w:t>
      </w:r>
      <w:r>
        <w:rPr>
          <w:rFonts w:cs="David" w:hint="cs"/>
          <w:sz w:val="28"/>
          <w:szCs w:val="28"/>
          <w:rtl/>
        </w:rPr>
        <w:t xml:space="preserve">אין </w:t>
      </w:r>
      <w:r w:rsidR="00A77517">
        <w:rPr>
          <w:rFonts w:cs="David" w:hint="cs"/>
          <w:sz w:val="28"/>
          <w:szCs w:val="28"/>
          <w:rtl/>
        </w:rPr>
        <w:t>בהותרת</w:t>
      </w:r>
      <w:r w:rsidR="00A77517" w:rsidRPr="001E310C">
        <w:rPr>
          <w:rFonts w:cs="David" w:hint="cs"/>
          <w:sz w:val="28"/>
          <w:szCs w:val="28"/>
          <w:rtl/>
        </w:rPr>
        <w:t xml:space="preserve"> </w:t>
      </w:r>
      <w:r w:rsidR="00A77517">
        <w:rPr>
          <w:rFonts w:cs="David" w:hint="cs"/>
          <w:sz w:val="28"/>
          <w:szCs w:val="28"/>
          <w:rtl/>
        </w:rPr>
        <w:t>כתב האישום במחוז שיפוט דרום</w:t>
      </w:r>
      <w:r w:rsidR="00A77517" w:rsidRPr="001E310C">
        <w:rPr>
          <w:rFonts w:cs="David" w:hint="cs"/>
          <w:sz w:val="28"/>
          <w:szCs w:val="28"/>
          <w:rtl/>
        </w:rPr>
        <w:t xml:space="preserve"> כדי להכביד על </w:t>
      </w:r>
      <w:r w:rsidR="00A77517">
        <w:rPr>
          <w:rFonts w:cs="David" w:hint="cs"/>
          <w:sz w:val="28"/>
          <w:szCs w:val="28"/>
          <w:rtl/>
        </w:rPr>
        <w:t xml:space="preserve">המבקש </w:t>
      </w:r>
      <w:r w:rsidR="009979A9">
        <w:rPr>
          <w:rFonts w:cs="David" w:hint="cs"/>
          <w:sz w:val="28"/>
          <w:szCs w:val="28"/>
          <w:rtl/>
        </w:rPr>
        <w:t>מטעמים</w:t>
      </w:r>
      <w:r w:rsidR="00A77517">
        <w:rPr>
          <w:rFonts w:cs="David" w:hint="cs"/>
          <w:sz w:val="28"/>
          <w:szCs w:val="28"/>
          <w:rtl/>
        </w:rPr>
        <w:t xml:space="preserve"> גיאוגרפיים או כלכליים</w:t>
      </w:r>
      <w:r w:rsidR="00A77517" w:rsidRPr="00AF1743">
        <w:rPr>
          <w:rFonts w:cs="David" w:hint="cs"/>
          <w:sz w:val="28"/>
          <w:szCs w:val="28"/>
          <w:rtl/>
        </w:rPr>
        <w:t xml:space="preserve"> (ראו והשוו: ב"ש/10/18 </w:t>
      </w:r>
      <w:r w:rsidR="00A77517" w:rsidRPr="00AF1743">
        <w:rPr>
          <w:rFonts w:cs="David" w:hint="cs"/>
          <w:b/>
          <w:bCs/>
          <w:sz w:val="28"/>
          <w:szCs w:val="28"/>
          <w:rtl/>
        </w:rPr>
        <w:t>טור' בר נ' התובע הצבאי הראשי</w:t>
      </w:r>
      <w:r w:rsidR="00A77517" w:rsidRPr="00AF1743">
        <w:rPr>
          <w:rFonts w:cs="David" w:hint="cs"/>
          <w:sz w:val="28"/>
          <w:szCs w:val="28"/>
          <w:rtl/>
        </w:rPr>
        <w:t xml:space="preserve"> (2018)).</w:t>
      </w:r>
    </w:p>
    <w:p w14:paraId="62AD38C5" w14:textId="7BF03FE5" w:rsidR="00CA320C" w:rsidRDefault="00AB5550" w:rsidP="000A23ED">
      <w:pPr>
        <w:numPr>
          <w:ilvl w:val="0"/>
          <w:numId w:val="3"/>
        </w:numPr>
        <w:spacing w:line="360" w:lineRule="auto"/>
        <w:ind w:left="0" w:right="-142" w:firstLine="0"/>
        <w:jc w:val="both"/>
        <w:rPr>
          <w:rFonts w:cs="David"/>
          <w:sz w:val="28"/>
          <w:szCs w:val="28"/>
        </w:rPr>
      </w:pPr>
      <w:r w:rsidRPr="00F52E0B">
        <w:rPr>
          <w:rFonts w:cs="David" w:hint="cs"/>
          <w:b/>
          <w:bCs/>
          <w:sz w:val="28"/>
          <w:szCs w:val="28"/>
          <w:rtl/>
        </w:rPr>
        <w:t>הבקשה נדחית</w:t>
      </w:r>
      <w:r>
        <w:rPr>
          <w:rFonts w:cs="David" w:hint="cs"/>
          <w:sz w:val="28"/>
          <w:szCs w:val="28"/>
          <w:rtl/>
        </w:rPr>
        <w:t xml:space="preserve">, </w:t>
      </w:r>
      <w:r w:rsidRPr="00572675">
        <w:rPr>
          <w:rFonts w:cs="David" w:hint="cs"/>
          <w:b/>
          <w:bCs/>
          <w:sz w:val="28"/>
          <w:szCs w:val="28"/>
          <w:rtl/>
        </w:rPr>
        <w:t>אפוא.</w:t>
      </w:r>
    </w:p>
    <w:p w14:paraId="4AD02868" w14:textId="77777777" w:rsidR="000A23ED" w:rsidRPr="000A23ED" w:rsidRDefault="000A23ED" w:rsidP="000A23ED">
      <w:pPr>
        <w:spacing w:line="360" w:lineRule="auto"/>
        <w:ind w:right="-142"/>
        <w:jc w:val="both"/>
        <w:rPr>
          <w:rFonts w:cs="David"/>
          <w:sz w:val="28"/>
          <w:szCs w:val="28"/>
          <w:rtl/>
        </w:rPr>
      </w:pPr>
    </w:p>
    <w:p w14:paraId="27AB96A9" w14:textId="19B6903D" w:rsidR="0041558A" w:rsidRDefault="00D32407" w:rsidP="008E7D89">
      <w:pPr>
        <w:spacing w:line="360" w:lineRule="auto"/>
        <w:jc w:val="both"/>
        <w:rPr>
          <w:rFonts w:cs="David"/>
          <w:sz w:val="28"/>
          <w:szCs w:val="28"/>
        </w:rPr>
      </w:pPr>
      <w:r w:rsidRPr="00D32407">
        <w:rPr>
          <w:rFonts w:cs="David" w:hint="cs"/>
          <w:sz w:val="28"/>
          <w:szCs w:val="28"/>
          <w:rtl/>
        </w:rPr>
        <w:t xml:space="preserve">ניתנה </w:t>
      </w:r>
      <w:r w:rsidR="00200712">
        <w:rPr>
          <w:rFonts w:cs="David" w:hint="cs"/>
          <w:sz w:val="28"/>
          <w:szCs w:val="28"/>
          <w:rtl/>
        </w:rPr>
        <w:t>בלשכה</w:t>
      </w:r>
      <w:r w:rsidRPr="00D32407">
        <w:rPr>
          <w:rFonts w:cs="David" w:hint="cs"/>
          <w:sz w:val="28"/>
          <w:szCs w:val="28"/>
          <w:rtl/>
        </w:rPr>
        <w:t xml:space="preserve"> היום, </w:t>
      </w:r>
      <w:r w:rsidR="00CA320C">
        <w:rPr>
          <w:rFonts w:cs="David" w:hint="cs"/>
          <w:sz w:val="28"/>
          <w:szCs w:val="28"/>
          <w:rtl/>
        </w:rPr>
        <w:t>י"</w:t>
      </w:r>
      <w:r w:rsidR="009979A9">
        <w:rPr>
          <w:rFonts w:cs="David" w:hint="cs"/>
          <w:sz w:val="28"/>
          <w:szCs w:val="28"/>
          <w:rtl/>
        </w:rPr>
        <w:t>א</w:t>
      </w:r>
      <w:r w:rsidR="00CA320C">
        <w:rPr>
          <w:rFonts w:cs="David" w:hint="cs"/>
          <w:sz w:val="28"/>
          <w:szCs w:val="28"/>
          <w:rtl/>
        </w:rPr>
        <w:t xml:space="preserve"> </w:t>
      </w:r>
      <w:r w:rsidR="009979A9">
        <w:rPr>
          <w:rFonts w:cs="David" w:hint="cs"/>
          <w:sz w:val="28"/>
          <w:szCs w:val="28"/>
          <w:rtl/>
        </w:rPr>
        <w:t>בתמוז</w:t>
      </w:r>
      <w:r w:rsidR="00CA320C">
        <w:rPr>
          <w:rFonts w:cs="David" w:hint="cs"/>
          <w:sz w:val="28"/>
          <w:szCs w:val="28"/>
          <w:rtl/>
        </w:rPr>
        <w:t xml:space="preserve"> </w:t>
      </w:r>
      <w:proofErr w:type="spellStart"/>
      <w:r w:rsidR="00CA320C">
        <w:rPr>
          <w:rFonts w:cs="David" w:hint="cs"/>
          <w:sz w:val="28"/>
          <w:szCs w:val="28"/>
          <w:rtl/>
        </w:rPr>
        <w:t>התש</w:t>
      </w:r>
      <w:r w:rsidR="009979A9">
        <w:rPr>
          <w:rFonts w:cs="David" w:hint="cs"/>
          <w:sz w:val="28"/>
          <w:szCs w:val="28"/>
          <w:rtl/>
        </w:rPr>
        <w:t>פ</w:t>
      </w:r>
      <w:r w:rsidR="00CA320C">
        <w:rPr>
          <w:rFonts w:cs="David" w:hint="cs"/>
          <w:sz w:val="28"/>
          <w:szCs w:val="28"/>
          <w:rtl/>
        </w:rPr>
        <w:t>"ד</w:t>
      </w:r>
      <w:proofErr w:type="spellEnd"/>
      <w:r w:rsidRPr="00D32407">
        <w:rPr>
          <w:rFonts w:cs="David" w:hint="cs"/>
          <w:sz w:val="28"/>
          <w:szCs w:val="28"/>
          <w:rtl/>
        </w:rPr>
        <w:t xml:space="preserve">, </w:t>
      </w:r>
      <w:r w:rsidRPr="00D32407">
        <w:rPr>
          <w:rFonts w:cs="David" w:hint="eastAsia"/>
          <w:sz w:val="28"/>
          <w:szCs w:val="28"/>
          <w:rtl/>
        </w:rPr>
        <w:t>‏</w:t>
      </w:r>
      <w:r w:rsidR="00CA320C">
        <w:rPr>
          <w:rFonts w:cs="David" w:hint="cs"/>
          <w:sz w:val="28"/>
          <w:szCs w:val="28"/>
          <w:rtl/>
        </w:rPr>
        <w:t>17</w:t>
      </w:r>
      <w:r w:rsidRPr="00D32407">
        <w:rPr>
          <w:rFonts w:cs="David"/>
          <w:sz w:val="28"/>
          <w:szCs w:val="28"/>
          <w:rtl/>
        </w:rPr>
        <w:t xml:space="preserve"> </w:t>
      </w:r>
      <w:r w:rsidR="009979A9">
        <w:rPr>
          <w:rFonts w:cs="David" w:hint="cs"/>
          <w:sz w:val="28"/>
          <w:szCs w:val="28"/>
          <w:rtl/>
        </w:rPr>
        <w:t>ביולי</w:t>
      </w:r>
      <w:r w:rsidRPr="00D32407">
        <w:rPr>
          <w:rFonts w:cs="David"/>
          <w:sz w:val="28"/>
          <w:szCs w:val="28"/>
          <w:rtl/>
        </w:rPr>
        <w:t xml:space="preserve"> </w:t>
      </w:r>
      <w:r w:rsidR="009979A9">
        <w:rPr>
          <w:rFonts w:cs="David" w:hint="cs"/>
          <w:sz w:val="28"/>
          <w:szCs w:val="28"/>
          <w:rtl/>
        </w:rPr>
        <w:t>2024</w:t>
      </w:r>
      <w:r w:rsidRPr="00D32407">
        <w:rPr>
          <w:rFonts w:cs="David" w:hint="cs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ותו</w:t>
      </w:r>
      <w:r w:rsidR="0047562F">
        <w:rPr>
          <w:rFonts w:cs="David" w:hint="cs"/>
          <w:sz w:val="28"/>
          <w:szCs w:val="28"/>
          <w:rtl/>
        </w:rPr>
        <w:t>עבר</w:t>
      </w:r>
      <w:r>
        <w:rPr>
          <w:rFonts w:cs="David" w:hint="cs"/>
          <w:sz w:val="28"/>
          <w:szCs w:val="28"/>
          <w:rtl/>
        </w:rPr>
        <w:t xml:space="preserve"> לצדדים על-ידי מזכירות בית-הדין.</w:t>
      </w:r>
    </w:p>
    <w:p w14:paraId="603E4CC9" w14:textId="63C6A1AE" w:rsidR="00D32407" w:rsidRPr="00921B58" w:rsidRDefault="00740EC4" w:rsidP="00740EC4">
      <w:pPr>
        <w:ind w:left="5754" w:right="-284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_______________________</w:t>
      </w:r>
    </w:p>
    <w:p w14:paraId="2D249DEC" w14:textId="0703BBA7" w:rsidR="00740EC4" w:rsidRPr="00531D27" w:rsidRDefault="00740EC4" w:rsidP="008E7D89">
      <w:pPr>
        <w:spacing w:line="360" w:lineRule="auto"/>
        <w:ind w:left="5754" w:right="90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9979A9">
        <w:rPr>
          <w:rFonts w:cs="David" w:hint="cs"/>
          <w:b/>
          <w:bCs/>
          <w:sz w:val="28"/>
          <w:szCs w:val="28"/>
          <w:rtl/>
        </w:rPr>
        <w:t>אלופ</w:t>
      </w:r>
      <w:r>
        <w:rPr>
          <w:rFonts w:cs="David" w:hint="cs"/>
          <w:b/>
          <w:bCs/>
          <w:sz w:val="28"/>
          <w:szCs w:val="28"/>
          <w:rtl/>
        </w:rPr>
        <w:t>ה</w:t>
      </w:r>
      <w:r w:rsidR="008E7D89">
        <w:rPr>
          <w:rFonts w:cs="David"/>
          <w:b/>
          <w:bCs/>
          <w:sz w:val="28"/>
          <w:szCs w:val="28"/>
        </w:rPr>
        <w:t xml:space="preserve"> </w:t>
      </w:r>
      <w:r w:rsidR="009979A9">
        <w:rPr>
          <w:rFonts w:cs="David" w:hint="cs"/>
          <w:b/>
          <w:bCs/>
          <w:sz w:val="28"/>
          <w:szCs w:val="28"/>
          <w:rtl/>
        </w:rPr>
        <w:t>אורלי</w:t>
      </w:r>
      <w:r w:rsidR="008E7D89">
        <w:rPr>
          <w:rFonts w:cs="David"/>
          <w:b/>
          <w:bCs/>
          <w:sz w:val="28"/>
          <w:szCs w:val="28"/>
        </w:rPr>
        <w:t xml:space="preserve"> </w:t>
      </w:r>
      <w:r w:rsidR="009979A9">
        <w:rPr>
          <w:rFonts w:cs="David" w:hint="cs"/>
          <w:b/>
          <w:bCs/>
          <w:sz w:val="28"/>
          <w:szCs w:val="28"/>
          <w:rtl/>
        </w:rPr>
        <w:t>מרקמ</w:t>
      </w:r>
      <w:r>
        <w:rPr>
          <w:rFonts w:cs="David" w:hint="cs"/>
          <w:b/>
          <w:bCs/>
          <w:sz w:val="28"/>
          <w:szCs w:val="28"/>
          <w:rtl/>
        </w:rPr>
        <w:t>ן</w:t>
      </w:r>
      <w:r w:rsidR="00D32407" w:rsidRPr="00921B58">
        <w:rPr>
          <w:rFonts w:cs="David" w:hint="cs"/>
          <w:b/>
          <w:bCs/>
          <w:sz w:val="28"/>
          <w:szCs w:val="28"/>
          <w:rtl/>
        </w:rPr>
        <w:br/>
      </w:r>
      <w:r w:rsidR="000A23ED">
        <w:rPr>
          <w:rFonts w:cs="David" w:hint="cs"/>
          <w:b/>
          <w:bCs/>
          <w:sz w:val="28"/>
          <w:szCs w:val="28"/>
          <w:rtl/>
        </w:rPr>
        <w:t xml:space="preserve">  </w:t>
      </w:r>
      <w:r w:rsidR="00D32407" w:rsidRPr="00921B58">
        <w:rPr>
          <w:rFonts w:cs="David" w:hint="cs"/>
          <w:b/>
          <w:bCs/>
          <w:sz w:val="28"/>
          <w:szCs w:val="28"/>
          <w:rtl/>
        </w:rPr>
        <w:t>נשיא</w:t>
      </w:r>
      <w:r w:rsidR="009979A9">
        <w:rPr>
          <w:rFonts w:cs="David" w:hint="cs"/>
          <w:b/>
          <w:bCs/>
          <w:sz w:val="28"/>
          <w:szCs w:val="28"/>
          <w:rtl/>
        </w:rPr>
        <w:t>ת</w:t>
      </w:r>
      <w:r w:rsidR="00D32407" w:rsidRPr="00921B58">
        <w:rPr>
          <w:rFonts w:cs="David"/>
          <w:b/>
          <w:bCs/>
          <w:sz w:val="28"/>
          <w:szCs w:val="28"/>
          <w:rtl/>
        </w:rPr>
        <w:t xml:space="preserve"> בית הדין הצבאי</w:t>
      </w:r>
      <w:r w:rsidR="00D32407" w:rsidRPr="00921B58">
        <w:rPr>
          <w:rFonts w:cs="David" w:hint="cs"/>
          <w:b/>
          <w:bCs/>
          <w:sz w:val="28"/>
          <w:szCs w:val="28"/>
          <w:rtl/>
        </w:rPr>
        <w:br/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D32407" w:rsidRPr="00921B58">
        <w:rPr>
          <w:rFonts w:cs="David"/>
          <w:b/>
          <w:bCs/>
          <w:sz w:val="28"/>
          <w:szCs w:val="28"/>
          <w:rtl/>
        </w:rPr>
        <w:t>ל</w:t>
      </w:r>
      <w:r w:rsidR="008E7D89">
        <w:rPr>
          <w:rFonts w:cs="David"/>
          <w:b/>
          <w:bCs/>
          <w:sz w:val="28"/>
          <w:szCs w:val="28"/>
        </w:rPr>
        <w:t xml:space="preserve"> 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 </w:t>
      </w:r>
      <w:r w:rsidR="00D32407" w:rsidRPr="00921B58">
        <w:rPr>
          <w:rFonts w:cs="David"/>
          <w:b/>
          <w:bCs/>
          <w:sz w:val="28"/>
          <w:szCs w:val="28"/>
          <w:rtl/>
        </w:rPr>
        <w:t xml:space="preserve"> ע </w:t>
      </w:r>
      <w:r w:rsidR="008E7D89">
        <w:rPr>
          <w:rFonts w:cs="David"/>
          <w:b/>
          <w:bCs/>
          <w:sz w:val="28"/>
          <w:szCs w:val="28"/>
        </w:rPr>
        <w:t xml:space="preserve">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 </w:t>
      </w:r>
      <w:r w:rsidR="000A23ED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 w:rsidRPr="00921B58">
        <w:rPr>
          <w:rFonts w:cs="David"/>
          <w:b/>
          <w:bCs/>
          <w:sz w:val="28"/>
          <w:szCs w:val="28"/>
          <w:rtl/>
        </w:rPr>
        <w:t>ר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 </w:t>
      </w:r>
      <w:r w:rsidR="000A23ED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 w:rsidRPr="00921B58">
        <w:rPr>
          <w:rFonts w:cs="David"/>
          <w:b/>
          <w:bCs/>
          <w:sz w:val="28"/>
          <w:szCs w:val="28"/>
          <w:rtl/>
        </w:rPr>
        <w:t xml:space="preserve"> ע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</w:t>
      </w:r>
      <w:r w:rsidR="000A23ED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 </w:t>
      </w:r>
      <w:r w:rsidR="00D32407" w:rsidRPr="00921B58">
        <w:rPr>
          <w:rFonts w:cs="David"/>
          <w:b/>
          <w:bCs/>
          <w:sz w:val="28"/>
          <w:szCs w:val="28"/>
          <w:rtl/>
        </w:rPr>
        <w:t>ו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  </w:t>
      </w:r>
      <w:r w:rsidR="000A23ED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 w:rsidRPr="00921B58">
        <w:rPr>
          <w:rFonts w:cs="David"/>
          <w:b/>
          <w:bCs/>
          <w:sz w:val="28"/>
          <w:szCs w:val="28"/>
          <w:rtl/>
        </w:rPr>
        <w:t xml:space="preserve"> ר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</w:t>
      </w:r>
      <w:r w:rsidR="000A23ED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 </w:t>
      </w:r>
      <w:r w:rsidR="00D32407" w:rsidRPr="00921B58">
        <w:rPr>
          <w:rFonts w:cs="David"/>
          <w:b/>
          <w:bCs/>
          <w:sz w:val="28"/>
          <w:szCs w:val="28"/>
          <w:rtl/>
        </w:rPr>
        <w:t xml:space="preserve"> י </w:t>
      </w:r>
      <w:r w:rsidR="008E7D89">
        <w:rPr>
          <w:rFonts w:cs="David"/>
          <w:b/>
          <w:bCs/>
          <w:sz w:val="28"/>
          <w:szCs w:val="28"/>
        </w:rPr>
        <w:t xml:space="preserve"> </w:t>
      </w:r>
      <w:r w:rsidR="000A23ED">
        <w:rPr>
          <w:rFonts w:cs="David" w:hint="cs"/>
          <w:b/>
          <w:bCs/>
          <w:sz w:val="28"/>
          <w:szCs w:val="28"/>
          <w:rtl/>
        </w:rPr>
        <w:t xml:space="preserve"> </w:t>
      </w:r>
      <w:r w:rsidR="00D32407">
        <w:rPr>
          <w:rFonts w:cs="David" w:hint="cs"/>
          <w:b/>
          <w:bCs/>
          <w:sz w:val="28"/>
          <w:szCs w:val="28"/>
          <w:rtl/>
        </w:rPr>
        <w:t xml:space="preserve">  </w:t>
      </w:r>
      <w:r w:rsidR="00D32407" w:rsidRPr="00921B58">
        <w:rPr>
          <w:rFonts w:cs="David"/>
          <w:b/>
          <w:bCs/>
          <w:sz w:val="28"/>
          <w:szCs w:val="28"/>
          <w:rtl/>
        </w:rPr>
        <w:t>ם</w:t>
      </w:r>
      <w:bookmarkStart w:id="2" w:name="_Hlk122599666"/>
      <w:bookmarkStart w:id="3" w:name="_Hlk141797760"/>
    </w:p>
    <w:p w14:paraId="3E0C3502" w14:textId="77777777" w:rsidR="00740EC4" w:rsidRDefault="00740EC4" w:rsidP="00740EC4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</w:p>
    <w:p w14:paraId="29B737DE" w14:textId="74E6F884" w:rsidR="00740EC4" w:rsidRDefault="00740EC4" w:rsidP="00740EC4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   נאמן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למקור  </w:t>
      </w:r>
    </w:p>
    <w:p w14:paraId="75CC9036" w14:textId="0E2482B6" w:rsidR="00740EC4" w:rsidRPr="000B7E52" w:rsidRDefault="00740EC4" w:rsidP="00740EC4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 </w:t>
      </w:r>
    </w:p>
    <w:p w14:paraId="43C55670" w14:textId="5BD8DAFC" w:rsidR="00740EC4" w:rsidRPr="000B7E52" w:rsidRDefault="00740EC4" w:rsidP="00740EC4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סרן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כפיר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לב  </w:t>
      </w:r>
    </w:p>
    <w:p w14:paraId="44BC7D6C" w14:textId="77777777" w:rsidR="00740EC4" w:rsidRDefault="00740EC4" w:rsidP="00740EC4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</w:p>
    <w:p w14:paraId="6BD34189" w14:textId="1916A02C" w:rsidR="0012068E" w:rsidRPr="008E7D89" w:rsidRDefault="00740EC4" w:rsidP="008E7D89">
      <w:pPr>
        <w:ind w:left="-58" w:right="-567"/>
        <w:rPr>
          <w:rFonts w:ascii="David" w:hAnsi="David"/>
          <w:b/>
          <w:bCs/>
          <w:sz w:val="28"/>
          <w:szCs w:val="28"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תאריך: ____________________________________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קצין            בית           הדין</w:t>
      </w:r>
      <w:bookmarkEnd w:id="2"/>
      <w:bookmarkEnd w:id="3"/>
    </w:p>
    <w:sectPr w:rsidR="0012068E" w:rsidRPr="008E7D89" w:rsidSect="00531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04" w:bottom="794" w:left="1304" w:header="709" w:footer="4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B7DB" w14:textId="77777777" w:rsidR="007F0C0D" w:rsidRDefault="007F0C0D">
      <w:r>
        <w:separator/>
      </w:r>
    </w:p>
  </w:endnote>
  <w:endnote w:type="continuationSeparator" w:id="0">
    <w:p w14:paraId="0054A86A" w14:textId="77777777" w:rsidR="007F0C0D" w:rsidRDefault="007F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FBB1" w14:textId="77777777" w:rsidR="006139BE" w:rsidRDefault="006139BE" w:rsidP="00CA1CD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CB68F83" w14:textId="77777777" w:rsidR="006139BE" w:rsidRDefault="00613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495AB" w14:textId="77777777" w:rsidR="006139BE" w:rsidRPr="008E7D89" w:rsidRDefault="006139BE" w:rsidP="00CA1CD7">
    <w:pPr>
      <w:pStyle w:val="Footer"/>
      <w:framePr w:wrap="around" w:vAnchor="text" w:hAnchor="text" w:xAlign="center" w:y="1"/>
      <w:rPr>
        <w:rStyle w:val="PageNumber"/>
        <w:rFonts w:ascii="David" w:hAnsi="David" w:cs="David"/>
        <w:sz w:val="28"/>
        <w:szCs w:val="28"/>
      </w:rPr>
    </w:pPr>
    <w:r w:rsidRPr="008E7D89">
      <w:rPr>
        <w:rStyle w:val="PageNumber"/>
        <w:rFonts w:ascii="David" w:hAnsi="David" w:cs="David"/>
        <w:sz w:val="28"/>
        <w:szCs w:val="28"/>
        <w:rtl/>
      </w:rPr>
      <w:fldChar w:fldCharType="begin"/>
    </w:r>
    <w:r w:rsidRPr="008E7D89">
      <w:rPr>
        <w:rStyle w:val="PageNumber"/>
        <w:rFonts w:ascii="David" w:hAnsi="David" w:cs="David"/>
        <w:sz w:val="28"/>
        <w:szCs w:val="28"/>
      </w:rPr>
      <w:instrText xml:space="preserve">PAGE  </w:instrText>
    </w:r>
    <w:r w:rsidRPr="008E7D89">
      <w:rPr>
        <w:rStyle w:val="PageNumber"/>
        <w:rFonts w:ascii="David" w:hAnsi="David" w:cs="David"/>
        <w:sz w:val="28"/>
        <w:szCs w:val="28"/>
        <w:rtl/>
      </w:rPr>
      <w:fldChar w:fldCharType="separate"/>
    </w:r>
    <w:r w:rsidR="001129A7" w:rsidRPr="008E7D89">
      <w:rPr>
        <w:rStyle w:val="PageNumber"/>
        <w:rFonts w:ascii="David" w:hAnsi="David" w:cs="David"/>
        <w:noProof/>
        <w:sz w:val="28"/>
        <w:szCs w:val="28"/>
        <w:rtl/>
      </w:rPr>
      <w:t>1</w:t>
    </w:r>
    <w:r w:rsidRPr="008E7D89">
      <w:rPr>
        <w:rStyle w:val="PageNumber"/>
        <w:rFonts w:ascii="David" w:hAnsi="David" w:cs="David"/>
        <w:sz w:val="28"/>
        <w:szCs w:val="28"/>
        <w:rtl/>
      </w:rPr>
      <w:fldChar w:fldCharType="end"/>
    </w:r>
  </w:p>
  <w:p w14:paraId="20BE9831" w14:textId="77777777" w:rsidR="006139BE" w:rsidRPr="00ED7A70" w:rsidRDefault="006139BE">
    <w:pPr>
      <w:pStyle w:val="Footer"/>
      <w:rPr>
        <w:rFonts w:cs="David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437F7" w14:textId="77777777" w:rsidR="00FD6E7A" w:rsidRDefault="00FD6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02360" w14:textId="77777777" w:rsidR="007F0C0D" w:rsidRDefault="007F0C0D">
      <w:r>
        <w:separator/>
      </w:r>
    </w:p>
  </w:footnote>
  <w:footnote w:type="continuationSeparator" w:id="0">
    <w:p w14:paraId="6CEF1733" w14:textId="77777777" w:rsidR="007F0C0D" w:rsidRDefault="007F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87AAC" w14:textId="0F659DC4" w:rsidR="008E7D89" w:rsidRDefault="008E7D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21BFA" wp14:editId="5B35C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277945045" name="Text Box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2F6E2" w14:textId="68D62719" w:rsidR="008E7D89" w:rsidRPr="008E7D89" w:rsidRDefault="008E7D89" w:rsidP="008E7D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D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21B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בלמ&quot;ס -" style="position:absolute;left:0;text-align:left;margin-left:0;margin-top:0;width:35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pKCgIAABU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B52F6E2" w14:textId="68D62719" w:rsidR="008E7D89" w:rsidRPr="008E7D89" w:rsidRDefault="008E7D89" w:rsidP="008E7D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D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3C4CF" w14:textId="72F80100" w:rsidR="006139BE" w:rsidRDefault="006139BE" w:rsidP="000A23ED">
    <w:pPr>
      <w:pStyle w:val="Header"/>
      <w:tabs>
        <w:tab w:val="clear" w:pos="8306"/>
        <w:tab w:val="right" w:pos="9070"/>
      </w:tabs>
      <w:rPr>
        <w:rFonts w:cs="David"/>
        <w:sz w:val="28"/>
        <w:szCs w:val="28"/>
        <w:rtl/>
      </w:rPr>
    </w:pPr>
    <w:r w:rsidRPr="00DE3A23">
      <w:rPr>
        <w:rFonts w:cs="David"/>
        <w:sz w:val="28"/>
        <w:szCs w:val="28"/>
        <w:rtl/>
      </w:rPr>
      <w:tab/>
    </w:r>
    <w:r w:rsidR="000A23ED">
      <w:rPr>
        <w:rFonts w:cs="David" w:hint="cs"/>
        <w:sz w:val="28"/>
        <w:szCs w:val="28"/>
        <w:rtl/>
      </w:rPr>
      <w:t xml:space="preserve">             </w:t>
    </w:r>
    <w:r w:rsidR="00C15EBB">
      <w:rPr>
        <w:rFonts w:cs="David" w:hint="cs"/>
        <w:sz w:val="28"/>
        <w:szCs w:val="28"/>
        <w:rtl/>
      </w:rPr>
      <w:t>ב ל מ " ס</w:t>
    </w:r>
    <w:r>
      <w:rPr>
        <w:rFonts w:cs="David"/>
        <w:sz w:val="28"/>
        <w:szCs w:val="28"/>
        <w:rtl/>
      </w:rPr>
      <w:tab/>
    </w:r>
    <w:r w:rsidR="000A23ED">
      <w:rPr>
        <w:rFonts w:cs="David" w:hint="cs"/>
        <w:sz w:val="28"/>
        <w:szCs w:val="28"/>
        <w:rtl/>
      </w:rPr>
      <w:t xml:space="preserve">     </w:t>
    </w:r>
    <w:r>
      <w:rPr>
        <w:rFonts w:cs="David" w:hint="cs"/>
        <w:sz w:val="28"/>
        <w:szCs w:val="28"/>
        <w:rtl/>
      </w:rPr>
      <w:t>ב"ש/</w:t>
    </w:r>
    <w:r w:rsidR="00740EC4">
      <w:rPr>
        <w:rFonts w:cs="David" w:hint="cs"/>
        <w:sz w:val="28"/>
        <w:szCs w:val="28"/>
        <w:rtl/>
      </w:rPr>
      <w:t>43/24</w:t>
    </w:r>
  </w:p>
  <w:p w14:paraId="2352391B" w14:textId="77777777" w:rsidR="006139BE" w:rsidRDefault="006139BE" w:rsidP="00B038B6">
    <w:pPr>
      <w:pStyle w:val="Header"/>
      <w:rPr>
        <w:rFonts w:cs="David"/>
        <w:sz w:val="28"/>
        <w:szCs w:val="28"/>
        <w:rtl/>
      </w:rPr>
    </w:pPr>
  </w:p>
  <w:p w14:paraId="246576AF" w14:textId="77777777" w:rsidR="006139BE" w:rsidRPr="00DE3A23" w:rsidRDefault="006139BE" w:rsidP="00BF0523">
    <w:pPr>
      <w:pStyle w:val="Header"/>
      <w:jc w:val="center"/>
      <w:rPr>
        <w:rFonts w:cs="David"/>
        <w:sz w:val="28"/>
        <w:szCs w:val="28"/>
        <w:rtl/>
      </w:rPr>
    </w:pPr>
    <w:r>
      <w:rPr>
        <w:rFonts w:cs="David" w:hint="cs"/>
        <w:sz w:val="28"/>
        <w:szCs w:val="28"/>
        <w:rtl/>
      </w:rPr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1193" w14:textId="3D348EE5" w:rsidR="008E7D89" w:rsidRDefault="008E7D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5ABE8F" wp14:editId="43051B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1496162256" name="Text Box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2EA10" w14:textId="5C5A5B0D" w:rsidR="008E7D89" w:rsidRPr="008E7D89" w:rsidRDefault="008E7D89" w:rsidP="008E7D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D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BE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 בלמ&quot;ס -" style="position:absolute;left:0;text-align:left;margin-left:0;margin-top:0;width:35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5NDAIAABw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F82EA10" w14:textId="5C5A5B0D" w:rsidR="008E7D89" w:rsidRPr="008E7D89" w:rsidRDefault="008E7D89" w:rsidP="008E7D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D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54B3A"/>
    <w:multiLevelType w:val="hybridMultilevel"/>
    <w:tmpl w:val="89C601EA"/>
    <w:lvl w:ilvl="0" w:tplc="654C7038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10D91678"/>
    <w:multiLevelType w:val="hybridMultilevel"/>
    <w:tmpl w:val="0C5C8B70"/>
    <w:lvl w:ilvl="0" w:tplc="81DC400A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 w15:restartNumberingAfterBreak="0">
    <w:nsid w:val="1E136C4C"/>
    <w:multiLevelType w:val="hybridMultilevel"/>
    <w:tmpl w:val="F2BEF872"/>
    <w:lvl w:ilvl="0" w:tplc="BCA6BA8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2C8E0197"/>
    <w:multiLevelType w:val="hybridMultilevel"/>
    <w:tmpl w:val="943A118A"/>
    <w:lvl w:ilvl="0" w:tplc="B5E47DA4">
      <w:start w:val="1"/>
      <w:numFmt w:val="decimal"/>
      <w:lvlText w:val="%1."/>
      <w:lvlJc w:val="left"/>
      <w:pPr>
        <w:ind w:left="-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" w:hanging="360"/>
      </w:pPr>
    </w:lvl>
    <w:lvl w:ilvl="2" w:tplc="0409001B" w:tentative="1">
      <w:start w:val="1"/>
      <w:numFmt w:val="lowerRoman"/>
      <w:lvlText w:val="%3."/>
      <w:lvlJc w:val="right"/>
      <w:pPr>
        <w:ind w:left="849" w:hanging="180"/>
      </w:pPr>
    </w:lvl>
    <w:lvl w:ilvl="3" w:tplc="0409000F" w:tentative="1">
      <w:start w:val="1"/>
      <w:numFmt w:val="decimal"/>
      <w:lvlText w:val="%4."/>
      <w:lvlJc w:val="left"/>
      <w:pPr>
        <w:ind w:left="1569" w:hanging="360"/>
      </w:pPr>
    </w:lvl>
    <w:lvl w:ilvl="4" w:tplc="04090019" w:tentative="1">
      <w:start w:val="1"/>
      <w:numFmt w:val="lowerLetter"/>
      <w:lvlText w:val="%5."/>
      <w:lvlJc w:val="left"/>
      <w:pPr>
        <w:ind w:left="2289" w:hanging="360"/>
      </w:pPr>
    </w:lvl>
    <w:lvl w:ilvl="5" w:tplc="0409001B" w:tentative="1">
      <w:start w:val="1"/>
      <w:numFmt w:val="lowerRoman"/>
      <w:lvlText w:val="%6."/>
      <w:lvlJc w:val="right"/>
      <w:pPr>
        <w:ind w:left="3009" w:hanging="180"/>
      </w:pPr>
    </w:lvl>
    <w:lvl w:ilvl="6" w:tplc="0409000F" w:tentative="1">
      <w:start w:val="1"/>
      <w:numFmt w:val="decimal"/>
      <w:lvlText w:val="%7."/>
      <w:lvlJc w:val="left"/>
      <w:pPr>
        <w:ind w:left="3729" w:hanging="360"/>
      </w:pPr>
    </w:lvl>
    <w:lvl w:ilvl="7" w:tplc="04090019" w:tentative="1">
      <w:start w:val="1"/>
      <w:numFmt w:val="lowerLetter"/>
      <w:lvlText w:val="%8."/>
      <w:lvlJc w:val="left"/>
      <w:pPr>
        <w:ind w:left="4449" w:hanging="360"/>
      </w:pPr>
    </w:lvl>
    <w:lvl w:ilvl="8" w:tplc="0409001B" w:tentative="1">
      <w:start w:val="1"/>
      <w:numFmt w:val="lowerRoman"/>
      <w:lvlText w:val="%9."/>
      <w:lvlJc w:val="right"/>
      <w:pPr>
        <w:ind w:left="5169" w:hanging="180"/>
      </w:pPr>
    </w:lvl>
  </w:abstractNum>
  <w:abstractNum w:abstractNumId="4" w15:restartNumberingAfterBreak="0">
    <w:nsid w:val="44203891"/>
    <w:multiLevelType w:val="hybridMultilevel"/>
    <w:tmpl w:val="F2BEF872"/>
    <w:lvl w:ilvl="0" w:tplc="BCA6BA8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5" w15:restartNumberingAfterBreak="0">
    <w:nsid w:val="4CF92E82"/>
    <w:multiLevelType w:val="hybridMultilevel"/>
    <w:tmpl w:val="0BA88F3E"/>
    <w:lvl w:ilvl="0" w:tplc="7E5AAED8">
      <w:start w:val="1"/>
      <w:numFmt w:val="hebrew1"/>
      <w:lvlText w:val="%1."/>
      <w:lvlJc w:val="left"/>
      <w:pPr>
        <w:ind w:left="6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5DCB7B86"/>
    <w:multiLevelType w:val="hybridMultilevel"/>
    <w:tmpl w:val="67F6B624"/>
    <w:lvl w:ilvl="0" w:tplc="0038CFEC">
      <w:start w:val="1"/>
      <w:numFmt w:val="hebrew1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A9E0CF4"/>
    <w:multiLevelType w:val="hybridMultilevel"/>
    <w:tmpl w:val="0DB2CFA8"/>
    <w:lvl w:ilvl="0" w:tplc="6D44263C">
      <w:start w:val="1"/>
      <w:numFmt w:val="decimal"/>
      <w:suff w:val="space"/>
      <w:lvlText w:val="%1."/>
      <w:lvlJc w:val="left"/>
      <w:pPr>
        <w:ind w:left="3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8" w15:restartNumberingAfterBreak="0">
    <w:nsid w:val="6AE928AD"/>
    <w:multiLevelType w:val="hybridMultilevel"/>
    <w:tmpl w:val="BDD40BA6"/>
    <w:lvl w:ilvl="0" w:tplc="520E47E0">
      <w:start w:val="1"/>
      <w:numFmt w:val="hebrew1"/>
      <w:lvlText w:val="%1."/>
      <w:lvlJc w:val="left"/>
      <w:pPr>
        <w:ind w:left="3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9" w15:restartNumberingAfterBreak="0">
    <w:nsid w:val="6CDE43BD"/>
    <w:multiLevelType w:val="hybridMultilevel"/>
    <w:tmpl w:val="45867D58"/>
    <w:lvl w:ilvl="0" w:tplc="69EC07B6">
      <w:start w:val="1"/>
      <w:numFmt w:val="hebrew1"/>
      <w:lvlText w:val="%1."/>
      <w:lvlJc w:val="left"/>
      <w:pPr>
        <w:ind w:left="10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0" w15:restartNumberingAfterBreak="0">
    <w:nsid w:val="76AA3C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4372489">
    <w:abstractNumId w:val="10"/>
  </w:num>
  <w:num w:numId="2" w16cid:durableId="1762138563">
    <w:abstractNumId w:val="0"/>
  </w:num>
  <w:num w:numId="3" w16cid:durableId="1596204281">
    <w:abstractNumId w:val="7"/>
  </w:num>
  <w:num w:numId="4" w16cid:durableId="1931964453">
    <w:abstractNumId w:val="5"/>
  </w:num>
  <w:num w:numId="5" w16cid:durableId="540170233">
    <w:abstractNumId w:val="9"/>
  </w:num>
  <w:num w:numId="6" w16cid:durableId="1547645232">
    <w:abstractNumId w:val="8"/>
  </w:num>
  <w:num w:numId="7" w16cid:durableId="1631857538">
    <w:abstractNumId w:val="6"/>
  </w:num>
  <w:num w:numId="8" w16cid:durableId="2077431013">
    <w:abstractNumId w:val="1"/>
  </w:num>
  <w:num w:numId="9" w16cid:durableId="1738745266">
    <w:abstractNumId w:val="4"/>
  </w:num>
  <w:num w:numId="10" w16cid:durableId="1886329756">
    <w:abstractNumId w:val="2"/>
  </w:num>
  <w:num w:numId="11" w16cid:durableId="686443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D7"/>
    <w:rsid w:val="00011179"/>
    <w:rsid w:val="000145CC"/>
    <w:rsid w:val="00015A47"/>
    <w:rsid w:val="000233FD"/>
    <w:rsid w:val="000468AE"/>
    <w:rsid w:val="000512CC"/>
    <w:rsid w:val="00082810"/>
    <w:rsid w:val="000A23ED"/>
    <w:rsid w:val="000A35FB"/>
    <w:rsid w:val="000B0CB5"/>
    <w:rsid w:val="000B15C7"/>
    <w:rsid w:val="000C040E"/>
    <w:rsid w:val="000C3782"/>
    <w:rsid w:val="000C76C9"/>
    <w:rsid w:val="000E4B4E"/>
    <w:rsid w:val="000E4E67"/>
    <w:rsid w:val="001129A7"/>
    <w:rsid w:val="0011644C"/>
    <w:rsid w:val="00117FB4"/>
    <w:rsid w:val="0012068E"/>
    <w:rsid w:val="00134B02"/>
    <w:rsid w:val="00136558"/>
    <w:rsid w:val="001477C6"/>
    <w:rsid w:val="00185296"/>
    <w:rsid w:val="00190295"/>
    <w:rsid w:val="001902AB"/>
    <w:rsid w:val="00191E5E"/>
    <w:rsid w:val="0019213B"/>
    <w:rsid w:val="001F4A37"/>
    <w:rsid w:val="00200712"/>
    <w:rsid w:val="002068B5"/>
    <w:rsid w:val="0023334E"/>
    <w:rsid w:val="00251887"/>
    <w:rsid w:val="002531D8"/>
    <w:rsid w:val="00271700"/>
    <w:rsid w:val="00273748"/>
    <w:rsid w:val="00286ABA"/>
    <w:rsid w:val="0029661C"/>
    <w:rsid w:val="00297E0F"/>
    <w:rsid w:val="002A2217"/>
    <w:rsid w:val="002C0294"/>
    <w:rsid w:val="002C2447"/>
    <w:rsid w:val="002C461A"/>
    <w:rsid w:val="002D08A6"/>
    <w:rsid w:val="002E58A8"/>
    <w:rsid w:val="002E639F"/>
    <w:rsid w:val="002F7AD5"/>
    <w:rsid w:val="00316697"/>
    <w:rsid w:val="00324D47"/>
    <w:rsid w:val="00372460"/>
    <w:rsid w:val="00382ACF"/>
    <w:rsid w:val="00396B57"/>
    <w:rsid w:val="003C5478"/>
    <w:rsid w:val="003D0F8D"/>
    <w:rsid w:val="003E624F"/>
    <w:rsid w:val="003F44A3"/>
    <w:rsid w:val="0040220A"/>
    <w:rsid w:val="00405555"/>
    <w:rsid w:val="0041558A"/>
    <w:rsid w:val="0042226D"/>
    <w:rsid w:val="00425676"/>
    <w:rsid w:val="004347C4"/>
    <w:rsid w:val="0043793D"/>
    <w:rsid w:val="00461FEF"/>
    <w:rsid w:val="00471F4A"/>
    <w:rsid w:val="0047562F"/>
    <w:rsid w:val="004804BE"/>
    <w:rsid w:val="004846FE"/>
    <w:rsid w:val="00484948"/>
    <w:rsid w:val="0049429D"/>
    <w:rsid w:val="004A26CF"/>
    <w:rsid w:val="004A66AE"/>
    <w:rsid w:val="004D1D11"/>
    <w:rsid w:val="004D726F"/>
    <w:rsid w:val="004F45EC"/>
    <w:rsid w:val="00502069"/>
    <w:rsid w:val="00531D27"/>
    <w:rsid w:val="00536EAD"/>
    <w:rsid w:val="0054798F"/>
    <w:rsid w:val="00552718"/>
    <w:rsid w:val="00554FDE"/>
    <w:rsid w:val="00582DC9"/>
    <w:rsid w:val="00583886"/>
    <w:rsid w:val="005B79FB"/>
    <w:rsid w:val="005C7AF5"/>
    <w:rsid w:val="005D744B"/>
    <w:rsid w:val="005E4816"/>
    <w:rsid w:val="00610CAC"/>
    <w:rsid w:val="006139BE"/>
    <w:rsid w:val="00620094"/>
    <w:rsid w:val="0063282B"/>
    <w:rsid w:val="00633799"/>
    <w:rsid w:val="0064046B"/>
    <w:rsid w:val="006630B9"/>
    <w:rsid w:val="0067028B"/>
    <w:rsid w:val="006933E8"/>
    <w:rsid w:val="006D17D2"/>
    <w:rsid w:val="006D7530"/>
    <w:rsid w:val="007126F1"/>
    <w:rsid w:val="00727EE5"/>
    <w:rsid w:val="00740EC4"/>
    <w:rsid w:val="007512C3"/>
    <w:rsid w:val="00782B1A"/>
    <w:rsid w:val="007D77A2"/>
    <w:rsid w:val="007F0C0D"/>
    <w:rsid w:val="00800DC8"/>
    <w:rsid w:val="00802EEF"/>
    <w:rsid w:val="00824395"/>
    <w:rsid w:val="00833EFC"/>
    <w:rsid w:val="00861367"/>
    <w:rsid w:val="0086156C"/>
    <w:rsid w:val="00863FC1"/>
    <w:rsid w:val="0088511A"/>
    <w:rsid w:val="00890EE1"/>
    <w:rsid w:val="008B7ABA"/>
    <w:rsid w:val="008D6A80"/>
    <w:rsid w:val="008E2E12"/>
    <w:rsid w:val="008E7D89"/>
    <w:rsid w:val="008F03F0"/>
    <w:rsid w:val="008F49C2"/>
    <w:rsid w:val="009108C6"/>
    <w:rsid w:val="00921B58"/>
    <w:rsid w:val="00934936"/>
    <w:rsid w:val="00940D90"/>
    <w:rsid w:val="00962ED1"/>
    <w:rsid w:val="0096407E"/>
    <w:rsid w:val="00965E1C"/>
    <w:rsid w:val="0096631F"/>
    <w:rsid w:val="0097534C"/>
    <w:rsid w:val="00975798"/>
    <w:rsid w:val="00982A0D"/>
    <w:rsid w:val="009979A9"/>
    <w:rsid w:val="009A238C"/>
    <w:rsid w:val="009C1387"/>
    <w:rsid w:val="009D4541"/>
    <w:rsid w:val="009F3AC2"/>
    <w:rsid w:val="009F7545"/>
    <w:rsid w:val="00A15240"/>
    <w:rsid w:val="00A2531E"/>
    <w:rsid w:val="00A40B56"/>
    <w:rsid w:val="00A4448A"/>
    <w:rsid w:val="00A453B6"/>
    <w:rsid w:val="00A507ED"/>
    <w:rsid w:val="00A56401"/>
    <w:rsid w:val="00A62BD5"/>
    <w:rsid w:val="00A62E40"/>
    <w:rsid w:val="00A77517"/>
    <w:rsid w:val="00A95705"/>
    <w:rsid w:val="00A96FD6"/>
    <w:rsid w:val="00AA30F8"/>
    <w:rsid w:val="00AB3B6B"/>
    <w:rsid w:val="00AB5550"/>
    <w:rsid w:val="00AC1833"/>
    <w:rsid w:val="00AE2E38"/>
    <w:rsid w:val="00AE4DAB"/>
    <w:rsid w:val="00AF1725"/>
    <w:rsid w:val="00AF2427"/>
    <w:rsid w:val="00B038B6"/>
    <w:rsid w:val="00B31D82"/>
    <w:rsid w:val="00B32B39"/>
    <w:rsid w:val="00B5337D"/>
    <w:rsid w:val="00B57332"/>
    <w:rsid w:val="00B64227"/>
    <w:rsid w:val="00B647D2"/>
    <w:rsid w:val="00B7456F"/>
    <w:rsid w:val="00B752FE"/>
    <w:rsid w:val="00B95023"/>
    <w:rsid w:val="00BB1BF3"/>
    <w:rsid w:val="00BC615B"/>
    <w:rsid w:val="00BD4136"/>
    <w:rsid w:val="00BD5FC6"/>
    <w:rsid w:val="00BF0523"/>
    <w:rsid w:val="00C01180"/>
    <w:rsid w:val="00C15EBB"/>
    <w:rsid w:val="00C61D9B"/>
    <w:rsid w:val="00C61F45"/>
    <w:rsid w:val="00C63F8F"/>
    <w:rsid w:val="00C70AB1"/>
    <w:rsid w:val="00C82FCD"/>
    <w:rsid w:val="00C86627"/>
    <w:rsid w:val="00CA1CD7"/>
    <w:rsid w:val="00CA320C"/>
    <w:rsid w:val="00CA6A7E"/>
    <w:rsid w:val="00CB1523"/>
    <w:rsid w:val="00CB711E"/>
    <w:rsid w:val="00CC6BCF"/>
    <w:rsid w:val="00CE1C6B"/>
    <w:rsid w:val="00D064F2"/>
    <w:rsid w:val="00D12C91"/>
    <w:rsid w:val="00D13B2B"/>
    <w:rsid w:val="00D26EE7"/>
    <w:rsid w:val="00D27C8E"/>
    <w:rsid w:val="00D32407"/>
    <w:rsid w:val="00D32411"/>
    <w:rsid w:val="00D53B26"/>
    <w:rsid w:val="00D574F0"/>
    <w:rsid w:val="00D70685"/>
    <w:rsid w:val="00D72DD1"/>
    <w:rsid w:val="00D76C83"/>
    <w:rsid w:val="00D771BC"/>
    <w:rsid w:val="00D84FA4"/>
    <w:rsid w:val="00D93E92"/>
    <w:rsid w:val="00D945FE"/>
    <w:rsid w:val="00D95E76"/>
    <w:rsid w:val="00DC2417"/>
    <w:rsid w:val="00DC5393"/>
    <w:rsid w:val="00DC5738"/>
    <w:rsid w:val="00DE4BCF"/>
    <w:rsid w:val="00DE702E"/>
    <w:rsid w:val="00DF10F9"/>
    <w:rsid w:val="00E02FED"/>
    <w:rsid w:val="00E325F3"/>
    <w:rsid w:val="00E5727A"/>
    <w:rsid w:val="00E85682"/>
    <w:rsid w:val="00E972E2"/>
    <w:rsid w:val="00EC0391"/>
    <w:rsid w:val="00EC53A8"/>
    <w:rsid w:val="00ED22AB"/>
    <w:rsid w:val="00ED3CC7"/>
    <w:rsid w:val="00ED7099"/>
    <w:rsid w:val="00EF5749"/>
    <w:rsid w:val="00F070B2"/>
    <w:rsid w:val="00F263C1"/>
    <w:rsid w:val="00F376C0"/>
    <w:rsid w:val="00F421C8"/>
    <w:rsid w:val="00F569D3"/>
    <w:rsid w:val="00F57B74"/>
    <w:rsid w:val="00F61613"/>
    <w:rsid w:val="00F70890"/>
    <w:rsid w:val="00F7498A"/>
    <w:rsid w:val="00F81B03"/>
    <w:rsid w:val="00F97A11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ED921"/>
  <w15:chartTrackingRefBased/>
  <w15:docId w15:val="{D760DA3F-74F7-4865-AF2A-19273504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CD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1C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1C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A1CD7"/>
  </w:style>
  <w:style w:type="paragraph" w:styleId="Title">
    <w:name w:val="Title"/>
    <w:basedOn w:val="Normal"/>
    <w:link w:val="TitleChar"/>
    <w:qFormat/>
    <w:rsid w:val="0012068E"/>
    <w:pPr>
      <w:spacing w:line="360" w:lineRule="auto"/>
    </w:pPr>
    <w:rPr>
      <w:rFonts w:cs="David"/>
      <w:b/>
      <w:bCs/>
      <w:color w:val="FF0000"/>
      <w:sz w:val="28"/>
      <w:szCs w:val="28"/>
      <w:u w:val="single"/>
    </w:rPr>
  </w:style>
  <w:style w:type="character" w:customStyle="1" w:styleId="TitleChar">
    <w:name w:val="Title Char"/>
    <w:link w:val="Title"/>
    <w:rsid w:val="0012068E"/>
    <w:rPr>
      <w:rFonts w:cs="David"/>
      <w:b/>
      <w:bCs/>
      <w:color w:val="FF0000"/>
      <w:sz w:val="28"/>
      <w:szCs w:val="28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1558A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A775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 ח ל ט ה</vt:lpstr>
      <vt:lpstr>ה ח ל ט ה</vt:lpstr>
    </vt:vector>
  </TitlesOfParts>
  <Company>Mamram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 ח ל ט ה</dc:title>
  <dc:subject/>
  <dc:creator>Administrator</dc:creator>
  <cp:keywords/>
  <dc:description/>
  <cp:lastModifiedBy>דניאל אוזן</cp:lastModifiedBy>
  <cp:revision>7</cp:revision>
  <cp:lastPrinted>2024-07-18T08:32:00Z</cp:lastPrinted>
  <dcterms:created xsi:type="dcterms:W3CDTF">2024-07-18T07:17:00Z</dcterms:created>
  <dcterms:modified xsi:type="dcterms:W3CDTF">2024-07-23T08:00:00Z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592d9fd0,10911ad5,11fc819f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2024-07-23T08:00:20Z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b006baf4-861f-463f-90b0-00c3f77415e8</vt:lpwstr>
  </property>
  <property fmtid="{D5CDD505-2E9C-101B-9397-08002B2CF9AE}" pid="11" name="MSIP_Label_701b9bfc-c426-492e-a46c-1a922d5fe54b_ContentBits">
    <vt:lpwstr>1</vt:lpwstr>
  </property>
</Properties>
</file>