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87DB" w14:textId="77777777" w:rsidR="00A2016F" w:rsidRPr="001222D8" w:rsidRDefault="00792D70" w:rsidP="00A2016F">
      <w:pPr>
        <w:jc w:val="center"/>
        <w:rPr>
          <w:b/>
          <w:bCs/>
          <w:rtl/>
        </w:rPr>
      </w:pPr>
      <w:r w:rsidRPr="001222D8">
        <w:rPr>
          <w:noProof/>
        </w:rPr>
        <w:drawing>
          <wp:inline distT="0" distB="0" distL="0" distR="0" wp14:anchorId="676059A3" wp14:editId="765BA771">
            <wp:extent cx="781050" cy="714375"/>
            <wp:effectExtent l="0" t="0" r="0" b="0"/>
            <wp:docPr id="1" name="An object" descr="An object"/>
            <wp:cNvGraphicFramePr/>
            <a:graphic xmlns:a="http://schemas.openxmlformats.org/drawingml/2006/main">
              <a:graphicData uri="http://schemas.openxmlformats.org/drawingml/2006/picture">
                <pic:pic xmlns:pic="http://schemas.openxmlformats.org/drawingml/2006/picture">
                  <pic:nvPicPr>
                    <pic:cNvPr id="2" name="An object" descr="An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00A2016F" w:rsidRPr="001222D8">
        <w:rPr>
          <w:rFonts w:hint="cs"/>
          <w:noProof/>
          <w:rtl/>
        </w:rPr>
        <w:t xml:space="preserve">                                                 </w:t>
      </w:r>
      <w:r w:rsidRPr="001222D8">
        <w:rPr>
          <w:noProof/>
        </w:rPr>
        <w:drawing>
          <wp:inline distT="0" distB="0" distL="0" distR="0" wp14:anchorId="3533831A" wp14:editId="14394966">
            <wp:extent cx="542925" cy="742950"/>
            <wp:effectExtent l="0" t="0" r="0" b="0"/>
            <wp:docPr id="2" name="An object" descr="An object"/>
            <wp:cNvGraphicFramePr/>
            <a:graphic xmlns:a="http://schemas.openxmlformats.org/drawingml/2006/main">
              <a:graphicData uri="http://schemas.openxmlformats.org/drawingml/2006/picture">
                <pic:pic xmlns:pic="http://schemas.openxmlformats.org/drawingml/2006/picture">
                  <pic:nvPicPr>
                    <pic:cNvPr id="1" name="An object" descr="An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00A2016F" w:rsidRPr="001222D8">
        <w:rPr>
          <w:rFonts w:hint="cs"/>
          <w:noProof/>
          <w:rtl/>
        </w:rPr>
        <w:t xml:space="preserve">   </w:t>
      </w:r>
    </w:p>
    <w:p w14:paraId="3AA09CC6" w14:textId="77777777" w:rsidR="00A2016F" w:rsidRPr="001222D8" w:rsidRDefault="00A2016F" w:rsidP="00A2016F">
      <w:pPr>
        <w:rPr>
          <w:b/>
          <w:bCs/>
          <w:rtl/>
        </w:rPr>
      </w:pPr>
      <w:bookmarkStart w:id="0" w:name="LastJudge"/>
      <w:bookmarkEnd w:id="0"/>
      <w:r w:rsidRPr="001222D8">
        <w:rPr>
          <w:rFonts w:hint="cs"/>
          <w:b/>
          <w:bCs/>
          <w:rtl/>
        </w:rPr>
        <w:t xml:space="preserve">בבית הדין הצבאי </w:t>
      </w:r>
      <w:r w:rsidRPr="001222D8">
        <w:rPr>
          <w:b/>
          <w:bCs/>
          <w:rtl/>
        </w:rPr>
        <w:t>המחוזי</w:t>
      </w:r>
    </w:p>
    <w:p w14:paraId="3EAB24F5" w14:textId="77777777" w:rsidR="00A2016F" w:rsidRPr="001222D8" w:rsidRDefault="00A2016F" w:rsidP="00A2016F">
      <w:pPr>
        <w:rPr>
          <w:b/>
          <w:bCs/>
          <w:rtl/>
        </w:rPr>
      </w:pPr>
      <w:r w:rsidRPr="001222D8">
        <w:rPr>
          <w:rFonts w:hint="cs"/>
          <w:b/>
          <w:bCs/>
          <w:rtl/>
        </w:rPr>
        <w:t xml:space="preserve">במחוז שיפוטי </w:t>
      </w:r>
      <w:r w:rsidRPr="001222D8">
        <w:rPr>
          <w:b/>
          <w:bCs/>
          <w:rtl/>
        </w:rPr>
        <w:fldChar w:fldCharType="begin"/>
      </w:r>
      <w:r w:rsidRPr="001222D8">
        <w:rPr>
          <w:b/>
          <w:bCs/>
          <w:rtl/>
        </w:rPr>
        <w:fldChar w:fldCharType="separate"/>
      </w:r>
      <w:r w:rsidRPr="001222D8">
        <w:rPr>
          <w:b/>
          <w:bCs/>
          <w:rtl/>
        </w:rPr>
        <w:t>ח"י</w:t>
      </w:r>
      <w:r w:rsidRPr="001222D8">
        <w:rPr>
          <w:b/>
          <w:bCs/>
          <w:rtl/>
        </w:rPr>
        <w:fldChar w:fldCharType="end"/>
      </w:r>
    </w:p>
    <w:p w14:paraId="46B59A5A" w14:textId="77777777" w:rsidR="00A2016F" w:rsidRPr="001222D8" w:rsidRDefault="00A2016F" w:rsidP="00A2016F">
      <w:pPr>
        <w:tabs>
          <w:tab w:val="left" w:pos="3402"/>
        </w:tabs>
        <w:rPr>
          <w:b/>
          <w:bCs/>
          <w:rtl/>
        </w:rPr>
      </w:pPr>
      <w:r w:rsidRPr="001222D8">
        <w:rPr>
          <w:rFonts w:hint="cs"/>
          <w:b/>
          <w:bCs/>
          <w:rtl/>
        </w:rPr>
        <w:t xml:space="preserve">בפני </w:t>
      </w:r>
      <w:r>
        <w:rPr>
          <w:rFonts w:hint="cs"/>
          <w:b/>
          <w:bCs/>
          <w:rtl/>
        </w:rPr>
        <w:t>השופטת</w:t>
      </w:r>
      <w:r w:rsidRPr="001222D8">
        <w:rPr>
          <w:rFonts w:hint="cs"/>
          <w:b/>
          <w:bCs/>
          <w:rtl/>
        </w:rPr>
        <w:t>:</w:t>
      </w:r>
      <w:r>
        <w:rPr>
          <w:rFonts w:hint="cs"/>
          <w:b/>
          <w:bCs/>
          <w:rtl/>
        </w:rPr>
        <w:t xml:space="preserve">                             </w:t>
      </w:r>
      <w:r w:rsidRPr="001222D8">
        <w:rPr>
          <w:b/>
          <w:bCs/>
          <w:rtl/>
        </w:rPr>
        <w:fldChar w:fldCharType="begin"/>
      </w:r>
      <w:r w:rsidR="00000000">
        <w:rPr>
          <w:b/>
          <w:bCs/>
          <w:rtl/>
        </w:rPr>
        <w:fldChar w:fldCharType="separate"/>
      </w:r>
      <w:r w:rsidRPr="001222D8">
        <w:rPr>
          <w:b/>
          <w:bCs/>
          <w:rtl/>
        </w:rPr>
        <w:fldChar w:fldCharType="end"/>
      </w:r>
      <w:r w:rsidRPr="001222D8">
        <w:rPr>
          <w:rFonts w:hint="cs"/>
          <w:b/>
          <w:bCs/>
          <w:rtl/>
        </w:rPr>
        <w:t xml:space="preserve">סא"ל </w:t>
      </w:r>
      <w:r>
        <w:rPr>
          <w:rFonts w:hint="cs"/>
          <w:b/>
          <w:bCs/>
          <w:rtl/>
        </w:rPr>
        <w:t>רינת לוי מוסקוביץ'</w:t>
      </w:r>
      <w:r w:rsidRPr="001222D8">
        <w:rPr>
          <w:rFonts w:hint="cs"/>
          <w:b/>
          <w:bCs/>
          <w:rtl/>
        </w:rPr>
        <w:t xml:space="preserve"> </w:t>
      </w:r>
    </w:p>
    <w:p w14:paraId="3FEF563F" w14:textId="77777777" w:rsidR="00A2016F" w:rsidRPr="001222D8" w:rsidRDefault="00A2016F" w:rsidP="00A2016F">
      <w:pPr>
        <w:rPr>
          <w:rtl/>
        </w:rPr>
      </w:pPr>
    </w:p>
    <w:p w14:paraId="5BCC89C6" w14:textId="77777777" w:rsidR="00A2016F" w:rsidRPr="00A2016F" w:rsidRDefault="00A2016F" w:rsidP="00A2016F">
      <w:pPr>
        <w:tabs>
          <w:tab w:val="left" w:pos="851"/>
          <w:tab w:val="left" w:pos="4536"/>
        </w:tabs>
        <w:rPr>
          <w:b/>
          <w:bCs/>
        </w:rPr>
      </w:pPr>
      <w:r w:rsidRPr="001222D8">
        <w:rPr>
          <w:rFonts w:hint="cs"/>
          <w:b/>
          <w:bCs/>
          <w:rtl/>
        </w:rPr>
        <w:t>בעניין:</w:t>
      </w:r>
      <w:r w:rsidRPr="001222D8">
        <w:rPr>
          <w:rFonts w:hint="cs"/>
          <w:b/>
          <w:bCs/>
          <w:rtl/>
        </w:rPr>
        <w:tab/>
        <w:t>התובע הצבאי</w:t>
      </w:r>
      <w:r w:rsidRPr="001222D8">
        <w:rPr>
          <w:rFonts w:hint="cs"/>
          <w:b/>
          <w:bCs/>
          <w:rtl/>
        </w:rPr>
        <w:tab/>
      </w:r>
      <w:r>
        <w:rPr>
          <w:rFonts w:hint="cs"/>
          <w:b/>
          <w:bCs/>
          <w:rtl/>
        </w:rPr>
        <w:t xml:space="preserve">                              </w:t>
      </w:r>
      <w:r w:rsidRPr="001222D8">
        <w:rPr>
          <w:rFonts w:hint="cs"/>
          <w:b/>
          <w:bCs/>
          <w:rtl/>
        </w:rPr>
        <w:t xml:space="preserve">(ע"י ב"כ, </w:t>
      </w:r>
      <w:r>
        <w:rPr>
          <w:rFonts w:hint="cs"/>
          <w:b/>
          <w:bCs/>
          <w:rtl/>
        </w:rPr>
        <w:t>סגן זהר שרגל</w:t>
      </w:r>
      <w:r w:rsidRPr="001222D8">
        <w:rPr>
          <w:rFonts w:hint="cs"/>
          <w:b/>
          <w:bCs/>
          <w:rtl/>
        </w:rPr>
        <w:t>)</w:t>
      </w:r>
    </w:p>
    <w:p w14:paraId="50CE576E" w14:textId="77777777" w:rsidR="00A2016F" w:rsidRPr="00A2016F" w:rsidRDefault="00A2016F" w:rsidP="00A2016F">
      <w:pPr>
        <w:jc w:val="center"/>
        <w:rPr>
          <w:b/>
          <w:bCs/>
          <w:u w:val="single"/>
          <w:rtl/>
        </w:rPr>
      </w:pPr>
      <w:r w:rsidRPr="001222D8">
        <w:rPr>
          <w:rFonts w:hint="cs"/>
          <w:b/>
          <w:bCs/>
          <w:u w:val="single"/>
          <w:rtl/>
        </w:rPr>
        <w:t>נגד</w:t>
      </w:r>
    </w:p>
    <w:p w14:paraId="16FD0363" w14:textId="73FA3691" w:rsidR="00A2016F" w:rsidRPr="001222D8" w:rsidRDefault="00A2016F" w:rsidP="00A2016F">
      <w:pPr>
        <w:tabs>
          <w:tab w:val="left" w:pos="4536"/>
        </w:tabs>
        <w:rPr>
          <w:b/>
          <w:bCs/>
          <w:rtl/>
        </w:rPr>
      </w:pPr>
      <w:r w:rsidRPr="001222D8">
        <w:rPr>
          <w:rFonts w:hint="cs"/>
          <w:b/>
          <w:bCs/>
          <w:rtl/>
        </w:rPr>
        <w:t xml:space="preserve">הנאשם: </w:t>
      </w:r>
      <w:r>
        <w:rPr>
          <w:rFonts w:hint="cs"/>
          <w:b/>
          <w:bCs/>
        </w:rPr>
        <w:t>X</w:t>
      </w:r>
      <w:r>
        <w:rPr>
          <w:rFonts w:hint="cs"/>
          <w:b/>
          <w:bCs/>
          <w:rtl/>
        </w:rPr>
        <w:t>/</w:t>
      </w:r>
      <w:r>
        <w:rPr>
          <w:rFonts w:hint="cs"/>
          <w:b/>
          <w:bCs/>
        </w:rPr>
        <w:t>XXX</w:t>
      </w:r>
      <w:r>
        <w:rPr>
          <w:rFonts w:hint="cs"/>
          <w:b/>
          <w:bCs/>
          <w:rtl/>
        </w:rPr>
        <w:t xml:space="preserve"> טור' </w:t>
      </w:r>
      <w:r w:rsidR="004F6A86">
        <w:rPr>
          <w:rFonts w:hint="cs"/>
          <w:b/>
          <w:bCs/>
          <w:rtl/>
        </w:rPr>
        <w:t>ש'</w:t>
      </w:r>
      <w:r>
        <w:rPr>
          <w:rFonts w:hint="cs"/>
          <w:b/>
          <w:bCs/>
          <w:rtl/>
        </w:rPr>
        <w:t xml:space="preserve"> ש</w:t>
      </w:r>
      <w:r w:rsidR="004F6A86">
        <w:rPr>
          <w:rFonts w:hint="cs"/>
          <w:b/>
          <w:bCs/>
          <w:rtl/>
        </w:rPr>
        <w:t>'</w:t>
      </w:r>
      <w:r>
        <w:rPr>
          <w:rFonts w:hint="cs"/>
          <w:b/>
          <w:bCs/>
          <w:rtl/>
        </w:rPr>
        <w:t xml:space="preserve"> פ</w:t>
      </w:r>
      <w:r w:rsidR="004F6A86">
        <w:rPr>
          <w:rFonts w:hint="cs"/>
          <w:b/>
          <w:bCs/>
          <w:rtl/>
        </w:rPr>
        <w:t>'</w:t>
      </w:r>
      <w:r w:rsidRPr="001222D8">
        <w:rPr>
          <w:rFonts w:hint="cs"/>
          <w:b/>
          <w:bCs/>
          <w:rtl/>
        </w:rPr>
        <w:tab/>
      </w:r>
      <w:r>
        <w:rPr>
          <w:rFonts w:hint="cs"/>
          <w:b/>
          <w:bCs/>
          <w:rtl/>
        </w:rPr>
        <w:t xml:space="preserve">                             </w:t>
      </w:r>
      <w:r w:rsidRPr="001222D8">
        <w:rPr>
          <w:rFonts w:hint="cs"/>
          <w:b/>
          <w:bCs/>
          <w:rtl/>
        </w:rPr>
        <w:t xml:space="preserve">(ע"י ב"כ, </w:t>
      </w:r>
      <w:r>
        <w:rPr>
          <w:rFonts w:hint="cs"/>
          <w:b/>
          <w:bCs/>
          <w:rtl/>
        </w:rPr>
        <w:t>סרן אלמוג מגל</w:t>
      </w:r>
      <w:r w:rsidRPr="001222D8">
        <w:rPr>
          <w:rFonts w:hint="cs"/>
          <w:b/>
          <w:bCs/>
          <w:rtl/>
        </w:rPr>
        <w:t>)</w:t>
      </w:r>
    </w:p>
    <w:p w14:paraId="03779A13" w14:textId="77777777" w:rsidR="00F1609B" w:rsidRDefault="00F1609B" w:rsidP="00DE188D">
      <w:pPr>
        <w:pStyle w:val="1"/>
        <w:tabs>
          <w:tab w:val="left" w:pos="283"/>
        </w:tabs>
        <w:spacing w:line="360" w:lineRule="auto"/>
        <w:ind w:left="-180" w:right="-360"/>
        <w:jc w:val="center"/>
        <w:outlineLvl w:val="0"/>
        <w:rPr>
          <w:rFonts w:ascii="Calibri" w:eastAsia="Calibri" w:hAnsi="Calibri" w:cs="David"/>
          <w:b/>
          <w:bCs/>
          <w:sz w:val="26"/>
          <w:szCs w:val="26"/>
          <w:u w:val="single"/>
          <w:rtl/>
        </w:rPr>
      </w:pPr>
      <w:bookmarkStart w:id="1" w:name="PsakDin"/>
    </w:p>
    <w:p w14:paraId="1E5E8BB8" w14:textId="77777777" w:rsidR="00D07BFE" w:rsidRPr="00E47B10" w:rsidRDefault="00D07BFE" w:rsidP="00DE188D">
      <w:pPr>
        <w:pStyle w:val="1"/>
        <w:tabs>
          <w:tab w:val="left" w:pos="283"/>
        </w:tabs>
        <w:spacing w:line="360" w:lineRule="auto"/>
        <w:ind w:left="-180" w:right="-360"/>
        <w:jc w:val="center"/>
        <w:outlineLvl w:val="0"/>
        <w:rPr>
          <w:rFonts w:ascii="Calibri" w:eastAsia="Calibri" w:hAnsi="Calibri" w:cs="David"/>
          <w:b/>
          <w:bCs/>
          <w:sz w:val="26"/>
          <w:szCs w:val="26"/>
          <w:u w:val="single"/>
          <w:rtl/>
        </w:rPr>
      </w:pPr>
      <w:r w:rsidRPr="00E47B10">
        <w:rPr>
          <w:rFonts w:ascii="Calibri" w:eastAsia="Calibri" w:hAnsi="Calibri" w:cs="David" w:hint="cs"/>
          <w:b/>
          <w:bCs/>
          <w:sz w:val="26"/>
          <w:szCs w:val="26"/>
          <w:u w:val="single"/>
          <w:rtl/>
        </w:rPr>
        <w:t>פ</w:t>
      </w:r>
      <w:r w:rsidRPr="00E47B10">
        <w:rPr>
          <w:rFonts w:ascii="Calibri" w:eastAsia="Calibri" w:hAnsi="Calibri" w:cs="David"/>
          <w:b/>
          <w:bCs/>
          <w:sz w:val="26"/>
          <w:szCs w:val="26"/>
          <w:u w:val="single"/>
          <w:rtl/>
        </w:rPr>
        <w:t xml:space="preserve"> </w:t>
      </w:r>
      <w:r w:rsidRPr="00E47B10">
        <w:rPr>
          <w:rFonts w:ascii="Calibri" w:eastAsia="Calibri" w:hAnsi="Calibri" w:cs="David" w:hint="cs"/>
          <w:b/>
          <w:bCs/>
          <w:sz w:val="26"/>
          <w:szCs w:val="26"/>
          <w:u w:val="single"/>
          <w:rtl/>
        </w:rPr>
        <w:t>ס</w:t>
      </w:r>
      <w:r w:rsidRPr="00E47B10">
        <w:rPr>
          <w:rFonts w:ascii="Calibri" w:eastAsia="Calibri" w:hAnsi="Calibri" w:cs="David"/>
          <w:b/>
          <w:bCs/>
          <w:sz w:val="26"/>
          <w:szCs w:val="26"/>
          <w:u w:val="single"/>
          <w:rtl/>
        </w:rPr>
        <w:t xml:space="preserve"> </w:t>
      </w:r>
      <w:r w:rsidRPr="00E47B10">
        <w:rPr>
          <w:rFonts w:ascii="Calibri" w:eastAsia="Calibri" w:hAnsi="Calibri" w:cs="David" w:hint="cs"/>
          <w:b/>
          <w:bCs/>
          <w:sz w:val="26"/>
          <w:szCs w:val="26"/>
          <w:u w:val="single"/>
          <w:rtl/>
        </w:rPr>
        <w:t>ק</w:t>
      </w:r>
      <w:r w:rsidRPr="00E47B10">
        <w:rPr>
          <w:rFonts w:ascii="Calibri" w:eastAsia="Calibri" w:hAnsi="Calibri" w:cs="David"/>
          <w:b/>
          <w:bCs/>
          <w:sz w:val="26"/>
          <w:szCs w:val="26"/>
          <w:u w:val="single"/>
          <w:rtl/>
        </w:rPr>
        <w:t xml:space="preserve"> - </w:t>
      </w:r>
      <w:r w:rsidRPr="00E47B10">
        <w:rPr>
          <w:rFonts w:ascii="Calibri" w:eastAsia="Calibri" w:hAnsi="Calibri" w:cs="David" w:hint="cs"/>
          <w:b/>
          <w:bCs/>
          <w:sz w:val="26"/>
          <w:szCs w:val="26"/>
          <w:u w:val="single"/>
          <w:rtl/>
        </w:rPr>
        <w:t>ד</w:t>
      </w:r>
      <w:r w:rsidRPr="00E47B10">
        <w:rPr>
          <w:rFonts w:ascii="Calibri" w:eastAsia="Calibri" w:hAnsi="Calibri" w:cs="David"/>
          <w:b/>
          <w:bCs/>
          <w:sz w:val="26"/>
          <w:szCs w:val="26"/>
          <w:u w:val="single"/>
          <w:rtl/>
        </w:rPr>
        <w:t xml:space="preserve"> </w:t>
      </w:r>
      <w:r w:rsidRPr="00E47B10">
        <w:rPr>
          <w:rFonts w:ascii="Calibri" w:eastAsia="Calibri" w:hAnsi="Calibri" w:cs="David" w:hint="cs"/>
          <w:b/>
          <w:bCs/>
          <w:sz w:val="26"/>
          <w:szCs w:val="26"/>
          <w:u w:val="single"/>
          <w:rtl/>
        </w:rPr>
        <w:t>י</w:t>
      </w:r>
      <w:r w:rsidRPr="00E47B10">
        <w:rPr>
          <w:rFonts w:ascii="Calibri" w:eastAsia="Calibri" w:hAnsi="Calibri" w:cs="David"/>
          <w:b/>
          <w:bCs/>
          <w:sz w:val="26"/>
          <w:szCs w:val="26"/>
          <w:u w:val="single"/>
          <w:rtl/>
        </w:rPr>
        <w:t xml:space="preserve"> </w:t>
      </w:r>
      <w:r w:rsidRPr="00E47B10">
        <w:rPr>
          <w:rFonts w:ascii="Calibri" w:eastAsia="Calibri" w:hAnsi="Calibri" w:cs="David" w:hint="cs"/>
          <w:b/>
          <w:bCs/>
          <w:sz w:val="26"/>
          <w:szCs w:val="26"/>
          <w:u w:val="single"/>
          <w:rtl/>
        </w:rPr>
        <w:t>ן</w:t>
      </w:r>
    </w:p>
    <w:bookmarkEnd w:id="1"/>
    <w:p w14:paraId="2C22C9E4" w14:textId="77777777" w:rsidR="00BE0BE7" w:rsidRPr="00E47B10" w:rsidRDefault="003334A6" w:rsidP="00DE188D">
      <w:pPr>
        <w:pStyle w:val="1"/>
        <w:tabs>
          <w:tab w:val="left" w:pos="283"/>
        </w:tabs>
        <w:spacing w:line="360" w:lineRule="auto"/>
        <w:ind w:left="-180" w:right="-360"/>
        <w:jc w:val="both"/>
        <w:outlineLvl w:val="0"/>
        <w:rPr>
          <w:rFonts w:cs="David"/>
          <w:b/>
          <w:bCs/>
          <w:sz w:val="26"/>
          <w:szCs w:val="26"/>
          <w:u w:val="single"/>
          <w:rtl/>
        </w:rPr>
      </w:pPr>
      <w:r w:rsidRPr="00E47B10">
        <w:rPr>
          <w:rFonts w:cs="David" w:hint="cs"/>
          <w:b/>
          <w:bCs/>
          <w:sz w:val="26"/>
          <w:szCs w:val="26"/>
          <w:u w:val="single"/>
          <w:rtl/>
        </w:rPr>
        <w:t>רקע</w:t>
      </w:r>
    </w:p>
    <w:p w14:paraId="4DA80492" w14:textId="77777777" w:rsidR="00F23114" w:rsidRPr="00E47B10" w:rsidRDefault="00F031FD" w:rsidP="00DE188D">
      <w:pPr>
        <w:pStyle w:val="2"/>
        <w:ind w:left="-180" w:right="-360"/>
        <w:rPr>
          <w:sz w:val="26"/>
          <w:szCs w:val="26"/>
        </w:rPr>
      </w:pPr>
      <w:r w:rsidRPr="00E47B10">
        <w:rPr>
          <w:rFonts w:hint="cs"/>
          <w:sz w:val="26"/>
          <w:szCs w:val="26"/>
          <w:rtl/>
        </w:rPr>
        <w:t xml:space="preserve">ביום </w:t>
      </w:r>
      <w:r w:rsidR="00A64CA6" w:rsidRPr="00E47B10">
        <w:rPr>
          <w:rFonts w:hint="cs"/>
          <w:sz w:val="26"/>
          <w:szCs w:val="26"/>
          <w:rtl/>
        </w:rPr>
        <w:t>17.11.22 הורשע הנאשם בכ</w:t>
      </w:r>
      <w:r w:rsidR="001C09F5" w:rsidRPr="00E47B10">
        <w:rPr>
          <w:rFonts w:hint="cs"/>
          <w:sz w:val="26"/>
          <w:szCs w:val="26"/>
          <w:rtl/>
        </w:rPr>
        <w:t>ת</w:t>
      </w:r>
      <w:r w:rsidR="00A64CA6" w:rsidRPr="00E47B10">
        <w:rPr>
          <w:rFonts w:hint="cs"/>
          <w:sz w:val="26"/>
          <w:szCs w:val="26"/>
          <w:rtl/>
        </w:rPr>
        <w:t>ב אישום המייחס לו שני פרטי אישום שעניינם היעדר מן השירות שלא ברשות</w:t>
      </w:r>
      <w:r w:rsidR="00495588" w:rsidRPr="00E47B10">
        <w:rPr>
          <w:rFonts w:hint="cs"/>
          <w:sz w:val="26"/>
          <w:szCs w:val="26"/>
          <w:rtl/>
        </w:rPr>
        <w:t xml:space="preserve"> בנות 455 ו-70 ימים</w:t>
      </w:r>
      <w:r w:rsidR="00F23114" w:rsidRPr="00E47B10">
        <w:rPr>
          <w:rFonts w:hint="cs"/>
          <w:sz w:val="26"/>
          <w:szCs w:val="26"/>
          <w:rtl/>
        </w:rPr>
        <w:t xml:space="preserve">, בין התאריכים 12.11.20-9.2.22 </w:t>
      </w:r>
      <w:r w:rsidR="00633A86" w:rsidRPr="00E47B10">
        <w:rPr>
          <w:rFonts w:hint="cs"/>
          <w:sz w:val="26"/>
          <w:szCs w:val="26"/>
          <w:rtl/>
        </w:rPr>
        <w:t>ו</w:t>
      </w:r>
      <w:r w:rsidR="00F23114" w:rsidRPr="00E47B10">
        <w:rPr>
          <w:rFonts w:hint="cs"/>
          <w:sz w:val="26"/>
          <w:szCs w:val="26"/>
          <w:rtl/>
        </w:rPr>
        <w:t>6.8.22</w:t>
      </w:r>
      <w:r w:rsidR="00633A86" w:rsidRPr="00E47B10">
        <w:rPr>
          <w:rFonts w:hint="cs"/>
          <w:sz w:val="26"/>
          <w:szCs w:val="26"/>
          <w:rtl/>
        </w:rPr>
        <w:t>-</w:t>
      </w:r>
      <w:r w:rsidR="00F23114" w:rsidRPr="00E47B10">
        <w:rPr>
          <w:rFonts w:hint="cs"/>
          <w:sz w:val="26"/>
          <w:szCs w:val="26"/>
          <w:rtl/>
        </w:rPr>
        <w:t xml:space="preserve">24.10.22 </w:t>
      </w:r>
      <w:r w:rsidR="00495588" w:rsidRPr="00E47B10">
        <w:rPr>
          <w:rFonts w:hint="cs"/>
          <w:sz w:val="26"/>
          <w:szCs w:val="26"/>
          <w:rtl/>
        </w:rPr>
        <w:t>בהתאמה</w:t>
      </w:r>
      <w:r w:rsidR="00F23114" w:rsidRPr="00E47B10">
        <w:rPr>
          <w:rFonts w:hint="cs"/>
          <w:sz w:val="26"/>
          <w:szCs w:val="26"/>
          <w:rtl/>
        </w:rPr>
        <w:t xml:space="preserve">. </w:t>
      </w:r>
    </w:p>
    <w:p w14:paraId="41C43F96" w14:textId="77777777" w:rsidR="00BE0BE7" w:rsidRPr="00E47B10" w:rsidRDefault="00495588" w:rsidP="00DE188D">
      <w:pPr>
        <w:pStyle w:val="2"/>
        <w:ind w:left="-180" w:right="-360"/>
        <w:rPr>
          <w:sz w:val="26"/>
          <w:szCs w:val="26"/>
        </w:rPr>
      </w:pPr>
      <w:r w:rsidRPr="00E47B10">
        <w:rPr>
          <w:rFonts w:hint="cs"/>
          <w:sz w:val="26"/>
          <w:szCs w:val="26"/>
          <w:rtl/>
        </w:rPr>
        <w:t xml:space="preserve">באותו יום הסכימו הצדדים על עריכת תסקיר בעניינו של הנאשם, אשר לאחריו טענו </w:t>
      </w:r>
      <w:r w:rsidR="005653F4">
        <w:rPr>
          <w:rFonts w:hint="cs"/>
          <w:sz w:val="26"/>
          <w:szCs w:val="26"/>
          <w:rtl/>
        </w:rPr>
        <w:t xml:space="preserve">לפניי </w:t>
      </w:r>
      <w:r w:rsidRPr="00E47B10">
        <w:rPr>
          <w:rFonts w:hint="cs"/>
          <w:sz w:val="26"/>
          <w:szCs w:val="26"/>
          <w:rtl/>
        </w:rPr>
        <w:t>באופן חופשי לעניין עונשו</w:t>
      </w:r>
      <w:r w:rsidR="00633A86" w:rsidRPr="00E47B10">
        <w:rPr>
          <w:rFonts w:hint="cs"/>
          <w:sz w:val="26"/>
          <w:szCs w:val="26"/>
          <w:rtl/>
        </w:rPr>
        <w:t xml:space="preserve"> של הנאשם</w:t>
      </w:r>
      <w:r w:rsidR="00DE0058">
        <w:rPr>
          <w:rFonts w:hint="cs"/>
          <w:sz w:val="26"/>
          <w:szCs w:val="26"/>
          <w:rtl/>
        </w:rPr>
        <w:t>, כפי שיפורט להלן</w:t>
      </w:r>
      <w:r w:rsidRPr="00E47B10">
        <w:rPr>
          <w:rFonts w:hint="cs"/>
          <w:sz w:val="26"/>
          <w:szCs w:val="26"/>
          <w:rtl/>
        </w:rPr>
        <w:t xml:space="preserve">. </w:t>
      </w:r>
    </w:p>
    <w:p w14:paraId="20C84293" w14:textId="77777777" w:rsidR="004837FE" w:rsidRDefault="004837FE" w:rsidP="003A24B9">
      <w:pPr>
        <w:pStyle w:val="2"/>
        <w:numPr>
          <w:ilvl w:val="0"/>
          <w:numId w:val="0"/>
        </w:numPr>
        <w:ind w:left="-180" w:right="-360"/>
        <w:rPr>
          <w:b/>
          <w:bCs/>
          <w:sz w:val="26"/>
          <w:szCs w:val="26"/>
          <w:u w:val="single"/>
          <w:rtl/>
        </w:rPr>
      </w:pPr>
    </w:p>
    <w:p w14:paraId="3DAEB627" w14:textId="77777777" w:rsidR="00633A86" w:rsidRPr="00E47B10" w:rsidRDefault="00633A86" w:rsidP="003A24B9">
      <w:pPr>
        <w:pStyle w:val="2"/>
        <w:numPr>
          <w:ilvl w:val="0"/>
          <w:numId w:val="0"/>
        </w:numPr>
        <w:ind w:left="-180" w:right="-360"/>
        <w:rPr>
          <w:b/>
          <w:bCs/>
          <w:sz w:val="26"/>
          <w:szCs w:val="26"/>
          <w:u w:val="single"/>
          <w:rtl/>
        </w:rPr>
      </w:pPr>
      <w:r w:rsidRPr="00E47B10">
        <w:rPr>
          <w:rFonts w:hint="cs"/>
          <w:b/>
          <w:bCs/>
          <w:sz w:val="26"/>
          <w:szCs w:val="26"/>
          <w:u w:val="single"/>
          <w:rtl/>
        </w:rPr>
        <w:t>ראיות הצדדים לעניין העונש</w:t>
      </w:r>
      <w:r w:rsidR="00052373">
        <w:rPr>
          <w:rFonts w:hint="cs"/>
          <w:b/>
          <w:bCs/>
          <w:sz w:val="26"/>
          <w:szCs w:val="26"/>
          <w:u w:val="single"/>
          <w:rtl/>
        </w:rPr>
        <w:t xml:space="preserve"> </w:t>
      </w:r>
    </w:p>
    <w:p w14:paraId="728ECB35" w14:textId="77777777" w:rsidR="00633A86" w:rsidRPr="00E47B10" w:rsidRDefault="00856F66" w:rsidP="00DE188D">
      <w:pPr>
        <w:pStyle w:val="2"/>
        <w:ind w:left="-180" w:right="-360"/>
        <w:rPr>
          <w:sz w:val="26"/>
          <w:szCs w:val="26"/>
        </w:rPr>
      </w:pPr>
      <w:r w:rsidRPr="00E47B10">
        <w:rPr>
          <w:rFonts w:hint="cs"/>
          <w:sz w:val="26"/>
          <w:szCs w:val="26"/>
          <w:rtl/>
        </w:rPr>
        <w:t>התביעה הגישה אסופת ראיות לעניין העונש, מהן עלו הפרטים הבאים:</w:t>
      </w:r>
      <w:r w:rsidR="00E5289E" w:rsidRPr="00E47B10">
        <w:rPr>
          <w:rFonts w:hint="cs"/>
          <w:sz w:val="26"/>
          <w:szCs w:val="26"/>
          <w:rtl/>
        </w:rPr>
        <w:t xml:space="preserve"> </w:t>
      </w:r>
    </w:p>
    <w:p w14:paraId="6B16B6AC" w14:textId="77777777" w:rsidR="007903FB" w:rsidRPr="006A3C2A" w:rsidRDefault="00B90D2C">
      <w:pPr>
        <w:pStyle w:val="2"/>
        <w:numPr>
          <w:ilvl w:val="0"/>
          <w:numId w:val="0"/>
        </w:numPr>
        <w:ind w:left="353" w:right="-360"/>
        <w:rPr>
          <w:sz w:val="26"/>
          <w:szCs w:val="26"/>
        </w:rPr>
      </w:pPr>
      <w:r w:rsidRPr="006A3C2A">
        <w:rPr>
          <w:rFonts w:hint="cs"/>
          <w:sz w:val="26"/>
          <w:szCs w:val="26"/>
          <w:rtl/>
        </w:rPr>
        <w:t>תדפיסו האישי של הנאשם מעלה כי התגייס ב3.9.20</w:t>
      </w:r>
      <w:r w:rsidR="00FF3FDC" w:rsidRPr="006A3C2A">
        <w:rPr>
          <w:rFonts w:hint="cs"/>
          <w:sz w:val="26"/>
          <w:szCs w:val="26"/>
          <w:rtl/>
        </w:rPr>
        <w:t xml:space="preserve">, שירת </w:t>
      </w:r>
      <w:r w:rsidR="007C0C73">
        <w:rPr>
          <w:rFonts w:hint="cs"/>
          <w:sz w:val="26"/>
          <w:szCs w:val="26"/>
          <w:rtl/>
        </w:rPr>
        <w:t xml:space="preserve">הוצב </w:t>
      </w:r>
      <w:r w:rsidR="00FF3FDC" w:rsidRPr="006A3C2A">
        <w:rPr>
          <w:rFonts w:hint="cs"/>
          <w:sz w:val="26"/>
          <w:szCs w:val="26"/>
          <w:rtl/>
        </w:rPr>
        <w:t xml:space="preserve">בשחם </w:t>
      </w:r>
      <w:r w:rsidR="005A7356" w:rsidRPr="006A3C2A">
        <w:rPr>
          <w:rFonts w:hint="cs"/>
          <w:sz w:val="26"/>
          <w:szCs w:val="26"/>
          <w:rtl/>
        </w:rPr>
        <w:t xml:space="preserve">בהמשך הועבר לחיל הרפואה. </w:t>
      </w:r>
      <w:r w:rsidR="003F66BF" w:rsidRPr="006A3C2A">
        <w:rPr>
          <w:rFonts w:hint="cs"/>
          <w:sz w:val="26"/>
          <w:szCs w:val="26"/>
          <w:rtl/>
        </w:rPr>
        <w:t xml:space="preserve">ביום 11.10.20 נידון הנאשם בדין משמעתי בגין איחור ליחידתו, והוטל עליו מחבוש מותנה בן 6 ימים. </w:t>
      </w:r>
      <w:r w:rsidR="002A27C0" w:rsidRPr="006A3C2A">
        <w:rPr>
          <w:rFonts w:hint="cs"/>
          <w:sz w:val="26"/>
          <w:szCs w:val="26"/>
          <w:rtl/>
        </w:rPr>
        <w:t xml:space="preserve">ביום 12.11.20 </w:t>
      </w:r>
      <w:r w:rsidR="003F66BF" w:rsidRPr="006A3C2A">
        <w:rPr>
          <w:rFonts w:hint="cs"/>
          <w:sz w:val="26"/>
          <w:szCs w:val="26"/>
          <w:rtl/>
        </w:rPr>
        <w:t>החל ב</w:t>
      </w:r>
      <w:r w:rsidRPr="006A3C2A">
        <w:rPr>
          <w:rFonts w:hint="cs"/>
          <w:sz w:val="26"/>
          <w:szCs w:val="26"/>
          <w:rtl/>
        </w:rPr>
        <w:t>היעדרות</w:t>
      </w:r>
      <w:r w:rsidR="00DE0058">
        <w:rPr>
          <w:rFonts w:hint="cs"/>
          <w:sz w:val="26"/>
          <w:szCs w:val="26"/>
          <w:rtl/>
        </w:rPr>
        <w:t xml:space="preserve"> בת 455 ימים</w:t>
      </w:r>
      <w:r w:rsidR="003F66BF" w:rsidRPr="006A3C2A">
        <w:rPr>
          <w:rFonts w:hint="cs"/>
          <w:sz w:val="26"/>
          <w:szCs w:val="26"/>
          <w:rtl/>
        </w:rPr>
        <w:t>, אשר הסתיימה ביום 9.2.22</w:t>
      </w:r>
      <w:r w:rsidR="007C0C73">
        <w:rPr>
          <w:rFonts w:hint="cs"/>
          <w:sz w:val="26"/>
          <w:szCs w:val="26"/>
          <w:rtl/>
        </w:rPr>
        <w:t>, ומאז שהה במעצר</w:t>
      </w:r>
      <w:r w:rsidR="00FF3FDC" w:rsidRPr="006A3C2A">
        <w:rPr>
          <w:rFonts w:hint="cs"/>
          <w:sz w:val="26"/>
          <w:szCs w:val="26"/>
          <w:rtl/>
        </w:rPr>
        <w:t>.</w:t>
      </w:r>
      <w:r w:rsidR="00121A66" w:rsidRPr="006A3C2A">
        <w:rPr>
          <w:rFonts w:hint="cs"/>
          <w:sz w:val="26"/>
          <w:szCs w:val="26"/>
          <w:rtl/>
        </w:rPr>
        <w:t xml:space="preserve"> </w:t>
      </w:r>
      <w:r w:rsidR="00444930" w:rsidRPr="006A3C2A">
        <w:rPr>
          <w:rFonts w:hint="cs"/>
          <w:sz w:val="26"/>
          <w:szCs w:val="26"/>
          <w:rtl/>
        </w:rPr>
        <w:t xml:space="preserve">ביום 1.3.22 שוחרר ממעצרו בתנאים, במסגרת בית הדין המשלב. </w:t>
      </w:r>
      <w:r w:rsidR="00121A66" w:rsidRPr="006A3C2A">
        <w:rPr>
          <w:rFonts w:hint="cs"/>
          <w:sz w:val="26"/>
          <w:szCs w:val="26"/>
          <w:rtl/>
        </w:rPr>
        <w:t>בחודש יולי 22 יצא לשתי נפקדויות בנות יומיים ועשרה ימים</w:t>
      </w:r>
      <w:r w:rsidR="003F66BF" w:rsidRPr="006A3C2A">
        <w:rPr>
          <w:rFonts w:hint="cs"/>
          <w:sz w:val="26"/>
          <w:szCs w:val="26"/>
          <w:rtl/>
        </w:rPr>
        <w:t xml:space="preserve">. </w:t>
      </w:r>
      <w:r w:rsidR="003A24B9" w:rsidRPr="006A3C2A">
        <w:rPr>
          <w:rFonts w:hint="cs"/>
          <w:sz w:val="26"/>
          <w:szCs w:val="26"/>
          <w:rtl/>
        </w:rPr>
        <w:t xml:space="preserve">ביום </w:t>
      </w:r>
      <w:r w:rsidR="003F66BF" w:rsidRPr="006A3C2A">
        <w:rPr>
          <w:rFonts w:hint="cs"/>
          <w:sz w:val="26"/>
          <w:szCs w:val="26"/>
          <w:rtl/>
        </w:rPr>
        <w:t>11.8.22</w:t>
      </w:r>
      <w:r w:rsidR="00B212CD" w:rsidRPr="006A3C2A">
        <w:rPr>
          <w:rFonts w:hint="cs"/>
          <w:sz w:val="26"/>
          <w:szCs w:val="26"/>
          <w:rtl/>
        </w:rPr>
        <w:t xml:space="preserve"> נשפט </w:t>
      </w:r>
      <w:r w:rsidR="003A24B9" w:rsidRPr="006A3C2A">
        <w:rPr>
          <w:rFonts w:hint="cs"/>
          <w:sz w:val="26"/>
          <w:szCs w:val="26"/>
          <w:rtl/>
        </w:rPr>
        <w:t>הנאשם שוב בדין משמעתי בגין ה</w:t>
      </w:r>
      <w:r w:rsidR="008F0E84" w:rsidRPr="006A3C2A">
        <w:rPr>
          <w:rFonts w:hint="cs"/>
          <w:sz w:val="26"/>
          <w:szCs w:val="26"/>
          <w:rtl/>
        </w:rPr>
        <w:t>ה</w:t>
      </w:r>
      <w:r w:rsidR="003A24B9" w:rsidRPr="006A3C2A">
        <w:rPr>
          <w:rFonts w:hint="cs"/>
          <w:sz w:val="26"/>
          <w:szCs w:val="26"/>
          <w:rtl/>
        </w:rPr>
        <w:t xml:space="preserve">יעדרות </w:t>
      </w:r>
      <w:r w:rsidR="008F0E84" w:rsidRPr="006A3C2A">
        <w:rPr>
          <w:rFonts w:hint="cs"/>
          <w:sz w:val="26"/>
          <w:szCs w:val="26"/>
          <w:rtl/>
        </w:rPr>
        <w:t>בת עשרת הימים</w:t>
      </w:r>
      <w:r w:rsidR="003A24B9" w:rsidRPr="006A3C2A">
        <w:rPr>
          <w:rFonts w:hint="cs"/>
          <w:sz w:val="26"/>
          <w:szCs w:val="26"/>
          <w:rtl/>
        </w:rPr>
        <w:t>, ו</w:t>
      </w:r>
      <w:r w:rsidR="00BF49FE" w:rsidRPr="006A3C2A">
        <w:rPr>
          <w:rFonts w:hint="cs"/>
          <w:sz w:val="26"/>
          <w:szCs w:val="26"/>
          <w:rtl/>
        </w:rPr>
        <w:t>נידון ל</w:t>
      </w:r>
      <w:r w:rsidR="003A24B9" w:rsidRPr="006A3C2A">
        <w:rPr>
          <w:rFonts w:hint="cs"/>
          <w:sz w:val="26"/>
          <w:szCs w:val="26"/>
          <w:rtl/>
        </w:rPr>
        <w:t>עשרה ימי מחבוש ולהפעלת המחבוש המותנה, ובסך הכל ל-16 י</w:t>
      </w:r>
      <w:r w:rsidR="005A4913">
        <w:rPr>
          <w:rFonts w:hint="cs"/>
          <w:sz w:val="26"/>
          <w:szCs w:val="26"/>
          <w:rtl/>
        </w:rPr>
        <w:t>מי מחבוש</w:t>
      </w:r>
      <w:r w:rsidR="003A24B9" w:rsidRPr="006A3C2A">
        <w:rPr>
          <w:rFonts w:hint="cs"/>
          <w:sz w:val="26"/>
          <w:szCs w:val="26"/>
          <w:rtl/>
        </w:rPr>
        <w:t xml:space="preserve">. ואולם, לנוכח תפוסה מלאה בבתי הכלא, נקבע התאריך לריצוי עונש המחבוש שהוטל עליו ליום 21.8.22. </w:t>
      </w:r>
      <w:r w:rsidR="007903FB" w:rsidRPr="006A3C2A">
        <w:rPr>
          <w:rFonts w:hint="cs"/>
          <w:sz w:val="26"/>
          <w:szCs w:val="26"/>
          <w:rtl/>
        </w:rPr>
        <w:t>ביום 16.8.22 יצא</w:t>
      </w:r>
      <w:r w:rsidR="00B92C23">
        <w:rPr>
          <w:rFonts w:hint="cs"/>
          <w:sz w:val="26"/>
          <w:szCs w:val="26"/>
          <w:rtl/>
        </w:rPr>
        <w:t xml:space="preserve"> הנאשם</w:t>
      </w:r>
      <w:r w:rsidR="007903FB" w:rsidRPr="006A3C2A">
        <w:rPr>
          <w:rFonts w:hint="cs"/>
          <w:sz w:val="26"/>
          <w:szCs w:val="26"/>
          <w:rtl/>
        </w:rPr>
        <w:t xml:space="preserve"> לנפקדות בת שבעים יום. </w:t>
      </w:r>
    </w:p>
    <w:p w14:paraId="616ADF97" w14:textId="77777777" w:rsidR="005E3565" w:rsidRPr="00E47B10" w:rsidRDefault="005E3565" w:rsidP="005653F4">
      <w:pPr>
        <w:pStyle w:val="2"/>
        <w:numPr>
          <w:ilvl w:val="0"/>
          <w:numId w:val="3"/>
        </w:numPr>
        <w:ind w:left="353" w:right="-360"/>
        <w:rPr>
          <w:sz w:val="26"/>
          <w:szCs w:val="26"/>
        </w:rPr>
      </w:pPr>
      <w:r w:rsidRPr="00E47B10">
        <w:rPr>
          <w:rFonts w:hint="cs"/>
          <w:sz w:val="26"/>
          <w:szCs w:val="26"/>
          <w:rtl/>
        </w:rPr>
        <w:lastRenderedPageBreak/>
        <w:t>מסיכום ראיון שנערך ל</w:t>
      </w:r>
      <w:r w:rsidR="00B212CD">
        <w:rPr>
          <w:rFonts w:hint="cs"/>
          <w:sz w:val="26"/>
          <w:szCs w:val="26"/>
          <w:rtl/>
        </w:rPr>
        <w:t>נאשם</w:t>
      </w:r>
      <w:r w:rsidRPr="00E47B10">
        <w:rPr>
          <w:rFonts w:hint="cs"/>
          <w:sz w:val="26"/>
          <w:szCs w:val="26"/>
          <w:rtl/>
        </w:rPr>
        <w:t xml:space="preserve"> </w:t>
      </w:r>
      <w:r w:rsidR="001C09F5" w:rsidRPr="00E47B10">
        <w:rPr>
          <w:rFonts w:hint="cs"/>
          <w:sz w:val="26"/>
          <w:szCs w:val="26"/>
          <w:rtl/>
        </w:rPr>
        <w:t xml:space="preserve">ביום 1.11.2020 </w:t>
      </w:r>
      <w:r w:rsidRPr="00E47B10">
        <w:rPr>
          <w:rFonts w:hint="cs"/>
          <w:sz w:val="26"/>
          <w:szCs w:val="26"/>
          <w:rtl/>
        </w:rPr>
        <w:t>עלה</w:t>
      </w:r>
      <w:r w:rsidR="00B212CD">
        <w:rPr>
          <w:rFonts w:hint="cs"/>
          <w:sz w:val="26"/>
          <w:szCs w:val="26"/>
          <w:rtl/>
        </w:rPr>
        <w:t>,</w:t>
      </w:r>
      <w:r w:rsidRPr="00E47B10">
        <w:rPr>
          <w:rFonts w:hint="cs"/>
          <w:sz w:val="26"/>
          <w:szCs w:val="26"/>
          <w:rtl/>
        </w:rPr>
        <w:t xml:space="preserve"> כי </w:t>
      </w:r>
      <w:r w:rsidR="00B212CD">
        <w:rPr>
          <w:rFonts w:hint="cs"/>
          <w:sz w:val="26"/>
          <w:szCs w:val="26"/>
          <w:rtl/>
        </w:rPr>
        <w:t xml:space="preserve">הוא </w:t>
      </w:r>
      <w:r w:rsidRPr="00E47B10">
        <w:rPr>
          <w:rFonts w:hint="cs"/>
          <w:sz w:val="26"/>
          <w:szCs w:val="26"/>
          <w:rtl/>
        </w:rPr>
        <w:t>נדרש לעזור כלכלית בביתו בדוכן הפלאפל של</w:t>
      </w:r>
      <w:r w:rsidR="000966A0" w:rsidRPr="00E47B10">
        <w:rPr>
          <w:rFonts w:hint="cs"/>
          <w:sz w:val="26"/>
          <w:szCs w:val="26"/>
          <w:rtl/>
        </w:rPr>
        <w:t xml:space="preserve"> </w:t>
      </w:r>
      <w:r w:rsidRPr="00E47B10">
        <w:rPr>
          <w:rFonts w:hint="cs"/>
          <w:sz w:val="26"/>
          <w:szCs w:val="26"/>
          <w:rtl/>
        </w:rPr>
        <w:t>אביו</w:t>
      </w:r>
      <w:r w:rsidR="000966A0" w:rsidRPr="00E47B10">
        <w:rPr>
          <w:rFonts w:hint="cs"/>
          <w:sz w:val="26"/>
          <w:szCs w:val="26"/>
          <w:rtl/>
        </w:rPr>
        <w:t>, ולכן אינו יכול לשרת בהתאם לשיבוצו בתנאי שבוע שבוע</w:t>
      </w:r>
      <w:r w:rsidR="00B212CD">
        <w:rPr>
          <w:rFonts w:hint="cs"/>
          <w:sz w:val="26"/>
          <w:szCs w:val="26"/>
          <w:rtl/>
        </w:rPr>
        <w:t xml:space="preserve">. </w:t>
      </w:r>
      <w:r w:rsidR="000966A0" w:rsidRPr="00E47B10">
        <w:rPr>
          <w:rFonts w:hint="cs"/>
          <w:sz w:val="26"/>
          <w:szCs w:val="26"/>
          <w:rtl/>
        </w:rPr>
        <w:t xml:space="preserve">הומלץ לו על תפקיד בתנאי שירות של יומיות. </w:t>
      </w:r>
    </w:p>
    <w:p w14:paraId="5C108E7A" w14:textId="77777777" w:rsidR="00144A72" w:rsidRPr="005A4913" w:rsidRDefault="00144A72" w:rsidP="00ED1E8B">
      <w:pPr>
        <w:pStyle w:val="2"/>
        <w:numPr>
          <w:ilvl w:val="0"/>
          <w:numId w:val="3"/>
        </w:numPr>
        <w:ind w:left="353" w:right="-360"/>
        <w:rPr>
          <w:sz w:val="26"/>
          <w:szCs w:val="26"/>
        </w:rPr>
      </w:pPr>
      <w:r w:rsidRPr="005A4913">
        <w:rPr>
          <w:rFonts w:hint="cs"/>
          <w:sz w:val="26"/>
          <w:szCs w:val="26"/>
          <w:rtl/>
        </w:rPr>
        <w:t xml:space="preserve">תיעוד שיחה שערך מדור עריקים ביום 30.12.20 </w:t>
      </w:r>
      <w:r w:rsidR="00013A3A" w:rsidRPr="005A4913">
        <w:rPr>
          <w:rFonts w:hint="cs"/>
          <w:sz w:val="26"/>
          <w:szCs w:val="26"/>
          <w:rtl/>
        </w:rPr>
        <w:t>מ</w:t>
      </w:r>
      <w:r w:rsidRPr="005A4913">
        <w:rPr>
          <w:rFonts w:hint="cs"/>
          <w:sz w:val="26"/>
          <w:szCs w:val="26"/>
          <w:rtl/>
        </w:rPr>
        <w:t>עלה</w:t>
      </w:r>
      <w:r w:rsidR="00DE0058" w:rsidRPr="005A4913">
        <w:rPr>
          <w:rFonts w:hint="cs"/>
          <w:sz w:val="26"/>
          <w:szCs w:val="26"/>
          <w:rtl/>
        </w:rPr>
        <w:t>,</w:t>
      </w:r>
      <w:r w:rsidRPr="005A4913">
        <w:rPr>
          <w:rFonts w:hint="cs"/>
          <w:sz w:val="26"/>
          <w:szCs w:val="26"/>
          <w:rtl/>
        </w:rPr>
        <w:t xml:space="preserve"> כי הנאשם "</w:t>
      </w:r>
      <w:r w:rsidRPr="005A4913">
        <w:rPr>
          <w:rFonts w:hint="cs"/>
          <w:b/>
          <w:bCs/>
          <w:sz w:val="26"/>
          <w:szCs w:val="26"/>
          <w:rtl/>
        </w:rPr>
        <w:t>היה</w:t>
      </w:r>
      <w:r w:rsidRPr="005A4913">
        <w:rPr>
          <w:rFonts w:hint="cs"/>
          <w:sz w:val="26"/>
          <w:szCs w:val="26"/>
          <w:rtl/>
        </w:rPr>
        <w:t xml:space="preserve"> </w:t>
      </w:r>
      <w:r w:rsidRPr="005A4913">
        <w:rPr>
          <w:rFonts w:hint="cs"/>
          <w:b/>
          <w:bCs/>
          <w:sz w:val="26"/>
          <w:szCs w:val="26"/>
          <w:rtl/>
        </w:rPr>
        <w:t>יום</w:t>
      </w:r>
      <w:r w:rsidRPr="005A4913">
        <w:rPr>
          <w:rFonts w:hint="cs"/>
          <w:sz w:val="26"/>
          <w:szCs w:val="26"/>
          <w:rtl/>
        </w:rPr>
        <w:t xml:space="preserve"> </w:t>
      </w:r>
      <w:r w:rsidRPr="005A4913">
        <w:rPr>
          <w:rFonts w:hint="cs"/>
          <w:b/>
          <w:bCs/>
          <w:sz w:val="26"/>
          <w:szCs w:val="26"/>
          <w:rtl/>
        </w:rPr>
        <w:t>אחד</w:t>
      </w:r>
      <w:r w:rsidRPr="005A4913">
        <w:rPr>
          <w:rFonts w:hint="cs"/>
          <w:sz w:val="26"/>
          <w:szCs w:val="26"/>
          <w:rtl/>
        </w:rPr>
        <w:t xml:space="preserve"> </w:t>
      </w:r>
      <w:r w:rsidRPr="005A4913">
        <w:rPr>
          <w:rFonts w:hint="cs"/>
          <w:b/>
          <w:bCs/>
          <w:sz w:val="26"/>
          <w:szCs w:val="26"/>
          <w:rtl/>
        </w:rPr>
        <w:t>ביחידה</w:t>
      </w:r>
      <w:r w:rsidR="00BD4704" w:rsidRPr="005A4913">
        <w:rPr>
          <w:rFonts w:hint="cs"/>
          <w:sz w:val="26"/>
          <w:szCs w:val="26"/>
          <w:rtl/>
        </w:rPr>
        <w:t xml:space="preserve">", </w:t>
      </w:r>
      <w:r w:rsidR="005A4913" w:rsidRPr="005A4913">
        <w:rPr>
          <w:rFonts w:hint="cs"/>
          <w:sz w:val="26"/>
          <w:szCs w:val="26"/>
          <w:rtl/>
        </w:rPr>
        <w:t xml:space="preserve">כי לדבריו הוא אינו </w:t>
      </w:r>
      <w:r w:rsidR="005A4913">
        <w:rPr>
          <w:rFonts w:hint="cs"/>
          <w:sz w:val="26"/>
          <w:szCs w:val="26"/>
          <w:rtl/>
        </w:rPr>
        <w:t>מצלי</w:t>
      </w:r>
      <w:r w:rsidR="001A204A" w:rsidRPr="005A4913">
        <w:rPr>
          <w:rFonts w:hint="cs"/>
          <w:sz w:val="26"/>
          <w:szCs w:val="26"/>
          <w:rtl/>
        </w:rPr>
        <w:t>ח להיות במערכת הצבאית ו</w:t>
      </w:r>
      <w:r w:rsidR="00B212CD" w:rsidRPr="005A4913">
        <w:rPr>
          <w:rFonts w:hint="cs"/>
          <w:sz w:val="26"/>
          <w:szCs w:val="26"/>
          <w:rtl/>
        </w:rPr>
        <w:t>מ</w:t>
      </w:r>
      <w:r w:rsidR="001A204A" w:rsidRPr="005A4913">
        <w:rPr>
          <w:rFonts w:hint="cs"/>
          <w:sz w:val="26"/>
          <w:szCs w:val="26"/>
          <w:rtl/>
        </w:rPr>
        <w:t xml:space="preserve">בקש לראות קב"ן. אביו </w:t>
      </w:r>
      <w:r w:rsidR="005A4913">
        <w:rPr>
          <w:rFonts w:hint="cs"/>
          <w:sz w:val="26"/>
          <w:szCs w:val="26"/>
          <w:rtl/>
        </w:rPr>
        <w:t xml:space="preserve">של הנאשם </w:t>
      </w:r>
      <w:r w:rsidR="001A204A" w:rsidRPr="005A4913">
        <w:rPr>
          <w:rFonts w:hint="cs"/>
          <w:sz w:val="26"/>
          <w:szCs w:val="26"/>
          <w:rtl/>
        </w:rPr>
        <w:t xml:space="preserve">עמד על הקשיים הכלכליים שגרמה הקורונה ועל הקושי של הנאשם בצבא. </w:t>
      </w:r>
      <w:r w:rsidR="00A760CF" w:rsidRPr="005A4913">
        <w:rPr>
          <w:rFonts w:hint="cs"/>
          <w:sz w:val="26"/>
          <w:szCs w:val="26"/>
          <w:rtl/>
        </w:rPr>
        <w:t>תיעוד נוסף מיום 16.8.22 העלה שהנאשם נעדר מיחידתו בגלל בעיות עם הבנק וחובות לאנשים.</w:t>
      </w:r>
    </w:p>
    <w:p w14:paraId="0236CA5F" w14:textId="77777777" w:rsidR="001C09F5" w:rsidRPr="00E47B10" w:rsidRDefault="00B27BE8" w:rsidP="005653F4">
      <w:pPr>
        <w:pStyle w:val="2"/>
        <w:numPr>
          <w:ilvl w:val="0"/>
          <w:numId w:val="3"/>
        </w:numPr>
        <w:ind w:left="353" w:right="-360"/>
        <w:rPr>
          <w:sz w:val="26"/>
          <w:szCs w:val="26"/>
        </w:rPr>
      </w:pPr>
      <w:r w:rsidRPr="00E47B10">
        <w:rPr>
          <w:rFonts w:hint="cs"/>
          <w:sz w:val="26"/>
          <w:szCs w:val="26"/>
          <w:rtl/>
        </w:rPr>
        <w:t xml:space="preserve">מסיכום ראיון שנערך לו ביחידתו החדשה </w:t>
      </w:r>
      <w:r w:rsidR="00565EA1" w:rsidRPr="00E47B10">
        <w:rPr>
          <w:rFonts w:hint="cs"/>
          <w:sz w:val="26"/>
          <w:szCs w:val="26"/>
          <w:rtl/>
        </w:rPr>
        <w:t>לאחר ששולב בבית הדין המשלב עלה</w:t>
      </w:r>
      <w:r w:rsidR="00B212CD">
        <w:rPr>
          <w:rFonts w:hint="cs"/>
          <w:sz w:val="26"/>
          <w:szCs w:val="26"/>
          <w:rtl/>
        </w:rPr>
        <w:t>,</w:t>
      </w:r>
      <w:r w:rsidR="00565EA1" w:rsidRPr="00E47B10">
        <w:rPr>
          <w:rFonts w:hint="cs"/>
          <w:sz w:val="26"/>
          <w:szCs w:val="26"/>
          <w:rtl/>
        </w:rPr>
        <w:t xml:space="preserve"> כי אבי הנאשם סובל משחיקת סחוס ו</w:t>
      </w:r>
      <w:r w:rsidR="0006300D">
        <w:rPr>
          <w:rFonts w:hint="cs"/>
          <w:sz w:val="26"/>
          <w:szCs w:val="26"/>
          <w:rtl/>
        </w:rPr>
        <w:t xml:space="preserve">כי </w:t>
      </w:r>
      <w:r w:rsidR="00565EA1" w:rsidRPr="00E47B10">
        <w:rPr>
          <w:rFonts w:hint="cs"/>
          <w:sz w:val="26"/>
          <w:szCs w:val="26"/>
          <w:rtl/>
        </w:rPr>
        <w:t xml:space="preserve">הנאשם עוזר לו בעסק. </w:t>
      </w:r>
      <w:r w:rsidR="00270F44" w:rsidRPr="00E47B10">
        <w:rPr>
          <w:rFonts w:hint="cs"/>
          <w:sz w:val="26"/>
          <w:szCs w:val="26"/>
          <w:rtl/>
        </w:rPr>
        <w:t xml:space="preserve">לדבריו, </w:t>
      </w:r>
      <w:r w:rsidR="00565EA1" w:rsidRPr="00E47B10">
        <w:rPr>
          <w:rFonts w:hint="cs"/>
          <w:sz w:val="26"/>
          <w:szCs w:val="26"/>
          <w:rtl/>
        </w:rPr>
        <w:t xml:space="preserve">לא יכול היה </w:t>
      </w:r>
      <w:r w:rsidR="00270F44" w:rsidRPr="00E47B10">
        <w:rPr>
          <w:rFonts w:hint="cs"/>
          <w:sz w:val="26"/>
          <w:szCs w:val="26"/>
          <w:rtl/>
        </w:rPr>
        <w:t xml:space="preserve">הנאשם </w:t>
      </w:r>
      <w:r w:rsidR="00565EA1" w:rsidRPr="00E47B10">
        <w:rPr>
          <w:rFonts w:hint="cs"/>
          <w:sz w:val="26"/>
          <w:szCs w:val="26"/>
          <w:rtl/>
        </w:rPr>
        <w:t>לשרת בתנאי שבוע שבוע, אך מאז ששב</w:t>
      </w:r>
      <w:r w:rsidR="00454F62">
        <w:rPr>
          <w:rFonts w:hint="cs"/>
          <w:sz w:val="26"/>
          <w:szCs w:val="26"/>
          <w:rtl/>
        </w:rPr>
        <w:t xml:space="preserve">, הוא </w:t>
      </w:r>
      <w:r w:rsidR="00240D93" w:rsidRPr="00E47B10">
        <w:rPr>
          <w:rFonts w:hint="cs"/>
          <w:sz w:val="26"/>
          <w:szCs w:val="26"/>
          <w:rtl/>
        </w:rPr>
        <w:t>"</w:t>
      </w:r>
      <w:r w:rsidR="00565EA1" w:rsidRPr="00E47B10">
        <w:rPr>
          <w:rFonts w:hint="cs"/>
          <w:sz w:val="26"/>
          <w:szCs w:val="26"/>
          <w:rtl/>
        </w:rPr>
        <w:t>עושה יומיות</w:t>
      </w:r>
      <w:r w:rsidR="00240D93" w:rsidRPr="00E47B10">
        <w:rPr>
          <w:rFonts w:hint="cs"/>
          <w:sz w:val="26"/>
          <w:szCs w:val="26"/>
          <w:rtl/>
        </w:rPr>
        <w:t>"</w:t>
      </w:r>
      <w:r w:rsidR="00565EA1" w:rsidRPr="00E47B10">
        <w:rPr>
          <w:rFonts w:hint="cs"/>
          <w:sz w:val="26"/>
          <w:szCs w:val="26"/>
          <w:rtl/>
        </w:rPr>
        <w:t xml:space="preserve"> ו</w:t>
      </w:r>
      <w:r w:rsidR="00240D93" w:rsidRPr="00E47B10">
        <w:rPr>
          <w:rFonts w:hint="cs"/>
          <w:sz w:val="26"/>
          <w:szCs w:val="26"/>
          <w:rtl/>
        </w:rPr>
        <w:t xml:space="preserve">מתקשה בכך. חרף זאת, הנאשם ציין כי הוא רוצה לסיים שירות בצורה תקינה. </w:t>
      </w:r>
    </w:p>
    <w:p w14:paraId="0AFE4F25" w14:textId="77777777" w:rsidR="001C09F5" w:rsidRPr="00E47B10" w:rsidRDefault="001C09F5" w:rsidP="005653F4">
      <w:pPr>
        <w:pStyle w:val="2"/>
        <w:numPr>
          <w:ilvl w:val="0"/>
          <w:numId w:val="3"/>
        </w:numPr>
        <w:ind w:left="353" w:right="-360"/>
        <w:rPr>
          <w:sz w:val="26"/>
          <w:szCs w:val="26"/>
        </w:rPr>
      </w:pPr>
      <w:r w:rsidRPr="00E47B10">
        <w:rPr>
          <w:rFonts w:hint="cs"/>
          <w:sz w:val="26"/>
          <w:szCs w:val="26"/>
          <w:rtl/>
        </w:rPr>
        <w:t xml:space="preserve">באמרתו מסר הנאשם כי נעדר שכן לא היתה לו ברירה, היו לו חובות והיה עליו לעזור בבית מבחינה כלכלית. </w:t>
      </w:r>
    </w:p>
    <w:p w14:paraId="592EED7F" w14:textId="77777777" w:rsidR="00052373" w:rsidRDefault="00E5289E" w:rsidP="00C13742">
      <w:pPr>
        <w:pStyle w:val="2"/>
        <w:ind w:left="-72" w:right="-284" w:hanging="567"/>
        <w:rPr>
          <w:sz w:val="26"/>
          <w:szCs w:val="26"/>
        </w:rPr>
      </w:pPr>
      <w:r w:rsidRPr="00E47B10">
        <w:rPr>
          <w:rFonts w:hint="cs"/>
          <w:b/>
          <w:bCs/>
          <w:sz w:val="26"/>
          <w:szCs w:val="26"/>
          <w:rtl/>
        </w:rPr>
        <w:t>אימו של הנאשם</w:t>
      </w:r>
      <w:r w:rsidRPr="00E47B10">
        <w:rPr>
          <w:rFonts w:hint="cs"/>
          <w:sz w:val="26"/>
          <w:szCs w:val="26"/>
          <w:rtl/>
        </w:rPr>
        <w:t xml:space="preserve"> העידה לפניי וסיפרה כי בנה חווה התעללות בגן עירוני שהיו לה השלכות בגינן טופל באופן פרטי בהמשך. הנאשם סייע לאביו בעסק המשפחתי ואלמלא סיועו  הן בעסק והן כלכלית, במהלך ההיעדרות, לא היתה המשפחה שורדת את תקופת הקורונה. האם עמדה על כך שמשפחתו של הנאשם תומכת בשירות צבאי, הוריו שירתו וכך גם אחיותיו</w:t>
      </w:r>
      <w:r w:rsidR="00B212CD">
        <w:rPr>
          <w:rFonts w:hint="cs"/>
          <w:sz w:val="26"/>
          <w:szCs w:val="26"/>
          <w:rtl/>
        </w:rPr>
        <w:t xml:space="preserve"> -</w:t>
      </w:r>
      <w:r w:rsidRPr="00E47B10">
        <w:rPr>
          <w:rFonts w:hint="cs"/>
          <w:sz w:val="26"/>
          <w:szCs w:val="26"/>
          <w:rtl/>
        </w:rPr>
        <w:t xml:space="preserve"> אחת מהן מפקדת, אך הנאשם התקשה בכך מפאת קשיי ההסתגלות שלו לאורך השנים. האם ציינה בכנות כי היא והנאשם מאד מעריכים את הניסיון של המפקדים לעזור לנאשם, ו</w:t>
      </w:r>
      <w:r w:rsidR="00D20E77">
        <w:rPr>
          <w:rFonts w:hint="cs"/>
          <w:sz w:val="26"/>
          <w:szCs w:val="26"/>
          <w:rtl/>
        </w:rPr>
        <w:t xml:space="preserve">כי אלו </w:t>
      </w:r>
      <w:r w:rsidRPr="00E47B10">
        <w:rPr>
          <w:rFonts w:hint="cs"/>
          <w:sz w:val="26"/>
          <w:szCs w:val="26"/>
          <w:rtl/>
        </w:rPr>
        <w:t>נתנו לו חופשה מיוחדת ו"עשו את המקסימום", אך המצב בבית לא אפשר לו לשרת. כן ציינה כי אביו של הנאשם נזקק לניתוח בשל שחיקת סחוס, וכי ברגע שהנאשם יחליף את אביו במסעדה, יעבור האב את הניתוח.</w:t>
      </w:r>
      <w:r w:rsidR="00D20E77">
        <w:rPr>
          <w:rFonts w:hint="cs"/>
          <w:sz w:val="26"/>
          <w:szCs w:val="26"/>
          <w:rtl/>
        </w:rPr>
        <w:t xml:space="preserve"> האם אף כתבה בכתב ידה התייחסות לקושי הרפואי הנוסף המקשה על הנאשם, וזאת על מנת לשמור על פרטיותו ולא לפרט זאת בעל פה. </w:t>
      </w:r>
    </w:p>
    <w:p w14:paraId="785A14AA" w14:textId="77777777" w:rsidR="0006300D" w:rsidRDefault="00052373" w:rsidP="00C13742">
      <w:pPr>
        <w:pStyle w:val="2"/>
        <w:ind w:left="-72" w:right="-284" w:hanging="567"/>
        <w:rPr>
          <w:sz w:val="26"/>
          <w:szCs w:val="26"/>
        </w:rPr>
      </w:pPr>
      <w:r w:rsidRPr="00884558">
        <w:rPr>
          <w:rFonts w:hint="cs"/>
          <w:b/>
          <w:bCs/>
          <w:sz w:val="26"/>
          <w:szCs w:val="26"/>
          <w:rtl/>
        </w:rPr>
        <w:t xml:space="preserve">מיפוי צרכים </w:t>
      </w:r>
      <w:r w:rsidRPr="00052373">
        <w:rPr>
          <w:rFonts w:hint="cs"/>
          <w:sz w:val="26"/>
          <w:szCs w:val="26"/>
          <w:rtl/>
        </w:rPr>
        <w:t xml:space="preserve">מאת גורמי גחל"ת </w:t>
      </w:r>
      <w:r w:rsidR="0006300D">
        <w:rPr>
          <w:rFonts w:hint="cs"/>
          <w:sz w:val="26"/>
          <w:szCs w:val="26"/>
          <w:rtl/>
        </w:rPr>
        <w:t xml:space="preserve">מעלה כי לפי </w:t>
      </w:r>
      <w:r w:rsidRPr="00052373">
        <w:rPr>
          <w:rFonts w:hint="cs"/>
          <w:sz w:val="26"/>
          <w:szCs w:val="26"/>
          <w:rtl/>
        </w:rPr>
        <w:t>מסמכים כלכליים ש</w:t>
      </w:r>
      <w:r w:rsidR="0006300D">
        <w:rPr>
          <w:rFonts w:hint="cs"/>
          <w:sz w:val="26"/>
          <w:szCs w:val="26"/>
          <w:rtl/>
        </w:rPr>
        <w:t xml:space="preserve">הוצגו </w:t>
      </w:r>
      <w:r w:rsidRPr="00052373">
        <w:rPr>
          <w:rFonts w:hint="cs"/>
          <w:sz w:val="26"/>
          <w:szCs w:val="26"/>
          <w:rtl/>
        </w:rPr>
        <w:t xml:space="preserve">מצבו הכלכלי "מעט בעייתי" </w:t>
      </w:r>
      <w:r w:rsidR="0006300D">
        <w:rPr>
          <w:rFonts w:hint="cs"/>
          <w:sz w:val="26"/>
          <w:szCs w:val="26"/>
          <w:rtl/>
        </w:rPr>
        <w:t>ו</w:t>
      </w:r>
      <w:r w:rsidR="00884558">
        <w:rPr>
          <w:rFonts w:hint="cs"/>
          <w:sz w:val="26"/>
          <w:szCs w:val="26"/>
          <w:rtl/>
        </w:rPr>
        <w:t xml:space="preserve">כי </w:t>
      </w:r>
      <w:r w:rsidRPr="00052373">
        <w:rPr>
          <w:rFonts w:hint="cs"/>
          <w:sz w:val="26"/>
          <w:szCs w:val="26"/>
          <w:rtl/>
        </w:rPr>
        <w:t>קב"ן מצא דפוסי היעדר בשלות באישיותו אך ללא צורך בהתערבות</w:t>
      </w:r>
      <w:r w:rsidR="0006300D">
        <w:rPr>
          <w:rFonts w:hint="cs"/>
          <w:sz w:val="26"/>
          <w:szCs w:val="26"/>
          <w:rtl/>
        </w:rPr>
        <w:t xml:space="preserve">. </w:t>
      </w:r>
      <w:r w:rsidRPr="00052373">
        <w:rPr>
          <w:rFonts w:hint="cs"/>
          <w:sz w:val="26"/>
          <w:szCs w:val="26"/>
          <w:rtl/>
        </w:rPr>
        <w:t>אביו של החייל סובל מבעיה אורטופדית המשפיעה על תפקודו במידה מועטה בגינה מטופל תרופתית,</w:t>
      </w:r>
      <w:r w:rsidR="0006300D">
        <w:rPr>
          <w:rFonts w:hint="cs"/>
          <w:sz w:val="26"/>
          <w:szCs w:val="26"/>
          <w:rtl/>
        </w:rPr>
        <w:t xml:space="preserve"> </w:t>
      </w:r>
      <w:r w:rsidRPr="00052373">
        <w:rPr>
          <w:rFonts w:hint="cs"/>
          <w:sz w:val="26"/>
          <w:szCs w:val="26"/>
          <w:rtl/>
        </w:rPr>
        <w:t xml:space="preserve">והחייל הפגין מוטיבציה גבוהה לשילוב בהליך שילוב ובשירות בתנאי יומיות והומלץ על שילובו בהליך שילוב מוגבר. </w:t>
      </w:r>
    </w:p>
    <w:p w14:paraId="32D7B21F" w14:textId="77777777" w:rsidR="00E5289E" w:rsidRDefault="00052373" w:rsidP="00C13742">
      <w:pPr>
        <w:pStyle w:val="2"/>
        <w:ind w:left="-72" w:right="-284" w:hanging="567"/>
        <w:rPr>
          <w:sz w:val="26"/>
          <w:szCs w:val="26"/>
        </w:rPr>
      </w:pPr>
      <w:r w:rsidRPr="00052373">
        <w:rPr>
          <w:rFonts w:hint="cs"/>
          <w:sz w:val="26"/>
          <w:szCs w:val="26"/>
          <w:rtl/>
        </w:rPr>
        <w:t>ה</w:t>
      </w:r>
      <w:r w:rsidR="0006300D">
        <w:rPr>
          <w:rFonts w:hint="cs"/>
          <w:sz w:val="26"/>
          <w:szCs w:val="26"/>
          <w:rtl/>
        </w:rPr>
        <w:t xml:space="preserve">נאשם </w:t>
      </w:r>
      <w:r w:rsidRPr="00052373">
        <w:rPr>
          <w:rFonts w:hint="cs"/>
          <w:sz w:val="26"/>
          <w:szCs w:val="26"/>
          <w:rtl/>
        </w:rPr>
        <w:t xml:space="preserve">שובץ כעובד רס"ר, </w:t>
      </w:r>
      <w:r w:rsidRPr="000831CE">
        <w:rPr>
          <w:rFonts w:hint="cs"/>
          <w:b/>
          <w:bCs/>
          <w:sz w:val="26"/>
          <w:szCs w:val="26"/>
          <w:rtl/>
        </w:rPr>
        <w:t>המגיע</w:t>
      </w:r>
      <w:r w:rsidRPr="00052373">
        <w:rPr>
          <w:rFonts w:hint="cs"/>
          <w:sz w:val="26"/>
          <w:szCs w:val="26"/>
          <w:rtl/>
        </w:rPr>
        <w:t xml:space="preserve"> </w:t>
      </w:r>
      <w:r w:rsidRPr="000831CE">
        <w:rPr>
          <w:rFonts w:hint="cs"/>
          <w:b/>
          <w:bCs/>
          <w:sz w:val="26"/>
          <w:szCs w:val="26"/>
          <w:rtl/>
        </w:rPr>
        <w:t>בשמונה</w:t>
      </w:r>
      <w:r w:rsidRPr="00052373">
        <w:rPr>
          <w:rFonts w:hint="cs"/>
          <w:sz w:val="26"/>
          <w:szCs w:val="26"/>
          <w:rtl/>
        </w:rPr>
        <w:t xml:space="preserve"> </w:t>
      </w:r>
      <w:r w:rsidRPr="000831CE">
        <w:rPr>
          <w:rFonts w:hint="cs"/>
          <w:b/>
          <w:bCs/>
          <w:sz w:val="26"/>
          <w:szCs w:val="26"/>
          <w:rtl/>
        </w:rPr>
        <w:t>וחצי</w:t>
      </w:r>
      <w:r w:rsidRPr="00052373">
        <w:rPr>
          <w:rFonts w:hint="cs"/>
          <w:sz w:val="26"/>
          <w:szCs w:val="26"/>
          <w:rtl/>
        </w:rPr>
        <w:t xml:space="preserve"> </w:t>
      </w:r>
      <w:r w:rsidRPr="000831CE">
        <w:rPr>
          <w:rFonts w:hint="cs"/>
          <w:b/>
          <w:bCs/>
          <w:sz w:val="26"/>
          <w:szCs w:val="26"/>
          <w:rtl/>
        </w:rPr>
        <w:t>ויוצא</w:t>
      </w:r>
      <w:r w:rsidRPr="00052373">
        <w:rPr>
          <w:rFonts w:hint="cs"/>
          <w:sz w:val="26"/>
          <w:szCs w:val="26"/>
          <w:rtl/>
        </w:rPr>
        <w:t xml:space="preserve"> </w:t>
      </w:r>
      <w:r w:rsidRPr="000831CE">
        <w:rPr>
          <w:rFonts w:hint="cs"/>
          <w:b/>
          <w:bCs/>
          <w:sz w:val="26"/>
          <w:szCs w:val="26"/>
          <w:rtl/>
        </w:rPr>
        <w:t>באחת</w:t>
      </w:r>
      <w:r w:rsidRPr="00052373">
        <w:rPr>
          <w:rFonts w:hint="cs"/>
          <w:sz w:val="26"/>
          <w:szCs w:val="26"/>
          <w:rtl/>
        </w:rPr>
        <w:t xml:space="preserve"> בדרך כלל. בחודש יוני החלה ירידה בתפקוד</w:t>
      </w:r>
      <w:r w:rsidR="00605F3D">
        <w:rPr>
          <w:rFonts w:hint="cs"/>
          <w:sz w:val="26"/>
          <w:szCs w:val="26"/>
          <w:rtl/>
        </w:rPr>
        <w:t>ו</w:t>
      </w:r>
      <w:r w:rsidRPr="00052373">
        <w:rPr>
          <w:rFonts w:hint="cs"/>
          <w:sz w:val="26"/>
          <w:szCs w:val="26"/>
          <w:rtl/>
        </w:rPr>
        <w:t xml:space="preserve"> אך החייל הביע חרטה ורצון להמשיך בשירות. ביום 10.8.22 עמד בקשר עם מש"קית וקצינת השילוב לצורך ליווי והדרכה בהוצאת אישורי ת"ש לטובת קבלת סיו</w:t>
      </w:r>
      <w:r>
        <w:rPr>
          <w:rFonts w:hint="cs"/>
          <w:sz w:val="26"/>
          <w:szCs w:val="26"/>
          <w:rtl/>
        </w:rPr>
        <w:t xml:space="preserve">ע. </w:t>
      </w:r>
    </w:p>
    <w:p w14:paraId="17D92C8D" w14:textId="77777777" w:rsidR="00B04587" w:rsidRPr="00E47B10" w:rsidRDefault="002F5AD8" w:rsidP="00C13742">
      <w:pPr>
        <w:pStyle w:val="2"/>
        <w:ind w:left="-72" w:right="-284" w:hanging="567"/>
        <w:rPr>
          <w:sz w:val="26"/>
          <w:szCs w:val="26"/>
          <w:rtl/>
        </w:rPr>
      </w:pPr>
      <w:r w:rsidRPr="00E47B10">
        <w:rPr>
          <w:rFonts w:hint="cs"/>
          <w:b/>
          <w:bCs/>
          <w:sz w:val="26"/>
          <w:szCs w:val="26"/>
          <w:rtl/>
        </w:rPr>
        <w:t>תסקיר עונש</w:t>
      </w:r>
      <w:r w:rsidR="00E5289E" w:rsidRPr="00E47B10">
        <w:rPr>
          <w:rFonts w:hint="cs"/>
          <w:sz w:val="26"/>
          <w:szCs w:val="26"/>
          <w:rtl/>
        </w:rPr>
        <w:t xml:space="preserve"> </w:t>
      </w:r>
      <w:r w:rsidRPr="00E47B10">
        <w:rPr>
          <w:rFonts w:hint="cs"/>
          <w:sz w:val="26"/>
          <w:szCs w:val="26"/>
          <w:rtl/>
        </w:rPr>
        <w:t xml:space="preserve">שהגישה ההגנה מעלה, כי הנאשם התקשה מאד בטירונות, וכי לאחר היעדרותו </w:t>
      </w:r>
      <w:r w:rsidR="00DD0D73">
        <w:rPr>
          <w:rFonts w:hint="cs"/>
          <w:sz w:val="26"/>
          <w:szCs w:val="26"/>
          <w:rtl/>
        </w:rPr>
        <w:t xml:space="preserve">עבר לשרת כעובד רס"ר במחנה </w:t>
      </w:r>
      <w:r w:rsidR="00A2016F">
        <w:rPr>
          <w:rFonts w:hint="cs"/>
          <w:sz w:val="26"/>
          <w:szCs w:val="26"/>
        </w:rPr>
        <w:t>XXX</w:t>
      </w:r>
      <w:r w:rsidR="00DD0D73">
        <w:rPr>
          <w:rFonts w:hint="cs"/>
          <w:sz w:val="26"/>
          <w:szCs w:val="26"/>
          <w:rtl/>
        </w:rPr>
        <w:t xml:space="preserve">, במסגרת השיקומית של </w:t>
      </w:r>
      <w:r w:rsidRPr="00E47B10">
        <w:rPr>
          <w:rFonts w:hint="cs"/>
          <w:sz w:val="26"/>
          <w:szCs w:val="26"/>
          <w:rtl/>
        </w:rPr>
        <w:t>בית הדין המשלב</w:t>
      </w:r>
      <w:r w:rsidR="00DD0D73">
        <w:rPr>
          <w:rFonts w:hint="cs"/>
          <w:sz w:val="26"/>
          <w:szCs w:val="26"/>
          <w:rtl/>
        </w:rPr>
        <w:t xml:space="preserve">. </w:t>
      </w:r>
      <w:r w:rsidRPr="00E47B10">
        <w:rPr>
          <w:rFonts w:hint="cs"/>
          <w:sz w:val="26"/>
          <w:szCs w:val="26"/>
          <w:rtl/>
        </w:rPr>
        <w:t xml:space="preserve">לאחר סיום עבודתו סייע לאביו בחנות הפלאפל של האב, אשר לאורך השנים פרנסה את המשפחה, אך </w:t>
      </w:r>
      <w:r w:rsidR="00672F3C">
        <w:rPr>
          <w:rFonts w:hint="cs"/>
          <w:sz w:val="26"/>
          <w:szCs w:val="26"/>
          <w:rtl/>
        </w:rPr>
        <w:t>ספגה פגיעה</w:t>
      </w:r>
      <w:r w:rsidRPr="00E47B10">
        <w:rPr>
          <w:rFonts w:hint="cs"/>
          <w:sz w:val="26"/>
          <w:szCs w:val="26"/>
          <w:rtl/>
        </w:rPr>
        <w:t xml:space="preserve">. האב סובל משחיקת סחוס חמורה בברכו והומלץ לו על ניתוח להחלפת הברך. אימו עובדת כפקידה והקשר שלו עימה קרוב </w:t>
      </w:r>
      <w:r w:rsidRPr="00E47B10">
        <w:rPr>
          <w:rFonts w:hint="cs"/>
          <w:sz w:val="26"/>
          <w:szCs w:val="26"/>
          <w:rtl/>
        </w:rPr>
        <w:lastRenderedPageBreak/>
        <w:t xml:space="preserve">מאד, המלווה בקשיי נפרדות ממנה. לנאשם שתי אחיות, השנייה משרתת כמ"כית בקרקל. הנאשם מאובחן כסובל מהפרעת קשב וריכוז, </w:t>
      </w:r>
      <w:r w:rsidR="00223F45">
        <w:rPr>
          <w:rFonts w:hint="cs"/>
          <w:sz w:val="26"/>
          <w:szCs w:val="26"/>
          <w:rtl/>
        </w:rPr>
        <w:t xml:space="preserve">והוא </w:t>
      </w:r>
      <w:r w:rsidRPr="00E47B10">
        <w:rPr>
          <w:rFonts w:hint="cs"/>
          <w:sz w:val="26"/>
          <w:szCs w:val="26"/>
          <w:rtl/>
        </w:rPr>
        <w:t xml:space="preserve">לא הגיע באופן סדיר ללימודיו בתיכון ולא קיבל תעודת בגרות </w:t>
      </w:r>
      <w:r w:rsidR="00E5289E" w:rsidRPr="00E47B10">
        <w:rPr>
          <w:rFonts w:hint="cs"/>
          <w:sz w:val="26"/>
          <w:szCs w:val="26"/>
          <w:rtl/>
        </w:rPr>
        <w:t xml:space="preserve"> </w:t>
      </w:r>
    </w:p>
    <w:p w14:paraId="018ED62C" w14:textId="77777777" w:rsidR="0006300D" w:rsidRDefault="00E33B02" w:rsidP="0026072E">
      <w:pPr>
        <w:pStyle w:val="2"/>
        <w:numPr>
          <w:ilvl w:val="0"/>
          <w:numId w:val="0"/>
        </w:numPr>
        <w:ind w:left="-72" w:right="-284"/>
        <w:rPr>
          <w:sz w:val="26"/>
          <w:szCs w:val="26"/>
          <w:rtl/>
        </w:rPr>
      </w:pPr>
      <w:r w:rsidRPr="00E47B10">
        <w:rPr>
          <w:rFonts w:hint="cs"/>
          <w:sz w:val="26"/>
          <w:szCs w:val="26"/>
          <w:rtl/>
        </w:rPr>
        <w:t>ב</w:t>
      </w:r>
      <w:r w:rsidR="00223F45">
        <w:rPr>
          <w:rFonts w:hint="cs"/>
          <w:sz w:val="26"/>
          <w:szCs w:val="26"/>
          <w:rtl/>
        </w:rPr>
        <w:t xml:space="preserve">מהלך </w:t>
      </w:r>
      <w:r w:rsidRPr="00E47B10">
        <w:rPr>
          <w:rFonts w:hint="cs"/>
          <w:sz w:val="26"/>
          <w:szCs w:val="26"/>
          <w:rtl/>
        </w:rPr>
        <w:t xml:space="preserve">מגיפת הקורונה, </w:t>
      </w:r>
      <w:r w:rsidRPr="005938B6">
        <w:rPr>
          <w:rFonts w:hint="cs"/>
          <w:b/>
          <w:bCs/>
          <w:sz w:val="26"/>
          <w:szCs w:val="26"/>
          <w:rtl/>
        </w:rPr>
        <w:t>נפגעה</w:t>
      </w:r>
      <w:r w:rsidRPr="00E47B10">
        <w:rPr>
          <w:rFonts w:hint="cs"/>
          <w:sz w:val="26"/>
          <w:szCs w:val="26"/>
          <w:rtl/>
        </w:rPr>
        <w:t xml:space="preserve"> </w:t>
      </w:r>
      <w:r w:rsidRPr="005938B6">
        <w:rPr>
          <w:rFonts w:hint="cs"/>
          <w:b/>
          <w:bCs/>
          <w:sz w:val="26"/>
          <w:szCs w:val="26"/>
          <w:rtl/>
        </w:rPr>
        <w:t>פרנסת</w:t>
      </w:r>
      <w:r w:rsidRPr="00E47B10">
        <w:rPr>
          <w:rFonts w:hint="cs"/>
          <w:sz w:val="26"/>
          <w:szCs w:val="26"/>
          <w:rtl/>
        </w:rPr>
        <w:t xml:space="preserve"> </w:t>
      </w:r>
      <w:r w:rsidRPr="005938B6">
        <w:rPr>
          <w:rFonts w:hint="cs"/>
          <w:b/>
          <w:bCs/>
          <w:sz w:val="26"/>
          <w:szCs w:val="26"/>
          <w:rtl/>
        </w:rPr>
        <w:t>המשפחה</w:t>
      </w:r>
      <w:r w:rsidRPr="00E47B10">
        <w:rPr>
          <w:rFonts w:hint="cs"/>
          <w:sz w:val="26"/>
          <w:szCs w:val="26"/>
          <w:rtl/>
        </w:rPr>
        <w:t xml:space="preserve"> והנאשם </w:t>
      </w:r>
      <w:r w:rsidRPr="005938B6">
        <w:rPr>
          <w:rFonts w:hint="cs"/>
          <w:b/>
          <w:bCs/>
          <w:sz w:val="26"/>
          <w:szCs w:val="26"/>
          <w:rtl/>
        </w:rPr>
        <w:t>סייע</w:t>
      </w:r>
      <w:r w:rsidRPr="00E47B10">
        <w:rPr>
          <w:rFonts w:hint="cs"/>
          <w:sz w:val="26"/>
          <w:szCs w:val="26"/>
          <w:rtl/>
        </w:rPr>
        <w:t xml:space="preserve"> ללא תמורה לאביו בעבודה במסעדה</w:t>
      </w:r>
      <w:r w:rsidR="00943909" w:rsidRPr="00E47B10">
        <w:rPr>
          <w:rFonts w:hint="cs"/>
          <w:sz w:val="26"/>
          <w:szCs w:val="26"/>
          <w:rtl/>
        </w:rPr>
        <w:t xml:space="preserve">, כפי שעשה גם במהלך </w:t>
      </w:r>
      <w:r w:rsidR="0006300D">
        <w:rPr>
          <w:rFonts w:hint="cs"/>
          <w:sz w:val="26"/>
          <w:szCs w:val="26"/>
          <w:rtl/>
        </w:rPr>
        <w:t>לימודיו ב</w:t>
      </w:r>
      <w:r w:rsidR="00943909" w:rsidRPr="00E47B10">
        <w:rPr>
          <w:rFonts w:hint="cs"/>
          <w:sz w:val="26"/>
          <w:szCs w:val="26"/>
          <w:rtl/>
        </w:rPr>
        <w:t>תיכון</w:t>
      </w:r>
      <w:r w:rsidRPr="00E47B10">
        <w:rPr>
          <w:rFonts w:hint="cs"/>
          <w:sz w:val="26"/>
          <w:szCs w:val="26"/>
          <w:rtl/>
        </w:rPr>
        <w:t xml:space="preserve">. בתחילת ההיעדרות הראשונה לקח </w:t>
      </w:r>
      <w:r w:rsidR="00223F45">
        <w:rPr>
          <w:rFonts w:hint="cs"/>
          <w:sz w:val="26"/>
          <w:szCs w:val="26"/>
          <w:rtl/>
        </w:rPr>
        <w:t xml:space="preserve">הנאשם </w:t>
      </w:r>
      <w:r w:rsidRPr="00E47B10">
        <w:rPr>
          <w:rFonts w:hint="cs"/>
          <w:b/>
          <w:bCs/>
          <w:sz w:val="26"/>
          <w:szCs w:val="26"/>
          <w:rtl/>
        </w:rPr>
        <w:t>הלוואה</w:t>
      </w:r>
      <w:r w:rsidRPr="00E47B10">
        <w:rPr>
          <w:rFonts w:hint="cs"/>
          <w:sz w:val="26"/>
          <w:szCs w:val="26"/>
          <w:rtl/>
        </w:rPr>
        <w:t xml:space="preserve"> בשוק האפור אשר תפחה</w:t>
      </w:r>
      <w:r w:rsidR="00F87233" w:rsidRPr="00E47B10">
        <w:rPr>
          <w:rFonts w:hint="cs"/>
          <w:sz w:val="26"/>
          <w:szCs w:val="26"/>
          <w:rtl/>
        </w:rPr>
        <w:t xml:space="preserve">, הנאשם סייע לאביו אך התקשה להשיב את החובות. לאחר ששוקף לנאשם כי במהלך היעדרות כה ארוכה יכול היה להשיב את החובות, </w:t>
      </w:r>
      <w:r w:rsidR="00B07D68" w:rsidRPr="00E47B10">
        <w:rPr>
          <w:rFonts w:hint="cs"/>
          <w:sz w:val="26"/>
          <w:szCs w:val="26"/>
          <w:rtl/>
        </w:rPr>
        <w:t xml:space="preserve">הסביר </w:t>
      </w:r>
      <w:r w:rsidR="0022562A" w:rsidRPr="00E47B10">
        <w:rPr>
          <w:rFonts w:hint="cs"/>
          <w:sz w:val="26"/>
          <w:szCs w:val="26"/>
          <w:rtl/>
        </w:rPr>
        <w:t xml:space="preserve">בין היתר כי </w:t>
      </w:r>
      <w:r w:rsidR="00F87233" w:rsidRPr="00E47B10">
        <w:rPr>
          <w:rFonts w:hint="cs"/>
          <w:sz w:val="26"/>
          <w:szCs w:val="26"/>
          <w:rtl/>
        </w:rPr>
        <w:t>רכש במהלך התקופה פריטים שונים לעצמו</w:t>
      </w:r>
      <w:r w:rsidR="0022562A" w:rsidRPr="00E47B10">
        <w:rPr>
          <w:rFonts w:hint="cs"/>
          <w:sz w:val="26"/>
          <w:szCs w:val="26"/>
          <w:rtl/>
        </w:rPr>
        <w:t xml:space="preserve"> ולחבריו, כפיצוי על תקופת הקורונה הקשה</w:t>
      </w:r>
      <w:r w:rsidR="00F87233" w:rsidRPr="00E47B10">
        <w:rPr>
          <w:rFonts w:hint="cs"/>
          <w:sz w:val="26"/>
          <w:szCs w:val="26"/>
          <w:rtl/>
        </w:rPr>
        <w:t xml:space="preserve">. </w:t>
      </w:r>
    </w:p>
    <w:p w14:paraId="5FBB0B42" w14:textId="77777777" w:rsidR="00633A86" w:rsidRPr="00E47B10" w:rsidRDefault="00A310DA" w:rsidP="0026072E">
      <w:pPr>
        <w:pStyle w:val="2"/>
        <w:numPr>
          <w:ilvl w:val="0"/>
          <w:numId w:val="0"/>
        </w:numPr>
        <w:ind w:left="-72" w:right="-284"/>
        <w:rPr>
          <w:sz w:val="26"/>
          <w:szCs w:val="26"/>
        </w:rPr>
      </w:pPr>
      <w:r w:rsidRPr="00E47B10">
        <w:rPr>
          <w:rFonts w:hint="cs"/>
          <w:sz w:val="26"/>
          <w:szCs w:val="26"/>
          <w:rtl/>
        </w:rPr>
        <w:t xml:space="preserve">הנאשם </w:t>
      </w:r>
      <w:r w:rsidR="00B23BBA" w:rsidRPr="00E47B10">
        <w:rPr>
          <w:rFonts w:hint="cs"/>
          <w:sz w:val="26"/>
          <w:szCs w:val="26"/>
          <w:rtl/>
        </w:rPr>
        <w:t xml:space="preserve">תיאר </w:t>
      </w:r>
      <w:r w:rsidRPr="00E47B10">
        <w:rPr>
          <w:rFonts w:hint="cs"/>
          <w:sz w:val="26"/>
          <w:szCs w:val="26"/>
          <w:rtl/>
        </w:rPr>
        <w:t>את ההיעדרויות במונחים מעגליים ו</w:t>
      </w:r>
      <w:r w:rsidR="0026072E" w:rsidRPr="00E47B10">
        <w:rPr>
          <w:rFonts w:hint="cs"/>
          <w:sz w:val="26"/>
          <w:szCs w:val="26"/>
          <w:rtl/>
        </w:rPr>
        <w:t>ה</w:t>
      </w:r>
      <w:r w:rsidRPr="00E47B10">
        <w:rPr>
          <w:rFonts w:hint="cs"/>
          <w:sz w:val="26"/>
          <w:szCs w:val="26"/>
          <w:rtl/>
        </w:rPr>
        <w:t>דגיש את חוסר היכולת לעצור את המעגל שאליו נכנס</w:t>
      </w:r>
      <w:r w:rsidR="00223F45">
        <w:rPr>
          <w:rFonts w:hint="cs"/>
          <w:sz w:val="26"/>
          <w:szCs w:val="26"/>
          <w:rtl/>
        </w:rPr>
        <w:t xml:space="preserve">. הוא </w:t>
      </w:r>
      <w:r w:rsidR="00B23BBA" w:rsidRPr="00E47B10">
        <w:rPr>
          <w:rFonts w:hint="cs"/>
          <w:sz w:val="26"/>
          <w:szCs w:val="26"/>
          <w:rtl/>
        </w:rPr>
        <w:t>ציין</w:t>
      </w:r>
      <w:r w:rsidR="00223F45">
        <w:rPr>
          <w:rFonts w:hint="cs"/>
          <w:sz w:val="26"/>
          <w:szCs w:val="26"/>
          <w:rtl/>
        </w:rPr>
        <w:t>,</w:t>
      </w:r>
      <w:r w:rsidR="00B23BBA" w:rsidRPr="00E47B10">
        <w:rPr>
          <w:rFonts w:hint="cs"/>
          <w:sz w:val="26"/>
          <w:szCs w:val="26"/>
          <w:rtl/>
        </w:rPr>
        <w:t xml:space="preserve"> כ</w:t>
      </w:r>
      <w:r w:rsidRPr="00E47B10">
        <w:rPr>
          <w:rFonts w:hint="cs"/>
          <w:sz w:val="26"/>
          <w:szCs w:val="26"/>
          <w:rtl/>
        </w:rPr>
        <w:t xml:space="preserve">י המסגרת הצבאית אינה מתאימה לו כבר מראשיתה, כך שהוא מתקשה לחשוב על חזרה לשירות. </w:t>
      </w:r>
      <w:r w:rsidR="00693704" w:rsidRPr="00E47B10">
        <w:rPr>
          <w:rFonts w:hint="cs"/>
          <w:sz w:val="26"/>
          <w:szCs w:val="26"/>
          <w:rtl/>
        </w:rPr>
        <w:t xml:space="preserve">עורכת התסקיר קבעה כי "מעבר לחובותיו הכספיים והצורך לעבוד ולהחזיר את חובו, קיימת התנהלות כלכלית כושלת, חוסר בשלות רגשית וקשיי הסתגלות". </w:t>
      </w:r>
      <w:r w:rsidR="00F87233" w:rsidRPr="00E47B10">
        <w:rPr>
          <w:rFonts w:hint="cs"/>
          <w:sz w:val="26"/>
          <w:szCs w:val="26"/>
          <w:rtl/>
        </w:rPr>
        <w:t xml:space="preserve"> </w:t>
      </w:r>
    </w:p>
    <w:p w14:paraId="25ABC270" w14:textId="77777777" w:rsidR="00DC77F1" w:rsidRPr="00E47B10" w:rsidRDefault="00037BB4" w:rsidP="00DE188D">
      <w:pPr>
        <w:pStyle w:val="2"/>
        <w:ind w:left="-180" w:right="-360"/>
        <w:rPr>
          <w:sz w:val="26"/>
          <w:szCs w:val="26"/>
        </w:rPr>
      </w:pPr>
      <w:r w:rsidRPr="00E47B10">
        <w:rPr>
          <w:rFonts w:hint="cs"/>
          <w:sz w:val="26"/>
          <w:szCs w:val="26"/>
          <w:rtl/>
        </w:rPr>
        <w:t xml:space="preserve">עוד עלה מהתסקיר, כי </w:t>
      </w:r>
      <w:r w:rsidR="00DC77F1" w:rsidRPr="00E47B10">
        <w:rPr>
          <w:rFonts w:hint="cs"/>
          <w:sz w:val="26"/>
          <w:szCs w:val="26"/>
          <w:rtl/>
        </w:rPr>
        <w:t>ה</w:t>
      </w:r>
      <w:r w:rsidRPr="00E47B10">
        <w:rPr>
          <w:rFonts w:hint="cs"/>
          <w:sz w:val="26"/>
          <w:szCs w:val="26"/>
          <w:rtl/>
        </w:rPr>
        <w:t xml:space="preserve">נאשם </w:t>
      </w:r>
      <w:r w:rsidR="00DC77F1" w:rsidRPr="00E47B10">
        <w:rPr>
          <w:rFonts w:hint="cs"/>
          <w:sz w:val="26"/>
          <w:szCs w:val="26"/>
          <w:rtl/>
        </w:rPr>
        <w:t xml:space="preserve">היה אסיר תודה על הושטת הסיוע מצד הצבא, כי </w:t>
      </w:r>
      <w:r w:rsidR="00AA2E69" w:rsidRPr="00E47B10">
        <w:rPr>
          <w:rFonts w:hint="cs"/>
          <w:sz w:val="26"/>
          <w:szCs w:val="26"/>
          <w:rtl/>
        </w:rPr>
        <w:t xml:space="preserve">לפי האמור בחוות הדעת של המפקד ניסו </w:t>
      </w:r>
      <w:r w:rsidR="00DC77F1" w:rsidRPr="00E47B10">
        <w:rPr>
          <w:rFonts w:hint="cs"/>
          <w:sz w:val="26"/>
          <w:szCs w:val="26"/>
          <w:rtl/>
        </w:rPr>
        <w:t>גורמי הצבא רבות ל</w:t>
      </w:r>
      <w:r w:rsidR="00693704" w:rsidRPr="00E47B10">
        <w:rPr>
          <w:rFonts w:hint="cs"/>
          <w:sz w:val="26"/>
          <w:szCs w:val="26"/>
          <w:rtl/>
        </w:rPr>
        <w:t xml:space="preserve">סייע לנאשם, וכי חרף ביקורי בית ושיחות אישיות שערכו עימו המפקדים, הרבה הנאשם בבעיות משמעת והעדיף לעבוד על פני לשוב לשירות. </w:t>
      </w:r>
    </w:p>
    <w:p w14:paraId="494F115D" w14:textId="77777777" w:rsidR="001E191E" w:rsidRPr="00F87BF1" w:rsidRDefault="00AA2E69" w:rsidP="00DE188D">
      <w:pPr>
        <w:pStyle w:val="2"/>
        <w:ind w:left="-180" w:right="-360"/>
        <w:rPr>
          <w:b/>
          <w:bCs/>
          <w:sz w:val="26"/>
          <w:szCs w:val="26"/>
        </w:rPr>
      </w:pPr>
      <w:r w:rsidRPr="00E47B10">
        <w:rPr>
          <w:rFonts w:hint="cs"/>
          <w:sz w:val="26"/>
          <w:szCs w:val="26"/>
          <w:rtl/>
        </w:rPr>
        <w:t xml:space="preserve">כן עולה </w:t>
      </w:r>
      <w:r w:rsidR="00943909" w:rsidRPr="00E47B10">
        <w:rPr>
          <w:rFonts w:hint="cs"/>
          <w:sz w:val="26"/>
          <w:szCs w:val="26"/>
          <w:rtl/>
        </w:rPr>
        <w:t>מהתסקיר</w:t>
      </w:r>
      <w:r w:rsidRPr="00E47B10">
        <w:rPr>
          <w:rFonts w:hint="cs"/>
          <w:sz w:val="26"/>
          <w:szCs w:val="26"/>
          <w:rtl/>
        </w:rPr>
        <w:t xml:space="preserve">, הנאשם </w:t>
      </w:r>
      <w:r w:rsidR="002E2DB1" w:rsidRPr="00E47B10">
        <w:rPr>
          <w:rFonts w:hint="cs"/>
          <w:sz w:val="26"/>
          <w:szCs w:val="26"/>
          <w:rtl/>
        </w:rPr>
        <w:t xml:space="preserve">אובחן כסובל </w:t>
      </w:r>
      <w:r w:rsidR="002E2DB1" w:rsidRPr="005938B6">
        <w:rPr>
          <w:rFonts w:hint="cs"/>
          <w:b/>
          <w:bCs/>
          <w:sz w:val="26"/>
          <w:szCs w:val="26"/>
          <w:rtl/>
        </w:rPr>
        <w:t>מהפרעת</w:t>
      </w:r>
      <w:r w:rsidR="002E2DB1" w:rsidRPr="00E47B10">
        <w:rPr>
          <w:rFonts w:hint="cs"/>
          <w:sz w:val="26"/>
          <w:szCs w:val="26"/>
          <w:rtl/>
        </w:rPr>
        <w:t xml:space="preserve"> </w:t>
      </w:r>
      <w:r w:rsidR="002E2DB1" w:rsidRPr="005938B6">
        <w:rPr>
          <w:rFonts w:hint="cs"/>
          <w:b/>
          <w:bCs/>
          <w:sz w:val="26"/>
          <w:szCs w:val="26"/>
          <w:rtl/>
        </w:rPr>
        <w:t>הסתגלות</w:t>
      </w:r>
      <w:r w:rsidR="002E2DB1" w:rsidRPr="00E47B10">
        <w:rPr>
          <w:rFonts w:hint="cs"/>
          <w:sz w:val="26"/>
          <w:szCs w:val="26"/>
          <w:rtl/>
        </w:rPr>
        <w:t xml:space="preserve"> קלה על רקע של חובות, וכ</w:t>
      </w:r>
      <w:r w:rsidRPr="00E47B10">
        <w:rPr>
          <w:rFonts w:hint="cs"/>
          <w:sz w:val="26"/>
          <w:szCs w:val="26"/>
          <w:rtl/>
        </w:rPr>
        <w:t xml:space="preserve">ן </w:t>
      </w:r>
      <w:r w:rsidR="00715006">
        <w:rPr>
          <w:rFonts w:hint="cs"/>
          <w:sz w:val="26"/>
          <w:szCs w:val="26"/>
          <w:rtl/>
        </w:rPr>
        <w:t xml:space="preserve">מושפע הוא </w:t>
      </w:r>
      <w:r w:rsidR="00715006" w:rsidRPr="005938B6">
        <w:rPr>
          <w:rFonts w:hint="cs"/>
          <w:b/>
          <w:bCs/>
          <w:sz w:val="26"/>
          <w:szCs w:val="26"/>
          <w:rtl/>
        </w:rPr>
        <w:t>מ</w:t>
      </w:r>
      <w:r w:rsidR="002E2DB1" w:rsidRPr="005938B6">
        <w:rPr>
          <w:rFonts w:hint="cs"/>
          <w:b/>
          <w:bCs/>
          <w:sz w:val="26"/>
          <w:szCs w:val="26"/>
          <w:rtl/>
        </w:rPr>
        <w:t>קושי</w:t>
      </w:r>
      <w:r w:rsidR="002E2DB1" w:rsidRPr="00E47B10">
        <w:rPr>
          <w:rFonts w:hint="cs"/>
          <w:sz w:val="26"/>
          <w:szCs w:val="26"/>
          <w:rtl/>
        </w:rPr>
        <w:t xml:space="preserve"> </w:t>
      </w:r>
      <w:r w:rsidR="00F87BF1">
        <w:rPr>
          <w:rFonts w:hint="cs"/>
          <w:b/>
          <w:bCs/>
          <w:sz w:val="26"/>
          <w:szCs w:val="26"/>
          <w:rtl/>
        </w:rPr>
        <w:t xml:space="preserve">רפואי </w:t>
      </w:r>
      <w:r w:rsidRPr="005938B6">
        <w:rPr>
          <w:rFonts w:hint="cs"/>
          <w:b/>
          <w:bCs/>
          <w:sz w:val="26"/>
          <w:szCs w:val="26"/>
          <w:rtl/>
        </w:rPr>
        <w:t>נוסף</w:t>
      </w:r>
      <w:r w:rsidR="002E2DB1" w:rsidRPr="00E47B10">
        <w:rPr>
          <w:rFonts w:hint="cs"/>
          <w:sz w:val="26"/>
          <w:szCs w:val="26"/>
          <w:rtl/>
        </w:rPr>
        <w:t xml:space="preserve"> אשר לא יפורט מטעמי צנעת הפרט</w:t>
      </w:r>
      <w:r w:rsidR="00693704" w:rsidRPr="00E47B10">
        <w:rPr>
          <w:rFonts w:hint="cs"/>
          <w:sz w:val="26"/>
          <w:szCs w:val="26"/>
          <w:rtl/>
        </w:rPr>
        <w:t>, א</w:t>
      </w:r>
      <w:r w:rsidRPr="00E47B10">
        <w:rPr>
          <w:rFonts w:hint="cs"/>
          <w:sz w:val="26"/>
          <w:szCs w:val="26"/>
          <w:rtl/>
        </w:rPr>
        <w:t>שר</w:t>
      </w:r>
      <w:r w:rsidR="00693704" w:rsidRPr="00E47B10">
        <w:rPr>
          <w:rFonts w:hint="cs"/>
          <w:sz w:val="26"/>
          <w:szCs w:val="26"/>
          <w:rtl/>
        </w:rPr>
        <w:t xml:space="preserve"> מקשה עליו גם במסגרת הכליאה</w:t>
      </w:r>
      <w:r w:rsidR="002E2DB1" w:rsidRPr="00E47B10">
        <w:rPr>
          <w:rFonts w:hint="cs"/>
          <w:sz w:val="26"/>
          <w:szCs w:val="26"/>
          <w:rtl/>
        </w:rPr>
        <w:t xml:space="preserve">. </w:t>
      </w:r>
      <w:r w:rsidR="00EB090E" w:rsidRPr="00E47B10">
        <w:rPr>
          <w:rFonts w:hint="cs"/>
          <w:sz w:val="26"/>
          <w:szCs w:val="26"/>
          <w:rtl/>
        </w:rPr>
        <w:t xml:space="preserve">עורכת התסקיר </w:t>
      </w:r>
      <w:r w:rsidR="00BD5309" w:rsidRPr="00E47B10">
        <w:rPr>
          <w:rFonts w:hint="cs"/>
          <w:sz w:val="26"/>
          <w:szCs w:val="26"/>
          <w:rtl/>
        </w:rPr>
        <w:t xml:space="preserve">התרשמה </w:t>
      </w:r>
      <w:r w:rsidR="00BD5309" w:rsidRPr="005938B6">
        <w:rPr>
          <w:rFonts w:hint="cs"/>
          <w:b/>
          <w:bCs/>
          <w:sz w:val="26"/>
          <w:szCs w:val="26"/>
          <w:rtl/>
        </w:rPr>
        <w:t>מחוס</w:t>
      </w:r>
      <w:r w:rsidR="005938B6" w:rsidRPr="005938B6">
        <w:rPr>
          <w:rFonts w:hint="cs"/>
          <w:b/>
          <w:bCs/>
          <w:sz w:val="26"/>
          <w:szCs w:val="26"/>
          <w:rtl/>
        </w:rPr>
        <w:t>ר</w:t>
      </w:r>
      <w:r w:rsidR="00BD5309" w:rsidRPr="00E47B10">
        <w:rPr>
          <w:rFonts w:hint="cs"/>
          <w:sz w:val="26"/>
          <w:szCs w:val="26"/>
          <w:rtl/>
        </w:rPr>
        <w:t xml:space="preserve"> </w:t>
      </w:r>
      <w:r w:rsidR="00BD5309" w:rsidRPr="005938B6">
        <w:rPr>
          <w:rFonts w:hint="cs"/>
          <w:b/>
          <w:bCs/>
          <w:sz w:val="26"/>
          <w:szCs w:val="26"/>
          <w:rtl/>
        </w:rPr>
        <w:t>בשלות</w:t>
      </w:r>
      <w:r w:rsidR="00BD5309" w:rsidRPr="00E47B10">
        <w:rPr>
          <w:rFonts w:hint="cs"/>
          <w:sz w:val="26"/>
          <w:szCs w:val="26"/>
          <w:rtl/>
        </w:rPr>
        <w:t xml:space="preserve">, קווי אישיות תלותית וחרדתית, </w:t>
      </w:r>
      <w:r w:rsidR="00EB090E" w:rsidRPr="00E47B10">
        <w:rPr>
          <w:rFonts w:hint="cs"/>
          <w:sz w:val="26"/>
          <w:szCs w:val="26"/>
          <w:rtl/>
        </w:rPr>
        <w:t>קשיי הסתגלות ויציבות במסגרות בחייו, למעט בתחום התעסוקתי</w:t>
      </w:r>
      <w:r w:rsidR="00BD5309" w:rsidRPr="00E47B10">
        <w:rPr>
          <w:rFonts w:hint="cs"/>
          <w:sz w:val="26"/>
          <w:szCs w:val="26"/>
          <w:rtl/>
        </w:rPr>
        <w:t xml:space="preserve">, </w:t>
      </w:r>
      <w:r w:rsidR="00715006">
        <w:rPr>
          <w:rFonts w:hint="cs"/>
          <w:sz w:val="26"/>
          <w:szCs w:val="26"/>
          <w:rtl/>
        </w:rPr>
        <w:t>ומ</w:t>
      </w:r>
      <w:r w:rsidR="00BD5309" w:rsidRPr="00E47B10">
        <w:rPr>
          <w:rFonts w:hint="cs"/>
          <w:sz w:val="26"/>
          <w:szCs w:val="26"/>
          <w:rtl/>
        </w:rPr>
        <w:t>הפרעת קשב וריכוז ב</w:t>
      </w:r>
      <w:r w:rsidR="00715006">
        <w:rPr>
          <w:rFonts w:hint="cs"/>
          <w:sz w:val="26"/>
          <w:szCs w:val="26"/>
          <w:rtl/>
        </w:rPr>
        <w:t>ר</w:t>
      </w:r>
      <w:r w:rsidR="00BD5309" w:rsidRPr="00E47B10">
        <w:rPr>
          <w:rFonts w:hint="cs"/>
          <w:sz w:val="26"/>
          <w:szCs w:val="26"/>
          <w:rtl/>
        </w:rPr>
        <w:t>קע. ה</w:t>
      </w:r>
      <w:r w:rsidR="00F87BF1">
        <w:rPr>
          <w:rFonts w:hint="cs"/>
          <w:sz w:val="26"/>
          <w:szCs w:val="26"/>
          <w:rtl/>
        </w:rPr>
        <w:t xml:space="preserve">קושי הרפואי האמור הוסיף </w:t>
      </w:r>
      <w:r w:rsidR="00BD5309" w:rsidRPr="00E47B10">
        <w:rPr>
          <w:rFonts w:hint="cs"/>
          <w:sz w:val="26"/>
          <w:szCs w:val="26"/>
          <w:rtl/>
        </w:rPr>
        <w:t xml:space="preserve">לקשייו המתוארים. </w:t>
      </w:r>
      <w:r w:rsidR="00494294" w:rsidRPr="00E47B10">
        <w:rPr>
          <w:rFonts w:hint="cs"/>
          <w:sz w:val="26"/>
          <w:szCs w:val="26"/>
          <w:rtl/>
        </w:rPr>
        <w:t xml:space="preserve">עורכת התסקיר המליצה על הקלה בענישתו בזיקה לקשיים הרגשיים, למבנה אישיותו ולקושי הרפואי האמור. </w:t>
      </w:r>
      <w:r w:rsidR="00BD5309" w:rsidRPr="00E47B10">
        <w:rPr>
          <w:rFonts w:hint="cs"/>
          <w:sz w:val="26"/>
          <w:szCs w:val="26"/>
          <w:rtl/>
        </w:rPr>
        <w:t xml:space="preserve">להערכתה, </w:t>
      </w:r>
      <w:r w:rsidR="00BD5309" w:rsidRPr="00F87BF1">
        <w:rPr>
          <w:rFonts w:hint="cs"/>
          <w:b/>
          <w:bCs/>
          <w:sz w:val="26"/>
          <w:szCs w:val="26"/>
          <w:rtl/>
        </w:rPr>
        <w:t xml:space="preserve">ענישה ממושכת עלולה להביא לפגיעה נפשית נוספת.  </w:t>
      </w:r>
    </w:p>
    <w:p w14:paraId="7959EBFB" w14:textId="77777777" w:rsidR="00C636B4" w:rsidRPr="00E47B10" w:rsidRDefault="00781324" w:rsidP="00DE188D">
      <w:pPr>
        <w:pStyle w:val="2"/>
        <w:ind w:left="-180" w:right="-360"/>
        <w:rPr>
          <w:sz w:val="26"/>
          <w:szCs w:val="26"/>
        </w:rPr>
      </w:pPr>
      <w:r w:rsidRPr="00E47B10">
        <w:rPr>
          <w:rFonts w:hint="cs"/>
          <w:sz w:val="26"/>
          <w:szCs w:val="26"/>
          <w:rtl/>
        </w:rPr>
        <w:t xml:space="preserve">ההגנה </w:t>
      </w:r>
      <w:r w:rsidR="00E55127" w:rsidRPr="00E47B10">
        <w:rPr>
          <w:rFonts w:hint="cs"/>
          <w:sz w:val="26"/>
          <w:szCs w:val="26"/>
          <w:rtl/>
        </w:rPr>
        <w:t xml:space="preserve">הגישה אף </w:t>
      </w:r>
      <w:r w:rsidR="00E55127" w:rsidRPr="00E47B10">
        <w:rPr>
          <w:rFonts w:hint="cs"/>
          <w:b/>
          <w:bCs/>
          <w:sz w:val="26"/>
          <w:szCs w:val="26"/>
          <w:rtl/>
        </w:rPr>
        <w:t>ח</w:t>
      </w:r>
      <w:r w:rsidR="00C636B4" w:rsidRPr="00E47B10">
        <w:rPr>
          <w:rFonts w:hint="cs"/>
          <w:b/>
          <w:bCs/>
          <w:sz w:val="26"/>
          <w:szCs w:val="26"/>
          <w:rtl/>
        </w:rPr>
        <w:t>וות</w:t>
      </w:r>
      <w:r w:rsidR="00C636B4" w:rsidRPr="00E47B10">
        <w:rPr>
          <w:rFonts w:hint="cs"/>
          <w:sz w:val="26"/>
          <w:szCs w:val="26"/>
          <w:rtl/>
        </w:rPr>
        <w:t xml:space="preserve"> </w:t>
      </w:r>
      <w:r w:rsidR="00C636B4" w:rsidRPr="00E47B10">
        <w:rPr>
          <w:rFonts w:hint="cs"/>
          <w:b/>
          <w:bCs/>
          <w:sz w:val="26"/>
          <w:szCs w:val="26"/>
          <w:rtl/>
        </w:rPr>
        <w:t>דעת</w:t>
      </w:r>
      <w:r w:rsidR="00C636B4" w:rsidRPr="00E47B10">
        <w:rPr>
          <w:rFonts w:hint="cs"/>
          <w:sz w:val="26"/>
          <w:szCs w:val="26"/>
          <w:rtl/>
        </w:rPr>
        <w:t xml:space="preserve"> </w:t>
      </w:r>
      <w:r w:rsidR="00C636B4" w:rsidRPr="00E47B10">
        <w:rPr>
          <w:rFonts w:hint="cs"/>
          <w:b/>
          <w:bCs/>
          <w:sz w:val="26"/>
          <w:szCs w:val="26"/>
          <w:rtl/>
        </w:rPr>
        <w:t>פסיכיאטרית</w:t>
      </w:r>
      <w:r w:rsidR="00C636B4" w:rsidRPr="00E47B10">
        <w:rPr>
          <w:rFonts w:hint="cs"/>
          <w:sz w:val="26"/>
          <w:szCs w:val="26"/>
          <w:rtl/>
        </w:rPr>
        <w:t xml:space="preserve"> </w:t>
      </w:r>
      <w:r w:rsidR="00E55127" w:rsidRPr="00E47B10">
        <w:rPr>
          <w:rFonts w:hint="cs"/>
          <w:sz w:val="26"/>
          <w:szCs w:val="26"/>
          <w:rtl/>
        </w:rPr>
        <w:t xml:space="preserve">ממנה </w:t>
      </w:r>
      <w:r w:rsidR="00C636B4" w:rsidRPr="00E47B10">
        <w:rPr>
          <w:rFonts w:hint="cs"/>
          <w:sz w:val="26"/>
          <w:szCs w:val="26"/>
          <w:rtl/>
        </w:rPr>
        <w:t xml:space="preserve">עלה </w:t>
      </w:r>
      <w:r w:rsidR="00ED1A87" w:rsidRPr="00E47B10">
        <w:rPr>
          <w:rFonts w:hint="cs"/>
          <w:sz w:val="26"/>
          <w:szCs w:val="26"/>
          <w:rtl/>
        </w:rPr>
        <w:t xml:space="preserve">רושם </w:t>
      </w:r>
      <w:r w:rsidR="00ED1A87" w:rsidRPr="00F87BF1">
        <w:rPr>
          <w:rFonts w:hint="cs"/>
          <w:b/>
          <w:bCs/>
          <w:sz w:val="26"/>
          <w:szCs w:val="26"/>
          <w:rtl/>
        </w:rPr>
        <w:t>ל</w:t>
      </w:r>
      <w:r w:rsidR="003F32C3" w:rsidRPr="00F87BF1">
        <w:rPr>
          <w:rFonts w:hint="cs"/>
          <w:b/>
          <w:bCs/>
          <w:sz w:val="26"/>
          <w:szCs w:val="26"/>
          <w:rtl/>
        </w:rPr>
        <w:t>מצוקה</w:t>
      </w:r>
      <w:r w:rsidR="003F32C3" w:rsidRPr="00E47B10">
        <w:rPr>
          <w:rFonts w:hint="cs"/>
          <w:sz w:val="26"/>
          <w:szCs w:val="26"/>
          <w:rtl/>
        </w:rPr>
        <w:t xml:space="preserve"> </w:t>
      </w:r>
      <w:r w:rsidR="003F32C3" w:rsidRPr="00F87BF1">
        <w:rPr>
          <w:rFonts w:hint="cs"/>
          <w:b/>
          <w:bCs/>
          <w:sz w:val="26"/>
          <w:szCs w:val="26"/>
          <w:rtl/>
        </w:rPr>
        <w:t>הסתגלותית</w:t>
      </w:r>
      <w:r w:rsidR="003F32C3" w:rsidRPr="00E47B10">
        <w:rPr>
          <w:rFonts w:hint="cs"/>
          <w:sz w:val="26"/>
          <w:szCs w:val="26"/>
          <w:rtl/>
        </w:rPr>
        <w:t xml:space="preserve"> בעלת מאפיינים ד</w:t>
      </w:r>
      <w:r w:rsidR="0006300D">
        <w:rPr>
          <w:rFonts w:hint="cs"/>
          <w:sz w:val="26"/>
          <w:szCs w:val="26"/>
          <w:rtl/>
        </w:rPr>
        <w:t>י</w:t>
      </w:r>
      <w:r w:rsidR="003F32C3" w:rsidRPr="00E47B10">
        <w:rPr>
          <w:rFonts w:hint="cs"/>
          <w:sz w:val="26"/>
          <w:szCs w:val="26"/>
          <w:rtl/>
        </w:rPr>
        <w:t>כאוניים עקב נסיבות אישיות</w:t>
      </w:r>
      <w:r w:rsidR="00E76309" w:rsidRPr="00E47B10">
        <w:rPr>
          <w:rFonts w:hint="cs"/>
          <w:sz w:val="26"/>
          <w:szCs w:val="26"/>
          <w:rtl/>
        </w:rPr>
        <w:t xml:space="preserve"> וחובות, והותאם לו </w:t>
      </w:r>
      <w:r w:rsidR="00E76309" w:rsidRPr="00F87BF1">
        <w:rPr>
          <w:rFonts w:hint="cs"/>
          <w:b/>
          <w:bCs/>
          <w:sz w:val="26"/>
          <w:szCs w:val="26"/>
          <w:rtl/>
        </w:rPr>
        <w:t xml:space="preserve">פרופיל 64. </w:t>
      </w:r>
    </w:p>
    <w:p w14:paraId="09BEFC2A" w14:textId="77777777" w:rsidR="00705BA2" w:rsidRDefault="00F87BF1" w:rsidP="00DE188D">
      <w:pPr>
        <w:pStyle w:val="2"/>
        <w:ind w:left="-180" w:right="-360"/>
        <w:rPr>
          <w:sz w:val="26"/>
          <w:szCs w:val="26"/>
        </w:rPr>
      </w:pPr>
      <w:r>
        <w:rPr>
          <w:rFonts w:hint="cs"/>
          <w:sz w:val="26"/>
          <w:szCs w:val="26"/>
          <w:rtl/>
        </w:rPr>
        <w:t xml:space="preserve">נמסר כי </w:t>
      </w:r>
      <w:r w:rsidR="00705BA2" w:rsidRPr="00E47B10">
        <w:rPr>
          <w:rFonts w:hint="cs"/>
          <w:sz w:val="26"/>
          <w:szCs w:val="26"/>
          <w:rtl/>
        </w:rPr>
        <w:t xml:space="preserve">לנאשם </w:t>
      </w:r>
      <w:r w:rsidR="00BB55EE">
        <w:rPr>
          <w:rFonts w:hint="cs"/>
          <w:sz w:val="26"/>
          <w:szCs w:val="26"/>
          <w:rtl/>
        </w:rPr>
        <w:t>צפוי להיות מותאם פטור משי</w:t>
      </w:r>
      <w:r w:rsidR="00705BA2" w:rsidRPr="00E47B10">
        <w:rPr>
          <w:rFonts w:hint="cs"/>
          <w:sz w:val="26"/>
          <w:szCs w:val="26"/>
          <w:rtl/>
        </w:rPr>
        <w:t>רות, שלא על בסיס רפואי, אשר יוזן במערכת רק לאחר שחרורו</w:t>
      </w:r>
      <w:r>
        <w:rPr>
          <w:rFonts w:hint="cs"/>
          <w:sz w:val="26"/>
          <w:szCs w:val="26"/>
          <w:rtl/>
        </w:rPr>
        <w:t>, ואולם לא הוצגו ראיות לעניין זה</w:t>
      </w:r>
      <w:r w:rsidR="00705BA2" w:rsidRPr="00E47B10">
        <w:rPr>
          <w:rFonts w:hint="cs"/>
          <w:sz w:val="26"/>
          <w:szCs w:val="26"/>
          <w:rtl/>
        </w:rPr>
        <w:t xml:space="preserve">. </w:t>
      </w:r>
    </w:p>
    <w:p w14:paraId="7EDC9405" w14:textId="77777777" w:rsidR="004837FE" w:rsidRDefault="004837FE" w:rsidP="00A64E3C">
      <w:pPr>
        <w:pStyle w:val="a8"/>
        <w:spacing w:line="360" w:lineRule="auto"/>
        <w:ind w:left="-639" w:right="-360" w:firstLine="360"/>
        <w:rPr>
          <w:b/>
          <w:bCs/>
          <w:sz w:val="26"/>
          <w:szCs w:val="26"/>
          <w:rtl/>
        </w:rPr>
      </w:pPr>
    </w:p>
    <w:p w14:paraId="6F278FEE" w14:textId="77777777" w:rsidR="001E191E" w:rsidRPr="004837FE" w:rsidRDefault="001E191E" w:rsidP="00A64E3C">
      <w:pPr>
        <w:pStyle w:val="a8"/>
        <w:spacing w:line="360" w:lineRule="auto"/>
        <w:ind w:left="-639" w:right="-360" w:firstLine="360"/>
        <w:rPr>
          <w:b/>
          <w:bCs/>
          <w:sz w:val="26"/>
          <w:szCs w:val="26"/>
          <w:u w:val="single"/>
          <w:rtl/>
        </w:rPr>
      </w:pPr>
      <w:r w:rsidRPr="004837FE">
        <w:rPr>
          <w:rFonts w:hint="cs"/>
          <w:b/>
          <w:bCs/>
          <w:sz w:val="26"/>
          <w:szCs w:val="26"/>
          <w:u w:val="single"/>
          <w:rtl/>
        </w:rPr>
        <w:t>טיעוני הצדדים</w:t>
      </w:r>
    </w:p>
    <w:p w14:paraId="5BC99113" w14:textId="77777777" w:rsidR="00322043" w:rsidRPr="00E47B10" w:rsidRDefault="0044624B">
      <w:pPr>
        <w:pStyle w:val="2"/>
        <w:ind w:left="-180" w:right="-360"/>
        <w:rPr>
          <w:sz w:val="26"/>
          <w:szCs w:val="26"/>
        </w:rPr>
      </w:pPr>
      <w:r w:rsidRPr="005653F4">
        <w:rPr>
          <w:rFonts w:hint="cs"/>
          <w:b/>
          <w:bCs/>
          <w:sz w:val="26"/>
          <w:szCs w:val="26"/>
          <w:rtl/>
        </w:rPr>
        <w:t>התובעת</w:t>
      </w:r>
      <w:r w:rsidRPr="00E47B10">
        <w:rPr>
          <w:rFonts w:hint="cs"/>
          <w:sz w:val="26"/>
          <w:szCs w:val="26"/>
          <w:rtl/>
        </w:rPr>
        <w:t xml:space="preserve"> עמדה על נסיבות החומרה בענייננו, לרבות </w:t>
      </w:r>
      <w:r w:rsidR="0056649E">
        <w:rPr>
          <w:rFonts w:hint="cs"/>
          <w:sz w:val="26"/>
          <w:szCs w:val="26"/>
          <w:rtl/>
        </w:rPr>
        <w:t xml:space="preserve">על </w:t>
      </w:r>
      <w:r w:rsidRPr="00E47B10">
        <w:rPr>
          <w:rFonts w:hint="cs"/>
          <w:sz w:val="26"/>
          <w:szCs w:val="26"/>
          <w:rtl/>
        </w:rPr>
        <w:t>העוב</w:t>
      </w:r>
      <w:r w:rsidR="008D199C" w:rsidRPr="00E47B10">
        <w:rPr>
          <w:rFonts w:hint="cs"/>
          <w:sz w:val="26"/>
          <w:szCs w:val="26"/>
          <w:rtl/>
        </w:rPr>
        <w:t>ד</w:t>
      </w:r>
      <w:r w:rsidRPr="00E47B10">
        <w:rPr>
          <w:rFonts w:hint="cs"/>
          <w:sz w:val="26"/>
          <w:szCs w:val="26"/>
          <w:rtl/>
        </w:rPr>
        <w:t>ה שההיעדרות הראשונה החלה כחודשיים לאחר גיוסו של הנאשם,</w:t>
      </w:r>
      <w:r w:rsidR="00DE0058">
        <w:rPr>
          <w:rFonts w:hint="cs"/>
          <w:sz w:val="26"/>
          <w:szCs w:val="26"/>
          <w:rtl/>
        </w:rPr>
        <w:t xml:space="preserve"> ובסופה הוא התייצב, </w:t>
      </w:r>
      <w:r w:rsidRPr="00E47B10">
        <w:rPr>
          <w:rFonts w:hint="cs"/>
          <w:sz w:val="26"/>
          <w:szCs w:val="26"/>
          <w:rtl/>
        </w:rPr>
        <w:t>והשנייה החלה חרף הזדמנות שיקומית שניתנה לנאשם במ</w:t>
      </w:r>
      <w:r w:rsidR="00D01D1C" w:rsidRPr="00E47B10">
        <w:rPr>
          <w:rFonts w:hint="cs"/>
          <w:sz w:val="26"/>
          <w:szCs w:val="26"/>
          <w:rtl/>
        </w:rPr>
        <w:t>סג</w:t>
      </w:r>
      <w:r w:rsidRPr="00E47B10">
        <w:rPr>
          <w:rFonts w:hint="cs"/>
          <w:sz w:val="26"/>
          <w:szCs w:val="26"/>
          <w:rtl/>
        </w:rPr>
        <w:t>רת בית הדין המשלב</w:t>
      </w:r>
      <w:r w:rsidR="009F0159" w:rsidRPr="00E47B10">
        <w:rPr>
          <w:rFonts w:hint="cs"/>
          <w:sz w:val="26"/>
          <w:szCs w:val="26"/>
          <w:rtl/>
        </w:rPr>
        <w:t xml:space="preserve">, </w:t>
      </w:r>
      <w:r w:rsidR="0056649E">
        <w:rPr>
          <w:rFonts w:hint="cs"/>
          <w:sz w:val="26"/>
          <w:szCs w:val="26"/>
          <w:rtl/>
        </w:rPr>
        <w:t xml:space="preserve">הגם </w:t>
      </w:r>
      <w:r w:rsidR="00D01D1C" w:rsidRPr="00E47B10">
        <w:rPr>
          <w:rFonts w:hint="cs"/>
          <w:sz w:val="26"/>
          <w:szCs w:val="26"/>
          <w:rtl/>
        </w:rPr>
        <w:t>שלא עמד בתנאים הקבועים בהנחיות לעניין זה</w:t>
      </w:r>
      <w:r w:rsidR="00DE0058">
        <w:rPr>
          <w:rFonts w:hint="cs"/>
          <w:sz w:val="26"/>
          <w:szCs w:val="26"/>
          <w:rtl/>
        </w:rPr>
        <w:t>, ואשר בסופה נעצר</w:t>
      </w:r>
      <w:r w:rsidR="00D01D1C" w:rsidRPr="00E47B10">
        <w:rPr>
          <w:rFonts w:hint="cs"/>
          <w:sz w:val="26"/>
          <w:szCs w:val="26"/>
          <w:rtl/>
        </w:rPr>
        <w:t xml:space="preserve">. אלא, שהנאשם המשיך במעשיו וגם במסגרת הליך השילוב המשיך ונעדר שלוש פעמים נוספות, חרף מאמציו של בית הדין לסייע לו </w:t>
      </w:r>
      <w:r w:rsidR="0056649E">
        <w:rPr>
          <w:rFonts w:hint="cs"/>
          <w:sz w:val="26"/>
          <w:szCs w:val="26"/>
          <w:rtl/>
        </w:rPr>
        <w:t xml:space="preserve"> </w:t>
      </w:r>
      <w:r w:rsidR="00D01D1C" w:rsidRPr="00E47B10">
        <w:rPr>
          <w:rFonts w:hint="cs"/>
          <w:sz w:val="26"/>
          <w:szCs w:val="26"/>
          <w:rtl/>
        </w:rPr>
        <w:t>כ</w:t>
      </w:r>
      <w:r w:rsidR="0056649E">
        <w:rPr>
          <w:rFonts w:hint="cs"/>
          <w:sz w:val="26"/>
          <w:szCs w:val="26"/>
          <w:rtl/>
        </w:rPr>
        <w:t>פי ש</w:t>
      </w:r>
      <w:r w:rsidR="00D01D1C" w:rsidRPr="00E47B10">
        <w:rPr>
          <w:rFonts w:hint="cs"/>
          <w:sz w:val="26"/>
          <w:szCs w:val="26"/>
          <w:rtl/>
        </w:rPr>
        <w:t xml:space="preserve">עולה מהפרוטוקול. התביעה </w:t>
      </w:r>
      <w:r w:rsidR="0053618E" w:rsidRPr="00E47B10">
        <w:rPr>
          <w:rFonts w:hint="cs"/>
          <w:sz w:val="26"/>
          <w:szCs w:val="26"/>
          <w:rtl/>
        </w:rPr>
        <w:t>עמדה על כך ש</w:t>
      </w:r>
      <w:r w:rsidR="00D01D1C" w:rsidRPr="00E47B10">
        <w:rPr>
          <w:rFonts w:hint="cs"/>
          <w:sz w:val="26"/>
          <w:szCs w:val="26"/>
          <w:rtl/>
        </w:rPr>
        <w:t>בית הדין</w:t>
      </w:r>
      <w:r w:rsidR="009F0159" w:rsidRPr="00E47B10">
        <w:rPr>
          <w:rFonts w:hint="cs"/>
          <w:sz w:val="26"/>
          <w:szCs w:val="26"/>
          <w:rtl/>
        </w:rPr>
        <w:t xml:space="preserve"> נמנע תחילה מלהוציא כנגדו פקודת מעצר ולהוציאו מהליך השילוב, </w:t>
      </w:r>
      <w:r w:rsidR="0056649E">
        <w:rPr>
          <w:rFonts w:hint="cs"/>
          <w:sz w:val="26"/>
          <w:szCs w:val="26"/>
          <w:rtl/>
        </w:rPr>
        <w:t>ועשה כן רק לאחר ש</w:t>
      </w:r>
      <w:r w:rsidR="009F0159" w:rsidRPr="00E47B10">
        <w:rPr>
          <w:rFonts w:hint="cs"/>
          <w:sz w:val="26"/>
          <w:szCs w:val="26"/>
          <w:rtl/>
        </w:rPr>
        <w:t xml:space="preserve">הנאשם פתח בהיעדרות </w:t>
      </w:r>
      <w:r w:rsidR="009F0159" w:rsidRPr="00E47B10">
        <w:rPr>
          <w:rFonts w:hint="cs"/>
          <w:sz w:val="26"/>
          <w:szCs w:val="26"/>
          <w:rtl/>
        </w:rPr>
        <w:lastRenderedPageBreak/>
        <w:t xml:space="preserve">הרביעית, אשר הסתיימה במעצרו. </w:t>
      </w:r>
      <w:r w:rsidR="00D76CDA" w:rsidRPr="00E47B10">
        <w:rPr>
          <w:rFonts w:hint="cs"/>
          <w:sz w:val="26"/>
          <w:szCs w:val="26"/>
          <w:rtl/>
        </w:rPr>
        <w:t>התביעה הצביעה על כך שלנוכח משך השירות הכולל הקצר, בן כשבעה חודשים, רובו במסגרת בית הדין המשלב, יש להסיק כי הנאשם אינו מעוניין לשרת בצבא. זאת, הגם שמפקדיו ביקשו לסייע לו, העבירו אותו תפקיד וסייעו לו בכל שניתן היה</w:t>
      </w:r>
      <w:r w:rsidR="00D01D1C" w:rsidRPr="00E47B10">
        <w:rPr>
          <w:rFonts w:hint="cs"/>
          <w:sz w:val="26"/>
          <w:szCs w:val="26"/>
          <w:rtl/>
        </w:rPr>
        <w:t xml:space="preserve">. </w:t>
      </w:r>
      <w:r w:rsidR="00FD318E" w:rsidRPr="00E47B10">
        <w:rPr>
          <w:rFonts w:hint="cs"/>
          <w:sz w:val="26"/>
          <w:szCs w:val="26"/>
          <w:rtl/>
        </w:rPr>
        <w:t xml:space="preserve">התביעה עתרה איפוא לקביעת מתחם ענישתי הנע בין 8 ל-12 חודשי כליאה, וביקשה לקבוע את עונשו ברף העליון של המתחם, בשים לב להזדמנויות הרבות שניתנו לו לתקן את תוצאות העבירה. לגישתה, </w:t>
      </w:r>
      <w:r w:rsidR="00322043" w:rsidRPr="00E47B10">
        <w:rPr>
          <w:rFonts w:hint="cs"/>
          <w:sz w:val="26"/>
          <w:szCs w:val="26"/>
          <w:rtl/>
        </w:rPr>
        <w:t xml:space="preserve">היעדרות לאחר הפרת הסדר שילוב </w:t>
      </w:r>
      <w:r w:rsidR="0093567C" w:rsidRPr="00E47B10">
        <w:rPr>
          <w:rFonts w:hint="cs"/>
          <w:sz w:val="26"/>
          <w:szCs w:val="26"/>
          <w:rtl/>
        </w:rPr>
        <w:t xml:space="preserve">מצדיקה החמרה של מתחם העונש ההולם ומשדרת מסר מקל לפיו הסדרי השילוב הם הזדמנות מהירה לשחרור ממעצר. </w:t>
      </w:r>
      <w:r w:rsidR="00FD318E" w:rsidRPr="00E47B10">
        <w:rPr>
          <w:rFonts w:hint="cs"/>
          <w:sz w:val="26"/>
          <w:szCs w:val="26"/>
          <w:rtl/>
        </w:rPr>
        <w:t xml:space="preserve"> </w:t>
      </w:r>
    </w:p>
    <w:p w14:paraId="5ECF6A3B" w14:textId="77777777" w:rsidR="0016572B" w:rsidRPr="00E47B10" w:rsidRDefault="002C1080">
      <w:pPr>
        <w:pStyle w:val="2"/>
        <w:ind w:left="-180" w:right="-360"/>
        <w:rPr>
          <w:sz w:val="26"/>
          <w:szCs w:val="26"/>
        </w:rPr>
      </w:pPr>
      <w:r w:rsidRPr="00E47B10">
        <w:rPr>
          <w:rFonts w:hint="cs"/>
          <w:b/>
          <w:bCs/>
          <w:sz w:val="26"/>
          <w:szCs w:val="26"/>
          <w:rtl/>
        </w:rPr>
        <w:t>ה</w:t>
      </w:r>
      <w:r w:rsidR="005653F4">
        <w:rPr>
          <w:rFonts w:hint="cs"/>
          <w:b/>
          <w:bCs/>
          <w:sz w:val="26"/>
          <w:szCs w:val="26"/>
          <w:rtl/>
        </w:rPr>
        <w:t xml:space="preserve">סנגור </w:t>
      </w:r>
      <w:r w:rsidRPr="00E47B10">
        <w:rPr>
          <w:rFonts w:hint="cs"/>
          <w:sz w:val="26"/>
          <w:szCs w:val="26"/>
          <w:rtl/>
        </w:rPr>
        <w:t xml:space="preserve">הדגיש את דברי עורכת התסקיר, לפיהם ענישה ממושכת תפגע בנאשם מבחינה נפשית, וכן </w:t>
      </w:r>
      <w:r w:rsidR="00AE64A6">
        <w:rPr>
          <w:rFonts w:hint="cs"/>
          <w:sz w:val="26"/>
          <w:szCs w:val="26"/>
          <w:rtl/>
        </w:rPr>
        <w:t xml:space="preserve">עמד </w:t>
      </w:r>
      <w:r w:rsidRPr="00E47B10">
        <w:rPr>
          <w:rFonts w:hint="cs"/>
          <w:sz w:val="26"/>
          <w:szCs w:val="26"/>
          <w:rtl/>
        </w:rPr>
        <w:t xml:space="preserve">על התאמת הפרופיל הפסיכיאטרי </w:t>
      </w:r>
      <w:r w:rsidR="00AE64A6">
        <w:rPr>
          <w:rFonts w:hint="cs"/>
          <w:sz w:val="26"/>
          <w:szCs w:val="26"/>
          <w:rtl/>
        </w:rPr>
        <w:t>ועל הטיפול התרופתי ש</w:t>
      </w:r>
      <w:r w:rsidRPr="00E47B10">
        <w:rPr>
          <w:rFonts w:hint="cs"/>
          <w:sz w:val="26"/>
          <w:szCs w:val="26"/>
          <w:rtl/>
        </w:rPr>
        <w:t xml:space="preserve">ניתן לו </w:t>
      </w:r>
      <w:r w:rsidR="00AE64A6">
        <w:rPr>
          <w:rFonts w:hint="cs"/>
          <w:sz w:val="26"/>
          <w:szCs w:val="26"/>
          <w:rtl/>
        </w:rPr>
        <w:t>אחרונה</w:t>
      </w:r>
      <w:r w:rsidRPr="00E47B10">
        <w:rPr>
          <w:rFonts w:hint="cs"/>
          <w:sz w:val="26"/>
          <w:szCs w:val="26"/>
          <w:rtl/>
        </w:rPr>
        <w:t>. ה</w:t>
      </w:r>
      <w:r w:rsidR="00AE64A6">
        <w:rPr>
          <w:rFonts w:hint="cs"/>
          <w:sz w:val="26"/>
          <w:szCs w:val="26"/>
          <w:rtl/>
        </w:rPr>
        <w:t xml:space="preserve">סנגור </w:t>
      </w:r>
      <w:r w:rsidRPr="00E47B10">
        <w:rPr>
          <w:rFonts w:hint="cs"/>
          <w:sz w:val="26"/>
          <w:szCs w:val="26"/>
          <w:rtl/>
        </w:rPr>
        <w:t xml:space="preserve">עמד על העובדה שמדובר במשפחה נורמטיבית </w:t>
      </w:r>
      <w:r w:rsidR="008D19BE" w:rsidRPr="00E47B10">
        <w:rPr>
          <w:rFonts w:hint="cs"/>
          <w:sz w:val="26"/>
          <w:szCs w:val="26"/>
          <w:rtl/>
        </w:rPr>
        <w:t>שכלל הנמנים עליה שירתו בצבא. לאור הפגיעה של מגיפת הקורונה בעסק המשפחתי נדרש הנאשם לסייע בכלכלת הבית</w:t>
      </w:r>
      <w:r w:rsidR="00932CB8" w:rsidRPr="00E47B10">
        <w:rPr>
          <w:rFonts w:hint="cs"/>
          <w:sz w:val="26"/>
          <w:szCs w:val="26"/>
          <w:rtl/>
        </w:rPr>
        <w:t xml:space="preserve">, ולהשקפת </w:t>
      </w:r>
      <w:r w:rsidR="005653F4">
        <w:rPr>
          <w:rFonts w:hint="cs"/>
          <w:sz w:val="26"/>
          <w:szCs w:val="26"/>
          <w:rtl/>
        </w:rPr>
        <w:t>הסנגור</w:t>
      </w:r>
      <w:r w:rsidR="00932CB8" w:rsidRPr="00E47B10">
        <w:rPr>
          <w:rFonts w:hint="cs"/>
          <w:sz w:val="26"/>
          <w:szCs w:val="26"/>
          <w:rtl/>
        </w:rPr>
        <w:t xml:space="preserve"> יש ליתן ביטוי בעונשו של הנאשם גם למגיפת הקורונה והשלכותיה על משפחתו. לדברי ה</w:t>
      </w:r>
      <w:r w:rsidR="00AE64A6">
        <w:rPr>
          <w:rFonts w:hint="cs"/>
          <w:sz w:val="26"/>
          <w:szCs w:val="26"/>
          <w:rtl/>
        </w:rPr>
        <w:t>סנגור</w:t>
      </w:r>
      <w:r w:rsidR="00932CB8" w:rsidRPr="00E47B10">
        <w:rPr>
          <w:rFonts w:hint="cs"/>
          <w:sz w:val="26"/>
          <w:szCs w:val="26"/>
          <w:rtl/>
        </w:rPr>
        <w:t xml:space="preserve">, </w:t>
      </w:r>
      <w:r w:rsidR="008D19BE" w:rsidRPr="00E47B10">
        <w:rPr>
          <w:rFonts w:hint="cs"/>
          <w:sz w:val="26"/>
          <w:szCs w:val="26"/>
          <w:rtl/>
        </w:rPr>
        <w:t xml:space="preserve">הנאשם שירת במסגרת בית הדין המשלב תקופה משמעותית באופן חיובי, אך לא </w:t>
      </w:r>
      <w:r w:rsidR="0047069B">
        <w:rPr>
          <w:rFonts w:hint="cs"/>
          <w:sz w:val="26"/>
          <w:szCs w:val="26"/>
          <w:rtl/>
        </w:rPr>
        <w:t>צלח</w:t>
      </w:r>
      <w:r w:rsidR="008D19BE" w:rsidRPr="00E47B10">
        <w:rPr>
          <w:rFonts w:hint="cs"/>
          <w:sz w:val="26"/>
          <w:szCs w:val="26"/>
          <w:rtl/>
        </w:rPr>
        <w:t xml:space="preserve"> את</w:t>
      </w:r>
      <w:r w:rsidR="0016572B" w:rsidRPr="00E47B10">
        <w:rPr>
          <w:rFonts w:hint="cs"/>
          <w:sz w:val="26"/>
          <w:szCs w:val="26"/>
          <w:rtl/>
        </w:rPr>
        <w:t xml:space="preserve"> מלוא התקופה הנדרשת. מלכתחילה, כך ה</w:t>
      </w:r>
      <w:r w:rsidR="00AE64A6">
        <w:rPr>
          <w:rFonts w:hint="cs"/>
          <w:sz w:val="26"/>
          <w:szCs w:val="26"/>
          <w:rtl/>
        </w:rPr>
        <w:t>סנגור</w:t>
      </w:r>
      <w:r w:rsidR="0016572B" w:rsidRPr="00E47B10">
        <w:rPr>
          <w:rFonts w:hint="cs"/>
          <w:sz w:val="26"/>
          <w:szCs w:val="26"/>
          <w:rtl/>
        </w:rPr>
        <w:t>, היה הנאשם בנקודת פתיחה נמוכה יותר, נוכח משך ההיעדרות הארוך. לעמדת ה</w:t>
      </w:r>
      <w:r w:rsidR="00AE64A6">
        <w:rPr>
          <w:rFonts w:hint="cs"/>
          <w:sz w:val="26"/>
          <w:szCs w:val="26"/>
          <w:rtl/>
        </w:rPr>
        <w:t>סנגור</w:t>
      </w:r>
      <w:r w:rsidR="0016572B" w:rsidRPr="00E47B10">
        <w:rPr>
          <w:rFonts w:hint="cs"/>
          <w:sz w:val="26"/>
          <w:szCs w:val="26"/>
          <w:rtl/>
        </w:rPr>
        <w:t>, על מאמציו של הנאשם לשרת להיזקף לחובתו ביום פקודה, גם אם לא הצליח בסופו של דבר לחזור למוטב ול</w:t>
      </w:r>
      <w:r w:rsidR="0077438F">
        <w:rPr>
          <w:rFonts w:hint="cs"/>
          <w:sz w:val="26"/>
          <w:szCs w:val="26"/>
          <w:rtl/>
        </w:rPr>
        <w:t>השלים שירות</w:t>
      </w:r>
      <w:r w:rsidR="001E1DF3" w:rsidRPr="00E47B10">
        <w:rPr>
          <w:rFonts w:hint="cs"/>
          <w:sz w:val="26"/>
          <w:szCs w:val="26"/>
          <w:rtl/>
        </w:rPr>
        <w:t xml:space="preserve">. </w:t>
      </w:r>
    </w:p>
    <w:p w14:paraId="562B3B97" w14:textId="77777777" w:rsidR="001E1DF3" w:rsidRPr="00E47B10" w:rsidRDefault="005653F4">
      <w:pPr>
        <w:pStyle w:val="2"/>
        <w:ind w:left="-180" w:right="-360"/>
        <w:rPr>
          <w:sz w:val="26"/>
          <w:szCs w:val="26"/>
        </w:rPr>
      </w:pPr>
      <w:r>
        <w:rPr>
          <w:rFonts w:hint="cs"/>
          <w:sz w:val="26"/>
          <w:szCs w:val="26"/>
          <w:rtl/>
        </w:rPr>
        <w:t>הסנגור</w:t>
      </w:r>
      <w:r w:rsidR="001E1DF3" w:rsidRPr="00E47B10">
        <w:rPr>
          <w:rFonts w:hint="cs"/>
          <w:sz w:val="26"/>
          <w:szCs w:val="26"/>
          <w:rtl/>
        </w:rPr>
        <w:t xml:space="preserve"> הצביע על כך שלאורך השנים פקדו את הנאשם קשיי הסתגלות למערכת ועל כן התקשה הן בטירונות והן בשירות, וזו גם הסיבה ששולב במסלול שילוב מוגבר. בנסיבות הכוללות ביקש ה</w:t>
      </w:r>
      <w:r>
        <w:rPr>
          <w:rFonts w:hint="cs"/>
          <w:sz w:val="26"/>
          <w:szCs w:val="26"/>
          <w:rtl/>
        </w:rPr>
        <w:t>סנגור</w:t>
      </w:r>
      <w:r w:rsidR="001E1DF3" w:rsidRPr="00E47B10">
        <w:rPr>
          <w:rFonts w:hint="cs"/>
          <w:sz w:val="26"/>
          <w:szCs w:val="26"/>
          <w:rtl/>
        </w:rPr>
        <w:t xml:space="preserve"> כי אקבע מתחם ענישה הנע בין עונש מאסר המאפשר רישום פלילי מופחת ועד ארבעה חודשי</w:t>
      </w:r>
      <w:r w:rsidR="00886A8A" w:rsidRPr="00E47B10">
        <w:rPr>
          <w:rFonts w:hint="cs"/>
          <w:sz w:val="26"/>
          <w:szCs w:val="26"/>
          <w:rtl/>
        </w:rPr>
        <w:t xml:space="preserve"> מאסר.</w:t>
      </w:r>
      <w:r w:rsidR="007D3363" w:rsidRPr="00E47B10">
        <w:rPr>
          <w:rFonts w:hint="cs"/>
          <w:sz w:val="26"/>
          <w:szCs w:val="26"/>
          <w:rtl/>
        </w:rPr>
        <w:t xml:space="preserve"> </w:t>
      </w:r>
      <w:r w:rsidR="004B46BB" w:rsidRPr="00E47B10">
        <w:rPr>
          <w:rFonts w:hint="cs"/>
          <w:sz w:val="26"/>
          <w:szCs w:val="26"/>
          <w:rtl/>
        </w:rPr>
        <w:t>ההגנה הציגה כעשרים הסדרי טיעון שאומצו ואשר המלמדים לשיטתה על רמת הענישה הנוהגת, וכן הסדרי טיעון בעניינם של מי שהפרו הסדר שילוב והוטל עליו עונש</w:t>
      </w:r>
      <w:r w:rsidR="001212A7" w:rsidRPr="00E47B10">
        <w:rPr>
          <w:rFonts w:hint="cs"/>
          <w:sz w:val="26"/>
          <w:szCs w:val="26"/>
          <w:rtl/>
        </w:rPr>
        <w:t xml:space="preserve"> המתקרב לרף של רישום פלילי מופחת. </w:t>
      </w:r>
    </w:p>
    <w:p w14:paraId="5399E7BF" w14:textId="77777777" w:rsidR="000B5A6C" w:rsidRPr="00E47B10" w:rsidRDefault="005653F4" w:rsidP="00DE188D">
      <w:pPr>
        <w:pStyle w:val="2"/>
        <w:ind w:left="-180" w:right="-360"/>
        <w:rPr>
          <w:sz w:val="26"/>
          <w:szCs w:val="26"/>
        </w:rPr>
      </w:pPr>
      <w:r>
        <w:rPr>
          <w:rFonts w:hint="cs"/>
          <w:sz w:val="26"/>
          <w:szCs w:val="26"/>
          <w:rtl/>
        </w:rPr>
        <w:t xml:space="preserve">הסנגור </w:t>
      </w:r>
      <w:r w:rsidR="00886A8A" w:rsidRPr="00E47B10">
        <w:rPr>
          <w:rFonts w:hint="cs"/>
          <w:sz w:val="26"/>
          <w:szCs w:val="26"/>
          <w:rtl/>
        </w:rPr>
        <w:t>ביקש, כי אטיל על הנאשם עונש המצוי בחלקו הנמוך של המתחם. זאת, לאור התייצבות הנאשם לדיונים, נטילת האחריות, ההודאה, נסיבות חייו</w:t>
      </w:r>
      <w:r w:rsidR="00A04CDC" w:rsidRPr="00E47B10">
        <w:rPr>
          <w:rFonts w:hint="cs"/>
          <w:sz w:val="26"/>
          <w:szCs w:val="26"/>
          <w:rtl/>
        </w:rPr>
        <w:t xml:space="preserve"> של הנאשם</w:t>
      </w:r>
      <w:r w:rsidR="00886A8A" w:rsidRPr="00E47B10">
        <w:rPr>
          <w:rFonts w:hint="cs"/>
          <w:sz w:val="26"/>
          <w:szCs w:val="26"/>
          <w:rtl/>
        </w:rPr>
        <w:t xml:space="preserve">, עברו הנקי ומאמציו לשוב ולשרת לאחר ההיעדרות הראשונה. להשקפתה, </w:t>
      </w:r>
      <w:r w:rsidR="000B5A6C" w:rsidRPr="00E47B10">
        <w:rPr>
          <w:rFonts w:hint="cs"/>
          <w:sz w:val="26"/>
          <w:szCs w:val="26"/>
          <w:rtl/>
        </w:rPr>
        <w:t>לנאשם סיכוי ממשי להשת</w:t>
      </w:r>
      <w:r w:rsidR="00886A8A" w:rsidRPr="00E47B10">
        <w:rPr>
          <w:rFonts w:hint="cs"/>
          <w:sz w:val="26"/>
          <w:szCs w:val="26"/>
          <w:rtl/>
        </w:rPr>
        <w:t>ק</w:t>
      </w:r>
      <w:r w:rsidR="000B5A6C" w:rsidRPr="00E47B10">
        <w:rPr>
          <w:rFonts w:hint="cs"/>
          <w:sz w:val="26"/>
          <w:szCs w:val="26"/>
          <w:rtl/>
        </w:rPr>
        <w:t>ם</w:t>
      </w:r>
      <w:r w:rsidR="00886A8A" w:rsidRPr="00E47B10">
        <w:rPr>
          <w:rFonts w:hint="cs"/>
          <w:sz w:val="26"/>
          <w:szCs w:val="26"/>
          <w:rtl/>
        </w:rPr>
        <w:t>,</w:t>
      </w:r>
      <w:r w:rsidR="000B5A6C" w:rsidRPr="00E47B10">
        <w:rPr>
          <w:rFonts w:hint="cs"/>
          <w:sz w:val="26"/>
          <w:szCs w:val="26"/>
          <w:rtl/>
        </w:rPr>
        <w:t xml:space="preserve"> שכן אין הוא צפוי להסתבך עם העולם הפלילי בהמשך</w:t>
      </w:r>
      <w:r w:rsidR="00886A8A" w:rsidRPr="00E47B10">
        <w:rPr>
          <w:rFonts w:hint="cs"/>
          <w:sz w:val="26"/>
          <w:szCs w:val="26"/>
          <w:rtl/>
        </w:rPr>
        <w:t>. בנוסף</w:t>
      </w:r>
      <w:r w:rsidR="000B5A6C" w:rsidRPr="00E47B10">
        <w:rPr>
          <w:rFonts w:hint="cs"/>
          <w:sz w:val="26"/>
          <w:szCs w:val="26"/>
          <w:rtl/>
        </w:rPr>
        <w:t xml:space="preserve">, עונשו עשוי לפגוע במשפחתו בהיבטים כלכליים ורפואיים, שכן הניתוח הצפוי לאב מתעכב עד שהנאשם ישוחרר </w:t>
      </w:r>
      <w:r w:rsidR="008D0570" w:rsidRPr="00E47B10">
        <w:rPr>
          <w:rFonts w:hint="cs"/>
          <w:sz w:val="26"/>
          <w:szCs w:val="26"/>
          <w:rtl/>
        </w:rPr>
        <w:t xml:space="preserve">ממעצרו </w:t>
      </w:r>
      <w:r w:rsidR="000B5A6C" w:rsidRPr="00E47B10">
        <w:rPr>
          <w:rFonts w:hint="cs"/>
          <w:sz w:val="26"/>
          <w:szCs w:val="26"/>
          <w:rtl/>
        </w:rPr>
        <w:t xml:space="preserve">וישוב למסעדה. </w:t>
      </w:r>
    </w:p>
    <w:p w14:paraId="525C66B3" w14:textId="77777777" w:rsidR="00886A8A" w:rsidRPr="00E47B10" w:rsidRDefault="00886A8A" w:rsidP="00DE188D">
      <w:pPr>
        <w:pStyle w:val="2"/>
        <w:ind w:left="-180" w:right="-360"/>
        <w:rPr>
          <w:sz w:val="26"/>
          <w:szCs w:val="26"/>
        </w:rPr>
      </w:pPr>
      <w:r w:rsidRPr="00E47B10">
        <w:rPr>
          <w:rFonts w:hint="cs"/>
          <w:b/>
          <w:bCs/>
          <w:sz w:val="26"/>
          <w:szCs w:val="26"/>
          <w:rtl/>
        </w:rPr>
        <w:t>הנאשם</w:t>
      </w:r>
      <w:r w:rsidRPr="00E47B10">
        <w:rPr>
          <w:rFonts w:hint="cs"/>
          <w:sz w:val="26"/>
          <w:szCs w:val="26"/>
          <w:rtl/>
        </w:rPr>
        <w:t xml:space="preserve"> </w:t>
      </w:r>
      <w:r w:rsidRPr="00E47B10">
        <w:rPr>
          <w:rFonts w:hint="cs"/>
          <w:b/>
          <w:bCs/>
          <w:sz w:val="26"/>
          <w:szCs w:val="26"/>
          <w:rtl/>
        </w:rPr>
        <w:t>בדברו</w:t>
      </w:r>
      <w:r w:rsidRPr="00E47B10">
        <w:rPr>
          <w:rFonts w:hint="cs"/>
          <w:sz w:val="26"/>
          <w:szCs w:val="26"/>
          <w:rtl/>
        </w:rPr>
        <w:t xml:space="preserve"> </w:t>
      </w:r>
      <w:r w:rsidRPr="00E47B10">
        <w:rPr>
          <w:rFonts w:hint="cs"/>
          <w:b/>
          <w:bCs/>
          <w:sz w:val="26"/>
          <w:szCs w:val="26"/>
          <w:rtl/>
        </w:rPr>
        <w:t>האחרון</w:t>
      </w:r>
      <w:r w:rsidRPr="00E47B10">
        <w:rPr>
          <w:rFonts w:hint="cs"/>
          <w:sz w:val="26"/>
          <w:szCs w:val="26"/>
          <w:rtl/>
        </w:rPr>
        <w:t xml:space="preserve"> </w:t>
      </w:r>
      <w:r w:rsidR="00D021D6" w:rsidRPr="00E47B10">
        <w:rPr>
          <w:rFonts w:hint="cs"/>
          <w:sz w:val="26"/>
          <w:szCs w:val="26"/>
          <w:rtl/>
        </w:rPr>
        <w:t>עמד על כך שראה בהסדר השילוב הזדמנות לשרת בצבא בתנאים טובים כמו שרצה. ואולם, אחר שראה את אביו שב מידי יום הביתה מאוחר, סובל מכאבים, דוחה את הניתוח ואין מי שיעזור לו, הרגיש חובה ל</w:t>
      </w:r>
      <w:r w:rsidR="00DF757B">
        <w:rPr>
          <w:rFonts w:hint="cs"/>
          <w:sz w:val="26"/>
          <w:szCs w:val="26"/>
          <w:rtl/>
        </w:rPr>
        <w:t>סייע לו</w:t>
      </w:r>
      <w:r w:rsidR="00D021D6" w:rsidRPr="00E47B10">
        <w:rPr>
          <w:rFonts w:hint="cs"/>
          <w:sz w:val="26"/>
          <w:szCs w:val="26"/>
          <w:rtl/>
        </w:rPr>
        <w:t>.</w:t>
      </w:r>
      <w:r w:rsidR="00933289" w:rsidRPr="00E47B10">
        <w:rPr>
          <w:rFonts w:hint="cs"/>
          <w:sz w:val="26"/>
          <w:szCs w:val="26"/>
          <w:rtl/>
        </w:rPr>
        <w:t xml:space="preserve"> הנאשם ציין בכנות</w:t>
      </w:r>
      <w:r w:rsidR="00B23565">
        <w:rPr>
          <w:rFonts w:hint="cs"/>
          <w:sz w:val="26"/>
          <w:szCs w:val="26"/>
          <w:rtl/>
        </w:rPr>
        <w:t>,</w:t>
      </w:r>
      <w:r w:rsidR="00933289" w:rsidRPr="00E47B10">
        <w:rPr>
          <w:rFonts w:hint="cs"/>
          <w:sz w:val="26"/>
          <w:szCs w:val="26"/>
          <w:rtl/>
        </w:rPr>
        <w:t xml:space="preserve"> כי קשה לו במסגרת הכליאה, בין היתר בשל הקושי שעלה בדיון ולא יתואר מטעמי צנעת הפרט. הנאשם ביקש לשוב ולעזור להוריו בדרך חוקית ולא בדרך שאינה חוקית. </w:t>
      </w:r>
      <w:r w:rsidR="00DE188D" w:rsidRPr="00E47B10">
        <w:rPr>
          <w:rFonts w:hint="cs"/>
          <w:sz w:val="26"/>
          <w:szCs w:val="26"/>
          <w:rtl/>
        </w:rPr>
        <w:t xml:space="preserve"> </w:t>
      </w:r>
    </w:p>
    <w:p w14:paraId="3DDCB27A" w14:textId="77777777" w:rsidR="005114DA" w:rsidRDefault="005114DA" w:rsidP="000E777F">
      <w:pPr>
        <w:pStyle w:val="2"/>
        <w:numPr>
          <w:ilvl w:val="0"/>
          <w:numId w:val="0"/>
        </w:numPr>
        <w:ind w:left="-498" w:firstLine="426"/>
        <w:rPr>
          <w:b/>
          <w:bCs/>
          <w:sz w:val="26"/>
          <w:szCs w:val="26"/>
          <w:u w:val="single"/>
          <w:rtl/>
        </w:rPr>
      </w:pPr>
    </w:p>
    <w:p w14:paraId="56B7B6CE" w14:textId="77777777" w:rsidR="00DE188D" w:rsidRPr="004837FE" w:rsidRDefault="00DE188D" w:rsidP="000E777F">
      <w:pPr>
        <w:pStyle w:val="2"/>
        <w:numPr>
          <w:ilvl w:val="0"/>
          <w:numId w:val="0"/>
        </w:numPr>
        <w:ind w:left="-498" w:firstLine="426"/>
        <w:rPr>
          <w:b/>
          <w:bCs/>
          <w:sz w:val="26"/>
          <w:szCs w:val="26"/>
          <w:u w:val="single"/>
          <w:rtl/>
        </w:rPr>
      </w:pPr>
      <w:r w:rsidRPr="004837FE">
        <w:rPr>
          <w:rFonts w:hint="cs"/>
          <w:b/>
          <w:bCs/>
          <w:sz w:val="26"/>
          <w:szCs w:val="26"/>
          <w:u w:val="single"/>
          <w:rtl/>
        </w:rPr>
        <w:t>דיון והכרעה</w:t>
      </w:r>
    </w:p>
    <w:p w14:paraId="60ECD76C" w14:textId="77777777" w:rsidR="00AD06CA" w:rsidRPr="00E47B10" w:rsidRDefault="00AD06CA" w:rsidP="00E47B10">
      <w:pPr>
        <w:pStyle w:val="2"/>
        <w:ind w:left="-72" w:right="-284" w:hanging="567"/>
        <w:rPr>
          <w:sz w:val="26"/>
          <w:szCs w:val="26"/>
        </w:rPr>
      </w:pPr>
      <w:r w:rsidRPr="00E47B10">
        <w:rPr>
          <w:sz w:val="26"/>
          <w:szCs w:val="26"/>
          <w:rtl/>
        </w:rPr>
        <w:t>על אף שהנאשם הורשע בשני פרטי אישום שעניינם היעדרות, הרי שנוכח הזהות העניינית בין שתי העבירות, בתקופות סמוכות, על רקע נסיבות זהות, וב</w:t>
      </w:r>
      <w:r w:rsidR="004512B6">
        <w:rPr>
          <w:rFonts w:hint="cs"/>
          <w:sz w:val="26"/>
          <w:szCs w:val="26"/>
          <w:rtl/>
        </w:rPr>
        <w:t xml:space="preserve">היעדר התנגדות מצד הצדדים לכך, </w:t>
      </w:r>
      <w:r w:rsidRPr="00E47B10">
        <w:rPr>
          <w:sz w:val="26"/>
          <w:szCs w:val="26"/>
          <w:rtl/>
        </w:rPr>
        <w:t xml:space="preserve">ניתן על יסוד </w:t>
      </w:r>
      <w:r w:rsidRPr="00E47B10">
        <w:rPr>
          <w:sz w:val="26"/>
          <w:szCs w:val="26"/>
          <w:rtl/>
        </w:rPr>
        <w:lastRenderedPageBreak/>
        <w:t xml:space="preserve">מבחן הקשר ההדוק שנקבע בפסיקה לראות בהן אירוע אחד ולקבוע לשתיהן מתחם ענישה הולם יחיד (ראו למשל ע"פ 4910/13 </w:t>
      </w:r>
      <w:r w:rsidRPr="00E47B10">
        <w:rPr>
          <w:b/>
          <w:bCs/>
          <w:sz w:val="26"/>
          <w:szCs w:val="26"/>
          <w:rtl/>
        </w:rPr>
        <w:t xml:space="preserve">ג'אבר נ' מדינת ישראל </w:t>
      </w:r>
      <w:r w:rsidRPr="00E47B10">
        <w:rPr>
          <w:sz w:val="26"/>
          <w:szCs w:val="26"/>
          <w:rtl/>
        </w:rPr>
        <w:t xml:space="preserve">(2014)). </w:t>
      </w:r>
    </w:p>
    <w:p w14:paraId="79113B39" w14:textId="77777777" w:rsidR="00AD06CA" w:rsidRPr="00E47B10" w:rsidRDefault="00AD06CA" w:rsidP="00E47B10">
      <w:pPr>
        <w:pStyle w:val="2"/>
        <w:ind w:left="-72" w:right="-284" w:hanging="567"/>
        <w:rPr>
          <w:rFonts w:ascii="David" w:hAnsi="David"/>
          <w:sz w:val="26"/>
          <w:szCs w:val="26"/>
        </w:rPr>
      </w:pPr>
      <w:r w:rsidRPr="00E47B10">
        <w:rPr>
          <w:rFonts w:ascii="David" w:hAnsi="David"/>
          <w:sz w:val="26"/>
          <w:szCs w:val="26"/>
          <w:rtl/>
        </w:rPr>
        <w:t>היעדרו</w:t>
      </w:r>
      <w:r w:rsidR="003B16BE">
        <w:rPr>
          <w:rFonts w:ascii="David" w:hAnsi="David" w:hint="cs"/>
          <w:sz w:val="26"/>
          <w:szCs w:val="26"/>
          <w:rtl/>
        </w:rPr>
        <w:t xml:space="preserve">יותיו הממושכות </w:t>
      </w:r>
      <w:r w:rsidRPr="00E47B10">
        <w:rPr>
          <w:rFonts w:ascii="David" w:hAnsi="David"/>
          <w:sz w:val="26"/>
          <w:szCs w:val="26"/>
          <w:rtl/>
        </w:rPr>
        <w:t>של הנאשם</w:t>
      </w:r>
      <w:r w:rsidR="003B16BE">
        <w:rPr>
          <w:rFonts w:ascii="David" w:hAnsi="David" w:hint="cs"/>
          <w:sz w:val="26"/>
          <w:szCs w:val="26"/>
          <w:rtl/>
        </w:rPr>
        <w:t xml:space="preserve">, אשר הראשונה מתוכן נסתיימה בהתייצבות והשנייה במעצר, פגעו </w:t>
      </w:r>
      <w:r w:rsidRPr="00E47B10">
        <w:rPr>
          <w:rFonts w:ascii="David" w:hAnsi="David"/>
          <w:sz w:val="26"/>
          <w:szCs w:val="26"/>
          <w:rtl/>
        </w:rPr>
        <w:t>בשורת ערכים חברתיים, וב</w:t>
      </w:r>
      <w:r w:rsidR="00F869F4">
        <w:rPr>
          <w:rFonts w:ascii="David" w:hAnsi="David" w:hint="cs"/>
          <w:sz w:val="26"/>
          <w:szCs w:val="26"/>
          <w:rtl/>
        </w:rPr>
        <w:t>ראשם</w:t>
      </w:r>
      <w:r w:rsidRPr="00E47B10">
        <w:rPr>
          <w:rFonts w:ascii="David" w:hAnsi="David"/>
          <w:sz w:val="26"/>
          <w:szCs w:val="26"/>
          <w:rtl/>
        </w:rPr>
        <w:t xml:space="preserve"> </w:t>
      </w:r>
      <w:r w:rsidR="001F1D4F">
        <w:rPr>
          <w:rFonts w:ascii="David" w:hAnsi="David" w:hint="cs"/>
          <w:sz w:val="26"/>
          <w:szCs w:val="26"/>
          <w:rtl/>
        </w:rPr>
        <w:t>ב</w:t>
      </w:r>
      <w:r w:rsidRPr="00E47B10">
        <w:rPr>
          <w:rFonts w:ascii="David" w:hAnsi="David"/>
          <w:sz w:val="26"/>
          <w:szCs w:val="26"/>
          <w:rtl/>
        </w:rPr>
        <w:t xml:space="preserve">חובת הנשיאה השוויונית בהגנה על ביטחון המדינה, </w:t>
      </w:r>
      <w:r w:rsidR="00797D4B" w:rsidRPr="00E47B10">
        <w:rPr>
          <w:rFonts w:ascii="David" w:hAnsi="David"/>
          <w:sz w:val="26"/>
          <w:szCs w:val="26"/>
          <w:rtl/>
        </w:rPr>
        <w:t xml:space="preserve">חובה </w:t>
      </w:r>
      <w:r w:rsidR="00797D4B" w:rsidRPr="00E47B10">
        <w:rPr>
          <w:rFonts w:ascii="David" w:hAnsi="David" w:hint="cs"/>
          <w:sz w:val="26"/>
          <w:szCs w:val="26"/>
          <w:rtl/>
        </w:rPr>
        <w:t xml:space="preserve">המהווה את </w:t>
      </w:r>
      <w:r w:rsidR="00797D4B" w:rsidRPr="00E47B10">
        <w:rPr>
          <w:rFonts w:ascii="David" w:hAnsi="David"/>
          <w:sz w:val="26"/>
          <w:szCs w:val="26"/>
          <w:rtl/>
        </w:rPr>
        <w:t xml:space="preserve">האדן המרכזי לקיומו של צבא ההגנה לישראל. </w:t>
      </w:r>
      <w:r w:rsidR="00797D4B" w:rsidRPr="00E47B10">
        <w:rPr>
          <w:rFonts w:ascii="David" w:hAnsi="David" w:hint="cs"/>
          <w:sz w:val="26"/>
          <w:szCs w:val="26"/>
          <w:rtl/>
        </w:rPr>
        <w:t>כן פגע</w:t>
      </w:r>
      <w:r w:rsidR="00B84410">
        <w:rPr>
          <w:rFonts w:ascii="David" w:hAnsi="David" w:hint="cs"/>
          <w:sz w:val="26"/>
          <w:szCs w:val="26"/>
          <w:rtl/>
        </w:rPr>
        <w:t>ו</w:t>
      </w:r>
      <w:r w:rsidR="00797D4B" w:rsidRPr="00E47B10">
        <w:rPr>
          <w:rFonts w:ascii="David" w:hAnsi="David" w:hint="cs"/>
          <w:sz w:val="26"/>
          <w:szCs w:val="26"/>
          <w:rtl/>
        </w:rPr>
        <w:t xml:space="preserve"> ההיעדרות ב</w:t>
      </w:r>
      <w:r w:rsidRPr="00E47B10">
        <w:rPr>
          <w:rFonts w:ascii="David" w:hAnsi="David"/>
          <w:sz w:val="26"/>
          <w:szCs w:val="26"/>
          <w:rtl/>
        </w:rPr>
        <w:t xml:space="preserve">יכולתו של הצבא לתכנן ולממש את משימותיו </w:t>
      </w:r>
      <w:r w:rsidR="00797D4B" w:rsidRPr="00E47B10">
        <w:rPr>
          <w:rFonts w:ascii="David" w:hAnsi="David" w:hint="cs"/>
          <w:sz w:val="26"/>
          <w:szCs w:val="26"/>
          <w:rtl/>
        </w:rPr>
        <w:t>ו</w:t>
      </w:r>
      <w:r w:rsidR="00DF757B">
        <w:rPr>
          <w:rFonts w:ascii="David" w:hAnsi="David" w:hint="cs"/>
          <w:sz w:val="26"/>
          <w:szCs w:val="26"/>
          <w:rtl/>
        </w:rPr>
        <w:t>ב</w:t>
      </w:r>
      <w:r w:rsidRPr="00E47B10">
        <w:rPr>
          <w:rFonts w:ascii="David" w:hAnsi="David"/>
          <w:sz w:val="26"/>
          <w:szCs w:val="26"/>
          <w:rtl/>
        </w:rPr>
        <w:t>צורך להגן על מוכנות הצבא ועל כללי המשמעת המחייבים בו. בית הדין הצבאי לערעורים הדגיש בפסיקתו רבת השנים, את הפגיעה הקשה באינטרס הציבורי הכ</w:t>
      </w:r>
      <w:r w:rsidR="00EF6F2B">
        <w:rPr>
          <w:rFonts w:ascii="David" w:hAnsi="David" w:hint="cs"/>
          <w:sz w:val="26"/>
          <w:szCs w:val="26"/>
          <w:rtl/>
        </w:rPr>
        <w:t>ר</w:t>
      </w:r>
      <w:r w:rsidRPr="00E47B10">
        <w:rPr>
          <w:rFonts w:ascii="David" w:hAnsi="David"/>
          <w:sz w:val="26"/>
          <w:szCs w:val="26"/>
          <w:rtl/>
        </w:rPr>
        <w:t>ו</w:t>
      </w:r>
      <w:r w:rsidR="00EF6F2B">
        <w:rPr>
          <w:rFonts w:ascii="David" w:hAnsi="David" w:hint="cs"/>
          <w:sz w:val="26"/>
          <w:szCs w:val="26"/>
          <w:rtl/>
        </w:rPr>
        <w:t>כ</w:t>
      </w:r>
      <w:r w:rsidRPr="00E47B10">
        <w:rPr>
          <w:rFonts w:ascii="David" w:hAnsi="David"/>
          <w:sz w:val="26"/>
          <w:szCs w:val="26"/>
          <w:rtl/>
        </w:rPr>
        <w:t xml:space="preserve">ה בעבירה שעניינה היעדר מן השירות הצבאי. </w:t>
      </w:r>
    </w:p>
    <w:p w14:paraId="2519F69D" w14:textId="77777777" w:rsidR="008E4EBD" w:rsidRDefault="00823893">
      <w:pPr>
        <w:pStyle w:val="2"/>
        <w:ind w:left="-72" w:right="-284" w:hanging="567"/>
        <w:rPr>
          <w:rFonts w:ascii="David" w:hAnsi="David"/>
          <w:sz w:val="26"/>
          <w:szCs w:val="26"/>
        </w:rPr>
      </w:pPr>
      <w:r>
        <w:rPr>
          <w:rFonts w:ascii="David" w:hAnsi="David" w:hint="cs"/>
          <w:sz w:val="26"/>
          <w:szCs w:val="26"/>
          <w:rtl/>
        </w:rPr>
        <w:t xml:space="preserve">בחינת נסיבות ביצוע העבירות מעלות כי </w:t>
      </w:r>
      <w:r w:rsidR="0051587B">
        <w:rPr>
          <w:rFonts w:ascii="David" w:hAnsi="David" w:hint="cs"/>
          <w:sz w:val="26"/>
          <w:szCs w:val="26"/>
          <w:rtl/>
        </w:rPr>
        <w:t xml:space="preserve">מדובר במשך היעדרות כולל ממושך  אחת ההיעדרויות בת </w:t>
      </w:r>
      <w:r w:rsidR="00DE48AF" w:rsidRPr="00B23565">
        <w:rPr>
          <w:rFonts w:ascii="David" w:hAnsi="David" w:hint="cs"/>
          <w:sz w:val="26"/>
          <w:szCs w:val="26"/>
          <w:rtl/>
        </w:rPr>
        <w:t>455 ימים והשנייה בת 70 ימים</w:t>
      </w:r>
      <w:r w:rsidR="0051587B">
        <w:rPr>
          <w:rFonts w:ascii="David" w:hAnsi="David" w:hint="cs"/>
          <w:sz w:val="26"/>
          <w:szCs w:val="26"/>
          <w:rtl/>
        </w:rPr>
        <w:t>, ו</w:t>
      </w:r>
      <w:r w:rsidR="00BF6BAA">
        <w:rPr>
          <w:rFonts w:ascii="David" w:hAnsi="David" w:hint="cs"/>
          <w:sz w:val="26"/>
          <w:szCs w:val="26"/>
          <w:rtl/>
        </w:rPr>
        <w:t>אחת מהן נסתיימה במעצר</w:t>
      </w:r>
      <w:r w:rsidR="0051587B">
        <w:rPr>
          <w:rFonts w:ascii="David" w:hAnsi="David" w:hint="cs"/>
          <w:sz w:val="26"/>
          <w:szCs w:val="26"/>
          <w:rtl/>
        </w:rPr>
        <w:t>. בנוסף</w:t>
      </w:r>
      <w:r w:rsidR="00BF6BAA">
        <w:rPr>
          <w:rFonts w:ascii="David" w:hAnsi="David" w:hint="cs"/>
          <w:sz w:val="26"/>
          <w:szCs w:val="26"/>
          <w:rtl/>
        </w:rPr>
        <w:t>,</w:t>
      </w:r>
      <w:r w:rsidR="0051587B">
        <w:rPr>
          <w:rFonts w:ascii="David" w:hAnsi="David" w:hint="cs"/>
          <w:sz w:val="26"/>
          <w:szCs w:val="26"/>
          <w:rtl/>
        </w:rPr>
        <w:t xml:space="preserve"> ה</w:t>
      </w:r>
      <w:r w:rsidR="00B23565">
        <w:rPr>
          <w:rFonts w:ascii="David" w:hAnsi="David" w:hint="cs"/>
          <w:sz w:val="26"/>
          <w:szCs w:val="26"/>
          <w:rtl/>
        </w:rPr>
        <w:t xml:space="preserve">נאשם יצא להיעדרות נוספת </w:t>
      </w:r>
      <w:r w:rsidR="00BF6BAA">
        <w:rPr>
          <w:rFonts w:ascii="David" w:hAnsi="David" w:hint="cs"/>
          <w:sz w:val="26"/>
          <w:szCs w:val="26"/>
          <w:rtl/>
        </w:rPr>
        <w:t>חרף ההזדמנות שניתנ</w:t>
      </w:r>
      <w:r w:rsidR="00C34F55">
        <w:rPr>
          <w:rFonts w:ascii="David" w:hAnsi="David" w:hint="cs"/>
          <w:sz w:val="26"/>
          <w:szCs w:val="26"/>
          <w:rtl/>
        </w:rPr>
        <w:t>ה</w:t>
      </w:r>
      <w:r w:rsidR="00BF6BAA">
        <w:rPr>
          <w:rFonts w:ascii="David" w:hAnsi="David" w:hint="cs"/>
          <w:sz w:val="26"/>
          <w:szCs w:val="26"/>
          <w:rtl/>
        </w:rPr>
        <w:t xml:space="preserve"> לו</w:t>
      </w:r>
      <w:r w:rsidR="00C34F55">
        <w:rPr>
          <w:rFonts w:ascii="David" w:hAnsi="David" w:hint="cs"/>
          <w:sz w:val="26"/>
          <w:szCs w:val="26"/>
          <w:rtl/>
        </w:rPr>
        <w:t xml:space="preserve"> בידי מפקדיו</w:t>
      </w:r>
      <w:r w:rsidR="00BF6BAA">
        <w:rPr>
          <w:rFonts w:ascii="David" w:hAnsi="David" w:hint="cs"/>
          <w:sz w:val="26"/>
          <w:szCs w:val="26"/>
          <w:rtl/>
        </w:rPr>
        <w:t xml:space="preserve">, </w:t>
      </w:r>
      <w:r w:rsidR="0051587B">
        <w:rPr>
          <w:rFonts w:ascii="David" w:hAnsi="David" w:hint="cs"/>
          <w:sz w:val="26"/>
          <w:szCs w:val="26"/>
          <w:rtl/>
        </w:rPr>
        <w:t xml:space="preserve">אחר שנידון בדין משמעתי </w:t>
      </w:r>
      <w:r w:rsidR="00BF6BAA">
        <w:rPr>
          <w:rFonts w:ascii="David" w:hAnsi="David" w:hint="cs"/>
          <w:sz w:val="26"/>
          <w:szCs w:val="26"/>
          <w:rtl/>
        </w:rPr>
        <w:t>ו</w:t>
      </w:r>
      <w:r w:rsidR="00B23565">
        <w:rPr>
          <w:rFonts w:ascii="David" w:hAnsi="David" w:hint="cs"/>
          <w:sz w:val="26"/>
          <w:szCs w:val="26"/>
          <w:rtl/>
        </w:rPr>
        <w:t xml:space="preserve">מבלי </w:t>
      </w:r>
      <w:r w:rsidR="005052A5">
        <w:rPr>
          <w:rFonts w:ascii="David" w:hAnsi="David" w:hint="cs"/>
          <w:sz w:val="26"/>
          <w:szCs w:val="26"/>
          <w:rtl/>
        </w:rPr>
        <w:t xml:space="preserve">שהעמיד עצמו לרשות גורמי הצבא </w:t>
      </w:r>
      <w:r w:rsidR="00BF6BAA">
        <w:rPr>
          <w:rFonts w:ascii="David" w:hAnsi="David" w:hint="cs"/>
          <w:sz w:val="26"/>
          <w:szCs w:val="26"/>
          <w:rtl/>
        </w:rPr>
        <w:t>א</w:t>
      </w:r>
      <w:r w:rsidR="005052A5">
        <w:rPr>
          <w:rFonts w:ascii="David" w:hAnsi="David" w:hint="cs"/>
          <w:sz w:val="26"/>
          <w:szCs w:val="26"/>
          <w:rtl/>
        </w:rPr>
        <w:t>ו</w:t>
      </w:r>
      <w:r w:rsidR="00BF6BAA">
        <w:rPr>
          <w:rFonts w:ascii="David" w:hAnsi="David" w:hint="cs"/>
          <w:sz w:val="26"/>
          <w:szCs w:val="26"/>
          <w:rtl/>
        </w:rPr>
        <w:t xml:space="preserve"> </w:t>
      </w:r>
      <w:r w:rsidR="005052A5">
        <w:rPr>
          <w:rFonts w:ascii="David" w:hAnsi="David" w:hint="cs"/>
          <w:sz w:val="26"/>
          <w:szCs w:val="26"/>
          <w:rtl/>
        </w:rPr>
        <w:t>ריצה את עונשו</w:t>
      </w:r>
      <w:r w:rsidR="00864172" w:rsidRPr="00A8472F">
        <w:rPr>
          <w:rFonts w:ascii="David" w:hAnsi="David" w:hint="cs"/>
          <w:sz w:val="26"/>
          <w:szCs w:val="26"/>
          <w:rtl/>
        </w:rPr>
        <w:t xml:space="preserve"> </w:t>
      </w:r>
      <w:r w:rsidR="00864172" w:rsidRPr="00A8472F">
        <w:rPr>
          <w:rFonts w:ascii="David" w:hAnsi="David"/>
          <w:sz w:val="26"/>
          <w:szCs w:val="26"/>
          <w:rtl/>
        </w:rPr>
        <w:t xml:space="preserve">(ראו והשוו </w:t>
      </w:r>
      <w:r w:rsidR="00E11CDC">
        <w:rPr>
          <w:rFonts w:ascii="David" w:hAnsi="David" w:hint="cs"/>
          <w:sz w:val="26"/>
          <w:szCs w:val="26"/>
          <w:rtl/>
        </w:rPr>
        <w:t>ע/49/18</w:t>
      </w:r>
      <w:r w:rsidR="00864172" w:rsidRPr="00A8472F">
        <w:rPr>
          <w:rFonts w:ascii="David" w:hAnsi="David"/>
          <w:sz w:val="26"/>
          <w:szCs w:val="26"/>
          <w:rtl/>
        </w:rPr>
        <w:t xml:space="preserve"> </w:t>
      </w:r>
      <w:r w:rsidR="00864172" w:rsidRPr="00A8472F">
        <w:rPr>
          <w:rFonts w:ascii="David" w:hAnsi="David"/>
          <w:b/>
          <w:bCs/>
          <w:sz w:val="26"/>
          <w:szCs w:val="26"/>
          <w:rtl/>
        </w:rPr>
        <w:t xml:space="preserve">טור' נחמיאס נ' התובע הצבאי הראשי </w:t>
      </w:r>
      <w:r w:rsidR="00864172" w:rsidRPr="00A8472F">
        <w:rPr>
          <w:rFonts w:ascii="David" w:hAnsi="David"/>
          <w:sz w:val="26"/>
          <w:szCs w:val="26"/>
          <w:rtl/>
        </w:rPr>
        <w:t>(2018)</w:t>
      </w:r>
      <w:r w:rsidR="005052A5">
        <w:rPr>
          <w:rFonts w:ascii="David" w:hAnsi="David" w:hint="cs"/>
          <w:sz w:val="26"/>
          <w:szCs w:val="26"/>
          <w:rtl/>
        </w:rPr>
        <w:t xml:space="preserve"> וכן ע</w:t>
      </w:r>
      <w:r w:rsidR="00E13514">
        <w:rPr>
          <w:rFonts w:ascii="David" w:hAnsi="David" w:hint="cs"/>
          <w:sz w:val="26"/>
          <w:szCs w:val="26"/>
          <w:rtl/>
        </w:rPr>
        <w:t>/</w:t>
      </w:r>
      <w:r w:rsidR="005052A5">
        <w:rPr>
          <w:rFonts w:ascii="David" w:hAnsi="David" w:hint="cs"/>
          <w:sz w:val="26"/>
          <w:szCs w:val="26"/>
          <w:rtl/>
        </w:rPr>
        <w:t xml:space="preserve">2/17 </w:t>
      </w:r>
      <w:r w:rsidR="005052A5" w:rsidRPr="00955F3F">
        <w:rPr>
          <w:rFonts w:ascii="David" w:hAnsi="David" w:hint="cs"/>
          <w:b/>
          <w:bCs/>
          <w:sz w:val="26"/>
          <w:szCs w:val="26"/>
          <w:rtl/>
        </w:rPr>
        <w:t>התובע הצבאי הראשי נ' טור' מ' א'</w:t>
      </w:r>
      <w:r w:rsidR="005052A5">
        <w:rPr>
          <w:rFonts w:ascii="David" w:hAnsi="David" w:hint="cs"/>
          <w:sz w:val="26"/>
          <w:szCs w:val="26"/>
          <w:rtl/>
        </w:rPr>
        <w:t xml:space="preserve"> 2017))</w:t>
      </w:r>
      <w:r w:rsidR="00AD06CA" w:rsidRPr="00A8472F">
        <w:rPr>
          <w:rFonts w:ascii="David" w:hAnsi="David"/>
          <w:sz w:val="26"/>
          <w:szCs w:val="26"/>
          <w:rtl/>
        </w:rPr>
        <w:t xml:space="preserve">. </w:t>
      </w:r>
    </w:p>
    <w:p w14:paraId="7016B714" w14:textId="77777777" w:rsidR="008E4EBD" w:rsidRPr="004A14D2" w:rsidRDefault="00DC3406" w:rsidP="00ED1E8B">
      <w:pPr>
        <w:pStyle w:val="2"/>
        <w:ind w:left="-72" w:right="-284" w:hanging="567"/>
        <w:rPr>
          <w:rFonts w:ascii="David" w:hAnsi="David"/>
          <w:sz w:val="26"/>
          <w:szCs w:val="26"/>
        </w:rPr>
      </w:pPr>
      <w:r w:rsidRPr="004A14D2">
        <w:rPr>
          <w:rFonts w:ascii="David" w:hAnsi="David" w:hint="cs"/>
          <w:sz w:val="26"/>
          <w:szCs w:val="26"/>
          <w:rtl/>
        </w:rPr>
        <w:t xml:space="preserve">יצוין עוד, כי למקרא ראיות הצדדים לעניין העונש מצטייר הרושם, כי הנאשם </w:t>
      </w:r>
      <w:r w:rsidRPr="004A14D2">
        <w:rPr>
          <w:rFonts w:ascii="David" w:hAnsi="David" w:hint="cs"/>
          <w:b/>
          <w:bCs/>
          <w:sz w:val="26"/>
          <w:szCs w:val="26"/>
          <w:rtl/>
        </w:rPr>
        <w:t>לא</w:t>
      </w:r>
      <w:r w:rsidRPr="004A14D2">
        <w:rPr>
          <w:rFonts w:ascii="David" w:hAnsi="David" w:hint="cs"/>
          <w:sz w:val="26"/>
          <w:szCs w:val="26"/>
          <w:rtl/>
        </w:rPr>
        <w:t xml:space="preserve"> </w:t>
      </w:r>
      <w:r w:rsidRPr="004A14D2">
        <w:rPr>
          <w:rFonts w:ascii="David" w:hAnsi="David" w:hint="cs"/>
          <w:b/>
          <w:bCs/>
          <w:sz w:val="26"/>
          <w:szCs w:val="26"/>
          <w:rtl/>
        </w:rPr>
        <w:t>עשה</w:t>
      </w:r>
      <w:r w:rsidRPr="004A14D2">
        <w:rPr>
          <w:rFonts w:ascii="David" w:hAnsi="David" w:hint="cs"/>
          <w:sz w:val="26"/>
          <w:szCs w:val="26"/>
          <w:rtl/>
        </w:rPr>
        <w:t xml:space="preserve"> </w:t>
      </w:r>
      <w:r w:rsidRPr="004A14D2">
        <w:rPr>
          <w:rFonts w:ascii="David" w:hAnsi="David" w:hint="cs"/>
          <w:b/>
          <w:bCs/>
          <w:sz w:val="26"/>
          <w:szCs w:val="26"/>
          <w:rtl/>
        </w:rPr>
        <w:t>די</w:t>
      </w:r>
      <w:r w:rsidRPr="004A14D2">
        <w:rPr>
          <w:rFonts w:ascii="David" w:hAnsi="David" w:hint="cs"/>
          <w:sz w:val="26"/>
          <w:szCs w:val="26"/>
          <w:rtl/>
        </w:rPr>
        <w:t xml:space="preserve"> על מנת </w:t>
      </w:r>
      <w:r w:rsidR="004A14D2" w:rsidRPr="001045F9">
        <w:rPr>
          <w:rFonts w:hint="cs"/>
          <w:rtl/>
        </w:rPr>
        <w:t>לשלב בין מצוקותיו מבית לבין תנאי השירות הצבאי</w:t>
      </w:r>
      <w:r w:rsidR="005E2028" w:rsidRPr="004A14D2">
        <w:rPr>
          <w:rFonts w:ascii="David" w:hAnsi="David" w:hint="cs"/>
          <w:sz w:val="26"/>
          <w:szCs w:val="26"/>
          <w:rtl/>
        </w:rPr>
        <w:t>; תחילה נ</w:t>
      </w:r>
      <w:r w:rsidR="005E2028" w:rsidRPr="004A14D2">
        <w:rPr>
          <w:rFonts w:ascii="David" w:hAnsi="David"/>
          <w:sz w:val="26"/>
          <w:szCs w:val="26"/>
          <w:rtl/>
        </w:rPr>
        <w:t xml:space="preserve">עדר בחלוף </w:t>
      </w:r>
      <w:r w:rsidR="005E2028" w:rsidRPr="004A14D2">
        <w:rPr>
          <w:rFonts w:ascii="David" w:hAnsi="David"/>
          <w:b/>
          <w:bCs/>
          <w:sz w:val="26"/>
          <w:szCs w:val="26"/>
          <w:rtl/>
        </w:rPr>
        <w:t>יום</w:t>
      </w:r>
      <w:r w:rsidR="005E2028" w:rsidRPr="004A14D2">
        <w:rPr>
          <w:rFonts w:ascii="David" w:hAnsi="David"/>
          <w:sz w:val="26"/>
          <w:szCs w:val="26"/>
          <w:rtl/>
        </w:rPr>
        <w:t xml:space="preserve"> </w:t>
      </w:r>
      <w:r w:rsidR="005E2028" w:rsidRPr="004A14D2">
        <w:rPr>
          <w:rFonts w:ascii="David" w:hAnsi="David"/>
          <w:b/>
          <w:bCs/>
          <w:sz w:val="26"/>
          <w:szCs w:val="26"/>
          <w:rtl/>
        </w:rPr>
        <w:t>אחד</w:t>
      </w:r>
      <w:r w:rsidR="005E2028" w:rsidRPr="004A14D2">
        <w:rPr>
          <w:rFonts w:ascii="David" w:hAnsi="David"/>
          <w:sz w:val="26"/>
          <w:szCs w:val="26"/>
          <w:rtl/>
        </w:rPr>
        <w:t xml:space="preserve"> בלבד ביחידתו במקרפ"ר, מבלי שעשה ניסיון כנה ואמיתי לשרת</w:t>
      </w:r>
      <w:r w:rsidR="004A14D2">
        <w:rPr>
          <w:rFonts w:ascii="David" w:hAnsi="David" w:hint="cs"/>
          <w:sz w:val="26"/>
          <w:szCs w:val="26"/>
          <w:rtl/>
        </w:rPr>
        <w:t>, גם כאשר הומלץ בידי היחידה כי ישרת בתנאי יומיות</w:t>
      </w:r>
      <w:r w:rsidR="00F95B85">
        <w:rPr>
          <w:rFonts w:ascii="David" w:hAnsi="David" w:hint="cs"/>
          <w:sz w:val="26"/>
          <w:szCs w:val="26"/>
          <w:rtl/>
        </w:rPr>
        <w:t xml:space="preserve"> (ת/4)</w:t>
      </w:r>
      <w:r w:rsidR="005E2028" w:rsidRPr="004A14D2">
        <w:rPr>
          <w:rFonts w:ascii="David" w:hAnsi="David"/>
          <w:sz w:val="26"/>
          <w:szCs w:val="26"/>
          <w:rtl/>
        </w:rPr>
        <w:t>.</w:t>
      </w:r>
      <w:r w:rsidR="005E2028" w:rsidRPr="004A14D2">
        <w:rPr>
          <w:rFonts w:ascii="David" w:hAnsi="David" w:hint="cs"/>
          <w:sz w:val="26"/>
          <w:szCs w:val="26"/>
          <w:rtl/>
        </w:rPr>
        <w:t xml:space="preserve"> בהמשך</w:t>
      </w:r>
      <w:r w:rsidR="00DD6DFB" w:rsidRPr="004A14D2">
        <w:rPr>
          <w:rFonts w:ascii="David" w:hAnsi="David" w:hint="cs"/>
          <w:sz w:val="26"/>
          <w:szCs w:val="26"/>
          <w:rtl/>
        </w:rPr>
        <w:t xml:space="preserve">, </w:t>
      </w:r>
      <w:r w:rsidR="008E4EBD" w:rsidRPr="004A14D2">
        <w:rPr>
          <w:rFonts w:ascii="David" w:hAnsi="David" w:hint="cs"/>
          <w:sz w:val="26"/>
          <w:szCs w:val="26"/>
          <w:rtl/>
        </w:rPr>
        <w:t xml:space="preserve">שובץ במסגרת בית הדין המשלב בתנאי שירות יומי של </w:t>
      </w:r>
      <w:r w:rsidR="008E4EBD" w:rsidRPr="004A14D2">
        <w:rPr>
          <w:rFonts w:ascii="David" w:hAnsi="David" w:hint="cs"/>
          <w:b/>
          <w:bCs/>
          <w:sz w:val="26"/>
          <w:szCs w:val="26"/>
          <w:rtl/>
        </w:rPr>
        <w:t>חצאי</w:t>
      </w:r>
      <w:r w:rsidR="008E4EBD" w:rsidRPr="004A14D2">
        <w:rPr>
          <w:rFonts w:ascii="David" w:hAnsi="David" w:hint="cs"/>
          <w:sz w:val="26"/>
          <w:szCs w:val="26"/>
          <w:rtl/>
        </w:rPr>
        <w:t xml:space="preserve"> </w:t>
      </w:r>
      <w:r w:rsidR="008E4EBD" w:rsidRPr="004A14D2">
        <w:rPr>
          <w:rFonts w:ascii="David" w:hAnsi="David" w:hint="cs"/>
          <w:b/>
          <w:bCs/>
          <w:sz w:val="26"/>
          <w:szCs w:val="26"/>
          <w:rtl/>
        </w:rPr>
        <w:t>ימים</w:t>
      </w:r>
      <w:r w:rsidR="008E4EBD" w:rsidRPr="004A14D2">
        <w:rPr>
          <w:rFonts w:ascii="David" w:hAnsi="David" w:hint="cs"/>
          <w:sz w:val="26"/>
          <w:szCs w:val="26"/>
          <w:rtl/>
        </w:rPr>
        <w:t xml:space="preserve">, כאשר לדברי אימו וכעולה </w:t>
      </w:r>
      <w:r w:rsidR="00DD6DFB" w:rsidRPr="004A14D2">
        <w:rPr>
          <w:rFonts w:ascii="David" w:hAnsi="David" w:hint="cs"/>
          <w:sz w:val="26"/>
          <w:szCs w:val="26"/>
          <w:rtl/>
        </w:rPr>
        <w:t>ממסמכי בית הדין המשלב,</w:t>
      </w:r>
      <w:r w:rsidR="005E2028" w:rsidRPr="004A14D2">
        <w:rPr>
          <w:rFonts w:ascii="David" w:hAnsi="David" w:hint="cs"/>
          <w:sz w:val="26"/>
          <w:szCs w:val="26"/>
          <w:rtl/>
        </w:rPr>
        <w:t xml:space="preserve"> </w:t>
      </w:r>
      <w:r w:rsidR="005E2028" w:rsidRPr="004A14D2">
        <w:rPr>
          <w:rFonts w:ascii="David" w:hAnsi="David" w:hint="cs"/>
          <w:b/>
          <w:bCs/>
          <w:sz w:val="26"/>
          <w:szCs w:val="26"/>
          <w:rtl/>
        </w:rPr>
        <w:t>עשו</w:t>
      </w:r>
      <w:r w:rsidR="005E2028" w:rsidRPr="004A14D2">
        <w:rPr>
          <w:rFonts w:ascii="David" w:hAnsi="David" w:hint="cs"/>
          <w:sz w:val="26"/>
          <w:szCs w:val="26"/>
          <w:rtl/>
        </w:rPr>
        <w:t xml:space="preserve"> </w:t>
      </w:r>
      <w:r w:rsidR="005E2028" w:rsidRPr="004A14D2">
        <w:rPr>
          <w:rFonts w:ascii="David" w:hAnsi="David" w:hint="cs"/>
          <w:b/>
          <w:bCs/>
          <w:sz w:val="26"/>
          <w:szCs w:val="26"/>
          <w:rtl/>
        </w:rPr>
        <w:t>המפקדים</w:t>
      </w:r>
      <w:r w:rsidR="005E2028" w:rsidRPr="004A14D2">
        <w:rPr>
          <w:rFonts w:ascii="David" w:hAnsi="David" w:hint="cs"/>
          <w:sz w:val="26"/>
          <w:szCs w:val="26"/>
          <w:rtl/>
        </w:rPr>
        <w:t xml:space="preserve"> </w:t>
      </w:r>
      <w:r w:rsidR="005E2028" w:rsidRPr="004A14D2">
        <w:rPr>
          <w:rFonts w:ascii="David" w:hAnsi="David" w:hint="cs"/>
          <w:b/>
          <w:bCs/>
          <w:sz w:val="26"/>
          <w:szCs w:val="26"/>
          <w:rtl/>
        </w:rPr>
        <w:t>כל</w:t>
      </w:r>
      <w:r w:rsidR="005E2028" w:rsidRPr="004A14D2">
        <w:rPr>
          <w:rFonts w:ascii="David" w:hAnsi="David" w:hint="cs"/>
          <w:sz w:val="26"/>
          <w:szCs w:val="26"/>
          <w:rtl/>
        </w:rPr>
        <w:t xml:space="preserve"> </w:t>
      </w:r>
      <w:r w:rsidR="005E2028" w:rsidRPr="004A14D2">
        <w:rPr>
          <w:rFonts w:ascii="David" w:hAnsi="David" w:hint="cs"/>
          <w:b/>
          <w:bCs/>
          <w:sz w:val="26"/>
          <w:szCs w:val="26"/>
          <w:rtl/>
        </w:rPr>
        <w:t>שניתן</w:t>
      </w:r>
      <w:r w:rsidR="005E2028" w:rsidRPr="004A14D2">
        <w:rPr>
          <w:rFonts w:ascii="David" w:hAnsi="David" w:hint="cs"/>
          <w:sz w:val="26"/>
          <w:szCs w:val="26"/>
          <w:rtl/>
        </w:rPr>
        <w:t xml:space="preserve"> היה </w:t>
      </w:r>
      <w:r w:rsidR="003060DB" w:rsidRPr="004A14D2">
        <w:rPr>
          <w:rFonts w:ascii="David" w:hAnsi="David" w:hint="cs"/>
          <w:sz w:val="26"/>
          <w:szCs w:val="26"/>
          <w:rtl/>
        </w:rPr>
        <w:t xml:space="preserve">בכדי </w:t>
      </w:r>
      <w:r w:rsidR="005E2028" w:rsidRPr="004A14D2">
        <w:rPr>
          <w:rFonts w:ascii="David" w:hAnsi="David" w:hint="cs"/>
          <w:sz w:val="26"/>
          <w:szCs w:val="26"/>
          <w:rtl/>
        </w:rPr>
        <w:t>להקל על הנאשם</w:t>
      </w:r>
      <w:r w:rsidR="0032092D" w:rsidRPr="004A14D2">
        <w:rPr>
          <w:rFonts w:ascii="David" w:hAnsi="David" w:hint="cs"/>
          <w:sz w:val="26"/>
          <w:szCs w:val="26"/>
          <w:rtl/>
        </w:rPr>
        <w:t xml:space="preserve"> </w:t>
      </w:r>
      <w:r w:rsidR="003060DB" w:rsidRPr="004A14D2">
        <w:rPr>
          <w:rFonts w:ascii="David" w:hAnsi="David" w:hint="cs"/>
          <w:sz w:val="26"/>
          <w:szCs w:val="26"/>
          <w:rtl/>
        </w:rPr>
        <w:t>ו</w:t>
      </w:r>
      <w:r w:rsidR="0032092D" w:rsidRPr="004A14D2">
        <w:rPr>
          <w:rFonts w:ascii="David" w:hAnsi="David" w:hint="cs"/>
          <w:sz w:val="26"/>
          <w:szCs w:val="26"/>
          <w:rtl/>
        </w:rPr>
        <w:t>לסייע לו במציאת האיזון בין מחויבויותיו לצה"ל לבין רצונו לסייע לאביו</w:t>
      </w:r>
      <w:r w:rsidR="005E2028" w:rsidRPr="004A14D2">
        <w:rPr>
          <w:rFonts w:ascii="David" w:hAnsi="David" w:hint="cs"/>
          <w:sz w:val="26"/>
          <w:szCs w:val="26"/>
          <w:rtl/>
        </w:rPr>
        <w:t xml:space="preserve">, לרבות מתן חופשה </w:t>
      </w:r>
      <w:r w:rsidR="005E2028" w:rsidRPr="004A14D2">
        <w:rPr>
          <w:rFonts w:ascii="David" w:hAnsi="David" w:hint="cs"/>
          <w:b/>
          <w:bCs/>
          <w:sz w:val="26"/>
          <w:szCs w:val="26"/>
          <w:rtl/>
        </w:rPr>
        <w:t>מיוחדת</w:t>
      </w:r>
      <w:r w:rsidR="005E2028" w:rsidRPr="004A14D2">
        <w:rPr>
          <w:rFonts w:ascii="David" w:hAnsi="David" w:hint="cs"/>
          <w:sz w:val="26"/>
          <w:szCs w:val="26"/>
          <w:rtl/>
        </w:rPr>
        <w:t xml:space="preserve"> </w:t>
      </w:r>
      <w:r w:rsidR="008E4EBD" w:rsidRPr="004A14D2">
        <w:rPr>
          <w:rFonts w:ascii="David" w:hAnsi="David" w:hint="cs"/>
          <w:sz w:val="26"/>
          <w:szCs w:val="26"/>
          <w:rtl/>
        </w:rPr>
        <w:t>ממושכת</w:t>
      </w:r>
      <w:r w:rsidR="005E2028" w:rsidRPr="004A14D2">
        <w:rPr>
          <w:rFonts w:ascii="David" w:hAnsi="David" w:hint="cs"/>
          <w:sz w:val="26"/>
          <w:szCs w:val="26"/>
          <w:rtl/>
        </w:rPr>
        <w:t>.</w:t>
      </w:r>
      <w:r w:rsidR="008E4EBD" w:rsidRPr="004A14D2">
        <w:rPr>
          <w:rFonts w:ascii="David" w:hAnsi="David" w:hint="cs"/>
          <w:sz w:val="26"/>
          <w:szCs w:val="26"/>
          <w:rtl/>
        </w:rPr>
        <w:t xml:space="preserve"> נ</w:t>
      </w:r>
      <w:r w:rsidR="005E2028" w:rsidRPr="004A14D2">
        <w:rPr>
          <w:rFonts w:ascii="David" w:hAnsi="David" w:hint="cs"/>
          <w:sz w:val="26"/>
          <w:szCs w:val="26"/>
          <w:rtl/>
        </w:rPr>
        <w:t>ראה</w:t>
      </w:r>
      <w:r w:rsidR="00747036" w:rsidRPr="004A14D2">
        <w:rPr>
          <w:rFonts w:ascii="David" w:hAnsi="David" w:hint="cs"/>
          <w:sz w:val="26"/>
          <w:szCs w:val="26"/>
          <w:rtl/>
        </w:rPr>
        <w:t xml:space="preserve"> איפוא, כי </w:t>
      </w:r>
      <w:r w:rsidR="005E2028" w:rsidRPr="004A14D2">
        <w:rPr>
          <w:rFonts w:ascii="David" w:hAnsi="David"/>
          <w:sz w:val="26"/>
          <w:szCs w:val="26"/>
          <w:rtl/>
        </w:rPr>
        <w:t xml:space="preserve">עיקר שירותו </w:t>
      </w:r>
      <w:r w:rsidR="005E2028" w:rsidRPr="004A14D2">
        <w:rPr>
          <w:rFonts w:ascii="David" w:hAnsi="David" w:hint="cs"/>
          <w:sz w:val="26"/>
          <w:szCs w:val="26"/>
          <w:rtl/>
        </w:rPr>
        <w:t xml:space="preserve">של הנאשם </w:t>
      </w:r>
      <w:r w:rsidR="005E2028" w:rsidRPr="004A14D2">
        <w:rPr>
          <w:rFonts w:ascii="David" w:hAnsi="David"/>
          <w:sz w:val="26"/>
          <w:szCs w:val="26"/>
          <w:rtl/>
        </w:rPr>
        <w:t>בצ</w:t>
      </w:r>
      <w:r w:rsidR="008E4EBD" w:rsidRPr="004A14D2">
        <w:rPr>
          <w:rFonts w:ascii="David" w:hAnsi="David" w:hint="cs"/>
          <w:sz w:val="26"/>
          <w:szCs w:val="26"/>
          <w:rtl/>
        </w:rPr>
        <w:t xml:space="preserve">ה"ל </w:t>
      </w:r>
      <w:r w:rsidR="005E2028" w:rsidRPr="004A14D2">
        <w:rPr>
          <w:rFonts w:ascii="David" w:hAnsi="David" w:hint="cs"/>
          <w:sz w:val="26"/>
          <w:szCs w:val="26"/>
          <w:rtl/>
        </w:rPr>
        <w:t xml:space="preserve">היה </w:t>
      </w:r>
      <w:r w:rsidR="008E4EBD" w:rsidRPr="004A14D2">
        <w:rPr>
          <w:rFonts w:ascii="David" w:hAnsi="David" w:hint="cs"/>
          <w:sz w:val="26"/>
          <w:szCs w:val="26"/>
          <w:rtl/>
        </w:rPr>
        <w:t xml:space="preserve">במסגרת </w:t>
      </w:r>
      <w:r w:rsidR="00747036" w:rsidRPr="004A14D2">
        <w:rPr>
          <w:rFonts w:ascii="David" w:hAnsi="David" w:hint="cs"/>
          <w:sz w:val="26"/>
          <w:szCs w:val="26"/>
          <w:rtl/>
        </w:rPr>
        <w:t>ה</w:t>
      </w:r>
      <w:r w:rsidR="008E4EBD" w:rsidRPr="004A14D2">
        <w:rPr>
          <w:rFonts w:ascii="David" w:hAnsi="David" w:hint="cs"/>
          <w:sz w:val="26"/>
          <w:szCs w:val="26"/>
          <w:rtl/>
        </w:rPr>
        <w:t xml:space="preserve">מקלה </w:t>
      </w:r>
      <w:r w:rsidR="00747036" w:rsidRPr="004A14D2">
        <w:rPr>
          <w:rFonts w:ascii="David" w:hAnsi="David" w:hint="cs"/>
          <w:sz w:val="26"/>
          <w:szCs w:val="26"/>
          <w:rtl/>
        </w:rPr>
        <w:t xml:space="preserve">שהותאמה לו במסגרת הסדר השילוב, </w:t>
      </w:r>
      <w:r w:rsidR="005E2028" w:rsidRPr="004A14D2">
        <w:rPr>
          <w:rFonts w:ascii="David" w:hAnsi="David" w:hint="cs"/>
          <w:sz w:val="26"/>
          <w:szCs w:val="26"/>
          <w:rtl/>
        </w:rPr>
        <w:t xml:space="preserve">וגם אז לא </w:t>
      </w:r>
      <w:r w:rsidR="008E4EBD" w:rsidRPr="004A14D2">
        <w:rPr>
          <w:rFonts w:ascii="David" w:hAnsi="David" w:hint="cs"/>
          <w:sz w:val="26"/>
          <w:szCs w:val="26"/>
          <w:rtl/>
        </w:rPr>
        <w:t>עשה</w:t>
      </w:r>
      <w:r w:rsidR="007F4B2A" w:rsidRPr="004A14D2">
        <w:rPr>
          <w:rFonts w:ascii="David" w:hAnsi="David" w:hint="cs"/>
          <w:sz w:val="26"/>
          <w:szCs w:val="26"/>
          <w:rtl/>
        </w:rPr>
        <w:t xml:space="preserve"> מאמץ משמעותי בטרם יצא להיעדרות נוספת.</w:t>
      </w:r>
      <w:r w:rsidR="00D473A2" w:rsidRPr="004A14D2">
        <w:rPr>
          <w:rFonts w:ascii="David" w:hAnsi="David" w:hint="cs"/>
          <w:sz w:val="26"/>
          <w:szCs w:val="26"/>
          <w:rtl/>
        </w:rPr>
        <w:t xml:space="preserve"> </w:t>
      </w:r>
      <w:r w:rsidR="008E4EBD" w:rsidRPr="004A14D2">
        <w:rPr>
          <w:rFonts w:ascii="David" w:hAnsi="David" w:hint="cs"/>
          <w:sz w:val="26"/>
          <w:szCs w:val="26"/>
          <w:rtl/>
        </w:rPr>
        <w:t xml:space="preserve">בית הדין הכריז על נשירת הנאשם </w:t>
      </w:r>
      <w:r w:rsidR="00D473A2" w:rsidRPr="004A14D2">
        <w:rPr>
          <w:rFonts w:ascii="David" w:hAnsi="David" w:hint="cs"/>
          <w:sz w:val="26"/>
          <w:szCs w:val="26"/>
          <w:rtl/>
        </w:rPr>
        <w:t xml:space="preserve">מהליך השילוב רק אחר </w:t>
      </w:r>
      <w:r w:rsidR="00BA43B5" w:rsidRPr="004A14D2">
        <w:rPr>
          <w:rFonts w:ascii="David" w:hAnsi="David" w:hint="cs"/>
          <w:sz w:val="26"/>
          <w:szCs w:val="26"/>
          <w:rtl/>
        </w:rPr>
        <w:t xml:space="preserve">שנעדר מספר פעמים חרף </w:t>
      </w:r>
      <w:r w:rsidR="00D473A2" w:rsidRPr="004A14D2">
        <w:rPr>
          <w:rFonts w:ascii="David" w:hAnsi="David" w:hint="cs"/>
          <w:sz w:val="26"/>
          <w:szCs w:val="26"/>
          <w:rtl/>
        </w:rPr>
        <w:t>מתן מספר הזדמנויות, כפי שמשתקף מהפרוטוקולים מיום 10.8.22, 28.9.22</w:t>
      </w:r>
      <w:r w:rsidR="008E4EBD" w:rsidRPr="004A14D2">
        <w:rPr>
          <w:rFonts w:ascii="David" w:hAnsi="David" w:hint="cs"/>
          <w:sz w:val="26"/>
          <w:szCs w:val="26"/>
          <w:rtl/>
        </w:rPr>
        <w:t>, ולאחר שב</w:t>
      </w:r>
      <w:r w:rsidR="00BA43B5" w:rsidRPr="004A14D2">
        <w:rPr>
          <w:rFonts w:ascii="David" w:hAnsi="David" w:hint="cs"/>
          <w:sz w:val="26"/>
          <w:szCs w:val="26"/>
          <w:rtl/>
        </w:rPr>
        <w:t xml:space="preserve">ית הדין </w:t>
      </w:r>
      <w:r w:rsidR="00D473A2" w:rsidRPr="004A14D2">
        <w:rPr>
          <w:rFonts w:ascii="David" w:hAnsi="David" w:hint="cs"/>
          <w:sz w:val="26"/>
          <w:szCs w:val="26"/>
          <w:rtl/>
        </w:rPr>
        <w:t>העמיד אותו על השלכות ההיעדרות הצפויות</w:t>
      </w:r>
      <w:r w:rsidR="00BA43B5" w:rsidRPr="004A14D2">
        <w:rPr>
          <w:rFonts w:ascii="David" w:hAnsi="David" w:hint="cs"/>
          <w:sz w:val="26"/>
          <w:szCs w:val="26"/>
          <w:rtl/>
        </w:rPr>
        <w:t>.</w:t>
      </w:r>
      <w:r w:rsidR="005E2028" w:rsidRPr="004A14D2">
        <w:rPr>
          <w:rFonts w:ascii="David" w:hAnsi="David" w:hint="cs"/>
          <w:sz w:val="26"/>
          <w:szCs w:val="26"/>
          <w:rtl/>
        </w:rPr>
        <w:t xml:space="preserve"> </w:t>
      </w:r>
    </w:p>
    <w:p w14:paraId="327A767F" w14:textId="77777777" w:rsidR="0032092D" w:rsidRDefault="008E4EBD">
      <w:pPr>
        <w:pStyle w:val="2"/>
        <w:ind w:left="-72" w:right="-284" w:hanging="567"/>
        <w:rPr>
          <w:rFonts w:ascii="David" w:hAnsi="David"/>
          <w:sz w:val="26"/>
          <w:szCs w:val="26"/>
        </w:rPr>
      </w:pPr>
      <w:r>
        <w:rPr>
          <w:rFonts w:ascii="David" w:hAnsi="David" w:hint="cs"/>
          <w:sz w:val="26"/>
          <w:szCs w:val="26"/>
          <w:rtl/>
        </w:rPr>
        <w:t xml:space="preserve">כן </w:t>
      </w:r>
      <w:r w:rsidR="0032092D" w:rsidRPr="00A8472F">
        <w:rPr>
          <w:rFonts w:ascii="David" w:hAnsi="David" w:hint="cs"/>
          <w:sz w:val="26"/>
          <w:szCs w:val="26"/>
          <w:rtl/>
        </w:rPr>
        <w:t xml:space="preserve">עלה מהתסקיר, כי </w:t>
      </w:r>
      <w:r w:rsidR="0032092D" w:rsidRPr="00A8472F">
        <w:rPr>
          <w:rFonts w:ascii="David" w:hAnsi="David"/>
          <w:sz w:val="26"/>
          <w:szCs w:val="26"/>
          <w:rtl/>
        </w:rPr>
        <w:t xml:space="preserve">היעדרותו של הנאשם נעוצה </w:t>
      </w:r>
      <w:r w:rsidR="0032092D" w:rsidRPr="00A8472F">
        <w:rPr>
          <w:rFonts w:ascii="David" w:hAnsi="David" w:hint="cs"/>
          <w:sz w:val="26"/>
          <w:szCs w:val="26"/>
          <w:rtl/>
        </w:rPr>
        <w:t xml:space="preserve">אמנם </w:t>
      </w:r>
      <w:r w:rsidR="0032092D" w:rsidRPr="00A8472F">
        <w:rPr>
          <w:rFonts w:ascii="David" w:hAnsi="David"/>
          <w:sz w:val="26"/>
          <w:szCs w:val="26"/>
          <w:rtl/>
        </w:rPr>
        <w:t xml:space="preserve">ברצונו לעבוד ולסייע למשפחתו, אלא שבפועל </w:t>
      </w:r>
      <w:r w:rsidR="00A8472F" w:rsidRPr="00A8472F">
        <w:rPr>
          <w:rFonts w:ascii="David" w:hAnsi="David" w:hint="cs"/>
          <w:sz w:val="26"/>
          <w:szCs w:val="26"/>
          <w:rtl/>
        </w:rPr>
        <w:t xml:space="preserve">נעדר הנאשם לתקופה ממושכת תוך ניצול הכספים שהרוויח אף </w:t>
      </w:r>
      <w:r w:rsidR="0032092D" w:rsidRPr="00A8472F">
        <w:rPr>
          <w:rFonts w:ascii="David" w:hAnsi="David"/>
          <w:sz w:val="26"/>
          <w:szCs w:val="26"/>
          <w:rtl/>
        </w:rPr>
        <w:t>ל</w:t>
      </w:r>
      <w:r w:rsidR="00A8472F" w:rsidRPr="00A8472F">
        <w:rPr>
          <w:rFonts w:ascii="David" w:hAnsi="David" w:hint="cs"/>
          <w:sz w:val="26"/>
          <w:szCs w:val="26"/>
          <w:rtl/>
        </w:rPr>
        <w:t xml:space="preserve">קניית </w:t>
      </w:r>
      <w:r w:rsidR="0032092D" w:rsidRPr="00A8472F">
        <w:rPr>
          <w:rFonts w:ascii="David" w:hAnsi="David"/>
          <w:sz w:val="26"/>
          <w:szCs w:val="26"/>
          <w:rtl/>
        </w:rPr>
        <w:t>מוצרים שאינם הכרחיים</w:t>
      </w:r>
      <w:r w:rsidR="00A8472F" w:rsidRPr="00A8472F">
        <w:rPr>
          <w:rFonts w:ascii="David" w:hAnsi="David" w:hint="cs"/>
          <w:sz w:val="26"/>
          <w:szCs w:val="26"/>
          <w:rtl/>
        </w:rPr>
        <w:t xml:space="preserve">. </w:t>
      </w:r>
    </w:p>
    <w:p w14:paraId="1F20C646" w14:textId="77777777" w:rsidR="00AD06CA" w:rsidRPr="004A0415" w:rsidRDefault="00AD06CA">
      <w:pPr>
        <w:pStyle w:val="2"/>
        <w:ind w:left="-72" w:right="-284" w:hanging="567"/>
        <w:rPr>
          <w:rFonts w:ascii="David" w:hAnsi="David"/>
          <w:sz w:val="26"/>
          <w:szCs w:val="26"/>
        </w:rPr>
      </w:pPr>
      <w:r w:rsidRPr="004A0415">
        <w:rPr>
          <w:rFonts w:ascii="David" w:hAnsi="David"/>
          <w:sz w:val="26"/>
          <w:szCs w:val="26"/>
          <w:rtl/>
        </w:rPr>
        <w:t>מדיניות הענישה הנוהגת בבתי הדין הצבאיים המתייחסת להיעדרויות ממושכות, חוזרות ונשנות, מלמדת כי מוטלים עונשי מאסר ממושכים, אשר יבהירו לנאשם ולשכמותו כי מעשים אלו פוגעים בחוסנה של המדינה ובחלוקה השוויונית של נטל הגנתה</w:t>
      </w:r>
      <w:r w:rsidR="004A0415" w:rsidRPr="004A0415">
        <w:rPr>
          <w:rFonts w:ascii="David" w:hAnsi="David" w:hint="cs"/>
          <w:sz w:val="26"/>
          <w:szCs w:val="26"/>
          <w:rtl/>
        </w:rPr>
        <w:t xml:space="preserve"> </w:t>
      </w:r>
      <w:r w:rsidR="004A0415" w:rsidRPr="004A0415">
        <w:rPr>
          <w:rFonts w:ascii="David" w:hAnsi="David"/>
          <w:sz w:val="26"/>
          <w:szCs w:val="26"/>
          <w:rtl/>
        </w:rPr>
        <w:t xml:space="preserve">(ע/16/10 </w:t>
      </w:r>
      <w:r w:rsidR="004A0415" w:rsidRPr="004A0415">
        <w:rPr>
          <w:rFonts w:ascii="David" w:hAnsi="David" w:hint="cs"/>
          <w:b/>
          <w:bCs/>
          <w:sz w:val="26"/>
          <w:szCs w:val="26"/>
          <w:rtl/>
        </w:rPr>
        <w:t>מצרפ</w:t>
      </w:r>
      <w:r w:rsidR="004A0415" w:rsidRPr="004A0415">
        <w:rPr>
          <w:rFonts w:ascii="David" w:hAnsi="David"/>
          <w:b/>
          <w:bCs/>
          <w:sz w:val="26"/>
          <w:szCs w:val="26"/>
          <w:rtl/>
        </w:rPr>
        <w:t>י נ' התובע הצבאי הראשי</w:t>
      </w:r>
      <w:r w:rsidR="004A0415">
        <w:rPr>
          <w:rFonts w:ascii="David" w:hAnsi="David" w:hint="cs"/>
          <w:sz w:val="26"/>
          <w:szCs w:val="26"/>
          <w:rtl/>
        </w:rPr>
        <w:t>, (2010)</w:t>
      </w:r>
      <w:r w:rsidR="004A0415" w:rsidRPr="004A0415">
        <w:rPr>
          <w:rFonts w:ascii="David" w:hAnsi="David"/>
          <w:sz w:val="26"/>
          <w:szCs w:val="26"/>
          <w:rtl/>
        </w:rPr>
        <w:t>)</w:t>
      </w:r>
      <w:r w:rsidRPr="004A0415">
        <w:rPr>
          <w:rFonts w:ascii="David" w:hAnsi="David"/>
          <w:sz w:val="26"/>
          <w:szCs w:val="26"/>
          <w:rtl/>
        </w:rPr>
        <w:t xml:space="preserve">. עונשים כאמור </w:t>
      </w:r>
      <w:r w:rsidR="00FA073C" w:rsidRPr="004A0415">
        <w:rPr>
          <w:rFonts w:ascii="David" w:hAnsi="David" w:hint="cs"/>
          <w:sz w:val="26"/>
          <w:szCs w:val="26"/>
          <w:rtl/>
        </w:rPr>
        <w:t xml:space="preserve">הוטלו בעבר גם </w:t>
      </w:r>
      <w:r w:rsidRPr="004A0415">
        <w:rPr>
          <w:rFonts w:ascii="David" w:hAnsi="David"/>
          <w:sz w:val="26"/>
          <w:szCs w:val="26"/>
          <w:rtl/>
        </w:rPr>
        <w:t xml:space="preserve">כאשר לנאשמים היו נסיבות לא פשוטות מבית, אך לא נמצאו ככאלו אשר הצדיקו הקלה משמעותית בעונש (ראו לדוגמה ע/4/14 </w:t>
      </w:r>
      <w:r w:rsidRPr="004A0415">
        <w:rPr>
          <w:rFonts w:ascii="David" w:hAnsi="David"/>
          <w:b/>
          <w:bCs/>
          <w:sz w:val="26"/>
          <w:szCs w:val="26"/>
          <w:rtl/>
        </w:rPr>
        <w:t xml:space="preserve">טור' גלילוב נ' התובע הצבאי הראשי </w:t>
      </w:r>
      <w:r w:rsidRPr="004A0415">
        <w:rPr>
          <w:rFonts w:ascii="David" w:hAnsi="David"/>
          <w:sz w:val="26"/>
          <w:szCs w:val="26"/>
          <w:rtl/>
        </w:rPr>
        <w:t xml:space="preserve">(2014);  ע/106/10 </w:t>
      </w:r>
      <w:r w:rsidRPr="004A0415">
        <w:rPr>
          <w:rFonts w:ascii="David" w:hAnsi="David"/>
          <w:b/>
          <w:bCs/>
          <w:sz w:val="26"/>
          <w:szCs w:val="26"/>
          <w:rtl/>
        </w:rPr>
        <w:t xml:space="preserve">טור' בוארון נ' התובע הצבאי הראשי </w:t>
      </w:r>
      <w:r w:rsidRPr="004A0415">
        <w:rPr>
          <w:rFonts w:ascii="David" w:hAnsi="David"/>
          <w:sz w:val="26"/>
          <w:szCs w:val="26"/>
          <w:rtl/>
        </w:rPr>
        <w:t xml:space="preserve">(2010))). </w:t>
      </w:r>
    </w:p>
    <w:p w14:paraId="476320A1" w14:textId="77777777" w:rsidR="00AD06CA" w:rsidRPr="00542E4C" w:rsidRDefault="00C32ABA">
      <w:pPr>
        <w:pStyle w:val="2"/>
        <w:ind w:left="-72" w:right="-284" w:hanging="567"/>
        <w:rPr>
          <w:rFonts w:ascii="David" w:hAnsi="David"/>
          <w:sz w:val="26"/>
          <w:szCs w:val="26"/>
        </w:rPr>
      </w:pPr>
      <w:r>
        <w:rPr>
          <w:rFonts w:ascii="David" w:hAnsi="David" w:hint="cs"/>
          <w:sz w:val="26"/>
          <w:szCs w:val="26"/>
          <w:rtl/>
        </w:rPr>
        <w:t xml:space="preserve">בחנתי את מדיניות הענישה הנוהגת במקרים </w:t>
      </w:r>
      <w:r w:rsidR="004F5155">
        <w:rPr>
          <w:rFonts w:ascii="David" w:hAnsi="David" w:hint="cs"/>
          <w:sz w:val="26"/>
          <w:szCs w:val="26"/>
          <w:rtl/>
        </w:rPr>
        <w:t>שנסובו על היעדרויות ממושכות;</w:t>
      </w:r>
      <w:r>
        <w:rPr>
          <w:rFonts w:ascii="David" w:hAnsi="David" w:hint="cs"/>
          <w:sz w:val="26"/>
          <w:szCs w:val="26"/>
          <w:rtl/>
        </w:rPr>
        <w:t xml:space="preserve"> ב</w:t>
      </w:r>
      <w:r w:rsidR="00400B49" w:rsidRPr="00DC3406">
        <w:rPr>
          <w:rFonts w:ascii="David" w:hAnsi="David" w:hint="cs"/>
          <w:sz w:val="26"/>
          <w:szCs w:val="26"/>
          <w:rtl/>
        </w:rPr>
        <w:t xml:space="preserve">עניין </w:t>
      </w:r>
      <w:r w:rsidR="00400B49" w:rsidRPr="00DC3406">
        <w:rPr>
          <w:rFonts w:ascii="David" w:hAnsi="David" w:hint="cs"/>
          <w:b/>
          <w:bCs/>
          <w:sz w:val="26"/>
          <w:szCs w:val="26"/>
          <w:rtl/>
        </w:rPr>
        <w:t>דמרי</w:t>
      </w:r>
      <w:r w:rsidR="00400B49" w:rsidRPr="00DC3406">
        <w:rPr>
          <w:rFonts w:ascii="David" w:hAnsi="David" w:hint="cs"/>
          <w:sz w:val="26"/>
          <w:szCs w:val="26"/>
          <w:rtl/>
        </w:rPr>
        <w:t xml:space="preserve"> </w:t>
      </w:r>
      <w:r w:rsidR="00DC3406" w:rsidRPr="00DC3406">
        <w:rPr>
          <w:rFonts w:ascii="David" w:hAnsi="David" w:hint="cs"/>
          <w:sz w:val="26"/>
          <w:szCs w:val="26"/>
          <w:rtl/>
        </w:rPr>
        <w:t xml:space="preserve">אושר </w:t>
      </w:r>
      <w:r w:rsidR="00400B49" w:rsidRPr="00DC3406">
        <w:rPr>
          <w:rFonts w:ascii="David" w:hAnsi="David" w:hint="cs"/>
          <w:sz w:val="26"/>
          <w:szCs w:val="26"/>
          <w:rtl/>
        </w:rPr>
        <w:t xml:space="preserve">מתחם ענישתי של </w:t>
      </w:r>
      <w:r w:rsidR="003060DB">
        <w:rPr>
          <w:rFonts w:ascii="David" w:hAnsi="David" w:hint="cs"/>
          <w:sz w:val="26"/>
          <w:szCs w:val="26"/>
          <w:rtl/>
        </w:rPr>
        <w:t xml:space="preserve">שלושה עד שבעה </w:t>
      </w:r>
      <w:r w:rsidR="00400B49" w:rsidRPr="00DC3406">
        <w:rPr>
          <w:rFonts w:ascii="David" w:hAnsi="David" w:hint="cs"/>
          <w:sz w:val="26"/>
          <w:szCs w:val="26"/>
          <w:rtl/>
        </w:rPr>
        <w:t xml:space="preserve">חודשי מאסר לריצוי בפועל בגין היעדרות בת 241 ימים, והוטלו </w:t>
      </w:r>
      <w:r w:rsidR="00400B49" w:rsidRPr="00DC3406">
        <w:rPr>
          <w:rFonts w:ascii="David" w:hAnsi="David" w:hint="cs"/>
          <w:sz w:val="26"/>
          <w:szCs w:val="26"/>
          <w:rtl/>
        </w:rPr>
        <w:lastRenderedPageBreak/>
        <w:t xml:space="preserve">ארבעה חודשי מאסר, </w:t>
      </w:r>
      <w:r w:rsidR="0089345F">
        <w:rPr>
          <w:rFonts w:ascii="David" w:hAnsi="David" w:hint="cs"/>
          <w:sz w:val="26"/>
          <w:szCs w:val="26"/>
          <w:rtl/>
        </w:rPr>
        <w:t>על</w:t>
      </w:r>
      <w:r w:rsidR="00400B49" w:rsidRPr="00DC3406">
        <w:rPr>
          <w:rFonts w:ascii="David" w:hAnsi="David" w:hint="cs"/>
          <w:sz w:val="26"/>
          <w:szCs w:val="26"/>
          <w:rtl/>
        </w:rPr>
        <w:t xml:space="preserve"> נאשם בעל נתונים דלים אשר שירת כשנה וחודשיים אשר סבל מקשיים רגשיים ופוטר בגין התנהגות רעה וחמורה (ע/75/17 </w:t>
      </w:r>
      <w:r w:rsidR="00400B49" w:rsidRPr="00DC3406">
        <w:rPr>
          <w:rFonts w:ascii="David" w:hAnsi="David" w:hint="cs"/>
          <w:b/>
          <w:bCs/>
          <w:sz w:val="26"/>
          <w:szCs w:val="26"/>
          <w:rtl/>
        </w:rPr>
        <w:t xml:space="preserve">רב"ט דמרי נ' התובע הצבאי הראשי </w:t>
      </w:r>
      <w:r w:rsidR="00400B49" w:rsidRPr="00DC3406">
        <w:rPr>
          <w:rFonts w:ascii="David" w:hAnsi="David" w:hint="cs"/>
          <w:sz w:val="26"/>
          <w:szCs w:val="26"/>
          <w:rtl/>
        </w:rPr>
        <w:t xml:space="preserve">(2017))). </w:t>
      </w:r>
      <w:r w:rsidR="00F767F1" w:rsidRPr="00DC3406">
        <w:rPr>
          <w:rFonts w:ascii="David" w:hAnsi="David" w:hint="cs"/>
          <w:sz w:val="26"/>
          <w:szCs w:val="26"/>
          <w:rtl/>
        </w:rPr>
        <w:t xml:space="preserve">בעניין </w:t>
      </w:r>
      <w:r w:rsidR="00F767F1" w:rsidRPr="00DC3406">
        <w:rPr>
          <w:rFonts w:ascii="David" w:hAnsi="David" w:hint="cs"/>
          <w:b/>
          <w:bCs/>
          <w:sz w:val="26"/>
          <w:szCs w:val="26"/>
          <w:rtl/>
        </w:rPr>
        <w:t>גלילוב</w:t>
      </w:r>
      <w:r w:rsidR="00F767F1" w:rsidRPr="00DC3406">
        <w:rPr>
          <w:rFonts w:ascii="David" w:hAnsi="David" w:hint="cs"/>
          <w:sz w:val="26"/>
          <w:szCs w:val="26"/>
          <w:rtl/>
        </w:rPr>
        <w:t xml:space="preserve"> </w:t>
      </w:r>
      <w:r w:rsidR="00AD06CA" w:rsidRPr="00DC3406">
        <w:rPr>
          <w:rFonts w:ascii="David" w:hAnsi="David"/>
          <w:sz w:val="26"/>
          <w:szCs w:val="26"/>
          <w:rtl/>
        </w:rPr>
        <w:t xml:space="preserve">נקבע מתחם ענישתי של </w:t>
      </w:r>
      <w:r w:rsidR="003060DB">
        <w:rPr>
          <w:rFonts w:ascii="David" w:hAnsi="David" w:hint="cs"/>
          <w:sz w:val="26"/>
          <w:szCs w:val="26"/>
          <w:rtl/>
        </w:rPr>
        <w:t xml:space="preserve">חמישה עד עשרה </w:t>
      </w:r>
      <w:r w:rsidR="00AD06CA" w:rsidRPr="00DC3406">
        <w:rPr>
          <w:rFonts w:ascii="David" w:hAnsi="David"/>
          <w:sz w:val="26"/>
          <w:szCs w:val="26"/>
          <w:rtl/>
        </w:rPr>
        <w:t>חודשי</w:t>
      </w:r>
      <w:r w:rsidR="003060DB">
        <w:rPr>
          <w:rFonts w:ascii="David" w:hAnsi="David" w:hint="cs"/>
          <w:sz w:val="26"/>
          <w:szCs w:val="26"/>
          <w:rtl/>
        </w:rPr>
        <w:t xml:space="preserve"> מאסר</w:t>
      </w:r>
      <w:r w:rsidR="00AD06CA" w:rsidRPr="00DC3406">
        <w:rPr>
          <w:rFonts w:ascii="David" w:hAnsi="David"/>
          <w:sz w:val="26"/>
          <w:szCs w:val="26"/>
          <w:rtl/>
        </w:rPr>
        <w:t xml:space="preserve"> בגין היעדרות בת 477 ימים שנסתיימה בהתייצבות, מבלי שהנאשם שירת תקופה משמעותית, אשר לחובתו היו חמש היעדרויות קודמות. הוטלו עליו 7 חודשי מאסר לנוכח נסיבותיו מבית, שכללו את העובדה שאימו עזבה את הבית ואביו נגמל מסמים; </w:t>
      </w:r>
      <w:r w:rsidR="00F767F1" w:rsidRPr="00DC3406">
        <w:rPr>
          <w:rFonts w:ascii="David" w:hAnsi="David" w:hint="cs"/>
          <w:sz w:val="26"/>
          <w:szCs w:val="26"/>
          <w:rtl/>
        </w:rPr>
        <w:t xml:space="preserve">בעניין </w:t>
      </w:r>
      <w:r w:rsidR="00F767F1" w:rsidRPr="00DC3406">
        <w:rPr>
          <w:rFonts w:ascii="David" w:hAnsi="David" w:hint="cs"/>
          <w:b/>
          <w:bCs/>
          <w:sz w:val="26"/>
          <w:szCs w:val="26"/>
          <w:rtl/>
        </w:rPr>
        <w:t>מור</w:t>
      </w:r>
      <w:r w:rsidR="00F767F1" w:rsidRPr="00DC3406">
        <w:rPr>
          <w:rFonts w:ascii="David" w:hAnsi="David" w:hint="cs"/>
          <w:sz w:val="26"/>
          <w:szCs w:val="26"/>
          <w:rtl/>
        </w:rPr>
        <w:t xml:space="preserve"> </w:t>
      </w:r>
      <w:r w:rsidR="00AD06CA" w:rsidRPr="00DC3406">
        <w:rPr>
          <w:rFonts w:ascii="David" w:hAnsi="David"/>
          <w:sz w:val="26"/>
          <w:szCs w:val="26"/>
          <w:rtl/>
        </w:rPr>
        <w:t>נקבע ואושר מתחם של</w:t>
      </w:r>
      <w:r w:rsidR="003060DB">
        <w:rPr>
          <w:rFonts w:ascii="David" w:hAnsi="David" w:hint="cs"/>
          <w:sz w:val="26"/>
          <w:szCs w:val="26"/>
          <w:rtl/>
        </w:rPr>
        <w:t xml:space="preserve"> 120 עד 140 </w:t>
      </w:r>
      <w:r w:rsidR="00AD06CA" w:rsidRPr="00DC3406">
        <w:rPr>
          <w:rFonts w:ascii="David" w:hAnsi="David"/>
          <w:sz w:val="26"/>
          <w:szCs w:val="26"/>
          <w:rtl/>
        </w:rPr>
        <w:t>ימים להיעדרות בת 300 יום של מי שהקשר שלו עם משפחתו היה רעוע, היו לחובתו שתי היעדרויות קודמות וסבל מקשיי הסתגלות בגינם אף הותאם לו סימול קה"ס</w:t>
      </w:r>
      <w:r w:rsidR="00F767F1" w:rsidRPr="00DC3406">
        <w:rPr>
          <w:rFonts w:ascii="David" w:hAnsi="David" w:hint="cs"/>
          <w:sz w:val="26"/>
          <w:szCs w:val="26"/>
          <w:rtl/>
        </w:rPr>
        <w:t xml:space="preserve"> (</w:t>
      </w:r>
      <w:r w:rsidR="00F767F1" w:rsidRPr="00DC3406">
        <w:rPr>
          <w:rFonts w:ascii="David" w:hAnsi="David"/>
          <w:sz w:val="26"/>
          <w:szCs w:val="26"/>
          <w:rtl/>
        </w:rPr>
        <w:t xml:space="preserve">ע/35/21 </w:t>
      </w:r>
      <w:r w:rsidR="00F767F1" w:rsidRPr="00DC3406">
        <w:rPr>
          <w:rFonts w:ascii="David" w:hAnsi="David"/>
          <w:b/>
          <w:bCs/>
          <w:sz w:val="26"/>
          <w:szCs w:val="26"/>
          <w:rtl/>
        </w:rPr>
        <w:t xml:space="preserve">טור' מור נ' התובע הצבאי הראשי </w:t>
      </w:r>
      <w:r w:rsidR="00F767F1" w:rsidRPr="00DC3406">
        <w:rPr>
          <w:rFonts w:ascii="David" w:hAnsi="David"/>
          <w:sz w:val="26"/>
          <w:szCs w:val="26"/>
          <w:rtl/>
        </w:rPr>
        <w:t>(2021)</w:t>
      </w:r>
      <w:r w:rsidR="00F767F1" w:rsidRPr="00DC3406">
        <w:rPr>
          <w:rFonts w:ascii="David" w:hAnsi="David" w:hint="cs"/>
          <w:sz w:val="26"/>
          <w:szCs w:val="26"/>
          <w:rtl/>
        </w:rPr>
        <w:t>)</w:t>
      </w:r>
      <w:r w:rsidR="00AD06CA" w:rsidRPr="00DC3406">
        <w:rPr>
          <w:rFonts w:ascii="David" w:hAnsi="David"/>
          <w:sz w:val="26"/>
          <w:szCs w:val="26"/>
          <w:rtl/>
        </w:rPr>
        <w:t>.</w:t>
      </w:r>
      <w:r w:rsidR="00DC5F8D">
        <w:rPr>
          <w:rFonts w:ascii="David" w:hAnsi="David" w:hint="cs"/>
          <w:sz w:val="26"/>
          <w:szCs w:val="26"/>
          <w:rtl/>
        </w:rPr>
        <w:t xml:space="preserve"> בעניין </w:t>
      </w:r>
      <w:r w:rsidR="00DC5F8D" w:rsidRPr="004F5155">
        <w:rPr>
          <w:rFonts w:ascii="David" w:hAnsi="David" w:hint="cs"/>
          <w:b/>
          <w:bCs/>
          <w:sz w:val="26"/>
          <w:szCs w:val="26"/>
          <w:rtl/>
        </w:rPr>
        <w:t>דיוקרב</w:t>
      </w:r>
      <w:r w:rsidR="00DC5F8D">
        <w:rPr>
          <w:rFonts w:ascii="David" w:hAnsi="David" w:hint="cs"/>
          <w:sz w:val="26"/>
          <w:szCs w:val="26"/>
          <w:rtl/>
        </w:rPr>
        <w:t xml:space="preserve"> אושר מתחם בן</w:t>
      </w:r>
      <w:r w:rsidR="003060DB">
        <w:rPr>
          <w:rFonts w:ascii="David" w:hAnsi="David" w:hint="cs"/>
          <w:sz w:val="26"/>
          <w:szCs w:val="26"/>
          <w:rtl/>
        </w:rPr>
        <w:t xml:space="preserve"> ארבעה עד תשעה</w:t>
      </w:r>
      <w:r w:rsidR="00DC5F8D">
        <w:rPr>
          <w:rFonts w:ascii="David" w:hAnsi="David" w:hint="cs"/>
          <w:sz w:val="26"/>
          <w:szCs w:val="26"/>
          <w:rtl/>
        </w:rPr>
        <w:t xml:space="preserve"> חודשי מאסר לריצוי בפועל ועונש של 6 חודשי מאסר, </w:t>
      </w:r>
      <w:r w:rsidR="00D52217">
        <w:rPr>
          <w:rFonts w:ascii="David" w:hAnsi="David" w:hint="cs"/>
          <w:sz w:val="26"/>
          <w:szCs w:val="26"/>
          <w:rtl/>
        </w:rPr>
        <w:t xml:space="preserve">שהוטלו על </w:t>
      </w:r>
      <w:r w:rsidR="00DC5F8D">
        <w:rPr>
          <w:rFonts w:ascii="David" w:hAnsi="David" w:hint="cs"/>
          <w:sz w:val="26"/>
          <w:szCs w:val="26"/>
          <w:rtl/>
        </w:rPr>
        <w:t xml:space="preserve"> מי שנעדר למשך 657 ימים בסופם נעצר, אחר ששירת כשנה, ופוטר משירות על רקע אישיות אנטי סוציאלית</w:t>
      </w:r>
      <w:r w:rsidR="00542E4C">
        <w:rPr>
          <w:rFonts w:ascii="David" w:hAnsi="David" w:hint="cs"/>
          <w:sz w:val="26"/>
          <w:szCs w:val="26"/>
          <w:rtl/>
        </w:rPr>
        <w:t xml:space="preserve"> (ע' 5/17 </w:t>
      </w:r>
      <w:r w:rsidR="00542E4C">
        <w:rPr>
          <w:rFonts w:ascii="David" w:hAnsi="David" w:hint="cs"/>
          <w:b/>
          <w:bCs/>
          <w:sz w:val="26"/>
          <w:szCs w:val="26"/>
          <w:rtl/>
        </w:rPr>
        <w:t xml:space="preserve">דיוקרב נ' התובע הצבאי הראשי </w:t>
      </w:r>
      <w:r w:rsidR="00542E4C" w:rsidRPr="00542E4C">
        <w:rPr>
          <w:rFonts w:ascii="David" w:hAnsi="David" w:hint="cs"/>
          <w:sz w:val="26"/>
          <w:szCs w:val="26"/>
          <w:rtl/>
        </w:rPr>
        <w:t>(</w:t>
      </w:r>
      <w:r w:rsidR="00542E4C">
        <w:rPr>
          <w:rFonts w:ascii="David" w:hAnsi="David" w:hint="cs"/>
          <w:sz w:val="26"/>
          <w:szCs w:val="26"/>
          <w:rtl/>
        </w:rPr>
        <w:t>2017</w:t>
      </w:r>
      <w:r w:rsidR="00542E4C" w:rsidRPr="00542E4C">
        <w:rPr>
          <w:rFonts w:ascii="David" w:hAnsi="David" w:hint="cs"/>
          <w:sz w:val="26"/>
          <w:szCs w:val="26"/>
          <w:rtl/>
        </w:rPr>
        <w:t>))</w:t>
      </w:r>
      <w:r w:rsidR="00DC5F8D" w:rsidRPr="00542E4C">
        <w:rPr>
          <w:rFonts w:ascii="David" w:hAnsi="David" w:hint="cs"/>
          <w:sz w:val="26"/>
          <w:szCs w:val="26"/>
          <w:rtl/>
        </w:rPr>
        <w:t xml:space="preserve">. </w:t>
      </w:r>
      <w:r w:rsidR="00714279">
        <w:rPr>
          <w:rFonts w:ascii="David" w:hAnsi="David" w:hint="cs"/>
          <w:sz w:val="26"/>
          <w:szCs w:val="26"/>
          <w:rtl/>
        </w:rPr>
        <w:t>ב</w:t>
      </w:r>
      <w:r w:rsidR="004F5155">
        <w:rPr>
          <w:rFonts w:ascii="David" w:hAnsi="David" w:hint="cs"/>
          <w:sz w:val="26"/>
          <w:szCs w:val="26"/>
          <w:rtl/>
        </w:rPr>
        <w:t xml:space="preserve">עניין </w:t>
      </w:r>
      <w:r w:rsidR="004F5155" w:rsidRPr="004F5155">
        <w:rPr>
          <w:rFonts w:ascii="David" w:hAnsi="David" w:hint="cs"/>
          <w:b/>
          <w:bCs/>
          <w:sz w:val="26"/>
          <w:szCs w:val="26"/>
          <w:rtl/>
        </w:rPr>
        <w:t>נחמיאס</w:t>
      </w:r>
      <w:r w:rsidR="00714279" w:rsidRPr="005E2028">
        <w:rPr>
          <w:rFonts w:ascii="David" w:hAnsi="David" w:hint="cs"/>
          <w:sz w:val="26"/>
          <w:szCs w:val="26"/>
          <w:rtl/>
        </w:rPr>
        <w:t xml:space="preserve"> הוקל עונשה של מי שנעדרה למשך 609 ימים בסופם התייצבה ואשר פוטרה משירות והיתה לחובתה היעדרות קודמת, ל</w:t>
      </w:r>
      <w:r w:rsidR="003060DB">
        <w:rPr>
          <w:rFonts w:ascii="David" w:hAnsi="David" w:hint="cs"/>
          <w:sz w:val="26"/>
          <w:szCs w:val="26"/>
          <w:rtl/>
        </w:rPr>
        <w:t>שבעה</w:t>
      </w:r>
      <w:r w:rsidR="00714279" w:rsidRPr="005E2028">
        <w:rPr>
          <w:rFonts w:ascii="David" w:hAnsi="David" w:hint="cs"/>
          <w:sz w:val="26"/>
          <w:szCs w:val="26"/>
          <w:rtl/>
        </w:rPr>
        <w:t xml:space="preserve"> חודשי מאסר. באותו ענין דובר על נאשמת שהחלה בשירות קרבי, הועברה מלוחמה וחוותה על רקע כך משבר נפשי נוכח נתוני אישיותה</w:t>
      </w:r>
      <w:r w:rsidR="004F5155">
        <w:rPr>
          <w:rFonts w:ascii="David" w:hAnsi="David" w:hint="cs"/>
          <w:sz w:val="26"/>
          <w:szCs w:val="26"/>
          <w:rtl/>
        </w:rPr>
        <w:t xml:space="preserve"> (</w:t>
      </w:r>
      <w:r w:rsidR="004F5155" w:rsidRPr="005E2028">
        <w:rPr>
          <w:rFonts w:ascii="David" w:hAnsi="David" w:hint="cs"/>
          <w:sz w:val="26"/>
          <w:szCs w:val="26"/>
          <w:rtl/>
        </w:rPr>
        <w:t xml:space="preserve">ע/49/18 </w:t>
      </w:r>
      <w:r w:rsidR="004F5155" w:rsidRPr="005E2028">
        <w:rPr>
          <w:rFonts w:ascii="David" w:hAnsi="David" w:hint="cs"/>
          <w:b/>
          <w:bCs/>
          <w:sz w:val="26"/>
          <w:szCs w:val="26"/>
          <w:rtl/>
        </w:rPr>
        <w:t xml:space="preserve">טור' נחמיאס נ' התובע הצבאי הראשי </w:t>
      </w:r>
      <w:r w:rsidR="004F5155" w:rsidRPr="005E2028">
        <w:rPr>
          <w:rFonts w:ascii="David" w:hAnsi="David" w:hint="cs"/>
          <w:sz w:val="26"/>
          <w:szCs w:val="26"/>
          <w:rtl/>
        </w:rPr>
        <w:t>(2018)</w:t>
      </w:r>
      <w:r w:rsidR="00714279" w:rsidRPr="005E2028">
        <w:rPr>
          <w:rFonts w:ascii="David" w:hAnsi="David" w:hint="cs"/>
          <w:sz w:val="26"/>
          <w:szCs w:val="26"/>
          <w:rtl/>
        </w:rPr>
        <w:t xml:space="preserve">).  </w:t>
      </w:r>
      <w:r w:rsidR="0088709A">
        <w:rPr>
          <w:rFonts w:ascii="David" w:hAnsi="David" w:hint="cs"/>
          <w:color w:val="000000"/>
          <w:spacing w:val="6"/>
          <w:sz w:val="26"/>
          <w:szCs w:val="26"/>
          <w:rtl/>
        </w:rPr>
        <w:t xml:space="preserve">בעניין </w:t>
      </w:r>
      <w:r w:rsidR="0088709A" w:rsidRPr="00EC62D2">
        <w:rPr>
          <w:rFonts w:ascii="David" w:hAnsi="David" w:hint="cs"/>
          <w:b/>
          <w:bCs/>
          <w:color w:val="000000"/>
          <w:spacing w:val="6"/>
          <w:sz w:val="26"/>
          <w:szCs w:val="26"/>
          <w:rtl/>
        </w:rPr>
        <w:t xml:space="preserve">רב"ט ק' ש' </w:t>
      </w:r>
      <w:r w:rsidR="0088709A">
        <w:rPr>
          <w:rFonts w:ascii="David" w:hAnsi="David" w:hint="cs"/>
          <w:color w:val="000000"/>
          <w:spacing w:val="6"/>
          <w:sz w:val="26"/>
          <w:szCs w:val="26"/>
          <w:rtl/>
        </w:rPr>
        <w:t>דובר בנאשם שנידון בגין היעדרות בת 545 ימים, ל</w:t>
      </w:r>
      <w:r w:rsidR="003060DB">
        <w:rPr>
          <w:rFonts w:ascii="David" w:hAnsi="David" w:hint="cs"/>
          <w:color w:val="000000"/>
          <w:spacing w:val="6"/>
          <w:sz w:val="26"/>
          <w:szCs w:val="26"/>
          <w:rtl/>
        </w:rPr>
        <w:t>ארבעה</w:t>
      </w:r>
      <w:r w:rsidR="0088709A">
        <w:rPr>
          <w:rFonts w:ascii="David" w:hAnsi="David" w:hint="cs"/>
          <w:color w:val="000000"/>
          <w:spacing w:val="6"/>
          <w:sz w:val="26"/>
          <w:szCs w:val="26"/>
          <w:rtl/>
        </w:rPr>
        <w:t xml:space="preserve"> חודשי</w:t>
      </w:r>
      <w:r w:rsidR="003060DB">
        <w:rPr>
          <w:rFonts w:ascii="David" w:hAnsi="David" w:hint="cs"/>
          <w:color w:val="000000"/>
          <w:spacing w:val="6"/>
          <w:sz w:val="26"/>
          <w:szCs w:val="26"/>
          <w:rtl/>
        </w:rPr>
        <w:t xml:space="preserve"> מאסר</w:t>
      </w:r>
      <w:r w:rsidR="001B3FB3">
        <w:rPr>
          <w:rFonts w:ascii="David" w:hAnsi="David" w:hint="cs"/>
          <w:color w:val="000000"/>
          <w:spacing w:val="6"/>
          <w:sz w:val="26"/>
          <w:szCs w:val="26"/>
          <w:rtl/>
        </w:rPr>
        <w:t xml:space="preserve">, תוך </w:t>
      </w:r>
      <w:r w:rsidR="00106FD1">
        <w:rPr>
          <w:rFonts w:ascii="David" w:hAnsi="David" w:hint="cs"/>
          <w:color w:val="000000"/>
          <w:spacing w:val="6"/>
          <w:sz w:val="26"/>
          <w:szCs w:val="26"/>
          <w:rtl/>
        </w:rPr>
        <w:t xml:space="preserve">הקלה רבה אל מול רמת הענישה הנוהגת, לאחר </w:t>
      </w:r>
      <w:r w:rsidR="001B3FB3">
        <w:rPr>
          <w:rFonts w:ascii="David" w:hAnsi="David" w:hint="cs"/>
          <w:color w:val="000000"/>
          <w:spacing w:val="6"/>
          <w:sz w:val="26"/>
          <w:szCs w:val="26"/>
          <w:rtl/>
        </w:rPr>
        <w:t>התחשבות בהיותו ב</w:t>
      </w:r>
      <w:r w:rsidR="0088709A">
        <w:rPr>
          <w:rFonts w:ascii="David" w:hAnsi="David" w:hint="cs"/>
          <w:color w:val="000000"/>
          <w:spacing w:val="6"/>
          <w:sz w:val="26"/>
          <w:szCs w:val="26"/>
          <w:rtl/>
        </w:rPr>
        <w:t>על נתונים דלים אשר מגיע מרקע סוציו אקונומי מורכב וממצוקה כלכלית של ממש, אשר אביו אינו בקו הבריאות ואף ריצה עונש מאסר במהלך ההיעדרות ו</w:t>
      </w:r>
      <w:r w:rsidR="00D52217">
        <w:rPr>
          <w:rFonts w:ascii="David" w:hAnsi="David" w:hint="cs"/>
          <w:color w:val="000000"/>
          <w:spacing w:val="6"/>
          <w:sz w:val="26"/>
          <w:szCs w:val="26"/>
          <w:rtl/>
        </w:rPr>
        <w:t xml:space="preserve">אשר </w:t>
      </w:r>
      <w:r w:rsidR="0088709A">
        <w:rPr>
          <w:rFonts w:ascii="David" w:hAnsi="David" w:hint="cs"/>
          <w:color w:val="000000"/>
          <w:spacing w:val="6"/>
          <w:sz w:val="26"/>
          <w:szCs w:val="26"/>
          <w:rtl/>
        </w:rPr>
        <w:t>משפח</w:t>
      </w:r>
      <w:r w:rsidR="00D52217">
        <w:rPr>
          <w:rFonts w:ascii="David" w:hAnsi="David" w:hint="cs"/>
          <w:color w:val="000000"/>
          <w:spacing w:val="6"/>
          <w:sz w:val="26"/>
          <w:szCs w:val="26"/>
          <w:rtl/>
        </w:rPr>
        <w:t>תו</w:t>
      </w:r>
      <w:r w:rsidR="0088709A">
        <w:rPr>
          <w:rFonts w:ascii="David" w:hAnsi="David" w:hint="cs"/>
          <w:color w:val="000000"/>
          <w:spacing w:val="6"/>
          <w:sz w:val="26"/>
          <w:szCs w:val="26"/>
          <w:rtl/>
        </w:rPr>
        <w:t xml:space="preserve"> היתה נתונה מזה שנים בחובות כבדים (ע/51,55/17 </w:t>
      </w:r>
      <w:r w:rsidR="0088709A">
        <w:rPr>
          <w:rFonts w:ascii="David" w:hAnsi="David" w:hint="cs"/>
          <w:b/>
          <w:bCs/>
          <w:color w:val="000000"/>
          <w:spacing w:val="6"/>
          <w:sz w:val="26"/>
          <w:szCs w:val="26"/>
          <w:rtl/>
        </w:rPr>
        <w:t xml:space="preserve">רב"ט ק' ש' נגד התובע הצבאי הראשי </w:t>
      </w:r>
      <w:r w:rsidR="0088709A">
        <w:rPr>
          <w:rFonts w:ascii="David" w:hAnsi="David" w:hint="cs"/>
          <w:color w:val="000000"/>
          <w:spacing w:val="6"/>
          <w:sz w:val="26"/>
          <w:szCs w:val="26"/>
          <w:rtl/>
        </w:rPr>
        <w:t xml:space="preserve">(2017)).  </w:t>
      </w:r>
    </w:p>
    <w:p w14:paraId="40E798FB" w14:textId="77777777" w:rsidR="002E7945" w:rsidRDefault="00EC62D2" w:rsidP="00C32ABA">
      <w:pPr>
        <w:pStyle w:val="2"/>
        <w:ind w:left="-72" w:right="-284" w:hanging="567"/>
        <w:rPr>
          <w:rFonts w:ascii="David" w:hAnsi="David"/>
          <w:sz w:val="26"/>
          <w:szCs w:val="26"/>
        </w:rPr>
      </w:pPr>
      <w:r>
        <w:rPr>
          <w:rFonts w:ascii="David" w:hAnsi="David" w:hint="cs"/>
          <w:sz w:val="26"/>
          <w:szCs w:val="26"/>
          <w:rtl/>
        </w:rPr>
        <w:t>זאת ועוד;</w:t>
      </w:r>
      <w:r w:rsidR="002E7945">
        <w:rPr>
          <w:rFonts w:ascii="David" w:hAnsi="David" w:hint="cs"/>
          <w:sz w:val="26"/>
          <w:szCs w:val="26"/>
          <w:rtl/>
        </w:rPr>
        <w:t xml:space="preserve"> ש</w:t>
      </w:r>
      <w:r w:rsidR="00C32ABA" w:rsidRPr="00E47B10">
        <w:rPr>
          <w:rFonts w:ascii="David" w:hAnsi="David"/>
          <w:sz w:val="26"/>
          <w:szCs w:val="26"/>
          <w:rtl/>
        </w:rPr>
        <w:t xml:space="preserve">העובדה שהנאשם </w:t>
      </w:r>
      <w:r w:rsidR="00C32ABA" w:rsidRPr="007C36CB">
        <w:rPr>
          <w:rFonts w:ascii="David" w:hAnsi="David"/>
          <w:b/>
          <w:bCs/>
          <w:sz w:val="26"/>
          <w:szCs w:val="26"/>
          <w:rtl/>
        </w:rPr>
        <w:t>הפר</w:t>
      </w:r>
      <w:r w:rsidR="00C32ABA" w:rsidRPr="00E47B10">
        <w:rPr>
          <w:rFonts w:ascii="David" w:hAnsi="David"/>
          <w:sz w:val="26"/>
          <w:szCs w:val="26"/>
          <w:rtl/>
        </w:rPr>
        <w:t xml:space="preserve"> </w:t>
      </w:r>
      <w:r w:rsidR="00C32ABA" w:rsidRPr="007C36CB">
        <w:rPr>
          <w:rFonts w:ascii="David" w:hAnsi="David"/>
          <w:b/>
          <w:bCs/>
          <w:sz w:val="26"/>
          <w:szCs w:val="26"/>
          <w:rtl/>
        </w:rPr>
        <w:t>הסדר</w:t>
      </w:r>
      <w:r w:rsidR="00C32ABA" w:rsidRPr="00E47B10">
        <w:rPr>
          <w:rFonts w:ascii="David" w:hAnsi="David"/>
          <w:sz w:val="26"/>
          <w:szCs w:val="26"/>
          <w:rtl/>
        </w:rPr>
        <w:t xml:space="preserve"> </w:t>
      </w:r>
      <w:r w:rsidR="00C32ABA" w:rsidRPr="007C36CB">
        <w:rPr>
          <w:rFonts w:ascii="David" w:hAnsi="David"/>
          <w:b/>
          <w:bCs/>
          <w:sz w:val="26"/>
          <w:szCs w:val="26"/>
          <w:rtl/>
        </w:rPr>
        <w:t>שילוב</w:t>
      </w:r>
      <w:r w:rsidR="00C32ABA" w:rsidRPr="00E47B10">
        <w:rPr>
          <w:rFonts w:ascii="David" w:hAnsi="David"/>
          <w:sz w:val="26"/>
          <w:szCs w:val="26"/>
          <w:rtl/>
        </w:rPr>
        <w:t xml:space="preserve"> בו נקשר עם התביעה, במסגרתו שוחרר ממעצר</w:t>
      </w:r>
      <w:r w:rsidR="00E00D59">
        <w:rPr>
          <w:rFonts w:ascii="David" w:hAnsi="David" w:hint="cs"/>
          <w:sz w:val="26"/>
          <w:szCs w:val="26"/>
          <w:rtl/>
        </w:rPr>
        <w:t xml:space="preserve"> וניתן בו אמון כי ישרת כדבעי</w:t>
      </w:r>
      <w:r w:rsidR="00C32ABA" w:rsidRPr="00E47B10">
        <w:rPr>
          <w:rFonts w:ascii="David" w:hAnsi="David"/>
          <w:sz w:val="26"/>
          <w:szCs w:val="26"/>
          <w:rtl/>
        </w:rPr>
        <w:t xml:space="preserve">, מהווה לטעמי נסיבה משמעותית אשר </w:t>
      </w:r>
      <w:r w:rsidR="0089345F">
        <w:rPr>
          <w:rFonts w:ascii="David" w:hAnsi="David" w:hint="cs"/>
          <w:sz w:val="26"/>
          <w:szCs w:val="26"/>
          <w:rtl/>
        </w:rPr>
        <w:t xml:space="preserve">נזקפת </w:t>
      </w:r>
      <w:r w:rsidR="00C32ABA" w:rsidRPr="00E47B10">
        <w:rPr>
          <w:rFonts w:ascii="David" w:hAnsi="David"/>
          <w:sz w:val="26"/>
          <w:szCs w:val="26"/>
          <w:rtl/>
        </w:rPr>
        <w:t>לחובת</w:t>
      </w:r>
      <w:r w:rsidR="00C32ABA">
        <w:rPr>
          <w:rFonts w:ascii="David" w:hAnsi="David" w:hint="cs"/>
          <w:sz w:val="26"/>
          <w:szCs w:val="26"/>
          <w:rtl/>
        </w:rPr>
        <w:t xml:space="preserve">ו </w:t>
      </w:r>
      <w:r w:rsidR="00C32ABA" w:rsidRPr="00E47B10">
        <w:rPr>
          <w:rFonts w:ascii="David" w:hAnsi="David"/>
          <w:sz w:val="26"/>
          <w:szCs w:val="26"/>
          <w:rtl/>
        </w:rPr>
        <w:t xml:space="preserve">במסגרת </w:t>
      </w:r>
      <w:r w:rsidR="00C32ABA" w:rsidRPr="0089345F">
        <w:rPr>
          <w:rFonts w:ascii="David" w:hAnsi="David"/>
          <w:sz w:val="26"/>
          <w:szCs w:val="26"/>
          <w:rtl/>
        </w:rPr>
        <w:t xml:space="preserve">בחינת </w:t>
      </w:r>
      <w:r w:rsidR="00C32ABA" w:rsidRPr="0089345F">
        <w:rPr>
          <w:rFonts w:ascii="David" w:hAnsi="David" w:hint="cs"/>
          <w:sz w:val="26"/>
          <w:szCs w:val="26"/>
          <w:rtl/>
        </w:rPr>
        <w:t>מתחם</w:t>
      </w:r>
      <w:r w:rsidR="002E7945" w:rsidRPr="0089345F">
        <w:rPr>
          <w:rFonts w:ascii="David" w:hAnsi="David" w:hint="cs"/>
          <w:sz w:val="26"/>
          <w:szCs w:val="26"/>
          <w:rtl/>
        </w:rPr>
        <w:t xml:space="preserve"> הענישה</w:t>
      </w:r>
      <w:r w:rsidR="00E00D59">
        <w:rPr>
          <w:rFonts w:ascii="David" w:hAnsi="David" w:hint="cs"/>
          <w:sz w:val="26"/>
          <w:szCs w:val="26"/>
          <w:rtl/>
        </w:rPr>
        <w:t>. ל</w:t>
      </w:r>
      <w:r w:rsidR="00037231">
        <w:rPr>
          <w:rFonts w:ascii="David" w:hAnsi="David" w:hint="cs"/>
          <w:sz w:val="26"/>
          <w:szCs w:val="26"/>
          <w:rtl/>
        </w:rPr>
        <w:t>דעת</w:t>
      </w:r>
      <w:r w:rsidR="002A4B45">
        <w:rPr>
          <w:rFonts w:ascii="David" w:hAnsi="David" w:hint="cs"/>
          <w:sz w:val="26"/>
          <w:szCs w:val="26"/>
          <w:rtl/>
        </w:rPr>
        <w:t>י</w:t>
      </w:r>
      <w:r w:rsidR="00E00D59">
        <w:rPr>
          <w:rFonts w:ascii="David" w:hAnsi="David" w:hint="cs"/>
          <w:sz w:val="26"/>
          <w:szCs w:val="26"/>
          <w:rtl/>
        </w:rPr>
        <w:t>, יש ליתן משקל של ממש לעובדה כי הנאשם נכשל פעם נוספת בהיעדרות משירות, הגם שכתב אישום בעבירה דומה תלוי ועומד כנגדו.</w:t>
      </w:r>
      <w:r>
        <w:rPr>
          <w:rFonts w:ascii="David" w:hAnsi="David" w:hint="cs"/>
          <w:sz w:val="26"/>
          <w:szCs w:val="26"/>
          <w:rtl/>
        </w:rPr>
        <w:t xml:space="preserve"> להשקפתי, על </w:t>
      </w:r>
      <w:r w:rsidR="00E00D59">
        <w:rPr>
          <w:rFonts w:ascii="David" w:hAnsi="David" w:hint="cs"/>
          <w:sz w:val="26"/>
          <w:szCs w:val="26"/>
          <w:rtl/>
        </w:rPr>
        <w:t>נסיבה זו</w:t>
      </w:r>
      <w:r w:rsidR="007966C0" w:rsidRPr="0089345F">
        <w:rPr>
          <w:rFonts w:ascii="David" w:hAnsi="David" w:hint="cs"/>
          <w:sz w:val="26"/>
          <w:szCs w:val="26"/>
          <w:rtl/>
        </w:rPr>
        <w:t xml:space="preserve"> להעלות את</w:t>
      </w:r>
      <w:r w:rsidR="0089345F">
        <w:rPr>
          <w:rFonts w:ascii="David" w:hAnsi="David" w:hint="cs"/>
          <w:sz w:val="26"/>
          <w:szCs w:val="26"/>
          <w:rtl/>
        </w:rPr>
        <w:t xml:space="preserve"> מתחם הענישה</w:t>
      </w:r>
      <w:r w:rsidR="007966C0" w:rsidRPr="0089345F">
        <w:rPr>
          <w:rFonts w:ascii="David" w:hAnsi="David" w:hint="cs"/>
          <w:sz w:val="26"/>
          <w:szCs w:val="26"/>
          <w:rtl/>
        </w:rPr>
        <w:t xml:space="preserve"> כלפי מעלה, </w:t>
      </w:r>
      <w:r w:rsidR="0089345F">
        <w:rPr>
          <w:rFonts w:ascii="David" w:hAnsi="David" w:hint="cs"/>
          <w:sz w:val="26"/>
          <w:szCs w:val="26"/>
          <w:rtl/>
        </w:rPr>
        <w:t>בהשוואה ל</w:t>
      </w:r>
      <w:r w:rsidR="007966C0" w:rsidRPr="0089345F">
        <w:rPr>
          <w:rFonts w:ascii="David" w:hAnsi="David" w:hint="cs"/>
          <w:sz w:val="26"/>
          <w:szCs w:val="26"/>
          <w:rtl/>
        </w:rPr>
        <w:t xml:space="preserve">מקרים אחרים בהם </w:t>
      </w:r>
      <w:r w:rsidR="00865EAF">
        <w:rPr>
          <w:rFonts w:ascii="David" w:hAnsi="David" w:hint="cs"/>
          <w:sz w:val="26"/>
          <w:szCs w:val="26"/>
          <w:rtl/>
        </w:rPr>
        <w:t xml:space="preserve">עסקינן באותם ימי היעדרות, ללא הנסיבה של הפרת הסדר שילוב במסגרת בית הדין המשלב. </w:t>
      </w:r>
    </w:p>
    <w:p w14:paraId="0FE49C85" w14:textId="77777777" w:rsidR="00C32ABA" w:rsidRPr="00E47B10" w:rsidRDefault="00C32ABA" w:rsidP="00C32ABA">
      <w:pPr>
        <w:pStyle w:val="2"/>
        <w:ind w:left="-72" w:right="-284" w:hanging="567"/>
        <w:rPr>
          <w:rFonts w:ascii="David" w:hAnsi="David"/>
          <w:sz w:val="26"/>
          <w:szCs w:val="26"/>
        </w:rPr>
      </w:pPr>
      <w:r w:rsidRPr="00E47B10">
        <w:rPr>
          <w:rFonts w:ascii="David" w:hAnsi="David"/>
          <w:sz w:val="26"/>
          <w:szCs w:val="26"/>
          <w:rtl/>
        </w:rPr>
        <w:t xml:space="preserve">יפים הדברים שנקבעו בנושא דומה בעניין </w:t>
      </w:r>
      <w:r w:rsidRPr="00E47B10">
        <w:rPr>
          <w:rFonts w:ascii="David" w:hAnsi="David"/>
          <w:b/>
          <w:bCs/>
          <w:sz w:val="26"/>
          <w:szCs w:val="26"/>
          <w:rtl/>
        </w:rPr>
        <w:t>רחמים</w:t>
      </w:r>
      <w:r w:rsidRPr="00E47B10">
        <w:rPr>
          <w:rFonts w:ascii="David" w:hAnsi="David"/>
          <w:sz w:val="26"/>
          <w:szCs w:val="26"/>
          <w:rtl/>
        </w:rPr>
        <w:t xml:space="preserve">: </w:t>
      </w:r>
    </w:p>
    <w:p w14:paraId="50554ACB" w14:textId="77777777" w:rsidR="00C32ABA" w:rsidRPr="00E47B10" w:rsidRDefault="00C32ABA" w:rsidP="007966C0">
      <w:pPr>
        <w:pStyle w:val="a8"/>
        <w:spacing w:line="360" w:lineRule="auto"/>
        <w:ind w:left="778" w:right="426"/>
        <w:jc w:val="both"/>
        <w:rPr>
          <w:rFonts w:ascii="David" w:hAnsi="David"/>
          <w:sz w:val="26"/>
          <w:szCs w:val="26"/>
        </w:rPr>
      </w:pPr>
      <w:r w:rsidRPr="00E47B10">
        <w:rPr>
          <w:rFonts w:ascii="David" w:hAnsi="David"/>
          <w:i/>
          <w:iCs/>
          <w:sz w:val="26"/>
          <w:szCs w:val="26"/>
          <w:rtl/>
        </w:rPr>
        <w:t xml:space="preserve">"משנה חומרה מקבלים הדברים לנוכח היות העבירה המאוחרת בבחינת הפרה של הסדר ההקפאה. חייל המשתלב בהסדר הקפאה נוטל על עצמו מחויבות להימנע מביצוע עבירות נוספות, ובתוך כך, זוכה באמון בית הדין וגורמי האכיפה, ואף באמון מפקדיו, אשר מקבלים אותו חזרה לשורות היחידה, ללא כל מגבלה. הפרת ההסדר כשלעצמה מהווה פגיעה בסדר ובמשמעת בצבא....  אף האינטרס הציבורי שעניינו שיקום החיילים ושילובם חזרה במסגרת הצבאית בפרט ובחברה בכלל, מחייב להחמיר בעונשו של מי שמפר את הסדר ההקפאה בעניינו. כאמור, מנגנון ההסדר המותנה והסדר ההקפאה בצבא, נועדה לעודד את חזרתם של החיילים, חשודים או </w:t>
      </w:r>
      <w:r w:rsidRPr="00E47B10">
        <w:rPr>
          <w:rFonts w:ascii="David" w:hAnsi="David"/>
          <w:i/>
          <w:iCs/>
          <w:sz w:val="26"/>
          <w:szCs w:val="26"/>
          <w:rtl/>
        </w:rPr>
        <w:lastRenderedPageBreak/>
        <w:t xml:space="preserve">נאשמים, לשירות צבאי תקין, נקי מעבירות ולצמצום הנשר מן השירות. לשם כך נבנה מנגנון מורכב, הכולל תמריצים חיוביים אל מול סנקציות שליליות. פשיטא, כי על מנת שהמנגנון יהווה כלי שיקומי יעיל ואפקטיבי, מובן כי עם פתיחת הצוהר השיקומי, המאפשר, בסופו של הליך, להימנע מהרשעה בפלילים,  חייב להתקיים, מנגד, איום בנקיטת צעד הולם, הכולל ענישה מכבידה, שיהווה גורם מרתיע וישמש, ככזה, תמריץ להתמדה בהליך השיקומי. התמונה השלמה מורכבת והאינטרס הציבורי מחייב לכלול, בצד ההזדמנויות והאפשרויות לשיקום, את הסנקציות וההשלכות להתנהגותו של מי שבוחר לדחותן. יש אפוא להעביר מסר ברור, כי אין רווח בצד התנהגות המפירה את האמון של גורמי אכיפת החוק והמפקדים, והבוחרת לזנוח את אפיק השיקום. נהפוך הוא! בבחינת שטר ושוברו בצידו" </w:t>
      </w:r>
      <w:r w:rsidRPr="00E47B10">
        <w:rPr>
          <w:rFonts w:ascii="David" w:hAnsi="David"/>
          <w:sz w:val="26"/>
          <w:szCs w:val="26"/>
          <w:rtl/>
        </w:rPr>
        <w:t xml:space="preserve">(ע/64/17 </w:t>
      </w:r>
      <w:r w:rsidRPr="00E47B10">
        <w:rPr>
          <w:rFonts w:ascii="David" w:hAnsi="David"/>
          <w:b/>
          <w:bCs/>
          <w:sz w:val="26"/>
          <w:szCs w:val="26"/>
          <w:rtl/>
        </w:rPr>
        <w:t>התובע הצבאי נ' רחמים</w:t>
      </w:r>
      <w:r w:rsidR="009757B0">
        <w:rPr>
          <w:rFonts w:ascii="David" w:hAnsi="David" w:hint="cs"/>
          <w:sz w:val="26"/>
          <w:szCs w:val="26"/>
          <w:rtl/>
        </w:rPr>
        <w:t>, 2017</w:t>
      </w:r>
      <w:r w:rsidRPr="00E47B10">
        <w:rPr>
          <w:rFonts w:ascii="David" w:hAnsi="David"/>
          <w:sz w:val="26"/>
          <w:szCs w:val="26"/>
          <w:rtl/>
        </w:rPr>
        <w:t>)</w:t>
      </w:r>
      <w:r w:rsidRPr="00E47B10">
        <w:rPr>
          <w:rFonts w:ascii="David" w:hAnsi="David"/>
          <w:b/>
          <w:bCs/>
          <w:sz w:val="26"/>
          <w:szCs w:val="26"/>
          <w:rtl/>
        </w:rPr>
        <w:t xml:space="preserve">. </w:t>
      </w:r>
    </w:p>
    <w:p w14:paraId="73233B97" w14:textId="77777777" w:rsidR="00AD06CA" w:rsidRDefault="002E7945">
      <w:pPr>
        <w:pStyle w:val="2"/>
        <w:ind w:left="-72" w:right="-284" w:hanging="567"/>
        <w:rPr>
          <w:rFonts w:ascii="David" w:hAnsi="David"/>
          <w:color w:val="000000"/>
          <w:spacing w:val="10"/>
          <w:sz w:val="26"/>
          <w:szCs w:val="26"/>
        </w:rPr>
      </w:pPr>
      <w:r>
        <w:rPr>
          <w:rFonts w:ascii="David" w:hAnsi="David" w:hint="cs"/>
          <w:sz w:val="26"/>
          <w:szCs w:val="26"/>
          <w:rtl/>
        </w:rPr>
        <w:t xml:space="preserve">לפני קביעת המתחם אציין, כי </w:t>
      </w:r>
      <w:r w:rsidR="00AD06CA" w:rsidRPr="00C541D9">
        <w:rPr>
          <w:rFonts w:ascii="David" w:hAnsi="David"/>
          <w:sz w:val="26"/>
          <w:szCs w:val="26"/>
          <w:rtl/>
        </w:rPr>
        <w:t>ההגנה הגישה לעיוני פסקי דין רבים במסגרתם כיבד בית הדין הצבאי הסדר</w:t>
      </w:r>
      <w:r w:rsidR="00EC62D2">
        <w:rPr>
          <w:rFonts w:ascii="David" w:hAnsi="David" w:hint="cs"/>
          <w:sz w:val="26"/>
          <w:szCs w:val="26"/>
          <w:rtl/>
        </w:rPr>
        <w:t>י</w:t>
      </w:r>
      <w:r w:rsidR="00AD06CA" w:rsidRPr="00C541D9">
        <w:rPr>
          <w:rFonts w:ascii="David" w:hAnsi="David"/>
          <w:sz w:val="26"/>
          <w:szCs w:val="26"/>
          <w:rtl/>
        </w:rPr>
        <w:t xml:space="preserve"> טיעון</w:t>
      </w:r>
      <w:r w:rsidR="00EC62D2">
        <w:rPr>
          <w:rFonts w:ascii="David" w:hAnsi="David" w:hint="cs"/>
          <w:sz w:val="26"/>
          <w:szCs w:val="26"/>
          <w:rtl/>
        </w:rPr>
        <w:t xml:space="preserve"> מקלים</w:t>
      </w:r>
      <w:r w:rsidR="00037231">
        <w:rPr>
          <w:rFonts w:ascii="David" w:hAnsi="David" w:hint="cs"/>
          <w:sz w:val="26"/>
          <w:szCs w:val="26"/>
          <w:rtl/>
        </w:rPr>
        <w:t>.</w:t>
      </w:r>
      <w:r w:rsidR="00EC62D2">
        <w:rPr>
          <w:rFonts w:ascii="David" w:hAnsi="David" w:hint="cs"/>
          <w:sz w:val="26"/>
          <w:szCs w:val="26"/>
          <w:rtl/>
        </w:rPr>
        <w:t xml:space="preserve"> נ</w:t>
      </w:r>
      <w:r w:rsidR="0025080A">
        <w:rPr>
          <w:rFonts w:ascii="David" w:hAnsi="David" w:hint="cs"/>
          <w:sz w:val="26"/>
          <w:szCs w:val="26"/>
          <w:rtl/>
        </w:rPr>
        <w:t>טע</w:t>
      </w:r>
      <w:r w:rsidR="00EC62D2">
        <w:rPr>
          <w:rFonts w:ascii="David" w:hAnsi="David" w:hint="cs"/>
          <w:sz w:val="26"/>
          <w:szCs w:val="26"/>
          <w:rtl/>
        </w:rPr>
        <w:t>ן</w:t>
      </w:r>
      <w:r w:rsidR="00037231">
        <w:rPr>
          <w:rFonts w:ascii="David" w:hAnsi="David" w:hint="cs"/>
          <w:sz w:val="26"/>
          <w:szCs w:val="26"/>
          <w:rtl/>
        </w:rPr>
        <w:t>,</w:t>
      </w:r>
      <w:r w:rsidR="00EC62D2">
        <w:rPr>
          <w:rFonts w:ascii="David" w:hAnsi="David" w:hint="cs"/>
          <w:sz w:val="26"/>
          <w:szCs w:val="26"/>
          <w:rtl/>
        </w:rPr>
        <w:t xml:space="preserve"> כי יש להקיש מהם על רמת הענישה הראויה בענייננו, ולגזור על הנאשם עונש מקל, המתקרב לגבול הרישום הפלילי המופחת</w:t>
      </w:r>
      <w:r w:rsidR="00AD06CA" w:rsidRPr="00C541D9">
        <w:rPr>
          <w:rFonts w:ascii="David" w:hAnsi="David"/>
          <w:sz w:val="26"/>
          <w:szCs w:val="26"/>
          <w:rtl/>
        </w:rPr>
        <w:t>. לדידי, אין ביכולתם של פסקי דין אלו, אפילו מרובים הם, כדי ללמד על מדיניות הענישה הראויה, הנקבעת אחר בחינת בית הדין את כלל הנסיבות הרלוונטיות (ראו למשל</w:t>
      </w:r>
      <w:r w:rsidR="000E2661" w:rsidRPr="00C541D9">
        <w:rPr>
          <w:rFonts w:ascii="David" w:hAnsi="David" w:hint="cs"/>
          <w:sz w:val="26"/>
          <w:szCs w:val="26"/>
          <w:rtl/>
        </w:rPr>
        <w:t xml:space="preserve"> </w:t>
      </w:r>
      <w:r w:rsidR="00AD06CA" w:rsidRPr="00C541D9">
        <w:rPr>
          <w:rFonts w:ascii="David" w:hAnsi="David"/>
          <w:sz w:val="26"/>
          <w:szCs w:val="26"/>
          <w:rtl/>
        </w:rPr>
        <w:t xml:space="preserve">ע"פ 4949/15 </w:t>
      </w:r>
      <w:r w:rsidR="00AD06CA" w:rsidRPr="00C541D9">
        <w:rPr>
          <w:rFonts w:ascii="David" w:hAnsi="David"/>
          <w:b/>
          <w:bCs/>
          <w:sz w:val="26"/>
          <w:szCs w:val="26"/>
          <w:rtl/>
        </w:rPr>
        <w:t xml:space="preserve">מקדסי נ' מדינת ישראל </w:t>
      </w:r>
      <w:r w:rsidR="00AD06CA" w:rsidRPr="00C541D9">
        <w:rPr>
          <w:rFonts w:ascii="David" w:hAnsi="David"/>
          <w:sz w:val="26"/>
          <w:szCs w:val="26"/>
          <w:rtl/>
        </w:rPr>
        <w:t>(2016); ע"פ 5842/</w:t>
      </w:r>
      <w:r w:rsidR="000E2661" w:rsidRPr="00C541D9">
        <w:rPr>
          <w:rFonts w:ascii="David" w:hAnsi="David" w:hint="cs"/>
          <w:sz w:val="26"/>
          <w:szCs w:val="26"/>
          <w:rtl/>
        </w:rPr>
        <w:t>14</w:t>
      </w:r>
      <w:r w:rsidR="00AD06CA" w:rsidRPr="00C541D9">
        <w:rPr>
          <w:rFonts w:ascii="David" w:hAnsi="David"/>
          <w:sz w:val="26"/>
          <w:szCs w:val="26"/>
          <w:rtl/>
        </w:rPr>
        <w:t xml:space="preserve"> </w:t>
      </w:r>
      <w:r w:rsidR="00AD06CA" w:rsidRPr="00C541D9">
        <w:rPr>
          <w:rFonts w:ascii="David" w:hAnsi="David"/>
          <w:b/>
          <w:bCs/>
          <w:sz w:val="26"/>
          <w:szCs w:val="26"/>
          <w:rtl/>
        </w:rPr>
        <w:t xml:space="preserve">דהן נ' מדינת ישראל </w:t>
      </w:r>
      <w:r w:rsidR="00AD06CA" w:rsidRPr="00C541D9">
        <w:rPr>
          <w:rFonts w:ascii="David" w:hAnsi="David"/>
          <w:sz w:val="26"/>
          <w:szCs w:val="26"/>
          <w:rtl/>
        </w:rPr>
        <w:t xml:space="preserve">בו הבחין בית המשפט העליון בין מעורבי פרשייה אחת אשר לגבי אחד מהם נערך הסדר טיעון סגור, אשר שיקף קשיים ראייתיים); </w:t>
      </w:r>
      <w:r w:rsidR="00E250E7" w:rsidRPr="00C541D9">
        <w:rPr>
          <w:rFonts w:ascii="David" w:hAnsi="David" w:hint="cs"/>
          <w:sz w:val="26"/>
          <w:szCs w:val="26"/>
          <w:rtl/>
        </w:rPr>
        <w:t>בנבדל מ</w:t>
      </w:r>
      <w:r w:rsidR="00F525E7">
        <w:rPr>
          <w:rFonts w:ascii="David" w:hAnsi="David" w:hint="cs"/>
          <w:sz w:val="26"/>
          <w:szCs w:val="26"/>
          <w:rtl/>
        </w:rPr>
        <w:t>'</w:t>
      </w:r>
      <w:r w:rsidR="00E250E7" w:rsidRPr="00C541D9">
        <w:rPr>
          <w:rFonts w:ascii="David" w:hAnsi="David" w:hint="cs"/>
          <w:sz w:val="26"/>
          <w:szCs w:val="26"/>
          <w:rtl/>
        </w:rPr>
        <w:t>הסדר טיעון פתוח</w:t>
      </w:r>
      <w:r w:rsidR="00F525E7">
        <w:rPr>
          <w:rFonts w:ascii="David" w:hAnsi="David" w:hint="cs"/>
          <w:sz w:val="26"/>
          <w:szCs w:val="26"/>
          <w:rtl/>
        </w:rPr>
        <w:t>'</w:t>
      </w:r>
      <w:r w:rsidR="00E250E7" w:rsidRPr="00C541D9">
        <w:rPr>
          <w:rFonts w:ascii="David" w:hAnsi="David" w:hint="cs"/>
          <w:sz w:val="26"/>
          <w:szCs w:val="26"/>
          <w:rtl/>
        </w:rPr>
        <w:t xml:space="preserve"> במסגרתו מתבקש בית הדין לקבוע את מתחחם הענישה הראוי ואת העונש הראוי במסגרתו, מבטא </w:t>
      </w:r>
      <w:r w:rsidR="00F525E7">
        <w:rPr>
          <w:rFonts w:ascii="David" w:hAnsi="David" w:hint="cs"/>
          <w:sz w:val="26"/>
          <w:szCs w:val="26"/>
          <w:rtl/>
        </w:rPr>
        <w:t>'</w:t>
      </w:r>
      <w:r w:rsidR="00E250E7" w:rsidRPr="00C541D9">
        <w:rPr>
          <w:rFonts w:ascii="David" w:hAnsi="David" w:hint="cs"/>
          <w:sz w:val="26"/>
          <w:szCs w:val="26"/>
          <w:rtl/>
        </w:rPr>
        <w:t>הסדר סגור</w:t>
      </w:r>
      <w:r w:rsidR="00F525E7">
        <w:rPr>
          <w:rFonts w:ascii="David" w:hAnsi="David" w:hint="cs"/>
          <w:sz w:val="26"/>
          <w:szCs w:val="26"/>
          <w:rtl/>
        </w:rPr>
        <w:t>'</w:t>
      </w:r>
      <w:r w:rsidR="00E250E7" w:rsidRPr="00C541D9">
        <w:rPr>
          <w:rFonts w:ascii="David" w:hAnsi="David" w:hint="cs"/>
          <w:sz w:val="26"/>
          <w:szCs w:val="26"/>
          <w:rtl/>
        </w:rPr>
        <w:t xml:space="preserve"> </w:t>
      </w:r>
      <w:r w:rsidR="00AD06CA" w:rsidRPr="00C541D9">
        <w:rPr>
          <w:rFonts w:ascii="David" w:hAnsi="David"/>
          <w:sz w:val="26"/>
          <w:szCs w:val="26"/>
          <w:rtl/>
        </w:rPr>
        <w:t xml:space="preserve">ניהול סיכונים בצד קניית סיכויים. </w:t>
      </w:r>
      <w:r w:rsidR="00EC62D2">
        <w:rPr>
          <w:rFonts w:ascii="David" w:hAnsi="David" w:hint="cs"/>
          <w:sz w:val="26"/>
          <w:szCs w:val="26"/>
          <w:rtl/>
        </w:rPr>
        <w:t>ערכאה שיפוטית הבוחנת הסדר טיעון, לא תמהר לה</w:t>
      </w:r>
      <w:r w:rsidR="00AD06CA" w:rsidRPr="00C541D9">
        <w:rPr>
          <w:rFonts w:ascii="David" w:hAnsi="David"/>
          <w:sz w:val="26"/>
          <w:szCs w:val="26"/>
          <w:rtl/>
        </w:rPr>
        <w:t xml:space="preserve">תערב בעונש שהוסכם בין הצדדים, אלא בהתקיים טעמים המצדיקים זאת, אשר נובעים מיישום מבחן האיזון שנקבע בפסיקה בנסיבותיו של המקרה הקונקרטי (ע"פ 21/17 </w:t>
      </w:r>
      <w:r w:rsidR="00AD06CA" w:rsidRPr="00C541D9">
        <w:rPr>
          <w:rFonts w:ascii="David" w:hAnsi="David"/>
          <w:b/>
          <w:bCs/>
          <w:sz w:val="26"/>
          <w:szCs w:val="26"/>
          <w:rtl/>
        </w:rPr>
        <w:t>מצגר נ' מדינת ישראל (2017))</w:t>
      </w:r>
      <w:r w:rsidR="00AD06CA" w:rsidRPr="00C541D9">
        <w:rPr>
          <w:rFonts w:ascii="David" w:hAnsi="David"/>
          <w:sz w:val="26"/>
          <w:szCs w:val="26"/>
          <w:rtl/>
        </w:rPr>
        <w:t>.</w:t>
      </w:r>
      <w:r w:rsidR="000E2661" w:rsidRPr="00C541D9">
        <w:rPr>
          <w:rFonts w:ascii="David" w:hAnsi="David" w:hint="cs"/>
          <w:sz w:val="26"/>
          <w:szCs w:val="26"/>
          <w:rtl/>
        </w:rPr>
        <w:t xml:space="preserve"> </w:t>
      </w:r>
      <w:r w:rsidR="007032B6" w:rsidRPr="00C541D9">
        <w:rPr>
          <w:rFonts w:ascii="David" w:hAnsi="David" w:hint="cs"/>
          <w:sz w:val="26"/>
          <w:szCs w:val="26"/>
          <w:rtl/>
        </w:rPr>
        <w:t xml:space="preserve">בעת בחינת </w:t>
      </w:r>
      <w:r w:rsidR="00AD06CA" w:rsidRPr="00C541D9">
        <w:rPr>
          <w:rFonts w:ascii="David" w:hAnsi="David"/>
          <w:sz w:val="26"/>
          <w:szCs w:val="26"/>
          <w:rtl/>
        </w:rPr>
        <w:t>הסדר טיעון</w:t>
      </w:r>
      <w:r w:rsidR="007032B6" w:rsidRPr="00C541D9">
        <w:rPr>
          <w:rFonts w:ascii="David" w:hAnsi="David" w:hint="cs"/>
          <w:sz w:val="26"/>
          <w:szCs w:val="26"/>
          <w:rtl/>
        </w:rPr>
        <w:t xml:space="preserve"> כאמור</w:t>
      </w:r>
      <w:r w:rsidR="00AD06CA" w:rsidRPr="00C541D9">
        <w:rPr>
          <w:rFonts w:ascii="David" w:hAnsi="David"/>
          <w:sz w:val="26"/>
          <w:szCs w:val="26"/>
          <w:rtl/>
        </w:rPr>
        <w:t>, מח</w:t>
      </w:r>
      <w:r w:rsidR="007032B6" w:rsidRPr="00C541D9">
        <w:rPr>
          <w:rFonts w:ascii="David" w:hAnsi="David" w:hint="cs"/>
          <w:sz w:val="26"/>
          <w:szCs w:val="26"/>
          <w:rtl/>
        </w:rPr>
        <w:t xml:space="preserve">ויב בית המשפט בשקילת </w:t>
      </w:r>
      <w:r w:rsidR="00AD06CA" w:rsidRPr="00C541D9">
        <w:rPr>
          <w:rFonts w:ascii="David" w:hAnsi="David"/>
          <w:sz w:val="26"/>
          <w:szCs w:val="26"/>
          <w:rtl/>
        </w:rPr>
        <w:t xml:space="preserve">שיקולים </w:t>
      </w:r>
      <w:r w:rsidR="007032B6" w:rsidRPr="00C541D9">
        <w:rPr>
          <w:rFonts w:ascii="David" w:hAnsi="David" w:hint="cs"/>
          <w:sz w:val="26"/>
          <w:szCs w:val="26"/>
          <w:rtl/>
        </w:rPr>
        <w:t xml:space="preserve">רחבים </w:t>
      </w:r>
      <w:r w:rsidR="00AD06CA" w:rsidRPr="00C541D9">
        <w:rPr>
          <w:rFonts w:ascii="David" w:hAnsi="David"/>
          <w:sz w:val="26"/>
          <w:szCs w:val="26"/>
          <w:rtl/>
        </w:rPr>
        <w:t>כדוגמת ההכרה בחשיבות מוסד הסדרי הטיעון</w:t>
      </w:r>
      <w:r w:rsidR="004A7E24">
        <w:rPr>
          <w:rFonts w:ascii="David" w:hAnsi="David" w:hint="cs"/>
          <w:sz w:val="26"/>
          <w:szCs w:val="26"/>
          <w:rtl/>
        </w:rPr>
        <w:t>, ובהם</w:t>
      </w:r>
      <w:r w:rsidR="00AD06CA" w:rsidRPr="00C541D9">
        <w:rPr>
          <w:rFonts w:ascii="David" w:hAnsi="David"/>
          <w:sz w:val="26"/>
          <w:szCs w:val="26"/>
          <w:rtl/>
        </w:rPr>
        <w:t xml:space="preserve"> האינטרס הציבורי בעל החיסכון בזמן שיפוטי וניצול יעיל של המשאבים שבידי גורמי האכיפה; הסתמכות הנאשם על ההסדר; שיקולים ראייתיים (ע"פ 1958/98 </w:t>
      </w:r>
      <w:r w:rsidR="00AD06CA" w:rsidRPr="00C541D9">
        <w:rPr>
          <w:rFonts w:ascii="David" w:hAnsi="David"/>
          <w:b/>
          <w:bCs/>
          <w:sz w:val="26"/>
          <w:szCs w:val="26"/>
          <w:rtl/>
        </w:rPr>
        <w:t xml:space="preserve">פלוני נ' מדינת ישראל </w:t>
      </w:r>
      <w:r w:rsidR="00AD06CA" w:rsidRPr="00C541D9">
        <w:rPr>
          <w:rFonts w:ascii="David" w:hAnsi="David"/>
          <w:sz w:val="26"/>
          <w:szCs w:val="26"/>
          <w:rtl/>
        </w:rPr>
        <w:t xml:space="preserve">(פ"ד נז(1) 577)); אמנם, </w:t>
      </w:r>
      <w:r w:rsidR="00F525E7">
        <w:rPr>
          <w:rFonts w:ascii="David" w:hAnsi="David" w:hint="cs"/>
          <w:sz w:val="26"/>
          <w:szCs w:val="26"/>
          <w:rtl/>
        </w:rPr>
        <w:t xml:space="preserve">לעיקרון אחידות הענישה </w:t>
      </w:r>
      <w:r w:rsidR="00AD06CA" w:rsidRPr="00C541D9">
        <w:rPr>
          <w:rFonts w:ascii="David" w:hAnsi="David"/>
          <w:sz w:val="26"/>
          <w:szCs w:val="26"/>
          <w:rtl/>
        </w:rPr>
        <w:t xml:space="preserve">חשיבות רבה, ואולם בית המשפט העליון הבהיר לא פעם, כי עיקרון זה </w:t>
      </w:r>
      <w:r w:rsidR="00AD06CA" w:rsidRPr="00C541D9">
        <w:rPr>
          <w:rFonts w:ascii="David" w:hAnsi="David"/>
          <w:spacing w:val="10"/>
          <w:sz w:val="26"/>
          <w:szCs w:val="26"/>
          <w:rtl/>
        </w:rPr>
        <w:t xml:space="preserve">מהווה </w:t>
      </w:r>
      <w:r w:rsidR="00AD06CA" w:rsidRPr="004A7E24">
        <w:rPr>
          <w:rFonts w:ascii="David" w:hAnsi="David"/>
          <w:sz w:val="26"/>
          <w:szCs w:val="26"/>
          <w:rtl/>
        </w:rPr>
        <w:t>שיקול אחד מני רבים בגזירת העונש, כאשר זו נעשית תוך שקלול מספר רב של נסיבות ונתונים המשתנים ממקרה למקרה ואין מדובר במדע מדויק. על כן מתעורר קושי בעריכת השוואה ברורה בין כל נאשם ונאשם</w:t>
      </w:r>
      <w:r w:rsidR="00AD06CA" w:rsidRPr="00C541D9">
        <w:rPr>
          <w:rFonts w:ascii="David" w:hAnsi="David"/>
          <w:spacing w:val="10"/>
          <w:sz w:val="26"/>
          <w:szCs w:val="26"/>
          <w:rtl/>
        </w:rPr>
        <w:t xml:space="preserve"> (</w:t>
      </w:r>
      <w:hyperlink r:id="rId9" w:history="1">
        <w:r w:rsidR="00AD06CA" w:rsidRPr="00C541D9">
          <w:rPr>
            <w:rFonts w:ascii="David" w:hAnsi="David"/>
            <w:spacing w:val="10"/>
            <w:sz w:val="26"/>
            <w:szCs w:val="26"/>
            <w:rtl/>
          </w:rPr>
          <w:t>ע"פ 4597/13</w:t>
        </w:r>
      </w:hyperlink>
      <w:r w:rsidR="00AD06CA" w:rsidRPr="00C541D9">
        <w:rPr>
          <w:rFonts w:ascii="David" w:hAnsi="David"/>
          <w:spacing w:val="10"/>
          <w:sz w:val="26"/>
          <w:szCs w:val="26"/>
          <w:rtl/>
        </w:rPr>
        <w:t xml:space="preserve"> </w:t>
      </w:r>
      <w:r w:rsidR="00AD06CA" w:rsidRPr="00C541D9">
        <w:rPr>
          <w:rFonts w:ascii="David" w:hAnsi="David"/>
          <w:b/>
          <w:bCs/>
          <w:color w:val="000000"/>
          <w:spacing w:val="10"/>
          <w:sz w:val="26"/>
          <w:szCs w:val="26"/>
          <w:rtl/>
        </w:rPr>
        <w:t>פיצו נ' מדינת ישראל</w:t>
      </w:r>
      <w:r w:rsidR="00AD06CA" w:rsidRPr="00C541D9">
        <w:rPr>
          <w:rFonts w:ascii="David" w:hAnsi="David"/>
          <w:color w:val="000000"/>
          <w:spacing w:val="10"/>
          <w:sz w:val="26"/>
          <w:szCs w:val="26"/>
          <w:rtl/>
        </w:rPr>
        <w:t>, פסקה 22 (22.9.2014)).</w:t>
      </w:r>
    </w:p>
    <w:p w14:paraId="29B1F4A3" w14:textId="77777777" w:rsidR="00C223E9" w:rsidRPr="00CD4885" w:rsidRDefault="00CD4885" w:rsidP="00833C36">
      <w:pPr>
        <w:pStyle w:val="2"/>
        <w:ind w:left="-72" w:right="-284" w:hanging="567"/>
        <w:rPr>
          <w:rFonts w:ascii="David" w:hAnsi="David"/>
          <w:color w:val="000000"/>
          <w:spacing w:val="10"/>
          <w:sz w:val="26"/>
          <w:szCs w:val="26"/>
          <w:rtl/>
        </w:rPr>
      </w:pPr>
      <w:r w:rsidRPr="00833C36">
        <w:rPr>
          <w:rFonts w:ascii="David" w:hAnsi="David" w:hint="cs"/>
          <w:sz w:val="26"/>
          <w:szCs w:val="26"/>
          <w:rtl/>
        </w:rPr>
        <w:t xml:space="preserve">מצאתי לדחות </w:t>
      </w:r>
      <w:r w:rsidR="00EC62D2">
        <w:rPr>
          <w:rFonts w:ascii="David" w:hAnsi="David" w:hint="cs"/>
          <w:sz w:val="26"/>
          <w:szCs w:val="26"/>
          <w:rtl/>
        </w:rPr>
        <w:t xml:space="preserve">אף </w:t>
      </w:r>
      <w:r w:rsidRPr="00833C36">
        <w:rPr>
          <w:rFonts w:ascii="David" w:hAnsi="David" w:hint="cs"/>
          <w:sz w:val="26"/>
          <w:szCs w:val="26"/>
          <w:rtl/>
        </w:rPr>
        <w:t xml:space="preserve">את </w:t>
      </w:r>
      <w:r w:rsidR="00C223E9" w:rsidRPr="00833C36">
        <w:rPr>
          <w:rFonts w:ascii="David" w:hAnsi="David" w:hint="cs"/>
          <w:sz w:val="26"/>
          <w:szCs w:val="26"/>
          <w:rtl/>
        </w:rPr>
        <w:t>טיעונה</w:t>
      </w:r>
      <w:r w:rsidRPr="00833C36">
        <w:rPr>
          <w:rFonts w:ascii="David" w:hAnsi="David" w:hint="cs"/>
          <w:sz w:val="26"/>
          <w:szCs w:val="26"/>
          <w:rtl/>
        </w:rPr>
        <w:t xml:space="preserve"> של ההגנה, אשר ביקשה ללמוד לעניין זה אף מ</w:t>
      </w:r>
      <w:r w:rsidR="00C223E9" w:rsidRPr="00833C36">
        <w:rPr>
          <w:rFonts w:ascii="David" w:hAnsi="David" w:hint="cs"/>
          <w:sz w:val="26"/>
          <w:szCs w:val="26"/>
          <w:rtl/>
        </w:rPr>
        <w:t xml:space="preserve">ע/18/11 </w:t>
      </w:r>
      <w:r w:rsidR="00C223E9" w:rsidRPr="00833C36">
        <w:rPr>
          <w:rFonts w:ascii="David" w:hAnsi="David" w:hint="cs"/>
          <w:b/>
          <w:bCs/>
          <w:sz w:val="26"/>
          <w:szCs w:val="26"/>
          <w:rtl/>
        </w:rPr>
        <w:t>שכטר נ' התובע הצבאי הראשי</w:t>
      </w:r>
      <w:r w:rsidR="00C223E9" w:rsidRPr="00833C36">
        <w:rPr>
          <w:rFonts w:ascii="David" w:hAnsi="David" w:hint="cs"/>
          <w:sz w:val="26"/>
          <w:szCs w:val="26"/>
          <w:rtl/>
        </w:rPr>
        <w:t xml:space="preserve"> (2011). </w:t>
      </w:r>
      <w:r w:rsidR="00833C36" w:rsidRPr="00833C36">
        <w:rPr>
          <w:rFonts w:ascii="David" w:hAnsi="David" w:hint="cs"/>
          <w:sz w:val="26"/>
          <w:szCs w:val="26"/>
          <w:rtl/>
        </w:rPr>
        <w:t>ב</w:t>
      </w:r>
      <w:r w:rsidR="00C223E9" w:rsidRPr="00833C36">
        <w:rPr>
          <w:rFonts w:ascii="David" w:hAnsi="David" w:hint="cs"/>
          <w:sz w:val="26"/>
          <w:szCs w:val="26"/>
          <w:rtl/>
        </w:rPr>
        <w:t>פס"ד שכטר</w:t>
      </w:r>
      <w:r w:rsidRPr="00833C36">
        <w:rPr>
          <w:rFonts w:ascii="David" w:hAnsi="David" w:hint="cs"/>
          <w:sz w:val="26"/>
          <w:szCs w:val="26"/>
          <w:rtl/>
        </w:rPr>
        <w:t xml:space="preserve"> </w:t>
      </w:r>
      <w:r w:rsidR="00EC62D2">
        <w:rPr>
          <w:rFonts w:ascii="David" w:hAnsi="David" w:hint="cs"/>
          <w:sz w:val="26"/>
          <w:szCs w:val="26"/>
          <w:rtl/>
        </w:rPr>
        <w:t>עלתה "</w:t>
      </w:r>
      <w:r w:rsidR="00C223E9" w:rsidRPr="00833C36">
        <w:rPr>
          <w:rFonts w:ascii="David" w:hAnsi="David" w:hint="cs"/>
          <w:sz w:val="26"/>
          <w:szCs w:val="26"/>
          <w:rtl/>
        </w:rPr>
        <w:t xml:space="preserve">תמונה ברורה ועקבית" בנוגע למדיניות הענישה במקרים </w:t>
      </w:r>
      <w:r w:rsidR="00833C36" w:rsidRPr="00833C36">
        <w:rPr>
          <w:rFonts w:ascii="David" w:hAnsi="David" w:hint="cs"/>
          <w:sz w:val="26"/>
          <w:szCs w:val="26"/>
          <w:rtl/>
        </w:rPr>
        <w:t xml:space="preserve">של נעדרים משירות שגויסו לפי ס' 12 לחוק שירות ביטחון </w:t>
      </w:r>
      <w:r w:rsidR="00833C36">
        <w:rPr>
          <w:rFonts w:ascii="David" w:hAnsi="David" w:hint="cs"/>
          <w:sz w:val="26"/>
          <w:szCs w:val="26"/>
          <w:rtl/>
        </w:rPr>
        <w:t>ו</w:t>
      </w:r>
      <w:r w:rsidR="00833C36" w:rsidRPr="00833C36">
        <w:rPr>
          <w:rFonts w:ascii="David" w:hAnsi="David" w:hint="cs"/>
          <w:sz w:val="26"/>
          <w:szCs w:val="26"/>
          <w:rtl/>
        </w:rPr>
        <w:t>אשר רבץ לחובתם מאסר מותנה בר הפעלה</w:t>
      </w:r>
      <w:r w:rsidR="00833C36">
        <w:rPr>
          <w:rFonts w:ascii="David" w:hAnsi="David" w:hint="cs"/>
          <w:sz w:val="26"/>
          <w:szCs w:val="26"/>
          <w:rtl/>
        </w:rPr>
        <w:t>, אשר בעקבות הלכת סמורגונסקי נמנעה התביעה מלבקש להפעיל</w:t>
      </w:r>
      <w:r w:rsidR="00EC2A77">
        <w:rPr>
          <w:rFonts w:ascii="David" w:hAnsi="David" w:hint="cs"/>
          <w:sz w:val="26"/>
          <w:szCs w:val="26"/>
          <w:rtl/>
        </w:rPr>
        <w:t>ו</w:t>
      </w:r>
      <w:r w:rsidR="00833C36">
        <w:rPr>
          <w:rFonts w:ascii="David" w:hAnsi="David" w:hint="cs"/>
          <w:sz w:val="26"/>
          <w:szCs w:val="26"/>
          <w:rtl/>
        </w:rPr>
        <w:t>. נ</w:t>
      </w:r>
      <w:r w:rsidR="00F525E7">
        <w:rPr>
          <w:rFonts w:ascii="David" w:hAnsi="David" w:hint="cs"/>
          <w:sz w:val="26"/>
          <w:szCs w:val="26"/>
          <w:rtl/>
        </w:rPr>
        <w:t>יס</w:t>
      </w:r>
      <w:r w:rsidR="00833C36">
        <w:rPr>
          <w:rFonts w:ascii="David" w:hAnsi="David" w:hint="cs"/>
          <w:sz w:val="26"/>
          <w:szCs w:val="26"/>
          <w:rtl/>
        </w:rPr>
        <w:t xml:space="preserve">יונה של התביעה </w:t>
      </w:r>
      <w:r w:rsidR="00C24CF5">
        <w:rPr>
          <w:rFonts w:ascii="David" w:hAnsi="David" w:hint="cs"/>
          <w:sz w:val="26"/>
          <w:szCs w:val="26"/>
          <w:rtl/>
        </w:rPr>
        <w:t xml:space="preserve">באותו ענין </w:t>
      </w:r>
      <w:r w:rsidR="00833C36">
        <w:rPr>
          <w:rFonts w:ascii="David" w:hAnsi="David" w:hint="cs"/>
          <w:sz w:val="26"/>
          <w:szCs w:val="26"/>
          <w:rtl/>
        </w:rPr>
        <w:t xml:space="preserve">להצביע על מקרים דומים </w:t>
      </w:r>
      <w:r w:rsidR="00C24CF5">
        <w:rPr>
          <w:rFonts w:ascii="David" w:hAnsi="David" w:hint="cs"/>
          <w:sz w:val="26"/>
          <w:szCs w:val="26"/>
          <w:rtl/>
        </w:rPr>
        <w:t xml:space="preserve">בנסיבותיהם </w:t>
      </w:r>
      <w:r w:rsidR="00833C36">
        <w:rPr>
          <w:rFonts w:ascii="David" w:hAnsi="David" w:hint="cs"/>
          <w:sz w:val="26"/>
          <w:szCs w:val="26"/>
          <w:rtl/>
        </w:rPr>
        <w:t xml:space="preserve">בהם </w:t>
      </w:r>
      <w:r w:rsidR="00C24CF5">
        <w:rPr>
          <w:rFonts w:ascii="David" w:hAnsi="David" w:hint="cs"/>
          <w:sz w:val="26"/>
          <w:szCs w:val="26"/>
          <w:rtl/>
        </w:rPr>
        <w:t xml:space="preserve">התבקשה הפעלת </w:t>
      </w:r>
      <w:r w:rsidR="00833C36">
        <w:rPr>
          <w:rFonts w:ascii="David" w:hAnsi="David" w:hint="cs"/>
          <w:sz w:val="26"/>
          <w:szCs w:val="26"/>
          <w:rtl/>
        </w:rPr>
        <w:t>המאסר המותנה, כשל</w:t>
      </w:r>
      <w:r w:rsidR="00C24CF5">
        <w:rPr>
          <w:rFonts w:ascii="David" w:hAnsi="David" w:hint="cs"/>
          <w:sz w:val="26"/>
          <w:szCs w:val="26"/>
          <w:rtl/>
        </w:rPr>
        <w:t xml:space="preserve"> -</w:t>
      </w:r>
      <w:r w:rsidR="00833C36">
        <w:rPr>
          <w:rFonts w:ascii="David" w:hAnsi="David" w:hint="cs"/>
          <w:sz w:val="26"/>
          <w:szCs w:val="26"/>
          <w:rtl/>
        </w:rPr>
        <w:t xml:space="preserve"> משקבע בית הדין כי ניתן לאבחנם מעניינו של שכטר. </w:t>
      </w:r>
      <w:r w:rsidR="00353750" w:rsidRPr="00CD4885">
        <w:rPr>
          <w:rFonts w:ascii="David" w:hAnsi="David" w:hint="cs"/>
          <w:b/>
          <w:bCs/>
          <w:sz w:val="26"/>
          <w:szCs w:val="26"/>
          <w:rtl/>
        </w:rPr>
        <w:t>לא כך הוא בענייננו</w:t>
      </w:r>
      <w:r>
        <w:rPr>
          <w:rFonts w:ascii="David" w:hAnsi="David" w:hint="cs"/>
          <w:sz w:val="26"/>
          <w:szCs w:val="26"/>
          <w:rtl/>
        </w:rPr>
        <w:t xml:space="preserve">; </w:t>
      </w:r>
      <w:r w:rsidR="00833C36">
        <w:rPr>
          <w:rFonts w:ascii="David" w:hAnsi="David" w:hint="cs"/>
          <w:sz w:val="26"/>
          <w:szCs w:val="26"/>
          <w:rtl/>
        </w:rPr>
        <w:t xml:space="preserve">פסקי הדין שהוצגו, עומדים בסתירה </w:t>
      </w:r>
      <w:r w:rsidR="00833C36">
        <w:rPr>
          <w:rFonts w:ascii="David" w:hAnsi="David" w:hint="cs"/>
          <w:sz w:val="26"/>
          <w:szCs w:val="26"/>
          <w:rtl/>
        </w:rPr>
        <w:lastRenderedPageBreak/>
        <w:t xml:space="preserve">לקביעותיו של בית הדין הצבאי לערעורים בדבר </w:t>
      </w:r>
      <w:r>
        <w:rPr>
          <w:rFonts w:ascii="David" w:hAnsi="David" w:hint="cs"/>
          <w:sz w:val="26"/>
          <w:szCs w:val="26"/>
          <w:rtl/>
        </w:rPr>
        <w:t>רמת הענישה הראויה במקרים דומים</w:t>
      </w:r>
      <w:r w:rsidR="00833C36">
        <w:rPr>
          <w:rFonts w:ascii="David" w:hAnsi="David" w:hint="cs"/>
          <w:color w:val="000000"/>
          <w:spacing w:val="10"/>
          <w:sz w:val="26"/>
          <w:szCs w:val="26"/>
          <w:rtl/>
        </w:rPr>
        <w:t xml:space="preserve">, ואין בכוחם </w:t>
      </w:r>
      <w:r w:rsidR="00C24CF5">
        <w:rPr>
          <w:rFonts w:ascii="David" w:hAnsi="David" w:hint="cs"/>
          <w:color w:val="000000"/>
          <w:spacing w:val="10"/>
          <w:sz w:val="26"/>
          <w:szCs w:val="26"/>
          <w:rtl/>
        </w:rPr>
        <w:t xml:space="preserve">לגבור עליה או ללמד על רמת הענישה הראויה בענייננו. </w:t>
      </w:r>
    </w:p>
    <w:p w14:paraId="2B02D088" w14:textId="77777777" w:rsidR="0030175A" w:rsidRPr="00A10A36" w:rsidRDefault="00833C36" w:rsidP="00ED1E8B">
      <w:pPr>
        <w:pStyle w:val="2"/>
        <w:ind w:left="-72" w:right="-284" w:hanging="567"/>
        <w:rPr>
          <w:rFonts w:ascii="David" w:hAnsi="David"/>
          <w:color w:val="000000"/>
          <w:spacing w:val="6"/>
          <w:sz w:val="26"/>
          <w:szCs w:val="26"/>
        </w:rPr>
      </w:pPr>
      <w:r w:rsidRPr="00A10A36">
        <w:rPr>
          <w:rFonts w:ascii="David" w:hAnsi="David" w:hint="cs"/>
          <w:color w:val="000000"/>
          <w:spacing w:val="6"/>
          <w:sz w:val="26"/>
          <w:szCs w:val="26"/>
          <w:rtl/>
        </w:rPr>
        <w:t xml:space="preserve">לא זו אף זו; </w:t>
      </w:r>
      <w:r w:rsidR="00CA1DB6" w:rsidRPr="00A10A36">
        <w:rPr>
          <w:rFonts w:ascii="David" w:hAnsi="David" w:hint="cs"/>
          <w:color w:val="000000"/>
          <w:spacing w:val="6"/>
          <w:sz w:val="26"/>
          <w:szCs w:val="26"/>
          <w:rtl/>
        </w:rPr>
        <w:t xml:space="preserve">בחינת אסופת פסקי הדין של ההגנה לגופה, מעלה כי </w:t>
      </w:r>
      <w:r w:rsidR="00C24CF5" w:rsidRPr="00A10A36">
        <w:rPr>
          <w:rFonts w:ascii="David" w:hAnsi="David" w:hint="cs"/>
          <w:color w:val="000000"/>
          <w:spacing w:val="6"/>
          <w:sz w:val="26"/>
          <w:szCs w:val="26"/>
          <w:rtl/>
        </w:rPr>
        <w:t xml:space="preserve">חרף היעדר הפירוט המלא של נסיבותיהם, ניכר ממרביתם שהם ברי אבחנה </w:t>
      </w:r>
      <w:r w:rsidR="00B76917" w:rsidRPr="00A10A36">
        <w:rPr>
          <w:rFonts w:ascii="David" w:hAnsi="David" w:hint="cs"/>
          <w:color w:val="000000"/>
          <w:spacing w:val="6"/>
          <w:sz w:val="26"/>
          <w:szCs w:val="26"/>
          <w:rtl/>
        </w:rPr>
        <w:t>מענ</w:t>
      </w:r>
      <w:r w:rsidR="00C24CF5" w:rsidRPr="00A10A36">
        <w:rPr>
          <w:rFonts w:ascii="David" w:hAnsi="David" w:hint="cs"/>
          <w:color w:val="000000"/>
          <w:spacing w:val="6"/>
          <w:sz w:val="26"/>
          <w:szCs w:val="26"/>
          <w:rtl/>
        </w:rPr>
        <w:t>י</w:t>
      </w:r>
      <w:r w:rsidR="00B76917" w:rsidRPr="00A10A36">
        <w:rPr>
          <w:rFonts w:ascii="David" w:hAnsi="David" w:hint="cs"/>
          <w:color w:val="000000"/>
          <w:spacing w:val="6"/>
          <w:sz w:val="26"/>
          <w:szCs w:val="26"/>
          <w:rtl/>
        </w:rPr>
        <w:t xml:space="preserve">יננו; </w:t>
      </w:r>
      <w:r w:rsidR="00CA0F47" w:rsidRPr="00A10A36">
        <w:rPr>
          <w:rFonts w:ascii="David" w:hAnsi="David" w:hint="cs"/>
          <w:color w:val="000000"/>
          <w:spacing w:val="6"/>
          <w:sz w:val="26"/>
          <w:szCs w:val="26"/>
          <w:rtl/>
        </w:rPr>
        <w:t>חלקם</w:t>
      </w:r>
      <w:r w:rsidR="00E02896" w:rsidRPr="00A10A36">
        <w:rPr>
          <w:rFonts w:ascii="David" w:hAnsi="David" w:hint="cs"/>
          <w:color w:val="000000"/>
          <w:spacing w:val="6"/>
          <w:sz w:val="26"/>
          <w:szCs w:val="26"/>
          <w:rtl/>
        </w:rPr>
        <w:t xml:space="preserve"> עוסקים בהיעדרויות קצרות מענייננו, בחלקם מדובר במי שפוטרו משירות על רקע נפשי (צפון 103/20</w:t>
      </w:r>
      <w:r w:rsidR="00E70FF5" w:rsidRPr="00A10A36">
        <w:rPr>
          <w:rFonts w:ascii="David" w:hAnsi="David" w:hint="cs"/>
          <w:color w:val="000000"/>
          <w:spacing w:val="6"/>
          <w:sz w:val="26"/>
          <w:szCs w:val="26"/>
          <w:rtl/>
        </w:rPr>
        <w:t>, מרכז 21/20</w:t>
      </w:r>
      <w:r w:rsidR="00E02896" w:rsidRPr="00A10A36">
        <w:rPr>
          <w:rFonts w:ascii="David" w:hAnsi="David" w:hint="cs"/>
          <w:color w:val="000000"/>
          <w:spacing w:val="6"/>
          <w:sz w:val="26"/>
          <w:szCs w:val="26"/>
          <w:rtl/>
        </w:rPr>
        <w:t xml:space="preserve">), בחלקם </w:t>
      </w:r>
      <w:r w:rsidR="00B76917" w:rsidRPr="00A10A36">
        <w:rPr>
          <w:rFonts w:ascii="David" w:hAnsi="David" w:hint="cs"/>
          <w:color w:val="000000"/>
          <w:spacing w:val="6"/>
          <w:sz w:val="26"/>
          <w:szCs w:val="26"/>
          <w:rtl/>
        </w:rPr>
        <w:t xml:space="preserve">ניתן היה להצביע על </w:t>
      </w:r>
      <w:r w:rsidR="00E02896" w:rsidRPr="00A10A36">
        <w:rPr>
          <w:rFonts w:ascii="David" w:hAnsi="David" w:hint="cs"/>
          <w:color w:val="000000"/>
          <w:spacing w:val="6"/>
          <w:sz w:val="26"/>
          <w:szCs w:val="26"/>
          <w:rtl/>
        </w:rPr>
        <w:t>נסיבות אישיות</w:t>
      </w:r>
      <w:r w:rsidR="007C1B45" w:rsidRPr="00A10A36">
        <w:rPr>
          <w:rFonts w:ascii="David" w:hAnsi="David" w:hint="cs"/>
          <w:color w:val="000000"/>
          <w:spacing w:val="6"/>
          <w:sz w:val="26"/>
          <w:szCs w:val="26"/>
          <w:rtl/>
        </w:rPr>
        <w:t xml:space="preserve"> מורכבות</w:t>
      </w:r>
      <w:r w:rsidR="00E02896" w:rsidRPr="00A10A36">
        <w:rPr>
          <w:rFonts w:ascii="David" w:hAnsi="David" w:hint="cs"/>
          <w:color w:val="000000"/>
          <w:spacing w:val="6"/>
          <w:sz w:val="26"/>
          <w:szCs w:val="26"/>
          <w:rtl/>
        </w:rPr>
        <w:t xml:space="preserve"> </w:t>
      </w:r>
      <w:r w:rsidR="007C1B45" w:rsidRPr="00A10A36">
        <w:rPr>
          <w:rFonts w:ascii="David" w:hAnsi="David" w:hint="cs"/>
          <w:color w:val="000000"/>
          <w:spacing w:val="6"/>
          <w:sz w:val="26"/>
          <w:szCs w:val="26"/>
          <w:rtl/>
        </w:rPr>
        <w:t>מאד מבית</w:t>
      </w:r>
      <w:r w:rsidR="00F27DC7" w:rsidRPr="00A10A36">
        <w:rPr>
          <w:rFonts w:ascii="David" w:hAnsi="David" w:hint="cs"/>
          <w:color w:val="000000"/>
          <w:spacing w:val="6"/>
          <w:sz w:val="26"/>
          <w:szCs w:val="26"/>
          <w:rtl/>
        </w:rPr>
        <w:t xml:space="preserve">, </w:t>
      </w:r>
      <w:r w:rsidR="009B549D" w:rsidRPr="00A10A36">
        <w:rPr>
          <w:rFonts w:ascii="David" w:hAnsi="David" w:hint="cs"/>
          <w:color w:val="000000"/>
          <w:spacing w:val="6"/>
          <w:sz w:val="26"/>
          <w:szCs w:val="26"/>
          <w:rtl/>
        </w:rPr>
        <w:t xml:space="preserve">שכללו </w:t>
      </w:r>
      <w:r w:rsidR="00B51E22" w:rsidRPr="00A10A36">
        <w:rPr>
          <w:rFonts w:ascii="David" w:hAnsi="David" w:hint="cs"/>
          <w:color w:val="000000"/>
          <w:spacing w:val="6"/>
          <w:sz w:val="26"/>
          <w:szCs w:val="26"/>
          <w:rtl/>
        </w:rPr>
        <w:t xml:space="preserve">לעתים </w:t>
      </w:r>
      <w:r w:rsidR="00F27DC7" w:rsidRPr="00A10A36">
        <w:rPr>
          <w:rFonts w:ascii="David" w:hAnsi="David" w:hint="cs"/>
          <w:color w:val="000000"/>
          <w:spacing w:val="6"/>
          <w:sz w:val="26"/>
          <w:szCs w:val="26"/>
          <w:rtl/>
        </w:rPr>
        <w:t>מות קרוב או התמודדות עם מחלה קשה</w:t>
      </w:r>
      <w:r w:rsidR="00E02896" w:rsidRPr="00A10A36">
        <w:rPr>
          <w:rFonts w:ascii="David" w:hAnsi="David" w:hint="cs"/>
          <w:color w:val="000000"/>
          <w:spacing w:val="6"/>
          <w:sz w:val="26"/>
          <w:szCs w:val="26"/>
          <w:rtl/>
        </w:rPr>
        <w:t xml:space="preserve"> </w:t>
      </w:r>
      <w:r w:rsidR="00E87B77" w:rsidRPr="00A10A36">
        <w:rPr>
          <w:rFonts w:ascii="David" w:hAnsi="David" w:hint="cs"/>
          <w:color w:val="000000"/>
          <w:spacing w:val="6"/>
          <w:sz w:val="26"/>
          <w:szCs w:val="26"/>
          <w:rtl/>
        </w:rPr>
        <w:t xml:space="preserve">במשפחה </w:t>
      </w:r>
      <w:r w:rsidR="00E02896" w:rsidRPr="00A10A36">
        <w:rPr>
          <w:rFonts w:ascii="David" w:hAnsi="David" w:hint="cs"/>
          <w:color w:val="000000"/>
          <w:spacing w:val="6"/>
          <w:sz w:val="26"/>
          <w:szCs w:val="26"/>
          <w:rtl/>
        </w:rPr>
        <w:t>(</w:t>
      </w:r>
      <w:r w:rsidR="009B549D" w:rsidRPr="00A10A36">
        <w:rPr>
          <w:rFonts w:ascii="David" w:hAnsi="David" w:hint="cs"/>
          <w:color w:val="000000"/>
          <w:spacing w:val="6"/>
          <w:sz w:val="26"/>
          <w:szCs w:val="26"/>
          <w:rtl/>
        </w:rPr>
        <w:t>דר</w:t>
      </w:r>
      <w:r w:rsidR="004C0E01" w:rsidRPr="00A10A36">
        <w:rPr>
          <w:rFonts w:ascii="David" w:hAnsi="David" w:hint="cs"/>
          <w:color w:val="000000"/>
          <w:spacing w:val="6"/>
          <w:sz w:val="26"/>
          <w:szCs w:val="26"/>
          <w:rtl/>
        </w:rPr>
        <w:t>'</w:t>
      </w:r>
      <w:r w:rsidR="009B549D" w:rsidRPr="00A10A36">
        <w:rPr>
          <w:rFonts w:ascii="David" w:hAnsi="David" w:hint="cs"/>
          <w:color w:val="000000"/>
          <w:spacing w:val="6"/>
          <w:sz w:val="26"/>
          <w:szCs w:val="26"/>
          <w:rtl/>
        </w:rPr>
        <w:t xml:space="preserve"> 335/20, </w:t>
      </w:r>
      <w:r w:rsidR="00E02896" w:rsidRPr="00A10A36">
        <w:rPr>
          <w:rFonts w:ascii="David" w:hAnsi="David" w:hint="cs"/>
          <w:color w:val="000000"/>
          <w:spacing w:val="6"/>
          <w:sz w:val="26"/>
          <w:szCs w:val="26"/>
          <w:rtl/>
        </w:rPr>
        <w:t>צפ</w:t>
      </w:r>
      <w:r w:rsidR="004C0E01" w:rsidRPr="00A10A36">
        <w:rPr>
          <w:rFonts w:ascii="David" w:hAnsi="David" w:hint="cs"/>
          <w:color w:val="000000"/>
          <w:spacing w:val="6"/>
          <w:sz w:val="26"/>
          <w:szCs w:val="26"/>
          <w:rtl/>
        </w:rPr>
        <w:t>'</w:t>
      </w:r>
      <w:r w:rsidR="00E02896" w:rsidRPr="00A10A36">
        <w:rPr>
          <w:rFonts w:ascii="David" w:hAnsi="David" w:hint="cs"/>
          <w:color w:val="000000"/>
          <w:spacing w:val="6"/>
          <w:sz w:val="26"/>
          <w:szCs w:val="26"/>
          <w:rtl/>
        </w:rPr>
        <w:t xml:space="preserve"> 18/22</w:t>
      </w:r>
      <w:r w:rsidR="00E70FF5" w:rsidRPr="00A10A36">
        <w:rPr>
          <w:rFonts w:ascii="David" w:hAnsi="David" w:hint="cs"/>
          <w:color w:val="000000"/>
          <w:spacing w:val="6"/>
          <w:sz w:val="26"/>
          <w:szCs w:val="26"/>
          <w:rtl/>
        </w:rPr>
        <w:t>, צפ</w:t>
      </w:r>
      <w:r w:rsidR="004C0E01" w:rsidRPr="00A10A36">
        <w:rPr>
          <w:rFonts w:ascii="David" w:hAnsi="David" w:hint="cs"/>
          <w:color w:val="000000"/>
          <w:spacing w:val="6"/>
          <w:sz w:val="26"/>
          <w:szCs w:val="26"/>
          <w:rtl/>
        </w:rPr>
        <w:t>'</w:t>
      </w:r>
      <w:r w:rsidR="00E70FF5" w:rsidRPr="00A10A36">
        <w:rPr>
          <w:rFonts w:ascii="David" w:hAnsi="David" w:hint="cs"/>
          <w:color w:val="000000"/>
          <w:spacing w:val="6"/>
          <w:sz w:val="26"/>
          <w:szCs w:val="26"/>
          <w:rtl/>
        </w:rPr>
        <w:t xml:space="preserve"> 52/18, ח"י 8/22</w:t>
      </w:r>
      <w:r w:rsidR="00340849" w:rsidRPr="00A10A36">
        <w:rPr>
          <w:rFonts w:ascii="David" w:hAnsi="David" w:hint="cs"/>
          <w:color w:val="000000"/>
          <w:spacing w:val="6"/>
          <w:sz w:val="26"/>
          <w:szCs w:val="26"/>
          <w:rtl/>
        </w:rPr>
        <w:t>, ז"י 233/19</w:t>
      </w:r>
      <w:r w:rsidR="00F27DC7" w:rsidRPr="00A10A36">
        <w:rPr>
          <w:rFonts w:ascii="David" w:hAnsi="David" w:hint="cs"/>
          <w:color w:val="000000"/>
          <w:spacing w:val="6"/>
          <w:sz w:val="26"/>
          <w:szCs w:val="26"/>
          <w:rtl/>
        </w:rPr>
        <w:t xml:space="preserve">, </w:t>
      </w:r>
      <w:r w:rsidR="009B1064" w:rsidRPr="00A10A36">
        <w:rPr>
          <w:rFonts w:ascii="David" w:hAnsi="David" w:hint="cs"/>
          <w:color w:val="000000"/>
          <w:spacing w:val="6"/>
          <w:sz w:val="26"/>
          <w:szCs w:val="26"/>
          <w:rtl/>
        </w:rPr>
        <w:t xml:space="preserve">ז"י 181/14, ז"י 294/14, </w:t>
      </w:r>
      <w:r w:rsidR="00F27DC7" w:rsidRPr="00A10A36">
        <w:rPr>
          <w:rFonts w:ascii="David" w:hAnsi="David" w:hint="cs"/>
          <w:color w:val="000000"/>
          <w:spacing w:val="6"/>
          <w:sz w:val="26"/>
          <w:szCs w:val="26"/>
          <w:rtl/>
        </w:rPr>
        <w:t>ז"י 207/15, ח"א 156/20</w:t>
      </w:r>
      <w:r w:rsidR="00B51E22" w:rsidRPr="00A10A36">
        <w:rPr>
          <w:rFonts w:ascii="David" w:hAnsi="David" w:hint="cs"/>
          <w:color w:val="000000"/>
          <w:spacing w:val="6"/>
          <w:sz w:val="26"/>
          <w:szCs w:val="26"/>
          <w:rtl/>
        </w:rPr>
        <w:t>, מר</w:t>
      </w:r>
      <w:r w:rsidR="004C0E01" w:rsidRPr="00A10A36">
        <w:rPr>
          <w:rFonts w:ascii="David" w:hAnsi="David" w:hint="cs"/>
          <w:color w:val="000000"/>
          <w:spacing w:val="6"/>
          <w:sz w:val="26"/>
          <w:szCs w:val="26"/>
          <w:rtl/>
        </w:rPr>
        <w:t>'</w:t>
      </w:r>
      <w:r w:rsidR="00B51E22" w:rsidRPr="00A10A36">
        <w:rPr>
          <w:rFonts w:ascii="David" w:hAnsi="David" w:hint="cs"/>
          <w:color w:val="000000"/>
          <w:spacing w:val="6"/>
          <w:sz w:val="26"/>
          <w:szCs w:val="26"/>
          <w:rtl/>
        </w:rPr>
        <w:t xml:space="preserve"> 102/19</w:t>
      </w:r>
      <w:r w:rsidR="007C1B45" w:rsidRPr="00A10A36">
        <w:rPr>
          <w:rFonts w:ascii="David" w:hAnsi="David" w:hint="cs"/>
          <w:color w:val="000000"/>
          <w:spacing w:val="6"/>
          <w:sz w:val="26"/>
          <w:szCs w:val="26"/>
          <w:rtl/>
        </w:rPr>
        <w:t>, דר</w:t>
      </w:r>
      <w:r w:rsidR="004C0E01" w:rsidRPr="00A10A36">
        <w:rPr>
          <w:rFonts w:ascii="David" w:hAnsi="David" w:hint="cs"/>
          <w:color w:val="000000"/>
          <w:spacing w:val="6"/>
          <w:sz w:val="26"/>
          <w:szCs w:val="26"/>
          <w:rtl/>
        </w:rPr>
        <w:t>'</w:t>
      </w:r>
      <w:r w:rsidR="007C1B45" w:rsidRPr="00A10A36">
        <w:rPr>
          <w:rFonts w:ascii="David" w:hAnsi="David" w:hint="cs"/>
          <w:color w:val="000000"/>
          <w:spacing w:val="6"/>
          <w:sz w:val="26"/>
          <w:szCs w:val="26"/>
          <w:rtl/>
        </w:rPr>
        <w:t xml:space="preserve"> 384/20, </w:t>
      </w:r>
      <w:r w:rsidR="00E87B77" w:rsidRPr="00A10A36">
        <w:rPr>
          <w:rFonts w:ascii="David" w:hAnsi="David" w:hint="cs"/>
          <w:color w:val="000000"/>
          <w:spacing w:val="6"/>
          <w:sz w:val="26"/>
          <w:szCs w:val="26"/>
          <w:rtl/>
        </w:rPr>
        <w:t>צפ</w:t>
      </w:r>
      <w:r w:rsidR="004C0E01" w:rsidRPr="00A10A36">
        <w:rPr>
          <w:rFonts w:ascii="David" w:hAnsi="David" w:hint="cs"/>
          <w:color w:val="000000"/>
          <w:spacing w:val="6"/>
          <w:sz w:val="26"/>
          <w:szCs w:val="26"/>
          <w:rtl/>
        </w:rPr>
        <w:t>'</w:t>
      </w:r>
      <w:r w:rsidR="00E87B77" w:rsidRPr="00A10A36">
        <w:rPr>
          <w:rFonts w:ascii="David" w:hAnsi="David" w:hint="cs"/>
          <w:color w:val="000000"/>
          <w:spacing w:val="6"/>
          <w:sz w:val="26"/>
          <w:szCs w:val="26"/>
          <w:rtl/>
        </w:rPr>
        <w:t xml:space="preserve"> 136/20, </w:t>
      </w:r>
      <w:r w:rsidR="007C1B45" w:rsidRPr="00A10A36">
        <w:rPr>
          <w:rFonts w:ascii="David" w:hAnsi="David" w:hint="cs"/>
          <w:color w:val="000000"/>
          <w:spacing w:val="6"/>
          <w:sz w:val="26"/>
          <w:szCs w:val="26"/>
          <w:rtl/>
        </w:rPr>
        <w:t>מר 121/19  היותו אב לילד</w:t>
      </w:r>
      <w:r w:rsidR="00340849" w:rsidRPr="00A10A36">
        <w:rPr>
          <w:rFonts w:ascii="David" w:hAnsi="David" w:hint="cs"/>
          <w:color w:val="000000"/>
          <w:spacing w:val="6"/>
          <w:sz w:val="26"/>
          <w:szCs w:val="26"/>
          <w:rtl/>
        </w:rPr>
        <w:t>)</w:t>
      </w:r>
      <w:r w:rsidR="00B76917" w:rsidRPr="00A10A36">
        <w:rPr>
          <w:rFonts w:ascii="David" w:hAnsi="David" w:hint="cs"/>
          <w:color w:val="000000"/>
          <w:spacing w:val="6"/>
          <w:sz w:val="26"/>
          <w:szCs w:val="26"/>
          <w:rtl/>
        </w:rPr>
        <w:t xml:space="preserve">, חלקם עסק במי </w:t>
      </w:r>
      <w:r w:rsidR="00E70FF5" w:rsidRPr="00A10A36">
        <w:rPr>
          <w:rFonts w:ascii="David" w:hAnsi="David" w:hint="cs"/>
          <w:color w:val="000000"/>
          <w:spacing w:val="6"/>
          <w:sz w:val="26"/>
          <w:szCs w:val="26"/>
          <w:rtl/>
        </w:rPr>
        <w:t>שהתגייסו חרף התאמת פטור (דר</w:t>
      </w:r>
      <w:r w:rsidR="004C0E01" w:rsidRPr="00A10A36">
        <w:rPr>
          <w:rFonts w:ascii="David" w:hAnsi="David" w:hint="cs"/>
          <w:color w:val="000000"/>
          <w:spacing w:val="6"/>
          <w:sz w:val="26"/>
          <w:szCs w:val="26"/>
          <w:rtl/>
        </w:rPr>
        <w:t>'</w:t>
      </w:r>
      <w:r w:rsidR="00E70FF5" w:rsidRPr="00A10A36">
        <w:rPr>
          <w:rFonts w:ascii="David" w:hAnsi="David" w:hint="cs"/>
          <w:color w:val="000000"/>
          <w:spacing w:val="6"/>
          <w:sz w:val="26"/>
          <w:szCs w:val="26"/>
          <w:rtl/>
        </w:rPr>
        <w:t xml:space="preserve"> 79/20)</w:t>
      </w:r>
      <w:r w:rsidR="00B51E22" w:rsidRPr="00A10A36">
        <w:rPr>
          <w:rFonts w:ascii="David" w:hAnsi="David" w:hint="cs"/>
          <w:color w:val="000000"/>
          <w:spacing w:val="6"/>
          <w:sz w:val="26"/>
          <w:szCs w:val="26"/>
          <w:rtl/>
        </w:rPr>
        <w:t xml:space="preserve"> או שירתו תקופה ממושכת (</w:t>
      </w:r>
      <w:r w:rsidR="009B1064" w:rsidRPr="00A10A36">
        <w:rPr>
          <w:rFonts w:ascii="David" w:hAnsi="David" w:hint="cs"/>
          <w:color w:val="000000"/>
          <w:spacing w:val="6"/>
          <w:sz w:val="26"/>
          <w:szCs w:val="26"/>
          <w:rtl/>
        </w:rPr>
        <w:t>ז"י 439/17</w:t>
      </w:r>
      <w:r w:rsidR="00B51E22" w:rsidRPr="00A10A36">
        <w:rPr>
          <w:rFonts w:ascii="David" w:hAnsi="David" w:hint="cs"/>
          <w:color w:val="000000"/>
          <w:spacing w:val="6"/>
          <w:sz w:val="26"/>
          <w:szCs w:val="26"/>
          <w:rtl/>
        </w:rPr>
        <w:t>)</w:t>
      </w:r>
      <w:r w:rsidR="000B538C" w:rsidRPr="00A10A36">
        <w:rPr>
          <w:rFonts w:ascii="David" w:hAnsi="David" w:hint="cs"/>
          <w:color w:val="000000"/>
          <w:spacing w:val="6"/>
          <w:sz w:val="26"/>
          <w:szCs w:val="26"/>
          <w:rtl/>
        </w:rPr>
        <w:t>, ובחלקם שילוב של נסיבות אלו (</w:t>
      </w:r>
      <w:r w:rsidR="00C24CF5" w:rsidRPr="00A10A36">
        <w:rPr>
          <w:rFonts w:ascii="David" w:hAnsi="David" w:hint="cs"/>
          <w:color w:val="000000"/>
          <w:spacing w:val="6"/>
          <w:sz w:val="26"/>
          <w:szCs w:val="26"/>
          <w:rtl/>
        </w:rPr>
        <w:t xml:space="preserve">לדוגמה </w:t>
      </w:r>
      <w:r w:rsidR="000B538C" w:rsidRPr="00A10A36">
        <w:rPr>
          <w:rFonts w:ascii="David" w:hAnsi="David" w:hint="cs"/>
          <w:color w:val="000000"/>
          <w:spacing w:val="6"/>
          <w:sz w:val="26"/>
          <w:szCs w:val="26"/>
          <w:rtl/>
        </w:rPr>
        <w:t>מר</w:t>
      </w:r>
      <w:r w:rsidR="00C24CF5" w:rsidRPr="00A10A36">
        <w:rPr>
          <w:rFonts w:ascii="David" w:hAnsi="David" w:hint="cs"/>
          <w:color w:val="000000"/>
          <w:spacing w:val="6"/>
          <w:sz w:val="26"/>
          <w:szCs w:val="26"/>
          <w:rtl/>
        </w:rPr>
        <w:t>'</w:t>
      </w:r>
      <w:r w:rsidR="000B538C" w:rsidRPr="00A10A36">
        <w:rPr>
          <w:rFonts w:ascii="David" w:hAnsi="David" w:hint="cs"/>
          <w:color w:val="000000"/>
          <w:spacing w:val="6"/>
          <w:sz w:val="26"/>
          <w:szCs w:val="26"/>
          <w:rtl/>
        </w:rPr>
        <w:t xml:space="preserve"> 165/18 במסגרתו דובר במי שלאחר שירות בן שנתיים וארבעה חודשים הותאם לו פרופיל פוסל שירות)</w:t>
      </w:r>
      <w:r w:rsidR="00CE677C" w:rsidRPr="00A10A36">
        <w:rPr>
          <w:rFonts w:ascii="David" w:hAnsi="David" w:hint="cs"/>
          <w:color w:val="000000"/>
          <w:spacing w:val="6"/>
          <w:sz w:val="26"/>
          <w:szCs w:val="26"/>
          <w:rtl/>
        </w:rPr>
        <w:t xml:space="preserve">. יצוין עוד, כי מרבית פסקי דין אלו ניתנו בשלהי מגיפת הקורונה, אשר השפיעה, ודאי בתחילתה, גם על מדיניות המעצר, </w:t>
      </w:r>
      <w:r w:rsidR="00C24CF5" w:rsidRPr="00A10A36">
        <w:rPr>
          <w:rFonts w:ascii="David" w:hAnsi="David" w:hint="cs"/>
          <w:color w:val="000000"/>
          <w:spacing w:val="6"/>
          <w:sz w:val="26"/>
          <w:szCs w:val="26"/>
          <w:rtl/>
        </w:rPr>
        <w:t>עניין</w:t>
      </w:r>
      <w:r w:rsidR="00CE677C" w:rsidRPr="00A10A36">
        <w:rPr>
          <w:rFonts w:ascii="David" w:hAnsi="David" w:hint="cs"/>
          <w:color w:val="000000"/>
          <w:spacing w:val="6"/>
          <w:sz w:val="26"/>
          <w:szCs w:val="26"/>
          <w:rtl/>
        </w:rPr>
        <w:t xml:space="preserve"> שהתבטא לא אחת גם בענישה</w:t>
      </w:r>
      <w:r w:rsidR="00B51E22" w:rsidRPr="00A10A36">
        <w:rPr>
          <w:rFonts w:ascii="David" w:hAnsi="David" w:hint="cs"/>
          <w:color w:val="000000"/>
          <w:spacing w:val="6"/>
          <w:sz w:val="26"/>
          <w:szCs w:val="26"/>
          <w:rtl/>
        </w:rPr>
        <w:t xml:space="preserve">. </w:t>
      </w:r>
    </w:p>
    <w:p w14:paraId="2606B78B" w14:textId="77777777" w:rsidR="00C2021D" w:rsidRPr="00C2021D" w:rsidRDefault="00C24CF5">
      <w:pPr>
        <w:pStyle w:val="2"/>
        <w:ind w:left="-72" w:right="-284" w:hanging="567"/>
        <w:rPr>
          <w:rFonts w:ascii="David" w:hAnsi="David"/>
          <w:color w:val="000000"/>
          <w:spacing w:val="6"/>
          <w:sz w:val="26"/>
          <w:szCs w:val="26"/>
        </w:rPr>
      </w:pPr>
      <w:r>
        <w:rPr>
          <w:rFonts w:ascii="David" w:hAnsi="David" w:hint="cs"/>
          <w:sz w:val="26"/>
          <w:szCs w:val="26"/>
          <w:rtl/>
        </w:rPr>
        <w:t>ומשם ל</w:t>
      </w:r>
      <w:r w:rsidR="0030175A">
        <w:rPr>
          <w:rFonts w:ascii="David" w:hAnsi="David" w:hint="cs"/>
          <w:sz w:val="26"/>
          <w:szCs w:val="26"/>
          <w:rtl/>
        </w:rPr>
        <w:t>ענייננו</w:t>
      </w:r>
      <w:r>
        <w:rPr>
          <w:rFonts w:ascii="David" w:hAnsi="David" w:hint="cs"/>
          <w:sz w:val="26"/>
          <w:szCs w:val="26"/>
          <w:rtl/>
        </w:rPr>
        <w:t>;</w:t>
      </w:r>
      <w:r w:rsidR="0030175A">
        <w:rPr>
          <w:rFonts w:ascii="David" w:hAnsi="David" w:hint="cs"/>
          <w:sz w:val="26"/>
          <w:szCs w:val="26"/>
          <w:rtl/>
        </w:rPr>
        <w:t xml:space="preserve"> אין להתעלם מ</w:t>
      </w:r>
      <w:r w:rsidR="00C2021D" w:rsidRPr="00C2021D">
        <w:rPr>
          <w:rFonts w:ascii="David" w:hAnsi="David" w:hint="cs"/>
          <w:sz w:val="26"/>
          <w:szCs w:val="26"/>
          <w:rtl/>
        </w:rPr>
        <w:t xml:space="preserve">הקשיים הכלכליים </w:t>
      </w:r>
      <w:r w:rsidR="0030175A">
        <w:rPr>
          <w:rFonts w:ascii="David" w:hAnsi="David" w:hint="cs"/>
          <w:sz w:val="26"/>
          <w:szCs w:val="26"/>
          <w:rtl/>
        </w:rPr>
        <w:t xml:space="preserve">שפקדו את </w:t>
      </w:r>
      <w:r>
        <w:rPr>
          <w:rFonts w:ascii="David" w:hAnsi="David" w:hint="cs"/>
          <w:sz w:val="26"/>
          <w:szCs w:val="26"/>
          <w:rtl/>
        </w:rPr>
        <w:t>משפחת הנאשם</w:t>
      </w:r>
      <w:r w:rsidR="0030175A">
        <w:rPr>
          <w:rFonts w:ascii="David" w:hAnsi="David" w:hint="cs"/>
          <w:sz w:val="26"/>
          <w:szCs w:val="26"/>
          <w:rtl/>
        </w:rPr>
        <w:t xml:space="preserve"> </w:t>
      </w:r>
      <w:r w:rsidR="00C2021D" w:rsidRPr="00C2021D">
        <w:rPr>
          <w:rFonts w:ascii="David" w:hAnsi="David" w:hint="cs"/>
          <w:sz w:val="26"/>
          <w:szCs w:val="26"/>
          <w:rtl/>
        </w:rPr>
        <w:t>במהלך תקופת הקורונה ו</w:t>
      </w:r>
      <w:r w:rsidR="0030175A">
        <w:rPr>
          <w:rFonts w:ascii="David" w:hAnsi="David" w:hint="cs"/>
          <w:sz w:val="26"/>
          <w:szCs w:val="26"/>
          <w:rtl/>
        </w:rPr>
        <w:t>אף לא מה</w:t>
      </w:r>
      <w:r w:rsidR="00C2021D" w:rsidRPr="00C2021D">
        <w:rPr>
          <w:rFonts w:ascii="David" w:hAnsi="David" w:hint="cs"/>
          <w:sz w:val="26"/>
          <w:szCs w:val="26"/>
          <w:rtl/>
        </w:rPr>
        <w:t>קושי הרפואי של האב</w:t>
      </w:r>
      <w:r w:rsidR="0030175A">
        <w:rPr>
          <w:rFonts w:ascii="David" w:hAnsi="David" w:hint="cs"/>
          <w:sz w:val="26"/>
          <w:szCs w:val="26"/>
          <w:rtl/>
        </w:rPr>
        <w:t>. עם זאת, למרבה המזל</w:t>
      </w:r>
      <w:r w:rsidR="00C2021D" w:rsidRPr="00C2021D">
        <w:rPr>
          <w:rFonts w:ascii="David" w:hAnsi="David" w:hint="cs"/>
          <w:sz w:val="26"/>
          <w:szCs w:val="26"/>
          <w:rtl/>
        </w:rPr>
        <w:t xml:space="preserve">, לנאשם משפחה חמה, תומכת ומגובשת. </w:t>
      </w:r>
      <w:r w:rsidR="00C2021D">
        <w:rPr>
          <w:rFonts w:ascii="David" w:hAnsi="David" w:hint="cs"/>
          <w:sz w:val="26"/>
          <w:szCs w:val="26"/>
          <w:rtl/>
        </w:rPr>
        <w:t>מ</w:t>
      </w:r>
      <w:r w:rsidR="00C2021D" w:rsidRPr="00C2021D">
        <w:rPr>
          <w:rFonts w:ascii="David" w:hAnsi="David"/>
          <w:sz w:val="26"/>
          <w:szCs w:val="26"/>
          <w:rtl/>
        </w:rPr>
        <w:t>בטו הרחב של בית הדין בראי התיקים הרבים הנדונים לפניו לאורך זמן</w:t>
      </w:r>
      <w:r w:rsidR="00305237">
        <w:rPr>
          <w:rFonts w:ascii="David" w:hAnsi="David" w:hint="cs"/>
          <w:sz w:val="26"/>
          <w:szCs w:val="26"/>
          <w:rtl/>
        </w:rPr>
        <w:t>,</w:t>
      </w:r>
      <w:r w:rsidR="00C2021D" w:rsidRPr="00C2021D">
        <w:rPr>
          <w:rFonts w:ascii="David" w:hAnsi="David"/>
          <w:sz w:val="26"/>
          <w:szCs w:val="26"/>
          <w:rtl/>
        </w:rPr>
        <w:t xml:space="preserve"> מאפשר ל</w:t>
      </w:r>
      <w:r w:rsidR="00C2021D" w:rsidRPr="00C2021D">
        <w:rPr>
          <w:rFonts w:ascii="David" w:hAnsi="David" w:hint="cs"/>
          <w:sz w:val="26"/>
          <w:szCs w:val="26"/>
          <w:rtl/>
        </w:rPr>
        <w:t xml:space="preserve">הסיק </w:t>
      </w:r>
      <w:r w:rsidR="00C2021D" w:rsidRPr="00C2021D">
        <w:rPr>
          <w:rFonts w:ascii="David" w:hAnsi="David"/>
          <w:sz w:val="26"/>
          <w:szCs w:val="26"/>
          <w:rtl/>
        </w:rPr>
        <w:t xml:space="preserve">כי אין מדובר בענייננו בנסיבות קיצוניות או חריגות בחומרתן, או בנסיבות חיים מורכבות וקשות כפי שהובאו לפני בית הדין במקרים </w:t>
      </w:r>
      <w:r w:rsidR="00C2021D" w:rsidRPr="00C2021D">
        <w:rPr>
          <w:rFonts w:ascii="David" w:hAnsi="David" w:hint="cs"/>
          <w:sz w:val="26"/>
          <w:szCs w:val="26"/>
          <w:rtl/>
        </w:rPr>
        <w:t xml:space="preserve">רבים </w:t>
      </w:r>
      <w:r w:rsidR="00C2021D" w:rsidRPr="00C2021D">
        <w:rPr>
          <w:rFonts w:ascii="David" w:hAnsi="David"/>
          <w:sz w:val="26"/>
          <w:szCs w:val="26"/>
          <w:rtl/>
        </w:rPr>
        <w:t>אחרים.</w:t>
      </w:r>
      <w:r w:rsidR="00C2021D" w:rsidRPr="00C2021D">
        <w:rPr>
          <w:rFonts w:ascii="David" w:hAnsi="David" w:hint="cs"/>
          <w:sz w:val="26"/>
          <w:szCs w:val="26"/>
          <w:rtl/>
        </w:rPr>
        <w:t xml:space="preserve"> </w:t>
      </w:r>
      <w:r w:rsidR="00FE4123">
        <w:rPr>
          <w:rFonts w:ascii="David" w:hAnsi="David" w:hint="cs"/>
          <w:color w:val="000000"/>
          <w:spacing w:val="6"/>
          <w:sz w:val="26"/>
          <w:szCs w:val="26"/>
          <w:rtl/>
        </w:rPr>
        <w:t xml:space="preserve">זאת ועוד, אין מדובר במצב בו הנסיבות המשפחתיות הן שהובילו לביצוע העבירה (ראו </w:t>
      </w:r>
      <w:r w:rsidR="0088709A">
        <w:rPr>
          <w:rFonts w:ascii="David" w:hAnsi="David" w:hint="cs"/>
          <w:color w:val="000000"/>
          <w:spacing w:val="6"/>
          <w:sz w:val="26"/>
          <w:szCs w:val="26"/>
          <w:rtl/>
        </w:rPr>
        <w:t xml:space="preserve">והשוו </w:t>
      </w:r>
      <w:r w:rsidR="00FE4123">
        <w:rPr>
          <w:rFonts w:ascii="David" w:hAnsi="David" w:hint="cs"/>
          <w:color w:val="000000"/>
          <w:spacing w:val="6"/>
          <w:sz w:val="26"/>
          <w:szCs w:val="26"/>
          <w:rtl/>
        </w:rPr>
        <w:t xml:space="preserve">לקביעת בית הדין הצבאי לערעורים </w:t>
      </w:r>
      <w:r w:rsidR="0088709A">
        <w:rPr>
          <w:rFonts w:ascii="David" w:hAnsi="David" w:hint="cs"/>
          <w:color w:val="000000"/>
          <w:spacing w:val="6"/>
          <w:sz w:val="26"/>
          <w:szCs w:val="26"/>
          <w:rtl/>
        </w:rPr>
        <w:t xml:space="preserve">בעניין </w:t>
      </w:r>
      <w:r w:rsidR="0088709A" w:rsidRPr="00971974">
        <w:rPr>
          <w:rFonts w:ascii="David" w:hAnsi="David" w:hint="cs"/>
          <w:b/>
          <w:bCs/>
          <w:color w:val="000000"/>
          <w:spacing w:val="6"/>
          <w:sz w:val="26"/>
          <w:szCs w:val="26"/>
          <w:rtl/>
        </w:rPr>
        <w:t xml:space="preserve">רב"ט ק' ש' </w:t>
      </w:r>
      <w:r w:rsidR="0088709A">
        <w:rPr>
          <w:rFonts w:ascii="David" w:hAnsi="David" w:hint="cs"/>
          <w:color w:val="000000"/>
          <w:spacing w:val="6"/>
          <w:sz w:val="26"/>
          <w:szCs w:val="26"/>
          <w:rtl/>
        </w:rPr>
        <w:t xml:space="preserve">שצוטט לעיל). </w:t>
      </w:r>
    </w:p>
    <w:p w14:paraId="6ABC0392" w14:textId="77777777" w:rsidR="00DE0B36" w:rsidRPr="00940570" w:rsidRDefault="00E84468" w:rsidP="00ED1E8B">
      <w:pPr>
        <w:pStyle w:val="2"/>
        <w:ind w:left="-72" w:right="-284" w:hanging="567"/>
        <w:rPr>
          <w:rFonts w:ascii="David" w:hAnsi="David"/>
          <w:sz w:val="26"/>
          <w:szCs w:val="26"/>
        </w:rPr>
      </w:pPr>
      <w:r w:rsidRPr="00940570">
        <w:rPr>
          <w:rFonts w:ascii="David" w:hAnsi="David" w:hint="cs"/>
          <w:sz w:val="26"/>
          <w:szCs w:val="26"/>
          <w:rtl/>
        </w:rPr>
        <w:t xml:space="preserve">משאלו פני הדברים, </w:t>
      </w:r>
      <w:r w:rsidR="00A0031C" w:rsidRPr="00940570">
        <w:rPr>
          <w:rFonts w:ascii="David" w:hAnsi="David"/>
          <w:sz w:val="26"/>
          <w:szCs w:val="26"/>
          <w:rtl/>
        </w:rPr>
        <w:t xml:space="preserve">לא סברתי כי </w:t>
      </w:r>
      <w:r w:rsidR="00A0031C" w:rsidRPr="00940570">
        <w:rPr>
          <w:rFonts w:ascii="David" w:hAnsi="David" w:hint="cs"/>
          <w:sz w:val="26"/>
          <w:szCs w:val="26"/>
          <w:rtl/>
        </w:rPr>
        <w:t>ניתן לקבל את בקשת ההגנה ול</w:t>
      </w:r>
      <w:r w:rsidR="00995E97">
        <w:rPr>
          <w:rFonts w:ascii="David" w:hAnsi="David" w:hint="cs"/>
          <w:sz w:val="26"/>
          <w:szCs w:val="26"/>
          <w:rtl/>
        </w:rPr>
        <w:t xml:space="preserve">קבוע מתחם ענישה </w:t>
      </w:r>
      <w:r w:rsidR="00A0031C" w:rsidRPr="00940570">
        <w:rPr>
          <w:rFonts w:ascii="David" w:hAnsi="David"/>
          <w:sz w:val="26"/>
          <w:szCs w:val="26"/>
          <w:rtl/>
        </w:rPr>
        <w:t>המתקרב לגבול הרישום הפלילי</w:t>
      </w:r>
      <w:r w:rsidR="00A0031C" w:rsidRPr="00940570">
        <w:rPr>
          <w:rFonts w:ascii="David" w:hAnsi="David" w:hint="cs"/>
          <w:sz w:val="26"/>
          <w:szCs w:val="26"/>
          <w:rtl/>
        </w:rPr>
        <w:t xml:space="preserve"> המופחת</w:t>
      </w:r>
      <w:r w:rsidR="00A0031C" w:rsidRPr="00940570">
        <w:rPr>
          <w:rFonts w:ascii="David" w:hAnsi="David"/>
          <w:sz w:val="26"/>
          <w:szCs w:val="26"/>
          <w:rtl/>
        </w:rPr>
        <w:t xml:space="preserve">. </w:t>
      </w:r>
      <w:r w:rsidR="00A0031C">
        <w:rPr>
          <w:rFonts w:ascii="David" w:hAnsi="David" w:hint="cs"/>
          <w:sz w:val="26"/>
          <w:szCs w:val="26"/>
          <w:rtl/>
        </w:rPr>
        <w:t xml:space="preserve">יוזכר, כי </w:t>
      </w:r>
      <w:r w:rsidR="00940570" w:rsidRPr="00940570">
        <w:rPr>
          <w:rFonts w:ascii="David" w:hAnsi="David" w:hint="cs"/>
          <w:sz w:val="26"/>
          <w:szCs w:val="26"/>
          <w:rtl/>
        </w:rPr>
        <w:t xml:space="preserve">הנאשם </w:t>
      </w:r>
      <w:r w:rsidR="00DE0B36" w:rsidRPr="00940570">
        <w:rPr>
          <w:rFonts w:ascii="David" w:hAnsi="David"/>
          <w:sz w:val="26"/>
          <w:szCs w:val="26"/>
          <w:rtl/>
        </w:rPr>
        <w:t xml:space="preserve">הועמד במסגרת שילובו בבית הדין המשלב, על השלכות הרישום הפלילי שתהיינה ככל שלא יעמוד בהסכם שילוב, </w:t>
      </w:r>
      <w:r w:rsidR="00FE4123" w:rsidRPr="00940570">
        <w:rPr>
          <w:rFonts w:ascii="David" w:hAnsi="David" w:hint="cs"/>
          <w:sz w:val="26"/>
          <w:szCs w:val="26"/>
          <w:rtl/>
        </w:rPr>
        <w:t xml:space="preserve">ויצא להיעדרות </w:t>
      </w:r>
      <w:r w:rsidR="00C24CF5" w:rsidRPr="00940570">
        <w:rPr>
          <w:rFonts w:ascii="David" w:hAnsi="David" w:hint="cs"/>
          <w:sz w:val="26"/>
          <w:szCs w:val="26"/>
          <w:rtl/>
        </w:rPr>
        <w:t xml:space="preserve">נוספת </w:t>
      </w:r>
      <w:r w:rsidR="00FE4123" w:rsidRPr="00940570">
        <w:rPr>
          <w:rFonts w:ascii="David" w:hAnsi="David" w:hint="cs"/>
          <w:sz w:val="26"/>
          <w:szCs w:val="26"/>
          <w:rtl/>
        </w:rPr>
        <w:t>חרף התאמת תנאי שירות מקלים</w:t>
      </w:r>
      <w:r w:rsidR="00C24CF5" w:rsidRPr="00940570">
        <w:rPr>
          <w:rFonts w:ascii="David" w:hAnsi="David" w:hint="cs"/>
          <w:sz w:val="26"/>
          <w:szCs w:val="26"/>
          <w:rtl/>
        </w:rPr>
        <w:t xml:space="preserve"> ומאמצי מפקד</w:t>
      </w:r>
      <w:r w:rsidR="00EC2A77">
        <w:rPr>
          <w:rFonts w:ascii="David" w:hAnsi="David" w:hint="cs"/>
          <w:sz w:val="26"/>
          <w:szCs w:val="26"/>
          <w:rtl/>
        </w:rPr>
        <w:t>י</w:t>
      </w:r>
      <w:r w:rsidR="00C24CF5" w:rsidRPr="00940570">
        <w:rPr>
          <w:rFonts w:ascii="David" w:hAnsi="David" w:hint="cs"/>
          <w:sz w:val="26"/>
          <w:szCs w:val="26"/>
          <w:rtl/>
        </w:rPr>
        <w:t>ו להקל עליו</w:t>
      </w:r>
      <w:r w:rsidR="00A0031C">
        <w:rPr>
          <w:rFonts w:ascii="David" w:hAnsi="David" w:hint="cs"/>
          <w:sz w:val="26"/>
          <w:szCs w:val="26"/>
          <w:rtl/>
        </w:rPr>
        <w:t xml:space="preserve">. </w:t>
      </w:r>
    </w:p>
    <w:p w14:paraId="49E1DB18" w14:textId="77777777" w:rsidR="00AD06CA" w:rsidRPr="00E84468" w:rsidRDefault="00DE0B36">
      <w:pPr>
        <w:pStyle w:val="2"/>
        <w:ind w:left="-72" w:right="-284" w:hanging="567"/>
        <w:rPr>
          <w:rFonts w:ascii="David" w:hAnsi="David"/>
          <w:sz w:val="26"/>
          <w:szCs w:val="26"/>
        </w:rPr>
      </w:pPr>
      <w:r w:rsidRPr="00E84468">
        <w:rPr>
          <w:rFonts w:ascii="David" w:hAnsi="David"/>
          <w:sz w:val="26"/>
          <w:szCs w:val="26"/>
          <w:rtl/>
        </w:rPr>
        <w:t xml:space="preserve">לאור הצבר נסיבות החומרה בעניינו, </w:t>
      </w:r>
      <w:r w:rsidRPr="00E84468">
        <w:rPr>
          <w:rFonts w:ascii="David" w:hAnsi="David" w:hint="cs"/>
          <w:sz w:val="26"/>
          <w:szCs w:val="26"/>
          <w:rtl/>
        </w:rPr>
        <w:t xml:space="preserve">ולנוכח ההיעדרות הכוללת הממושכת, בת למעלה מ-17 חודשים, </w:t>
      </w:r>
      <w:r w:rsidR="00FE4123">
        <w:rPr>
          <w:rFonts w:ascii="David" w:hAnsi="David" w:hint="cs"/>
          <w:sz w:val="26"/>
          <w:szCs w:val="26"/>
          <w:rtl/>
        </w:rPr>
        <w:t xml:space="preserve"> </w:t>
      </w:r>
      <w:r w:rsidR="00E84468" w:rsidRPr="00E84468">
        <w:rPr>
          <w:rFonts w:ascii="David" w:hAnsi="David" w:hint="cs"/>
          <w:sz w:val="26"/>
          <w:szCs w:val="26"/>
          <w:rtl/>
        </w:rPr>
        <w:t xml:space="preserve">מצאתי </w:t>
      </w:r>
      <w:r w:rsidRPr="00E84468">
        <w:rPr>
          <w:rFonts w:ascii="David" w:hAnsi="David"/>
          <w:sz w:val="26"/>
          <w:szCs w:val="26"/>
          <w:rtl/>
        </w:rPr>
        <w:t xml:space="preserve">לקבוע מתחם ענישה הנע בין </w:t>
      </w:r>
      <w:r w:rsidRPr="00546A60">
        <w:rPr>
          <w:rFonts w:ascii="David" w:hAnsi="David"/>
          <w:b/>
          <w:bCs/>
          <w:sz w:val="26"/>
          <w:szCs w:val="26"/>
          <w:rtl/>
        </w:rPr>
        <w:t>חמישה ל</w:t>
      </w:r>
      <w:r w:rsidRPr="00546A60">
        <w:rPr>
          <w:rFonts w:ascii="David" w:hAnsi="David" w:hint="cs"/>
          <w:b/>
          <w:bCs/>
          <w:sz w:val="26"/>
          <w:szCs w:val="26"/>
          <w:rtl/>
        </w:rPr>
        <w:t>עשרה</w:t>
      </w:r>
      <w:r w:rsidRPr="00546A60">
        <w:rPr>
          <w:rFonts w:ascii="David" w:hAnsi="David"/>
          <w:b/>
          <w:bCs/>
          <w:sz w:val="26"/>
          <w:szCs w:val="26"/>
          <w:rtl/>
        </w:rPr>
        <w:t xml:space="preserve"> חודשי מאסר לריצוי בפועל</w:t>
      </w:r>
      <w:r w:rsidRPr="00E84468">
        <w:rPr>
          <w:rFonts w:ascii="David" w:hAnsi="David"/>
          <w:sz w:val="26"/>
          <w:szCs w:val="26"/>
          <w:rtl/>
        </w:rPr>
        <w:t>.</w:t>
      </w:r>
      <w:r w:rsidRPr="00E84468">
        <w:rPr>
          <w:rFonts w:ascii="David" w:hAnsi="David" w:hint="cs"/>
          <w:sz w:val="26"/>
          <w:szCs w:val="26"/>
          <w:rtl/>
        </w:rPr>
        <w:t xml:space="preserve"> </w:t>
      </w:r>
      <w:r w:rsidR="00AD06CA" w:rsidRPr="00E84468">
        <w:rPr>
          <w:rFonts w:ascii="David" w:hAnsi="David"/>
          <w:sz w:val="26"/>
          <w:szCs w:val="26"/>
          <w:rtl/>
        </w:rPr>
        <w:t xml:space="preserve">לא סברתי כי מתקיימים בעניינו שיקולי שיקום או החמרה המצדיקים סטייה מן המתחם, לקולה או לחומרה. </w:t>
      </w:r>
    </w:p>
    <w:p w14:paraId="789F0680" w14:textId="77777777" w:rsidR="001B2390" w:rsidRDefault="00AD06CA" w:rsidP="00E47B10">
      <w:pPr>
        <w:pStyle w:val="2"/>
        <w:ind w:left="-72" w:right="-284" w:hanging="567"/>
        <w:rPr>
          <w:rFonts w:ascii="David" w:hAnsi="David"/>
          <w:sz w:val="26"/>
          <w:szCs w:val="26"/>
        </w:rPr>
      </w:pPr>
      <w:r w:rsidRPr="00E47B10">
        <w:rPr>
          <w:rFonts w:ascii="David" w:hAnsi="David"/>
          <w:sz w:val="26"/>
          <w:szCs w:val="26"/>
          <w:rtl/>
        </w:rPr>
        <w:t>על פי סעיף 40ב לחוק העונשין התשל"ז -1977, העיקרון המנחה בענישה הוא קיומו של יחס הולם בין חומרת מעשה העבירה בנסיבותיו ומידת אשמו של הנאשם ובין סוג ומידת העונש המוטל עליו, אשר עליו "</w:t>
      </w:r>
      <w:r w:rsidRPr="00E47B10">
        <w:rPr>
          <w:rFonts w:ascii="David" w:hAnsi="David"/>
          <w:i/>
          <w:iCs/>
          <w:sz w:val="26"/>
          <w:szCs w:val="26"/>
          <w:rtl/>
        </w:rPr>
        <w:t>לשקף אמת מידה נורמטיבית ואו</w:t>
      </w:r>
      <w:r w:rsidR="003276A8">
        <w:rPr>
          <w:rFonts w:ascii="David" w:hAnsi="David" w:hint="cs"/>
          <w:i/>
          <w:iCs/>
          <w:sz w:val="26"/>
          <w:szCs w:val="26"/>
          <w:rtl/>
        </w:rPr>
        <w:t>ל</w:t>
      </w:r>
      <w:r w:rsidRPr="00E47B10">
        <w:rPr>
          <w:rFonts w:ascii="David" w:hAnsi="David"/>
          <w:i/>
          <w:iCs/>
          <w:sz w:val="26"/>
          <w:szCs w:val="26"/>
          <w:rtl/>
        </w:rPr>
        <w:t>ם אין בכך כדי לגרוע מהצביון האינדבדואלי שלו</w:t>
      </w:r>
      <w:r w:rsidRPr="00E47B10">
        <w:rPr>
          <w:rFonts w:ascii="David" w:hAnsi="David"/>
          <w:sz w:val="26"/>
          <w:szCs w:val="26"/>
          <w:rtl/>
        </w:rPr>
        <w:t xml:space="preserve">" (ע"פ 1323/13 </w:t>
      </w:r>
      <w:r w:rsidRPr="00E47B10">
        <w:rPr>
          <w:rFonts w:ascii="David" w:hAnsi="David"/>
          <w:b/>
          <w:bCs/>
          <w:sz w:val="26"/>
          <w:szCs w:val="26"/>
          <w:rtl/>
        </w:rPr>
        <w:t xml:space="preserve">חסן נ' מדינת ישראל </w:t>
      </w:r>
      <w:r w:rsidRPr="00E47B10">
        <w:rPr>
          <w:rFonts w:ascii="David" w:hAnsi="David"/>
          <w:sz w:val="26"/>
          <w:szCs w:val="26"/>
          <w:rtl/>
        </w:rPr>
        <w:t xml:space="preserve">(2013)). </w:t>
      </w:r>
    </w:p>
    <w:p w14:paraId="07C95417" w14:textId="77777777" w:rsidR="00051085" w:rsidRPr="00787A23" w:rsidRDefault="00051085" w:rsidP="00ED1E8B">
      <w:pPr>
        <w:pStyle w:val="2"/>
        <w:ind w:left="-72" w:right="-284" w:hanging="567"/>
        <w:rPr>
          <w:rFonts w:ascii="David" w:hAnsi="David"/>
          <w:sz w:val="26"/>
          <w:szCs w:val="26"/>
        </w:rPr>
      </w:pPr>
      <w:r w:rsidRPr="00787A23">
        <w:rPr>
          <w:rFonts w:ascii="David" w:hAnsi="David" w:hint="cs"/>
          <w:sz w:val="26"/>
          <w:szCs w:val="26"/>
          <w:rtl/>
        </w:rPr>
        <w:t xml:space="preserve">במסגרת בחינת </w:t>
      </w:r>
      <w:r w:rsidRPr="00787A23">
        <w:rPr>
          <w:rFonts w:ascii="David" w:hAnsi="David"/>
          <w:sz w:val="26"/>
          <w:szCs w:val="26"/>
          <w:rtl/>
        </w:rPr>
        <w:t>נסיבות</w:t>
      </w:r>
      <w:r w:rsidRPr="00787A23">
        <w:rPr>
          <w:rFonts w:ascii="David" w:hAnsi="David" w:hint="cs"/>
          <w:sz w:val="26"/>
          <w:szCs w:val="26"/>
          <w:rtl/>
        </w:rPr>
        <w:t>יו הספציפיות של ה</w:t>
      </w:r>
      <w:r w:rsidR="00F170B6" w:rsidRPr="00787A23">
        <w:rPr>
          <w:rFonts w:ascii="David" w:hAnsi="David" w:hint="cs"/>
          <w:sz w:val="26"/>
          <w:szCs w:val="26"/>
          <w:rtl/>
        </w:rPr>
        <w:t>נאשם</w:t>
      </w:r>
      <w:r w:rsidRPr="00787A23">
        <w:rPr>
          <w:rFonts w:ascii="David" w:hAnsi="David" w:hint="cs"/>
          <w:sz w:val="26"/>
          <w:szCs w:val="26"/>
          <w:rtl/>
        </w:rPr>
        <w:t xml:space="preserve"> בתוככי המתחם, נתתי דעתי להיעדרויותיו הקודמות של הנאשם, </w:t>
      </w:r>
      <w:r w:rsidRPr="00787A23">
        <w:rPr>
          <w:rFonts w:ascii="David" w:hAnsi="David"/>
          <w:sz w:val="26"/>
          <w:szCs w:val="26"/>
          <w:rtl/>
        </w:rPr>
        <w:t>במסגרתן נידון בדין משמעתי</w:t>
      </w:r>
      <w:r w:rsidRPr="00787A23">
        <w:rPr>
          <w:rFonts w:ascii="David" w:hAnsi="David" w:hint="cs"/>
          <w:sz w:val="26"/>
          <w:szCs w:val="26"/>
          <w:rtl/>
        </w:rPr>
        <w:t xml:space="preserve">. </w:t>
      </w:r>
      <w:r w:rsidR="00F170B6" w:rsidRPr="00787A23">
        <w:rPr>
          <w:rFonts w:ascii="David" w:hAnsi="David" w:hint="cs"/>
          <w:sz w:val="26"/>
          <w:szCs w:val="26"/>
          <w:rtl/>
        </w:rPr>
        <w:t xml:space="preserve">מנגד, התחשבתי בהודאת הנאשם תוך חיסכון בזמן שיפוטי, וכן ברצונו </w:t>
      </w:r>
      <w:r w:rsidR="00B071C1" w:rsidRPr="00787A23">
        <w:rPr>
          <w:rFonts w:ascii="David" w:hAnsi="David" w:hint="cs"/>
          <w:sz w:val="26"/>
          <w:szCs w:val="26"/>
          <w:rtl/>
        </w:rPr>
        <w:t>ו</w:t>
      </w:r>
      <w:r w:rsidR="00787A23">
        <w:rPr>
          <w:rFonts w:ascii="David" w:hAnsi="David" w:hint="cs"/>
          <w:sz w:val="26"/>
          <w:szCs w:val="26"/>
          <w:rtl/>
        </w:rPr>
        <w:t>ב</w:t>
      </w:r>
      <w:r w:rsidR="00B071C1" w:rsidRPr="00787A23">
        <w:rPr>
          <w:rFonts w:ascii="David" w:hAnsi="David" w:hint="cs"/>
          <w:sz w:val="26"/>
          <w:szCs w:val="26"/>
          <w:rtl/>
        </w:rPr>
        <w:t>נ</w:t>
      </w:r>
      <w:r w:rsidR="00787A23">
        <w:rPr>
          <w:rFonts w:ascii="David" w:hAnsi="David" w:hint="cs"/>
          <w:sz w:val="26"/>
          <w:szCs w:val="26"/>
          <w:rtl/>
        </w:rPr>
        <w:t>יס</w:t>
      </w:r>
      <w:r w:rsidR="00F170B6" w:rsidRPr="00787A23">
        <w:rPr>
          <w:rFonts w:ascii="David" w:hAnsi="David" w:hint="cs"/>
          <w:sz w:val="26"/>
          <w:szCs w:val="26"/>
          <w:rtl/>
        </w:rPr>
        <w:t xml:space="preserve">יונו לשרת בצבא. כן שקלתי את </w:t>
      </w:r>
      <w:r w:rsidR="00AD06CA" w:rsidRPr="00787A23">
        <w:rPr>
          <w:rFonts w:ascii="David" w:hAnsi="David"/>
          <w:sz w:val="26"/>
          <w:szCs w:val="26"/>
          <w:rtl/>
        </w:rPr>
        <w:t>מצוקת הנאשם מבית, בדגש על מצבו הרפואי של אביו,</w:t>
      </w:r>
      <w:r w:rsidR="00C2021D" w:rsidRPr="00787A23">
        <w:rPr>
          <w:rFonts w:ascii="David" w:hAnsi="David"/>
          <w:sz w:val="26"/>
          <w:szCs w:val="26"/>
          <w:rtl/>
        </w:rPr>
        <w:t xml:space="preserve"> </w:t>
      </w:r>
      <w:r w:rsidR="00C2021D" w:rsidRPr="00787A23">
        <w:rPr>
          <w:rFonts w:ascii="David" w:hAnsi="David" w:hint="cs"/>
          <w:sz w:val="26"/>
          <w:szCs w:val="26"/>
          <w:rtl/>
        </w:rPr>
        <w:t>ולהשלכות הצפויות ל</w:t>
      </w:r>
      <w:r w:rsidR="00C2021D" w:rsidRPr="00787A23">
        <w:rPr>
          <w:rFonts w:ascii="David" w:hAnsi="David"/>
          <w:sz w:val="26"/>
          <w:szCs w:val="26"/>
          <w:rtl/>
        </w:rPr>
        <w:t xml:space="preserve">מאסרו של הנאשם על אביו המחויב בניתוח, </w:t>
      </w:r>
      <w:r w:rsidR="00C2021D" w:rsidRPr="00787A23">
        <w:rPr>
          <w:rFonts w:ascii="David" w:hAnsi="David" w:hint="cs"/>
          <w:sz w:val="26"/>
          <w:szCs w:val="26"/>
          <w:rtl/>
        </w:rPr>
        <w:t xml:space="preserve">המתעכב בשל כך. </w:t>
      </w:r>
      <w:r w:rsidR="00F170B6" w:rsidRPr="00787A23">
        <w:rPr>
          <w:rFonts w:ascii="David" w:hAnsi="David" w:hint="cs"/>
          <w:sz w:val="26"/>
          <w:szCs w:val="26"/>
          <w:rtl/>
        </w:rPr>
        <w:t xml:space="preserve">משקל משמעותי </w:t>
      </w:r>
      <w:r w:rsidR="00C2021D" w:rsidRPr="00787A23">
        <w:rPr>
          <w:rFonts w:ascii="David" w:hAnsi="David" w:hint="cs"/>
          <w:sz w:val="26"/>
          <w:szCs w:val="26"/>
          <w:rtl/>
        </w:rPr>
        <w:lastRenderedPageBreak/>
        <w:t>נתתי לפ</w:t>
      </w:r>
      <w:r w:rsidR="001D4D23" w:rsidRPr="00787A23">
        <w:rPr>
          <w:rFonts w:ascii="David" w:hAnsi="David" w:hint="cs"/>
          <w:sz w:val="26"/>
          <w:szCs w:val="26"/>
          <w:rtl/>
        </w:rPr>
        <w:t xml:space="preserve">רופיל </w:t>
      </w:r>
      <w:r w:rsidR="00C2021D" w:rsidRPr="00787A23">
        <w:rPr>
          <w:rFonts w:ascii="David" w:hAnsi="David" w:hint="cs"/>
          <w:sz w:val="26"/>
          <w:szCs w:val="26"/>
          <w:rtl/>
        </w:rPr>
        <w:t>הנפשי (64)</w:t>
      </w:r>
      <w:r w:rsidR="00C2021D" w:rsidRPr="00787A23">
        <w:rPr>
          <w:rFonts w:ascii="David" w:hAnsi="David" w:hint="cs"/>
          <w:sz w:val="26"/>
          <w:szCs w:val="26"/>
        </w:rPr>
        <w:t xml:space="preserve"> </w:t>
      </w:r>
      <w:r w:rsidR="00C2021D" w:rsidRPr="00787A23">
        <w:rPr>
          <w:rFonts w:ascii="David" w:hAnsi="David" w:hint="cs"/>
          <w:sz w:val="26"/>
          <w:szCs w:val="26"/>
          <w:rtl/>
        </w:rPr>
        <w:t xml:space="preserve">אשר הותאם לאחרונה לנאשם </w:t>
      </w:r>
      <w:r w:rsidR="00AD06CA" w:rsidRPr="00787A23">
        <w:rPr>
          <w:rFonts w:ascii="David" w:hAnsi="David"/>
          <w:sz w:val="26"/>
          <w:szCs w:val="26"/>
          <w:rtl/>
        </w:rPr>
        <w:t>ו</w:t>
      </w:r>
      <w:r w:rsidR="00AB7F67" w:rsidRPr="00787A23">
        <w:rPr>
          <w:rFonts w:ascii="David" w:hAnsi="David" w:hint="cs"/>
          <w:sz w:val="26"/>
          <w:szCs w:val="26"/>
          <w:rtl/>
        </w:rPr>
        <w:t xml:space="preserve">בעיקר </w:t>
      </w:r>
      <w:r w:rsidR="00AD06CA" w:rsidRPr="00787A23">
        <w:rPr>
          <w:rFonts w:ascii="David" w:hAnsi="David"/>
          <w:sz w:val="26"/>
          <w:szCs w:val="26"/>
          <w:rtl/>
        </w:rPr>
        <w:t>לקשיי</w:t>
      </w:r>
      <w:r w:rsidR="001B2390" w:rsidRPr="00787A23">
        <w:rPr>
          <w:rFonts w:ascii="David" w:hAnsi="David" w:hint="cs"/>
          <w:sz w:val="26"/>
          <w:szCs w:val="26"/>
          <w:rtl/>
        </w:rPr>
        <w:t>ו</w:t>
      </w:r>
      <w:r w:rsidR="00AD06CA" w:rsidRPr="00787A23">
        <w:rPr>
          <w:rFonts w:ascii="David" w:hAnsi="David"/>
          <w:sz w:val="26"/>
          <w:szCs w:val="26"/>
          <w:rtl/>
        </w:rPr>
        <w:t xml:space="preserve"> בהיבט הרפואי, אשר כאמור לא פורט</w:t>
      </w:r>
      <w:r w:rsidR="00C2021D" w:rsidRPr="00787A23">
        <w:rPr>
          <w:rFonts w:ascii="David" w:hAnsi="David" w:hint="cs"/>
          <w:sz w:val="26"/>
          <w:szCs w:val="26"/>
          <w:rtl/>
        </w:rPr>
        <w:t>ו</w:t>
      </w:r>
      <w:r w:rsidR="00AD06CA" w:rsidRPr="00787A23">
        <w:rPr>
          <w:rFonts w:ascii="David" w:hAnsi="David"/>
          <w:sz w:val="26"/>
          <w:szCs w:val="26"/>
          <w:rtl/>
        </w:rPr>
        <w:t xml:space="preserve"> מפאת צנעת הפרט</w:t>
      </w:r>
      <w:r w:rsidR="00B071C1" w:rsidRPr="00787A23">
        <w:rPr>
          <w:rFonts w:ascii="David" w:hAnsi="David" w:hint="cs"/>
          <w:sz w:val="26"/>
          <w:szCs w:val="26"/>
          <w:rtl/>
        </w:rPr>
        <w:t xml:space="preserve">, וכן </w:t>
      </w:r>
      <w:r w:rsidRPr="00787A23">
        <w:rPr>
          <w:rFonts w:ascii="David" w:hAnsi="David" w:hint="cs"/>
          <w:sz w:val="26"/>
          <w:szCs w:val="26"/>
          <w:rtl/>
        </w:rPr>
        <w:t>לה</w:t>
      </w:r>
      <w:r w:rsidR="001568F0" w:rsidRPr="00787A23">
        <w:rPr>
          <w:rFonts w:ascii="David" w:hAnsi="David" w:hint="cs"/>
          <w:sz w:val="26"/>
          <w:szCs w:val="26"/>
          <w:rtl/>
        </w:rPr>
        <w:t xml:space="preserve">מלצת עורכת התסקיר להקל בדינו, </w:t>
      </w:r>
      <w:r w:rsidR="00B071C1" w:rsidRPr="00787A23">
        <w:rPr>
          <w:rFonts w:ascii="David" w:hAnsi="David" w:hint="cs"/>
          <w:sz w:val="26"/>
          <w:szCs w:val="26"/>
          <w:rtl/>
        </w:rPr>
        <w:t xml:space="preserve">לרבות </w:t>
      </w:r>
      <w:r w:rsidRPr="00787A23">
        <w:rPr>
          <w:rFonts w:ascii="David" w:hAnsi="David" w:hint="cs"/>
          <w:sz w:val="26"/>
          <w:szCs w:val="26"/>
          <w:rtl/>
        </w:rPr>
        <w:t xml:space="preserve">הערכתה כי </w:t>
      </w:r>
      <w:r w:rsidR="005E6B8A" w:rsidRPr="00787A23">
        <w:rPr>
          <w:rFonts w:ascii="David" w:hAnsi="David" w:hint="cs"/>
          <w:sz w:val="26"/>
          <w:szCs w:val="26"/>
          <w:rtl/>
        </w:rPr>
        <w:t xml:space="preserve">ענישה ממושכת עלולה להביא לפגיעה נפשית נוספת. </w:t>
      </w:r>
    </w:p>
    <w:p w14:paraId="51ABA5EF" w14:textId="77777777" w:rsidR="001568F0" w:rsidRDefault="00051085" w:rsidP="00051085">
      <w:pPr>
        <w:pStyle w:val="2"/>
        <w:ind w:left="-72" w:right="-284" w:hanging="567"/>
        <w:rPr>
          <w:rFonts w:ascii="David" w:hAnsi="David"/>
          <w:sz w:val="26"/>
          <w:szCs w:val="26"/>
        </w:rPr>
      </w:pPr>
      <w:r>
        <w:rPr>
          <w:rFonts w:ascii="David" w:hAnsi="David" w:hint="cs"/>
          <w:sz w:val="26"/>
          <w:szCs w:val="26"/>
          <w:rtl/>
        </w:rPr>
        <w:t xml:space="preserve">לאור אלו, </w:t>
      </w:r>
      <w:r w:rsidR="001568F0">
        <w:rPr>
          <w:rFonts w:ascii="David" w:hAnsi="David" w:hint="cs"/>
          <w:sz w:val="26"/>
          <w:szCs w:val="26"/>
          <w:rtl/>
        </w:rPr>
        <w:t>מצאתי בסופו של יום להעמיד את עונשו של הנאשם בחלק התחתון של המתחם, ולדון את</w:t>
      </w:r>
      <w:r>
        <w:rPr>
          <w:rFonts w:ascii="David" w:hAnsi="David" w:hint="cs"/>
          <w:sz w:val="26"/>
          <w:szCs w:val="26"/>
          <w:rtl/>
        </w:rPr>
        <w:t xml:space="preserve"> הנאשם</w:t>
      </w:r>
      <w:r w:rsidR="001568F0">
        <w:rPr>
          <w:rFonts w:ascii="David" w:hAnsi="David" w:hint="cs"/>
          <w:sz w:val="26"/>
          <w:szCs w:val="26"/>
          <w:rtl/>
        </w:rPr>
        <w:t xml:space="preserve"> </w:t>
      </w:r>
      <w:r w:rsidR="001568F0" w:rsidRPr="00051085">
        <w:rPr>
          <w:rFonts w:ascii="David" w:hAnsi="David" w:hint="cs"/>
          <w:b/>
          <w:bCs/>
          <w:sz w:val="26"/>
          <w:szCs w:val="26"/>
          <w:rtl/>
        </w:rPr>
        <w:t>לשישה</w:t>
      </w:r>
      <w:r w:rsidR="001568F0">
        <w:rPr>
          <w:rFonts w:ascii="David" w:hAnsi="David" w:hint="cs"/>
          <w:sz w:val="26"/>
          <w:szCs w:val="26"/>
          <w:rtl/>
        </w:rPr>
        <w:t xml:space="preserve"> חודשי מאסר לריצוי בפועל. </w:t>
      </w:r>
    </w:p>
    <w:p w14:paraId="4109A8C7" w14:textId="77777777" w:rsidR="002711F3" w:rsidRPr="00BC52F6" w:rsidRDefault="002711F3" w:rsidP="00ED1E8B">
      <w:pPr>
        <w:pStyle w:val="2"/>
        <w:ind w:left="-72" w:right="-284" w:hanging="567"/>
        <w:rPr>
          <w:sz w:val="26"/>
          <w:szCs w:val="26"/>
        </w:rPr>
      </w:pPr>
      <w:r w:rsidRPr="00B02528">
        <w:rPr>
          <w:rFonts w:ascii="David" w:hAnsi="David" w:hint="cs"/>
          <w:sz w:val="26"/>
          <w:szCs w:val="26"/>
          <w:rtl/>
        </w:rPr>
        <w:t>הו</w:t>
      </w:r>
      <w:r w:rsidR="00A7593F">
        <w:rPr>
          <w:rFonts w:ascii="David" w:hAnsi="David" w:hint="cs"/>
          <w:sz w:val="26"/>
          <w:szCs w:val="26"/>
          <w:rtl/>
        </w:rPr>
        <w:t xml:space="preserve">גש </w:t>
      </w:r>
      <w:r w:rsidRPr="00B02528">
        <w:rPr>
          <w:rFonts w:ascii="David" w:hAnsi="David" w:hint="cs"/>
          <w:sz w:val="26"/>
          <w:szCs w:val="26"/>
          <w:rtl/>
        </w:rPr>
        <w:t>לעיוני טופס מחבוש מותנה</w:t>
      </w:r>
      <w:r w:rsidR="00423A64">
        <w:rPr>
          <w:rFonts w:ascii="David" w:hAnsi="David" w:hint="cs"/>
          <w:sz w:val="26"/>
          <w:szCs w:val="26"/>
          <w:rtl/>
        </w:rPr>
        <w:t xml:space="preserve"> (ת/7) </w:t>
      </w:r>
      <w:r w:rsidR="00A7593F">
        <w:rPr>
          <w:rFonts w:ascii="David" w:hAnsi="David" w:hint="cs"/>
          <w:sz w:val="26"/>
          <w:szCs w:val="26"/>
          <w:rtl/>
        </w:rPr>
        <w:t xml:space="preserve">מיום 11.8.22 אשר </w:t>
      </w:r>
      <w:r w:rsidRPr="00B02528">
        <w:rPr>
          <w:rFonts w:ascii="David" w:hAnsi="David" w:hint="cs"/>
          <w:sz w:val="26"/>
          <w:szCs w:val="26"/>
          <w:rtl/>
        </w:rPr>
        <w:t xml:space="preserve">הוטל </w:t>
      </w:r>
      <w:r w:rsidR="00A7593F">
        <w:rPr>
          <w:rFonts w:ascii="David" w:hAnsi="David" w:hint="cs"/>
          <w:sz w:val="26"/>
          <w:szCs w:val="26"/>
          <w:rtl/>
        </w:rPr>
        <w:t xml:space="preserve">על הנאשם וטרם רוצה על ידו. </w:t>
      </w:r>
      <w:r w:rsidR="00B02528" w:rsidRPr="00B02528">
        <w:rPr>
          <w:rFonts w:ascii="David" w:hAnsi="David" w:hint="cs"/>
          <w:sz w:val="26"/>
          <w:szCs w:val="26"/>
          <w:rtl/>
        </w:rPr>
        <w:t xml:space="preserve">לא מצאתי מקום להורות </w:t>
      </w:r>
      <w:r w:rsidR="00172E0F">
        <w:rPr>
          <w:rFonts w:ascii="David" w:hAnsi="David" w:hint="cs"/>
          <w:sz w:val="26"/>
          <w:szCs w:val="26"/>
          <w:rtl/>
        </w:rPr>
        <w:t xml:space="preserve">כי ריצוי מחבוש זה ייעשה </w:t>
      </w:r>
      <w:r w:rsidR="00077E92">
        <w:rPr>
          <w:rFonts w:ascii="David" w:hAnsi="David" w:hint="cs"/>
          <w:sz w:val="26"/>
          <w:szCs w:val="26"/>
          <w:rtl/>
        </w:rPr>
        <w:t>במצטבר לעונש שהטלתי</w:t>
      </w:r>
      <w:r w:rsidR="00B02528" w:rsidRPr="00B02528">
        <w:rPr>
          <w:rFonts w:ascii="David" w:hAnsi="David" w:hint="cs"/>
          <w:sz w:val="26"/>
          <w:szCs w:val="26"/>
          <w:rtl/>
        </w:rPr>
        <w:t xml:space="preserve">, </w:t>
      </w:r>
      <w:r w:rsidR="00077E92">
        <w:rPr>
          <w:rFonts w:ascii="David" w:hAnsi="David" w:hint="cs"/>
          <w:sz w:val="26"/>
          <w:szCs w:val="26"/>
          <w:rtl/>
        </w:rPr>
        <w:t xml:space="preserve">וזאת </w:t>
      </w:r>
      <w:r w:rsidR="00B02528" w:rsidRPr="00B02528">
        <w:rPr>
          <w:rFonts w:ascii="David" w:hAnsi="David" w:hint="cs"/>
          <w:sz w:val="26"/>
          <w:szCs w:val="26"/>
          <w:rtl/>
        </w:rPr>
        <w:t xml:space="preserve">משעה שהתביעה </w:t>
      </w:r>
      <w:r w:rsidR="00B02528" w:rsidRPr="00BC52F6">
        <w:rPr>
          <w:rFonts w:ascii="David" w:hAnsi="David" w:hint="cs"/>
          <w:sz w:val="26"/>
          <w:szCs w:val="26"/>
          <w:rtl/>
        </w:rPr>
        <w:t>עצמה לא ביקשה זאת</w:t>
      </w:r>
      <w:r w:rsidR="00667E4F" w:rsidRPr="00BC52F6">
        <w:rPr>
          <w:rFonts w:ascii="David" w:hAnsi="David" w:hint="cs"/>
          <w:sz w:val="26"/>
          <w:szCs w:val="26"/>
          <w:rtl/>
        </w:rPr>
        <w:t xml:space="preserve">. </w:t>
      </w:r>
      <w:r w:rsidR="00B02528" w:rsidRPr="00BC52F6">
        <w:rPr>
          <w:rFonts w:ascii="David" w:hAnsi="David" w:hint="cs"/>
          <w:sz w:val="26"/>
          <w:szCs w:val="26"/>
          <w:rtl/>
        </w:rPr>
        <w:t>כידוע</w:t>
      </w:r>
      <w:r w:rsidR="00667E4F" w:rsidRPr="00BC52F6">
        <w:rPr>
          <w:rFonts w:ascii="David" w:hAnsi="David" w:hint="cs"/>
          <w:sz w:val="26"/>
          <w:szCs w:val="26"/>
          <w:rtl/>
        </w:rPr>
        <w:t>,</w:t>
      </w:r>
      <w:r w:rsidR="00B02528" w:rsidRPr="00BC52F6">
        <w:rPr>
          <w:rFonts w:ascii="David" w:hAnsi="David" w:hint="cs"/>
          <w:sz w:val="26"/>
          <w:szCs w:val="26"/>
          <w:rtl/>
        </w:rPr>
        <w:t xml:space="preserve"> אל לבית הדין להחמיר בעונשו של נאשם למעלה מן העונש המבוקש בידי התביעה ולהיות "יותר קטגור מן הקטגור" (ראו לדוגמה </w:t>
      </w:r>
      <w:r w:rsidR="00B02528" w:rsidRPr="00BC52F6">
        <w:rPr>
          <w:sz w:val="26"/>
          <w:szCs w:val="26"/>
          <w:rtl/>
        </w:rPr>
        <w:t xml:space="preserve">ע/35/21 </w:t>
      </w:r>
      <w:r w:rsidR="00B02528" w:rsidRPr="00BC52F6">
        <w:rPr>
          <w:b/>
          <w:bCs/>
          <w:sz w:val="26"/>
          <w:szCs w:val="26"/>
          <w:rtl/>
        </w:rPr>
        <w:t>טור' מור נ' התובע הצבאי הראשי</w:t>
      </w:r>
      <w:r w:rsidR="00B02528" w:rsidRPr="00BC52F6">
        <w:rPr>
          <w:sz w:val="26"/>
          <w:szCs w:val="26"/>
          <w:rtl/>
        </w:rPr>
        <w:t xml:space="preserve"> </w:t>
      </w:r>
      <w:r w:rsidR="00B02528" w:rsidRPr="00BC52F6">
        <w:rPr>
          <w:rFonts w:hint="cs"/>
          <w:sz w:val="26"/>
          <w:szCs w:val="26"/>
          <w:rtl/>
        </w:rPr>
        <w:t xml:space="preserve">(2021). ואולם, </w:t>
      </w:r>
      <w:r w:rsidRPr="00BC52F6">
        <w:rPr>
          <w:rFonts w:ascii="David" w:hAnsi="David" w:hint="cs"/>
          <w:sz w:val="26"/>
          <w:szCs w:val="26"/>
          <w:rtl/>
        </w:rPr>
        <w:t>על מנת למנוע מצב בו מתבקש</w:t>
      </w:r>
      <w:r w:rsidR="00EC2A77">
        <w:rPr>
          <w:rFonts w:ascii="David" w:hAnsi="David" w:hint="cs"/>
          <w:sz w:val="26"/>
          <w:szCs w:val="26"/>
          <w:rtl/>
        </w:rPr>
        <w:t xml:space="preserve"> ריצוי </w:t>
      </w:r>
      <w:r w:rsidRPr="00BC52F6">
        <w:rPr>
          <w:rFonts w:ascii="David" w:hAnsi="David" w:hint="cs"/>
          <w:sz w:val="26"/>
          <w:szCs w:val="26"/>
          <w:rtl/>
        </w:rPr>
        <w:t>מחבוש מותנה זה בעתיד לבוא</w:t>
      </w:r>
      <w:r w:rsidR="00B02528" w:rsidRPr="00BC52F6">
        <w:rPr>
          <w:rFonts w:ascii="David" w:hAnsi="David" w:hint="cs"/>
          <w:sz w:val="26"/>
          <w:szCs w:val="26"/>
          <w:rtl/>
        </w:rPr>
        <w:t xml:space="preserve">  נוכח העובדה שהנאשם טרם פוטר מצה"ל</w:t>
      </w:r>
      <w:r w:rsidRPr="00BC52F6">
        <w:rPr>
          <w:rFonts w:ascii="David" w:hAnsi="David" w:hint="cs"/>
          <w:sz w:val="26"/>
          <w:szCs w:val="26"/>
          <w:rtl/>
        </w:rPr>
        <w:t xml:space="preserve">, </w:t>
      </w:r>
      <w:r w:rsidR="00050EB1" w:rsidRPr="00BC52F6">
        <w:rPr>
          <w:rFonts w:ascii="David" w:hAnsi="David" w:hint="cs"/>
          <w:sz w:val="26"/>
          <w:szCs w:val="26"/>
          <w:rtl/>
        </w:rPr>
        <w:t>ובשים לב להוראות סעיף 34</w:t>
      </w:r>
      <w:r w:rsidR="006B0F80" w:rsidRPr="00BC52F6">
        <w:rPr>
          <w:rFonts w:ascii="David" w:hAnsi="David" w:hint="cs"/>
          <w:sz w:val="26"/>
          <w:szCs w:val="26"/>
          <w:rtl/>
        </w:rPr>
        <w:t xml:space="preserve">(ב) </w:t>
      </w:r>
      <w:r w:rsidR="00050EB1" w:rsidRPr="00BC52F6">
        <w:rPr>
          <w:rFonts w:ascii="David" w:hAnsi="David" w:hint="cs"/>
          <w:sz w:val="26"/>
          <w:szCs w:val="26"/>
          <w:rtl/>
        </w:rPr>
        <w:t xml:space="preserve">לחוק השיפוט הצבאי </w:t>
      </w:r>
      <w:r w:rsidR="006B0F80" w:rsidRPr="00BC52F6">
        <w:rPr>
          <w:rFonts w:ascii="David" w:hAnsi="David" w:hint="cs"/>
          <w:sz w:val="26"/>
          <w:szCs w:val="26"/>
          <w:rtl/>
        </w:rPr>
        <w:t xml:space="preserve">התשט"ו -1955, </w:t>
      </w:r>
      <w:r w:rsidRPr="00BC52F6">
        <w:rPr>
          <w:rFonts w:ascii="David" w:hAnsi="David" w:hint="cs"/>
          <w:sz w:val="26"/>
          <w:szCs w:val="26"/>
          <w:rtl/>
        </w:rPr>
        <w:t xml:space="preserve">מצאתי להורות </w:t>
      </w:r>
      <w:r w:rsidR="001758FE" w:rsidRPr="00BC52F6">
        <w:rPr>
          <w:rFonts w:ascii="David" w:hAnsi="David" w:hint="cs"/>
          <w:sz w:val="26"/>
          <w:szCs w:val="26"/>
          <w:rtl/>
        </w:rPr>
        <w:t xml:space="preserve">כי </w:t>
      </w:r>
      <w:r w:rsidR="004D36D4" w:rsidRPr="00BC52F6">
        <w:rPr>
          <w:rFonts w:ascii="David" w:hAnsi="David" w:hint="cs"/>
          <w:sz w:val="26"/>
          <w:szCs w:val="26"/>
          <w:rtl/>
        </w:rPr>
        <w:t>מחבוש זה י</w:t>
      </w:r>
      <w:r w:rsidR="007F4549">
        <w:rPr>
          <w:rFonts w:ascii="David" w:hAnsi="David" w:hint="cs"/>
          <w:sz w:val="26"/>
          <w:szCs w:val="26"/>
          <w:rtl/>
        </w:rPr>
        <w:t>חל</w:t>
      </w:r>
      <w:r w:rsidR="004D36D4" w:rsidRPr="00BC52F6">
        <w:rPr>
          <w:rFonts w:ascii="David" w:hAnsi="David" w:hint="cs"/>
          <w:sz w:val="26"/>
          <w:szCs w:val="26"/>
          <w:rtl/>
        </w:rPr>
        <w:t xml:space="preserve"> במקביל</w:t>
      </w:r>
      <w:r w:rsidRPr="00BC52F6">
        <w:rPr>
          <w:rFonts w:ascii="David" w:hAnsi="David" w:hint="cs"/>
          <w:sz w:val="26"/>
          <w:szCs w:val="26"/>
          <w:rtl/>
        </w:rPr>
        <w:t xml:space="preserve"> לעונש המאסר ה</w:t>
      </w:r>
      <w:r w:rsidR="004D36D4" w:rsidRPr="00BC52F6">
        <w:rPr>
          <w:rFonts w:ascii="David" w:hAnsi="David" w:hint="cs"/>
          <w:sz w:val="26"/>
          <w:szCs w:val="26"/>
          <w:rtl/>
        </w:rPr>
        <w:t>מוטל</w:t>
      </w:r>
      <w:r w:rsidRPr="00BC52F6">
        <w:rPr>
          <w:rFonts w:ascii="David" w:hAnsi="David" w:hint="cs"/>
          <w:sz w:val="26"/>
          <w:szCs w:val="26"/>
          <w:rtl/>
        </w:rPr>
        <w:t xml:space="preserve"> בענייננו. </w:t>
      </w:r>
    </w:p>
    <w:p w14:paraId="2A9CA3CD" w14:textId="77777777" w:rsidR="00AD06CA" w:rsidRDefault="001568F0" w:rsidP="00E47B10">
      <w:pPr>
        <w:pStyle w:val="2"/>
        <w:ind w:left="-72" w:right="-284" w:hanging="567"/>
        <w:rPr>
          <w:rFonts w:ascii="David" w:hAnsi="David"/>
          <w:sz w:val="26"/>
          <w:szCs w:val="26"/>
        </w:rPr>
      </w:pPr>
      <w:r w:rsidRPr="00BC52F6">
        <w:rPr>
          <w:rFonts w:ascii="David" w:hAnsi="David" w:hint="cs"/>
          <w:sz w:val="26"/>
          <w:szCs w:val="26"/>
          <w:rtl/>
        </w:rPr>
        <w:t>סוף דבר</w:t>
      </w:r>
      <w:r>
        <w:rPr>
          <w:rFonts w:ascii="David" w:hAnsi="David" w:hint="cs"/>
          <w:sz w:val="26"/>
          <w:szCs w:val="26"/>
          <w:rtl/>
        </w:rPr>
        <w:t>, מוטלים על הנאשם העונשים הבאים:</w:t>
      </w:r>
    </w:p>
    <w:p w14:paraId="5644AA37" w14:textId="77777777" w:rsidR="001568F0" w:rsidRPr="00A2016F" w:rsidRDefault="001568F0" w:rsidP="001568F0">
      <w:pPr>
        <w:pStyle w:val="2"/>
        <w:numPr>
          <w:ilvl w:val="0"/>
          <w:numId w:val="4"/>
        </w:numPr>
        <w:ind w:right="-284"/>
        <w:rPr>
          <w:rFonts w:ascii="David" w:hAnsi="David"/>
          <w:b/>
          <w:bCs/>
          <w:sz w:val="26"/>
          <w:szCs w:val="26"/>
        </w:rPr>
      </w:pPr>
      <w:r w:rsidRPr="00A2016F">
        <w:rPr>
          <w:rFonts w:ascii="David" w:hAnsi="David" w:hint="cs"/>
          <w:b/>
          <w:bCs/>
          <w:sz w:val="26"/>
          <w:szCs w:val="26"/>
          <w:rtl/>
        </w:rPr>
        <w:t>שישה</w:t>
      </w:r>
      <w:r w:rsidR="00792D70">
        <w:rPr>
          <w:rFonts w:ascii="David" w:hAnsi="David" w:hint="cs"/>
          <w:b/>
          <w:bCs/>
          <w:sz w:val="26"/>
          <w:szCs w:val="26"/>
          <w:rtl/>
        </w:rPr>
        <w:t xml:space="preserve"> (6)</w:t>
      </w:r>
      <w:r w:rsidRPr="00A2016F">
        <w:rPr>
          <w:rFonts w:ascii="David" w:hAnsi="David" w:hint="cs"/>
          <w:b/>
          <w:bCs/>
          <w:sz w:val="26"/>
          <w:szCs w:val="26"/>
          <w:rtl/>
        </w:rPr>
        <w:t xml:space="preserve"> חודשי מאסר, לריצוי החל מיום מעצרו. שימת לב רשויות הכליאה לשתי התקופות במסגרתן היה הנאשם עצור</w:t>
      </w:r>
      <w:r w:rsidR="001458EB" w:rsidRPr="00A2016F">
        <w:rPr>
          <w:rFonts w:ascii="David" w:hAnsi="David" w:hint="cs"/>
          <w:b/>
          <w:bCs/>
          <w:sz w:val="26"/>
          <w:szCs w:val="26"/>
          <w:rtl/>
        </w:rPr>
        <w:t xml:space="preserve"> בתיק זה</w:t>
      </w:r>
      <w:r w:rsidRPr="00A2016F">
        <w:rPr>
          <w:rFonts w:ascii="David" w:hAnsi="David" w:hint="cs"/>
          <w:b/>
          <w:bCs/>
          <w:sz w:val="26"/>
          <w:szCs w:val="26"/>
          <w:rtl/>
        </w:rPr>
        <w:t xml:space="preserve">. </w:t>
      </w:r>
      <w:r w:rsidR="000C5244" w:rsidRPr="00A2016F">
        <w:rPr>
          <w:rFonts w:ascii="David" w:hAnsi="David" w:hint="cs"/>
          <w:b/>
          <w:bCs/>
          <w:sz w:val="26"/>
          <w:szCs w:val="26"/>
          <w:rtl/>
        </w:rPr>
        <w:t xml:space="preserve">ריצויו של </w:t>
      </w:r>
      <w:r w:rsidR="00B02528" w:rsidRPr="00A2016F">
        <w:rPr>
          <w:rFonts w:ascii="David" w:hAnsi="David" w:hint="cs"/>
          <w:b/>
          <w:bCs/>
          <w:sz w:val="26"/>
          <w:szCs w:val="26"/>
          <w:rtl/>
        </w:rPr>
        <w:t xml:space="preserve">עונש מחבוש מותנה בן </w:t>
      </w:r>
      <w:r w:rsidR="00792D70">
        <w:rPr>
          <w:rFonts w:ascii="David" w:hAnsi="David" w:hint="cs"/>
          <w:b/>
          <w:bCs/>
          <w:sz w:val="26"/>
          <w:szCs w:val="26"/>
          <w:rtl/>
        </w:rPr>
        <w:t>שש עשר(</w:t>
      </w:r>
      <w:r w:rsidR="00B02528" w:rsidRPr="00A2016F">
        <w:rPr>
          <w:rFonts w:ascii="David" w:hAnsi="David" w:hint="cs"/>
          <w:b/>
          <w:bCs/>
          <w:sz w:val="26"/>
          <w:szCs w:val="26"/>
          <w:rtl/>
        </w:rPr>
        <w:t>16</w:t>
      </w:r>
      <w:r w:rsidR="00792D70">
        <w:rPr>
          <w:rFonts w:ascii="David" w:hAnsi="David" w:hint="cs"/>
          <w:b/>
          <w:bCs/>
          <w:sz w:val="26"/>
          <w:szCs w:val="26"/>
          <w:rtl/>
        </w:rPr>
        <w:t>)</w:t>
      </w:r>
      <w:r w:rsidR="00B02528" w:rsidRPr="00A2016F">
        <w:rPr>
          <w:rFonts w:ascii="David" w:hAnsi="David" w:hint="cs"/>
          <w:b/>
          <w:bCs/>
          <w:sz w:val="26"/>
          <w:szCs w:val="26"/>
          <w:rtl/>
        </w:rPr>
        <w:t xml:space="preserve"> ימים שהוטל על הנאשם במסגרת דין משמעתי ביום </w:t>
      </w:r>
      <w:r w:rsidR="006233B3" w:rsidRPr="00A2016F">
        <w:rPr>
          <w:rFonts w:ascii="David" w:hAnsi="David" w:hint="cs"/>
          <w:b/>
          <w:bCs/>
          <w:sz w:val="26"/>
          <w:szCs w:val="26"/>
          <w:rtl/>
        </w:rPr>
        <w:t>11.8.22</w:t>
      </w:r>
      <w:r w:rsidR="00B02528" w:rsidRPr="00A2016F">
        <w:rPr>
          <w:rFonts w:ascii="David" w:hAnsi="David" w:hint="cs"/>
          <w:b/>
          <w:bCs/>
          <w:sz w:val="26"/>
          <w:szCs w:val="26"/>
          <w:rtl/>
        </w:rPr>
        <w:t>, י</w:t>
      </w:r>
      <w:r w:rsidR="004D36D4" w:rsidRPr="00A2016F">
        <w:rPr>
          <w:rFonts w:ascii="David" w:hAnsi="David" w:hint="cs"/>
          <w:b/>
          <w:bCs/>
          <w:sz w:val="26"/>
          <w:szCs w:val="26"/>
          <w:rtl/>
        </w:rPr>
        <w:t xml:space="preserve">חל </w:t>
      </w:r>
      <w:r w:rsidR="00B02528" w:rsidRPr="00A2016F">
        <w:rPr>
          <w:rFonts w:ascii="David" w:hAnsi="David" w:hint="cs"/>
          <w:b/>
          <w:bCs/>
          <w:sz w:val="26"/>
          <w:szCs w:val="26"/>
          <w:rtl/>
        </w:rPr>
        <w:t>ב</w:t>
      </w:r>
      <w:r w:rsidR="00EA48C8" w:rsidRPr="00A2016F">
        <w:rPr>
          <w:rFonts w:ascii="David" w:hAnsi="David" w:hint="cs"/>
          <w:b/>
          <w:bCs/>
          <w:sz w:val="26"/>
          <w:szCs w:val="26"/>
          <w:rtl/>
        </w:rPr>
        <w:t>מקביל</w:t>
      </w:r>
      <w:r w:rsidR="00B02528" w:rsidRPr="00A2016F">
        <w:rPr>
          <w:rFonts w:ascii="David" w:hAnsi="David" w:hint="cs"/>
          <w:b/>
          <w:bCs/>
          <w:sz w:val="26"/>
          <w:szCs w:val="26"/>
          <w:rtl/>
        </w:rPr>
        <w:t xml:space="preserve"> לעונש זה. </w:t>
      </w:r>
    </w:p>
    <w:p w14:paraId="2342E968" w14:textId="77777777" w:rsidR="005D1040" w:rsidRPr="00A2016F" w:rsidRDefault="003960C9" w:rsidP="00B00C83">
      <w:pPr>
        <w:pStyle w:val="2"/>
        <w:numPr>
          <w:ilvl w:val="0"/>
          <w:numId w:val="4"/>
        </w:numPr>
        <w:ind w:right="-284"/>
        <w:rPr>
          <w:b/>
          <w:bCs/>
          <w:sz w:val="26"/>
          <w:szCs w:val="26"/>
        </w:rPr>
      </w:pPr>
      <w:r w:rsidRPr="00A2016F">
        <w:rPr>
          <w:rFonts w:ascii="David" w:hAnsi="David" w:hint="cs"/>
          <w:b/>
          <w:bCs/>
          <w:sz w:val="26"/>
          <w:szCs w:val="26"/>
          <w:rtl/>
        </w:rPr>
        <w:t>שישים</w:t>
      </w:r>
      <w:r w:rsidR="00792D70">
        <w:rPr>
          <w:rFonts w:ascii="David" w:hAnsi="David" w:hint="cs"/>
          <w:b/>
          <w:bCs/>
          <w:sz w:val="26"/>
          <w:szCs w:val="26"/>
          <w:rtl/>
        </w:rPr>
        <w:t xml:space="preserve"> (60)</w:t>
      </w:r>
      <w:r w:rsidRPr="00A2016F">
        <w:rPr>
          <w:rFonts w:ascii="David" w:hAnsi="David" w:hint="cs"/>
          <w:b/>
          <w:bCs/>
          <w:sz w:val="26"/>
          <w:szCs w:val="26"/>
          <w:rtl/>
        </w:rPr>
        <w:t xml:space="preserve"> ימי מאסר מותנים למשך שנתיים</w:t>
      </w:r>
      <w:r w:rsidR="00792D70">
        <w:rPr>
          <w:rFonts w:ascii="David" w:hAnsi="David" w:hint="cs"/>
          <w:b/>
          <w:bCs/>
          <w:sz w:val="26"/>
          <w:szCs w:val="26"/>
          <w:rtl/>
        </w:rPr>
        <w:t xml:space="preserve"> (2)</w:t>
      </w:r>
      <w:r w:rsidRPr="00A2016F">
        <w:rPr>
          <w:rFonts w:ascii="David" w:hAnsi="David" w:hint="cs"/>
          <w:b/>
          <w:bCs/>
          <w:sz w:val="26"/>
          <w:szCs w:val="26"/>
          <w:rtl/>
        </w:rPr>
        <w:t xml:space="preserve">, שלא יעבור הנאשם כל עבירה על סעיף 92,94 לחוק השיפוט הצבאי, התשט"ו  1955. </w:t>
      </w:r>
    </w:p>
    <w:p w14:paraId="5901040F" w14:textId="77777777" w:rsidR="00B00C83" w:rsidRDefault="00B00C83" w:rsidP="00B00C83">
      <w:pPr>
        <w:pStyle w:val="2"/>
        <w:numPr>
          <w:ilvl w:val="0"/>
          <w:numId w:val="0"/>
        </w:numPr>
        <w:ind w:left="288" w:right="-284"/>
        <w:rPr>
          <w:b/>
          <w:bCs/>
          <w:sz w:val="26"/>
          <w:szCs w:val="26"/>
          <w:rtl/>
        </w:rPr>
      </w:pPr>
    </w:p>
    <w:p w14:paraId="1705A604" w14:textId="77777777" w:rsidR="005E6B8A" w:rsidRDefault="005E6B8A" w:rsidP="005E6B8A">
      <w:pPr>
        <w:pStyle w:val="2"/>
        <w:numPr>
          <w:ilvl w:val="0"/>
          <w:numId w:val="0"/>
        </w:numPr>
        <w:ind w:left="3600" w:right="-284"/>
        <w:rPr>
          <w:b/>
          <w:bCs/>
          <w:sz w:val="26"/>
          <w:szCs w:val="26"/>
          <w:rtl/>
        </w:rPr>
      </w:pPr>
      <w:r>
        <w:rPr>
          <w:rFonts w:hint="cs"/>
          <w:b/>
          <w:bCs/>
          <w:sz w:val="26"/>
          <w:szCs w:val="26"/>
          <w:rtl/>
        </w:rPr>
        <w:t>_______________</w:t>
      </w:r>
    </w:p>
    <w:p w14:paraId="4EBEB6E0" w14:textId="77777777" w:rsidR="005E6B8A" w:rsidRPr="00B00C83" w:rsidRDefault="00A2016F" w:rsidP="005E6B8A">
      <w:pPr>
        <w:pStyle w:val="2"/>
        <w:numPr>
          <w:ilvl w:val="0"/>
          <w:numId w:val="0"/>
        </w:numPr>
        <w:ind w:left="4320" w:right="-284"/>
        <w:rPr>
          <w:b/>
          <w:bCs/>
          <w:sz w:val="26"/>
          <w:szCs w:val="26"/>
          <w:rtl/>
        </w:rPr>
      </w:pPr>
      <w:r>
        <w:rPr>
          <w:rFonts w:hint="cs"/>
          <w:b/>
          <w:bCs/>
          <w:sz w:val="26"/>
          <w:szCs w:val="26"/>
          <w:rtl/>
        </w:rPr>
        <w:t>שופטת</w:t>
      </w:r>
    </w:p>
    <w:p w14:paraId="057A9DE6" w14:textId="77777777" w:rsidR="00B00C83" w:rsidRPr="00B00C83" w:rsidRDefault="005E6B8A" w:rsidP="00B00C83">
      <w:pPr>
        <w:pStyle w:val="2"/>
        <w:numPr>
          <w:ilvl w:val="0"/>
          <w:numId w:val="0"/>
        </w:numPr>
        <w:ind w:left="288" w:right="-284"/>
        <w:rPr>
          <w:b/>
          <w:bCs/>
          <w:sz w:val="26"/>
          <w:szCs w:val="26"/>
          <w:rtl/>
        </w:rPr>
      </w:pPr>
      <w:r>
        <w:rPr>
          <w:rFonts w:hint="cs"/>
          <w:b/>
          <w:bCs/>
          <w:sz w:val="26"/>
          <w:szCs w:val="26"/>
          <w:rtl/>
        </w:rPr>
        <w:t xml:space="preserve">זכות ערעור כחוק </w:t>
      </w:r>
    </w:p>
    <w:p w14:paraId="4C0830F5" w14:textId="77777777" w:rsidR="00B00C83" w:rsidRDefault="00B00C83" w:rsidP="00B00C83">
      <w:pPr>
        <w:pStyle w:val="2"/>
        <w:numPr>
          <w:ilvl w:val="0"/>
          <w:numId w:val="0"/>
        </w:numPr>
        <w:ind w:left="288" w:right="-284"/>
        <w:rPr>
          <w:sz w:val="20"/>
          <w:szCs w:val="20"/>
          <w:rtl/>
        </w:rPr>
      </w:pPr>
      <w:r w:rsidRPr="00B00C83">
        <w:rPr>
          <w:rFonts w:hint="cs"/>
          <w:sz w:val="20"/>
          <w:szCs w:val="20"/>
          <w:rtl/>
        </w:rPr>
        <w:t>נוסח זה כפוף לתיקוני ניסוח והגהה</w:t>
      </w:r>
    </w:p>
    <w:p w14:paraId="714B0DE1" w14:textId="77777777" w:rsidR="005E6B8A" w:rsidRDefault="005E6B8A" w:rsidP="00B00C83">
      <w:pPr>
        <w:pStyle w:val="2"/>
        <w:numPr>
          <w:ilvl w:val="0"/>
          <w:numId w:val="0"/>
        </w:numPr>
        <w:ind w:left="288" w:right="-284"/>
        <w:rPr>
          <w:sz w:val="20"/>
          <w:szCs w:val="20"/>
          <w:rtl/>
        </w:rPr>
      </w:pPr>
    </w:p>
    <w:sectPr w:rsidR="005E6B8A" w:rsidSect="00DE188D">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1440" w:left="1800" w:header="567"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C2CF" w14:textId="77777777" w:rsidR="00F47B5F" w:rsidRDefault="00F47B5F" w:rsidP="00FB4276">
      <w:pPr>
        <w:spacing w:after="0" w:line="240" w:lineRule="auto"/>
      </w:pPr>
      <w:r>
        <w:separator/>
      </w:r>
    </w:p>
  </w:endnote>
  <w:endnote w:type="continuationSeparator" w:id="0">
    <w:p w14:paraId="4FE4F0CC" w14:textId="77777777" w:rsidR="00F47B5F" w:rsidRDefault="00F47B5F"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TUR">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Garamond">
    <w:panose1 w:val="020204040303010108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950C" w14:textId="77777777" w:rsidR="00AA7D42" w:rsidRDefault="00AA7D42" w:rsidP="00AA7D42">
    <w:pPr>
      <w:pStyle w:val="a6"/>
      <w:jc w:val="center"/>
      <w:rPr>
        <w:rFonts w:ascii="FrankRuehl" w:hAnsi="FrankRuehl" w:cs="FrankRuehl"/>
        <w:sz w:val="24"/>
        <w:szCs w:val="24"/>
        <w:rtl/>
      </w:rPr>
    </w:pPr>
    <w:r>
      <w:rPr>
        <w:rFonts w:ascii="FrankRuehl" w:hAnsi="FrankRuehl" w:cs="FrankRuehl"/>
        <w:sz w:val="24"/>
        <w:szCs w:val="24"/>
        <w:rtl/>
      </w:rPr>
      <w:fldChar w:fldCharType="begin"/>
    </w:r>
    <w:r>
      <w:rPr>
        <w:rFonts w:ascii="FrankRuehl" w:hAnsi="FrankRuehl" w:cs="FrankRuehl"/>
        <w:sz w:val="24"/>
        <w:szCs w:val="24"/>
      </w:rPr>
      <w:instrText>PAGE</w:instrText>
    </w:r>
    <w:r>
      <w:rPr>
        <w:rFonts w:ascii="FrankRuehl" w:hAnsi="FrankRuehl" w:cs="FrankRuehl"/>
        <w:sz w:val="24"/>
        <w:szCs w:val="24"/>
        <w:rtl/>
      </w:rPr>
      <w:fldChar w:fldCharType="separate"/>
    </w:r>
    <w:r>
      <w:rPr>
        <w:rFonts w:ascii="FrankRuehl" w:hAnsi="FrankRuehl" w:cs="FrankRuehl"/>
        <w:noProof/>
        <w:sz w:val="24"/>
        <w:szCs w:val="24"/>
        <w:rtl/>
      </w:rPr>
      <w:t>2</w:t>
    </w:r>
    <w:r>
      <w:rPr>
        <w:rFonts w:ascii="FrankRuehl" w:hAnsi="FrankRuehl" w:cs="FrankRuehl"/>
        <w:sz w:val="24"/>
        <w:szCs w:val="24"/>
        <w:rtl/>
      </w:rPr>
      <w:fldChar w:fldCharType="end"/>
    </w:r>
  </w:p>
  <w:p w14:paraId="20F5C6D3" w14:textId="77777777" w:rsidR="00D07BFE" w:rsidRPr="00AA7D42" w:rsidRDefault="00792D70" w:rsidP="00AA7D42">
    <w:pPr>
      <w:pStyle w:val="a6"/>
      <w:pBdr>
        <w:top w:val="single" w:sz="4" w:space="1" w:color="auto"/>
        <w:between w:val="single" w:sz="4" w:space="0" w:color="auto"/>
      </w:pBdr>
      <w:spacing w:after="60" w:line="240" w:lineRule="auto"/>
      <w:jc w:val="center"/>
      <w:rPr>
        <w:rFonts w:ascii="FrankRuehl" w:hAnsi="FrankRuehl" w:cs="FrankRuehl"/>
        <w:color w:val="000000"/>
        <w:sz w:val="24"/>
        <w:szCs w:val="24"/>
      </w:rPr>
    </w:pPr>
    <w:r w:rsidRPr="00AA7D42">
      <w:rPr>
        <w:rFonts w:ascii="FrankRuehl" w:hAnsi="FrankRuehl" w:cs="FrankRuehl"/>
        <w:noProof/>
        <w:color w:val="000000"/>
        <w:sz w:val="24"/>
        <w:szCs w:val="24"/>
      </w:rPr>
      <w:drawing>
        <wp:inline distT="0" distB="0" distL="0" distR="0" wp14:anchorId="54ABC461" wp14:editId="5C99A5C3">
          <wp:extent cx="552450" cy="228600"/>
          <wp:effectExtent l="0" t="0" r="0" b="0"/>
          <wp:docPr id="3" name="An object"/>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8977" w14:textId="77777777" w:rsidR="00AA7D42" w:rsidRDefault="00AA7D42" w:rsidP="00AA7D42">
    <w:pPr>
      <w:pStyle w:val="a6"/>
      <w:jc w:val="center"/>
      <w:rPr>
        <w:rFonts w:ascii="FrankRuehl" w:hAnsi="FrankRuehl" w:cs="FrankRuehl"/>
        <w:sz w:val="24"/>
        <w:szCs w:val="24"/>
        <w:rtl/>
      </w:rPr>
    </w:pPr>
    <w:r>
      <w:rPr>
        <w:rFonts w:ascii="FrankRuehl" w:hAnsi="FrankRuehl" w:cs="FrankRuehl"/>
        <w:sz w:val="24"/>
        <w:szCs w:val="24"/>
        <w:rtl/>
      </w:rPr>
      <w:fldChar w:fldCharType="begin"/>
    </w:r>
    <w:r>
      <w:rPr>
        <w:rFonts w:ascii="FrankRuehl" w:hAnsi="FrankRuehl" w:cs="FrankRuehl" w:hint="cs"/>
        <w:sz w:val="24"/>
        <w:szCs w:val="24"/>
      </w:rPr>
      <w:instrText>PAGE</w:instrText>
    </w:r>
    <w:r>
      <w:rPr>
        <w:rFonts w:ascii="FrankRuehl" w:hAnsi="FrankRuehl" w:cs="FrankRuehl"/>
        <w:sz w:val="24"/>
        <w:szCs w:val="24"/>
        <w:rtl/>
      </w:rPr>
      <w:fldChar w:fldCharType="separate"/>
    </w:r>
    <w:r w:rsidR="005A42F7">
      <w:rPr>
        <w:rFonts w:ascii="FrankRuehl" w:hAnsi="FrankRuehl" w:cs="FrankRuehl"/>
        <w:noProof/>
        <w:sz w:val="24"/>
        <w:szCs w:val="24"/>
        <w:rtl/>
      </w:rPr>
      <w:t>1</w:t>
    </w:r>
    <w:r>
      <w:rPr>
        <w:rFonts w:ascii="FrankRuehl" w:hAnsi="FrankRuehl" w:cs="FrankRuehl"/>
        <w:sz w:val="24"/>
        <w:szCs w:val="24"/>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36F4" w14:textId="77777777" w:rsidR="00792D70" w:rsidRDefault="00792D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0CDB" w14:textId="77777777" w:rsidR="00F47B5F" w:rsidRDefault="00F47B5F" w:rsidP="00FB4276">
      <w:pPr>
        <w:spacing w:after="0" w:line="240" w:lineRule="auto"/>
      </w:pPr>
      <w:r>
        <w:separator/>
      </w:r>
    </w:p>
  </w:footnote>
  <w:footnote w:type="continuationSeparator" w:id="0">
    <w:p w14:paraId="1AFE2E86" w14:textId="77777777" w:rsidR="00F47B5F" w:rsidRDefault="00F47B5F"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2CB5" w14:textId="6869D0B9" w:rsidR="00D07BFE" w:rsidRPr="00AA7D42" w:rsidRDefault="004F6A86" w:rsidP="00AA7D42">
    <w:pPr>
      <w:pStyle w:val="a4"/>
      <w:pBdr>
        <w:bottom w:val="single" w:sz="4" w:space="1" w:color="auto"/>
      </w:pBdr>
      <w:tabs>
        <w:tab w:val="clear" w:pos="4153"/>
        <w:tab w:val="clear" w:pos="8306"/>
        <w:tab w:val="right" w:pos="8311"/>
      </w:tabs>
      <w:spacing w:after="0" w:line="220" w:lineRule="exact"/>
      <w:rPr>
        <w:rFonts w:ascii="David" w:hAnsi="David"/>
        <w:color w:val="000000"/>
        <w:sz w:val="22"/>
        <w:szCs w:val="22"/>
        <w:rtl/>
      </w:rPr>
    </w:pPr>
    <w:r>
      <w:rPr>
        <w:rFonts w:ascii="David" w:hAnsi="David"/>
        <w:noProof/>
        <w:color w:val="000000"/>
        <w:sz w:val="22"/>
        <w:szCs w:val="22"/>
        <w:rtl/>
        <w:lang w:val="he-IL"/>
      </w:rPr>
      <mc:AlternateContent>
        <mc:Choice Requires="wps">
          <w:drawing>
            <wp:anchor distT="0" distB="0" distL="0" distR="0" simplePos="0" relativeHeight="251659264" behindDoc="0" locked="0" layoutInCell="1" allowOverlap="1" wp14:anchorId="3E794630" wp14:editId="1B0F8888">
              <wp:simplePos x="635" y="635"/>
              <wp:positionH relativeFrom="page">
                <wp:align>center</wp:align>
              </wp:positionH>
              <wp:positionV relativeFrom="page">
                <wp:align>top</wp:align>
              </wp:positionV>
              <wp:extent cx="443865" cy="443865"/>
              <wp:effectExtent l="0" t="0" r="6985" b="12065"/>
              <wp:wrapNone/>
              <wp:docPr id="5" name="תיבת טקסט 5"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F39EF" w14:textId="0A7E4F8F" w:rsidR="004F6A86" w:rsidRPr="004F6A86" w:rsidRDefault="004F6A86" w:rsidP="004F6A86">
                          <w:pPr>
                            <w:spacing w:after="0"/>
                            <w:rPr>
                              <w:rFonts w:cs="Calibri"/>
                              <w:noProof/>
                              <w:color w:val="000000"/>
                              <w:sz w:val="20"/>
                              <w:szCs w:val="20"/>
                            </w:rPr>
                          </w:pPr>
                          <w:r w:rsidRPr="004F6A86">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794630" id="_x0000_t202" coordsize="21600,21600" o:spt="202" path="m,l,21600r21600,l21600,xe">
              <v:stroke joinstyle="miter"/>
              <v:path gradientshapeok="t" o:connecttype="rect"/>
            </v:shapetype>
            <v:shape id="תיבת טקסט 5" o:spid="_x0000_s1026" type="#_x0000_t202" alt="- בלמ&quot;ס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F9F39EF" w14:textId="0A7E4F8F" w:rsidR="004F6A86" w:rsidRPr="004F6A86" w:rsidRDefault="004F6A86" w:rsidP="004F6A86">
                    <w:pPr>
                      <w:spacing w:after="0"/>
                      <w:rPr>
                        <w:rFonts w:cs="Calibri"/>
                        <w:noProof/>
                        <w:color w:val="000000"/>
                        <w:sz w:val="20"/>
                        <w:szCs w:val="20"/>
                      </w:rPr>
                    </w:pPr>
                    <w:r w:rsidRPr="004F6A86">
                      <w:rPr>
                        <w:rFonts w:cs="Calibri"/>
                        <w:noProof/>
                        <w:color w:val="000000"/>
                        <w:sz w:val="20"/>
                        <w:szCs w:val="20"/>
                        <w:rtl/>
                      </w:rPr>
                      <w:t>- בלמ"ס -</w:t>
                    </w:r>
                  </w:p>
                </w:txbxContent>
              </v:textbox>
              <w10:wrap anchorx="page" anchory="page"/>
            </v:shape>
          </w:pict>
        </mc:Fallback>
      </mc:AlternateContent>
    </w:r>
    <w:r w:rsidR="00AA7D42">
      <w:rPr>
        <w:rFonts w:ascii="David" w:hAnsi="David"/>
        <w:color w:val="000000"/>
        <w:sz w:val="22"/>
        <w:szCs w:val="22"/>
        <w:rtl/>
      </w:rPr>
      <w:t xml:space="preserve">ע 35/21 </w:t>
    </w:r>
    <w:r w:rsidR="00AA7D42">
      <w:rPr>
        <w:rFonts w:ascii="David" w:hAnsi="David"/>
        <w:color w:val="000000"/>
        <w:sz w:val="22"/>
        <w:szCs w:val="22"/>
        <w:rtl/>
      </w:rPr>
      <w:tab/>
      <w:t xml:space="preserve"> טור' ירדן מור נ' התובע הצבאי הראשי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6A21" w14:textId="10F2372D" w:rsidR="00D07BFE" w:rsidRPr="00792D70" w:rsidRDefault="004F6A86" w:rsidP="00792D70">
    <w:pPr>
      <w:pStyle w:val="a4"/>
      <w:spacing w:after="0" w:line="240" w:lineRule="auto"/>
      <w:jc w:val="right"/>
      <w:rPr>
        <w:sz w:val="24"/>
        <w:szCs w:val="24"/>
        <w:rtl/>
      </w:rPr>
    </w:pPr>
    <w:r>
      <w:rPr>
        <w:rFonts w:hint="cs"/>
        <w:noProof/>
        <w:sz w:val="24"/>
        <w:szCs w:val="24"/>
        <w:rtl/>
        <w:lang w:val="he-IL"/>
      </w:rPr>
      <mc:AlternateContent>
        <mc:Choice Requires="wps">
          <w:drawing>
            <wp:anchor distT="0" distB="0" distL="0" distR="0" simplePos="0" relativeHeight="251660288" behindDoc="0" locked="0" layoutInCell="1" allowOverlap="1" wp14:anchorId="373B8361" wp14:editId="1EB4F37D">
              <wp:simplePos x="1143000" y="361950"/>
              <wp:positionH relativeFrom="page">
                <wp:align>center</wp:align>
              </wp:positionH>
              <wp:positionV relativeFrom="page">
                <wp:align>top</wp:align>
              </wp:positionV>
              <wp:extent cx="443865" cy="443865"/>
              <wp:effectExtent l="0" t="0" r="6985" b="12065"/>
              <wp:wrapNone/>
              <wp:docPr id="6" name="תיבת טקסט 6"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E80C1" w14:textId="379E5188" w:rsidR="004F6A86" w:rsidRPr="004F6A86" w:rsidRDefault="004F6A86" w:rsidP="004F6A86">
                          <w:pPr>
                            <w:spacing w:after="0"/>
                            <w:rPr>
                              <w:rFonts w:cs="Calibri"/>
                              <w:noProof/>
                              <w:color w:val="000000"/>
                              <w:sz w:val="20"/>
                              <w:szCs w:val="20"/>
                            </w:rPr>
                          </w:pPr>
                          <w:r w:rsidRPr="004F6A86">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B8361" id="_x0000_t202" coordsize="21600,21600" o:spt="202" path="m,l,21600r21600,l21600,xe">
              <v:stroke joinstyle="miter"/>
              <v:path gradientshapeok="t" o:connecttype="rect"/>
            </v:shapetype>
            <v:shape id="תיבת טקסט 6" o:spid="_x0000_s1027" type="#_x0000_t202" alt="- בלמ&quot;ס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DFE80C1" w14:textId="379E5188" w:rsidR="004F6A86" w:rsidRPr="004F6A86" w:rsidRDefault="004F6A86" w:rsidP="004F6A86">
                    <w:pPr>
                      <w:spacing w:after="0"/>
                      <w:rPr>
                        <w:rFonts w:cs="Calibri"/>
                        <w:noProof/>
                        <w:color w:val="000000"/>
                        <w:sz w:val="20"/>
                        <w:szCs w:val="20"/>
                      </w:rPr>
                    </w:pPr>
                    <w:r w:rsidRPr="004F6A86">
                      <w:rPr>
                        <w:rFonts w:cs="Calibri"/>
                        <w:noProof/>
                        <w:color w:val="000000"/>
                        <w:sz w:val="20"/>
                        <w:szCs w:val="20"/>
                        <w:rtl/>
                      </w:rPr>
                      <w:t>- בלמ"ס -</w:t>
                    </w:r>
                  </w:p>
                </w:txbxContent>
              </v:textbox>
              <w10:wrap anchorx="page" anchory="page"/>
            </v:shape>
          </w:pict>
        </mc:Fallback>
      </mc:AlternateContent>
    </w:r>
    <w:r w:rsidR="003909EF" w:rsidRPr="00792D70">
      <w:rPr>
        <w:rFonts w:hint="cs"/>
        <w:sz w:val="24"/>
        <w:szCs w:val="24"/>
        <w:rtl/>
      </w:rPr>
      <w:t>מח (מר)</w:t>
    </w:r>
    <w:r w:rsidR="0028547C" w:rsidRPr="00792D70">
      <w:rPr>
        <w:rFonts w:hint="cs"/>
        <w:sz w:val="24"/>
        <w:szCs w:val="24"/>
        <w:rtl/>
      </w:rPr>
      <w:t xml:space="preserve"> 22/22 </w:t>
    </w:r>
  </w:p>
  <w:p w14:paraId="3DDC5013" w14:textId="77777777" w:rsidR="0028547C" w:rsidRPr="00792D70" w:rsidRDefault="00792D70" w:rsidP="00792D70">
    <w:pPr>
      <w:pStyle w:val="a4"/>
      <w:spacing w:after="0" w:line="240" w:lineRule="auto"/>
      <w:jc w:val="center"/>
      <w:rPr>
        <w:sz w:val="24"/>
        <w:szCs w:val="24"/>
        <w:rtl/>
      </w:rPr>
    </w:pPr>
    <w:r w:rsidRPr="00792D70">
      <w:rPr>
        <w:sz w:val="24"/>
        <w:szCs w:val="24"/>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3F7E" w14:textId="6D77B748" w:rsidR="00792D70" w:rsidRDefault="004F6A86">
    <w:pPr>
      <w:pStyle w:val="a4"/>
    </w:pPr>
    <w:r>
      <w:rPr>
        <w:noProof/>
      </w:rPr>
      <mc:AlternateContent>
        <mc:Choice Requires="wps">
          <w:drawing>
            <wp:anchor distT="0" distB="0" distL="0" distR="0" simplePos="0" relativeHeight="251658240" behindDoc="0" locked="0" layoutInCell="1" allowOverlap="1" wp14:anchorId="24BF40B7" wp14:editId="1C9A270A">
              <wp:simplePos x="635" y="635"/>
              <wp:positionH relativeFrom="page">
                <wp:align>center</wp:align>
              </wp:positionH>
              <wp:positionV relativeFrom="page">
                <wp:align>top</wp:align>
              </wp:positionV>
              <wp:extent cx="443865" cy="443865"/>
              <wp:effectExtent l="0" t="0" r="6985" b="12065"/>
              <wp:wrapNone/>
              <wp:docPr id="4" name="תיבת טקסט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873B8" w14:textId="773C1A21" w:rsidR="004F6A86" w:rsidRPr="004F6A86" w:rsidRDefault="004F6A86" w:rsidP="004F6A86">
                          <w:pPr>
                            <w:spacing w:after="0"/>
                            <w:rPr>
                              <w:rFonts w:cs="Calibri"/>
                              <w:noProof/>
                              <w:color w:val="000000"/>
                              <w:sz w:val="20"/>
                              <w:szCs w:val="20"/>
                            </w:rPr>
                          </w:pPr>
                          <w:r w:rsidRPr="004F6A86">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BF40B7" id="_x0000_t202" coordsize="21600,21600" o:spt="202" path="m,l,21600r21600,l21600,xe">
              <v:stroke joinstyle="miter"/>
              <v:path gradientshapeok="t" o:connecttype="rect"/>
            </v:shapetype>
            <v:shape id="תיבת טקסט 4" o:spid="_x0000_s1028" type="#_x0000_t202" alt="- בלמ&quot;ס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8B873B8" w14:textId="773C1A21" w:rsidR="004F6A86" w:rsidRPr="004F6A86" w:rsidRDefault="004F6A86" w:rsidP="004F6A86">
                    <w:pPr>
                      <w:spacing w:after="0"/>
                      <w:rPr>
                        <w:rFonts w:cs="Calibri"/>
                        <w:noProof/>
                        <w:color w:val="000000"/>
                        <w:sz w:val="20"/>
                        <w:szCs w:val="20"/>
                      </w:rPr>
                    </w:pPr>
                    <w:r w:rsidRPr="004F6A86">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86C9F"/>
    <w:multiLevelType w:val="hybridMultilevel"/>
    <w:tmpl w:val="A17807C4"/>
    <w:lvl w:ilvl="0" w:tplc="9D6840AE">
      <w:start w:val="1"/>
      <w:numFmt w:val="hebrew1"/>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 w15:restartNumberingAfterBreak="0">
    <w:nsid w:val="761731AE"/>
    <w:multiLevelType w:val="hybridMultilevel"/>
    <w:tmpl w:val="9F588366"/>
    <w:lvl w:ilvl="0" w:tplc="F6908F5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3060041">
    <w:abstractNumId w:val="1"/>
  </w:num>
  <w:num w:numId="2" w16cid:durableId="1236472963">
    <w:abstractNumId w:val="0"/>
  </w:num>
  <w:num w:numId="3" w16cid:durableId="711853466">
    <w:abstractNumId w:val="3"/>
  </w:num>
  <w:num w:numId="4" w16cid:durableId="205935779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4556A3"/>
    <w:rsid w:val="00000334"/>
    <w:rsid w:val="0000249C"/>
    <w:rsid w:val="00003594"/>
    <w:rsid w:val="00004247"/>
    <w:rsid w:val="000042C4"/>
    <w:rsid w:val="00004C8F"/>
    <w:rsid w:val="000052D9"/>
    <w:rsid w:val="00006521"/>
    <w:rsid w:val="00006F90"/>
    <w:rsid w:val="00007FB5"/>
    <w:rsid w:val="00010078"/>
    <w:rsid w:val="0001014A"/>
    <w:rsid w:val="000104A7"/>
    <w:rsid w:val="000106FD"/>
    <w:rsid w:val="0001214A"/>
    <w:rsid w:val="000121B9"/>
    <w:rsid w:val="00012A57"/>
    <w:rsid w:val="00012E4F"/>
    <w:rsid w:val="000136EB"/>
    <w:rsid w:val="00013993"/>
    <w:rsid w:val="00013A3A"/>
    <w:rsid w:val="00014061"/>
    <w:rsid w:val="0001476B"/>
    <w:rsid w:val="000162D4"/>
    <w:rsid w:val="000169BA"/>
    <w:rsid w:val="00016EB8"/>
    <w:rsid w:val="00017691"/>
    <w:rsid w:val="000177CA"/>
    <w:rsid w:val="00017B2B"/>
    <w:rsid w:val="00017D69"/>
    <w:rsid w:val="00020C9B"/>
    <w:rsid w:val="00020F02"/>
    <w:rsid w:val="00021840"/>
    <w:rsid w:val="00022BC6"/>
    <w:rsid w:val="000235A6"/>
    <w:rsid w:val="000237A6"/>
    <w:rsid w:val="000243B0"/>
    <w:rsid w:val="0002531E"/>
    <w:rsid w:val="00025EE8"/>
    <w:rsid w:val="00026503"/>
    <w:rsid w:val="000265EA"/>
    <w:rsid w:val="000274A4"/>
    <w:rsid w:val="0002754B"/>
    <w:rsid w:val="00027819"/>
    <w:rsid w:val="00027BB0"/>
    <w:rsid w:val="000309E3"/>
    <w:rsid w:val="00030B3D"/>
    <w:rsid w:val="00031228"/>
    <w:rsid w:val="00032D98"/>
    <w:rsid w:val="00032FD5"/>
    <w:rsid w:val="000336FE"/>
    <w:rsid w:val="00033C1A"/>
    <w:rsid w:val="00034F95"/>
    <w:rsid w:val="00035C44"/>
    <w:rsid w:val="00036CED"/>
    <w:rsid w:val="00037231"/>
    <w:rsid w:val="000375F0"/>
    <w:rsid w:val="00037BB4"/>
    <w:rsid w:val="00040257"/>
    <w:rsid w:val="00041277"/>
    <w:rsid w:val="000413EA"/>
    <w:rsid w:val="0004177E"/>
    <w:rsid w:val="00043B3D"/>
    <w:rsid w:val="00043C87"/>
    <w:rsid w:val="00043CC1"/>
    <w:rsid w:val="00044648"/>
    <w:rsid w:val="00044E63"/>
    <w:rsid w:val="000453AD"/>
    <w:rsid w:val="00045CD6"/>
    <w:rsid w:val="00046047"/>
    <w:rsid w:val="000468F0"/>
    <w:rsid w:val="00046A61"/>
    <w:rsid w:val="00047045"/>
    <w:rsid w:val="00047622"/>
    <w:rsid w:val="00047807"/>
    <w:rsid w:val="000506C9"/>
    <w:rsid w:val="00050EB1"/>
    <w:rsid w:val="00050FB5"/>
    <w:rsid w:val="00051085"/>
    <w:rsid w:val="000515C6"/>
    <w:rsid w:val="00051AAF"/>
    <w:rsid w:val="00052373"/>
    <w:rsid w:val="00053180"/>
    <w:rsid w:val="00053981"/>
    <w:rsid w:val="00054D64"/>
    <w:rsid w:val="0005547A"/>
    <w:rsid w:val="0005602E"/>
    <w:rsid w:val="00056897"/>
    <w:rsid w:val="0005789A"/>
    <w:rsid w:val="000609E5"/>
    <w:rsid w:val="0006172B"/>
    <w:rsid w:val="00061ABA"/>
    <w:rsid w:val="0006240C"/>
    <w:rsid w:val="00062E55"/>
    <w:rsid w:val="0006300D"/>
    <w:rsid w:val="00063121"/>
    <w:rsid w:val="00063B06"/>
    <w:rsid w:val="00064C28"/>
    <w:rsid w:val="00064C9C"/>
    <w:rsid w:val="00066466"/>
    <w:rsid w:val="0006747F"/>
    <w:rsid w:val="0007002A"/>
    <w:rsid w:val="00070277"/>
    <w:rsid w:val="00070B41"/>
    <w:rsid w:val="00071751"/>
    <w:rsid w:val="00074840"/>
    <w:rsid w:val="00074C97"/>
    <w:rsid w:val="00075231"/>
    <w:rsid w:val="000752B0"/>
    <w:rsid w:val="000754CC"/>
    <w:rsid w:val="000761A9"/>
    <w:rsid w:val="0007775D"/>
    <w:rsid w:val="00077E92"/>
    <w:rsid w:val="00080011"/>
    <w:rsid w:val="0008048F"/>
    <w:rsid w:val="0008089D"/>
    <w:rsid w:val="00080EED"/>
    <w:rsid w:val="00081696"/>
    <w:rsid w:val="00081BBA"/>
    <w:rsid w:val="00082831"/>
    <w:rsid w:val="0008308E"/>
    <w:rsid w:val="000831CE"/>
    <w:rsid w:val="00083523"/>
    <w:rsid w:val="00084658"/>
    <w:rsid w:val="000847E7"/>
    <w:rsid w:val="00084FE0"/>
    <w:rsid w:val="000853C4"/>
    <w:rsid w:val="00085D90"/>
    <w:rsid w:val="00086CA8"/>
    <w:rsid w:val="00087D4A"/>
    <w:rsid w:val="00090F46"/>
    <w:rsid w:val="000915FA"/>
    <w:rsid w:val="00091C2A"/>
    <w:rsid w:val="000958A5"/>
    <w:rsid w:val="00096336"/>
    <w:rsid w:val="000966A0"/>
    <w:rsid w:val="00097155"/>
    <w:rsid w:val="000A0639"/>
    <w:rsid w:val="000A08A2"/>
    <w:rsid w:val="000A0AC7"/>
    <w:rsid w:val="000A0B65"/>
    <w:rsid w:val="000A1699"/>
    <w:rsid w:val="000A16F3"/>
    <w:rsid w:val="000A1BFB"/>
    <w:rsid w:val="000A1EF8"/>
    <w:rsid w:val="000A2191"/>
    <w:rsid w:val="000A21E1"/>
    <w:rsid w:val="000A2C1C"/>
    <w:rsid w:val="000A3227"/>
    <w:rsid w:val="000A405C"/>
    <w:rsid w:val="000B13F8"/>
    <w:rsid w:val="000B2304"/>
    <w:rsid w:val="000B2548"/>
    <w:rsid w:val="000B2ED4"/>
    <w:rsid w:val="000B3AB4"/>
    <w:rsid w:val="000B3B9A"/>
    <w:rsid w:val="000B404A"/>
    <w:rsid w:val="000B447D"/>
    <w:rsid w:val="000B479D"/>
    <w:rsid w:val="000B50BF"/>
    <w:rsid w:val="000B538C"/>
    <w:rsid w:val="000B5A6C"/>
    <w:rsid w:val="000B5E02"/>
    <w:rsid w:val="000C091F"/>
    <w:rsid w:val="000C150E"/>
    <w:rsid w:val="000C19CE"/>
    <w:rsid w:val="000C2B08"/>
    <w:rsid w:val="000C2C79"/>
    <w:rsid w:val="000C34F9"/>
    <w:rsid w:val="000C385B"/>
    <w:rsid w:val="000C3FD7"/>
    <w:rsid w:val="000C40CE"/>
    <w:rsid w:val="000C45A4"/>
    <w:rsid w:val="000C4FF9"/>
    <w:rsid w:val="000C5244"/>
    <w:rsid w:val="000C649D"/>
    <w:rsid w:val="000C69F2"/>
    <w:rsid w:val="000D009B"/>
    <w:rsid w:val="000D05BF"/>
    <w:rsid w:val="000D0C63"/>
    <w:rsid w:val="000D2254"/>
    <w:rsid w:val="000D2E97"/>
    <w:rsid w:val="000D3075"/>
    <w:rsid w:val="000D3B61"/>
    <w:rsid w:val="000D3CB0"/>
    <w:rsid w:val="000D456A"/>
    <w:rsid w:val="000D4F1D"/>
    <w:rsid w:val="000D64E2"/>
    <w:rsid w:val="000D64F4"/>
    <w:rsid w:val="000D695F"/>
    <w:rsid w:val="000D7826"/>
    <w:rsid w:val="000D793C"/>
    <w:rsid w:val="000E2661"/>
    <w:rsid w:val="000E338E"/>
    <w:rsid w:val="000E552B"/>
    <w:rsid w:val="000E777F"/>
    <w:rsid w:val="000F20D9"/>
    <w:rsid w:val="000F4943"/>
    <w:rsid w:val="000F7804"/>
    <w:rsid w:val="001001D3"/>
    <w:rsid w:val="00101157"/>
    <w:rsid w:val="001021F2"/>
    <w:rsid w:val="00102F2B"/>
    <w:rsid w:val="00103121"/>
    <w:rsid w:val="00106FD1"/>
    <w:rsid w:val="001071F4"/>
    <w:rsid w:val="001101EA"/>
    <w:rsid w:val="001114EE"/>
    <w:rsid w:val="00111FA8"/>
    <w:rsid w:val="0011320F"/>
    <w:rsid w:val="00114D37"/>
    <w:rsid w:val="0011525A"/>
    <w:rsid w:val="00115497"/>
    <w:rsid w:val="00116229"/>
    <w:rsid w:val="001176C5"/>
    <w:rsid w:val="001200E6"/>
    <w:rsid w:val="0012097A"/>
    <w:rsid w:val="00120D4A"/>
    <w:rsid w:val="001212A7"/>
    <w:rsid w:val="00121431"/>
    <w:rsid w:val="00121A66"/>
    <w:rsid w:val="00121ED9"/>
    <w:rsid w:val="00122122"/>
    <w:rsid w:val="001225D4"/>
    <w:rsid w:val="001251CA"/>
    <w:rsid w:val="001258ED"/>
    <w:rsid w:val="001259B2"/>
    <w:rsid w:val="00126BF6"/>
    <w:rsid w:val="0012742D"/>
    <w:rsid w:val="00127BF6"/>
    <w:rsid w:val="00127C03"/>
    <w:rsid w:val="00127FD6"/>
    <w:rsid w:val="00131A1E"/>
    <w:rsid w:val="00131EE0"/>
    <w:rsid w:val="00133212"/>
    <w:rsid w:val="00135058"/>
    <w:rsid w:val="00135205"/>
    <w:rsid w:val="00135538"/>
    <w:rsid w:val="001357E9"/>
    <w:rsid w:val="00136686"/>
    <w:rsid w:val="00136FA1"/>
    <w:rsid w:val="00137066"/>
    <w:rsid w:val="001378DE"/>
    <w:rsid w:val="00140068"/>
    <w:rsid w:val="00142552"/>
    <w:rsid w:val="001425C3"/>
    <w:rsid w:val="0014279F"/>
    <w:rsid w:val="001434CA"/>
    <w:rsid w:val="00143968"/>
    <w:rsid w:val="001449B2"/>
    <w:rsid w:val="00144A72"/>
    <w:rsid w:val="001453EF"/>
    <w:rsid w:val="001458EB"/>
    <w:rsid w:val="00145B1A"/>
    <w:rsid w:val="0014786F"/>
    <w:rsid w:val="00147932"/>
    <w:rsid w:val="00147E26"/>
    <w:rsid w:val="001519EF"/>
    <w:rsid w:val="00151FBC"/>
    <w:rsid w:val="00155176"/>
    <w:rsid w:val="001568F0"/>
    <w:rsid w:val="001578B6"/>
    <w:rsid w:val="00160345"/>
    <w:rsid w:val="00160A2E"/>
    <w:rsid w:val="00161DEB"/>
    <w:rsid w:val="001621A1"/>
    <w:rsid w:val="001636F6"/>
    <w:rsid w:val="00163713"/>
    <w:rsid w:val="0016376D"/>
    <w:rsid w:val="0016479A"/>
    <w:rsid w:val="00165406"/>
    <w:rsid w:val="0016572B"/>
    <w:rsid w:val="00165974"/>
    <w:rsid w:val="00165B8A"/>
    <w:rsid w:val="00165D2C"/>
    <w:rsid w:val="001673DA"/>
    <w:rsid w:val="0016761E"/>
    <w:rsid w:val="0016765A"/>
    <w:rsid w:val="001677F9"/>
    <w:rsid w:val="00167944"/>
    <w:rsid w:val="00170F4F"/>
    <w:rsid w:val="001723E9"/>
    <w:rsid w:val="00172B96"/>
    <w:rsid w:val="00172E0F"/>
    <w:rsid w:val="00173144"/>
    <w:rsid w:val="00173E9D"/>
    <w:rsid w:val="001758FE"/>
    <w:rsid w:val="0018050F"/>
    <w:rsid w:val="00182F4D"/>
    <w:rsid w:val="00184B7E"/>
    <w:rsid w:val="00184BED"/>
    <w:rsid w:val="001857BC"/>
    <w:rsid w:val="00185F5B"/>
    <w:rsid w:val="0018691F"/>
    <w:rsid w:val="00187EE0"/>
    <w:rsid w:val="00190A22"/>
    <w:rsid w:val="00190BA0"/>
    <w:rsid w:val="00190E03"/>
    <w:rsid w:val="001912CB"/>
    <w:rsid w:val="001920C5"/>
    <w:rsid w:val="00192526"/>
    <w:rsid w:val="00192D88"/>
    <w:rsid w:val="00192FA3"/>
    <w:rsid w:val="00193295"/>
    <w:rsid w:val="0019361A"/>
    <w:rsid w:val="00193A29"/>
    <w:rsid w:val="00194B60"/>
    <w:rsid w:val="001956C4"/>
    <w:rsid w:val="0019612A"/>
    <w:rsid w:val="00197F64"/>
    <w:rsid w:val="001A11C5"/>
    <w:rsid w:val="001A1875"/>
    <w:rsid w:val="001A1BAB"/>
    <w:rsid w:val="001A1BC2"/>
    <w:rsid w:val="001A204A"/>
    <w:rsid w:val="001A20EF"/>
    <w:rsid w:val="001A266A"/>
    <w:rsid w:val="001A314B"/>
    <w:rsid w:val="001A355C"/>
    <w:rsid w:val="001A41C6"/>
    <w:rsid w:val="001A653F"/>
    <w:rsid w:val="001A6708"/>
    <w:rsid w:val="001A6FD8"/>
    <w:rsid w:val="001A7493"/>
    <w:rsid w:val="001A7840"/>
    <w:rsid w:val="001A7FB2"/>
    <w:rsid w:val="001B005B"/>
    <w:rsid w:val="001B01BE"/>
    <w:rsid w:val="001B020F"/>
    <w:rsid w:val="001B0C7F"/>
    <w:rsid w:val="001B2390"/>
    <w:rsid w:val="001B24DB"/>
    <w:rsid w:val="001B253D"/>
    <w:rsid w:val="001B3CB0"/>
    <w:rsid w:val="001B3FB3"/>
    <w:rsid w:val="001B40FD"/>
    <w:rsid w:val="001C0609"/>
    <w:rsid w:val="001C09F5"/>
    <w:rsid w:val="001C0E41"/>
    <w:rsid w:val="001C0E4C"/>
    <w:rsid w:val="001C201A"/>
    <w:rsid w:val="001C2244"/>
    <w:rsid w:val="001C2291"/>
    <w:rsid w:val="001C2DC9"/>
    <w:rsid w:val="001C3E77"/>
    <w:rsid w:val="001C3EB1"/>
    <w:rsid w:val="001C3FA5"/>
    <w:rsid w:val="001C5441"/>
    <w:rsid w:val="001C5C9B"/>
    <w:rsid w:val="001C7A6C"/>
    <w:rsid w:val="001C7C3C"/>
    <w:rsid w:val="001C7F2A"/>
    <w:rsid w:val="001D0402"/>
    <w:rsid w:val="001D08E2"/>
    <w:rsid w:val="001D1425"/>
    <w:rsid w:val="001D26BA"/>
    <w:rsid w:val="001D2D56"/>
    <w:rsid w:val="001D38AC"/>
    <w:rsid w:val="001D3998"/>
    <w:rsid w:val="001D3AC8"/>
    <w:rsid w:val="001D44ED"/>
    <w:rsid w:val="001D4D23"/>
    <w:rsid w:val="001D655E"/>
    <w:rsid w:val="001D70AF"/>
    <w:rsid w:val="001D712B"/>
    <w:rsid w:val="001E0DAD"/>
    <w:rsid w:val="001E191E"/>
    <w:rsid w:val="001E1DF3"/>
    <w:rsid w:val="001E42CB"/>
    <w:rsid w:val="001E5B90"/>
    <w:rsid w:val="001E5E9E"/>
    <w:rsid w:val="001F05F9"/>
    <w:rsid w:val="001F0DF3"/>
    <w:rsid w:val="001F1D4F"/>
    <w:rsid w:val="001F280C"/>
    <w:rsid w:val="001F2B3C"/>
    <w:rsid w:val="001F2B52"/>
    <w:rsid w:val="001F318B"/>
    <w:rsid w:val="001F342D"/>
    <w:rsid w:val="001F4DEA"/>
    <w:rsid w:val="001F68E5"/>
    <w:rsid w:val="001F6AB1"/>
    <w:rsid w:val="001F77CB"/>
    <w:rsid w:val="002002A2"/>
    <w:rsid w:val="00201D80"/>
    <w:rsid w:val="00202726"/>
    <w:rsid w:val="00202C6E"/>
    <w:rsid w:val="002033CC"/>
    <w:rsid w:val="0020394F"/>
    <w:rsid w:val="00205878"/>
    <w:rsid w:val="0020640C"/>
    <w:rsid w:val="00206A46"/>
    <w:rsid w:val="00207C87"/>
    <w:rsid w:val="002103FC"/>
    <w:rsid w:val="00211A37"/>
    <w:rsid w:val="00211F2B"/>
    <w:rsid w:val="0021305E"/>
    <w:rsid w:val="00213232"/>
    <w:rsid w:val="00214762"/>
    <w:rsid w:val="00215188"/>
    <w:rsid w:val="00217FE8"/>
    <w:rsid w:val="00221ED6"/>
    <w:rsid w:val="0022222B"/>
    <w:rsid w:val="002229B5"/>
    <w:rsid w:val="00223F45"/>
    <w:rsid w:val="002241B6"/>
    <w:rsid w:val="00224675"/>
    <w:rsid w:val="002246B1"/>
    <w:rsid w:val="00225353"/>
    <w:rsid w:val="0022562A"/>
    <w:rsid w:val="0022604A"/>
    <w:rsid w:val="00227020"/>
    <w:rsid w:val="0023044D"/>
    <w:rsid w:val="00230715"/>
    <w:rsid w:val="00230A07"/>
    <w:rsid w:val="00230E71"/>
    <w:rsid w:val="00231459"/>
    <w:rsid w:val="0023219C"/>
    <w:rsid w:val="0023422D"/>
    <w:rsid w:val="00235400"/>
    <w:rsid w:val="00235D18"/>
    <w:rsid w:val="00236E05"/>
    <w:rsid w:val="00237B99"/>
    <w:rsid w:val="002400A4"/>
    <w:rsid w:val="00240D93"/>
    <w:rsid w:val="00241990"/>
    <w:rsid w:val="002441A6"/>
    <w:rsid w:val="002448AC"/>
    <w:rsid w:val="00244E75"/>
    <w:rsid w:val="002451B7"/>
    <w:rsid w:val="00245525"/>
    <w:rsid w:val="0024586C"/>
    <w:rsid w:val="00245B4E"/>
    <w:rsid w:val="002467C7"/>
    <w:rsid w:val="00246A0C"/>
    <w:rsid w:val="00246DD1"/>
    <w:rsid w:val="00247061"/>
    <w:rsid w:val="00247DB2"/>
    <w:rsid w:val="0025060A"/>
    <w:rsid w:val="0025080A"/>
    <w:rsid w:val="00251C69"/>
    <w:rsid w:val="00251EDF"/>
    <w:rsid w:val="00252976"/>
    <w:rsid w:val="00254015"/>
    <w:rsid w:val="00254EF2"/>
    <w:rsid w:val="00256232"/>
    <w:rsid w:val="002566B0"/>
    <w:rsid w:val="00256D4C"/>
    <w:rsid w:val="00257BBD"/>
    <w:rsid w:val="00257E29"/>
    <w:rsid w:val="0026072E"/>
    <w:rsid w:val="00260D56"/>
    <w:rsid w:val="0026183E"/>
    <w:rsid w:val="0026248A"/>
    <w:rsid w:val="00263C78"/>
    <w:rsid w:val="002643E0"/>
    <w:rsid w:val="002668ED"/>
    <w:rsid w:val="002669A8"/>
    <w:rsid w:val="00266B25"/>
    <w:rsid w:val="0026754E"/>
    <w:rsid w:val="0026755B"/>
    <w:rsid w:val="00267AE3"/>
    <w:rsid w:val="00270277"/>
    <w:rsid w:val="00270F44"/>
    <w:rsid w:val="002711F3"/>
    <w:rsid w:val="002718B9"/>
    <w:rsid w:val="00271C8F"/>
    <w:rsid w:val="00272F1C"/>
    <w:rsid w:val="00272F53"/>
    <w:rsid w:val="00274047"/>
    <w:rsid w:val="0027539D"/>
    <w:rsid w:val="00275C8A"/>
    <w:rsid w:val="0027647B"/>
    <w:rsid w:val="002766DF"/>
    <w:rsid w:val="002770A0"/>
    <w:rsid w:val="002770EA"/>
    <w:rsid w:val="00280F21"/>
    <w:rsid w:val="00281AA5"/>
    <w:rsid w:val="00281AFE"/>
    <w:rsid w:val="002824AC"/>
    <w:rsid w:val="00282924"/>
    <w:rsid w:val="00282CB9"/>
    <w:rsid w:val="00282CBD"/>
    <w:rsid w:val="00283227"/>
    <w:rsid w:val="0028368C"/>
    <w:rsid w:val="0028413B"/>
    <w:rsid w:val="00284A51"/>
    <w:rsid w:val="0028547C"/>
    <w:rsid w:val="0028696C"/>
    <w:rsid w:val="00286D8D"/>
    <w:rsid w:val="00286F4F"/>
    <w:rsid w:val="00287559"/>
    <w:rsid w:val="00287B39"/>
    <w:rsid w:val="00290446"/>
    <w:rsid w:val="002911E8"/>
    <w:rsid w:val="002928C6"/>
    <w:rsid w:val="00292A86"/>
    <w:rsid w:val="002932A2"/>
    <w:rsid w:val="0029332F"/>
    <w:rsid w:val="00294A44"/>
    <w:rsid w:val="002950A7"/>
    <w:rsid w:val="002952DB"/>
    <w:rsid w:val="00296230"/>
    <w:rsid w:val="00296710"/>
    <w:rsid w:val="00296C7E"/>
    <w:rsid w:val="00297D49"/>
    <w:rsid w:val="002A0849"/>
    <w:rsid w:val="002A0E9E"/>
    <w:rsid w:val="002A1012"/>
    <w:rsid w:val="002A27C0"/>
    <w:rsid w:val="002A32D5"/>
    <w:rsid w:val="002A3FD4"/>
    <w:rsid w:val="002A4B45"/>
    <w:rsid w:val="002A4DE4"/>
    <w:rsid w:val="002A4E51"/>
    <w:rsid w:val="002A5C2D"/>
    <w:rsid w:val="002A6B00"/>
    <w:rsid w:val="002B2C28"/>
    <w:rsid w:val="002B486E"/>
    <w:rsid w:val="002B58A8"/>
    <w:rsid w:val="002B6795"/>
    <w:rsid w:val="002B756E"/>
    <w:rsid w:val="002C1080"/>
    <w:rsid w:val="002C16C0"/>
    <w:rsid w:val="002C1F77"/>
    <w:rsid w:val="002C2724"/>
    <w:rsid w:val="002C410E"/>
    <w:rsid w:val="002C46E0"/>
    <w:rsid w:val="002C47D3"/>
    <w:rsid w:val="002C4C3C"/>
    <w:rsid w:val="002C4C78"/>
    <w:rsid w:val="002C4F79"/>
    <w:rsid w:val="002C5533"/>
    <w:rsid w:val="002C6EF7"/>
    <w:rsid w:val="002C7203"/>
    <w:rsid w:val="002C72B8"/>
    <w:rsid w:val="002C753C"/>
    <w:rsid w:val="002C7E50"/>
    <w:rsid w:val="002D0538"/>
    <w:rsid w:val="002D07D1"/>
    <w:rsid w:val="002D0E9E"/>
    <w:rsid w:val="002D186C"/>
    <w:rsid w:val="002D3105"/>
    <w:rsid w:val="002D371D"/>
    <w:rsid w:val="002D3B2D"/>
    <w:rsid w:val="002D3CBE"/>
    <w:rsid w:val="002D3CF6"/>
    <w:rsid w:val="002D46ED"/>
    <w:rsid w:val="002D4C85"/>
    <w:rsid w:val="002D4CFD"/>
    <w:rsid w:val="002D65B3"/>
    <w:rsid w:val="002D6735"/>
    <w:rsid w:val="002D706F"/>
    <w:rsid w:val="002E0A76"/>
    <w:rsid w:val="002E12F3"/>
    <w:rsid w:val="002E1704"/>
    <w:rsid w:val="002E1994"/>
    <w:rsid w:val="002E2139"/>
    <w:rsid w:val="002E2AD8"/>
    <w:rsid w:val="002E2DB1"/>
    <w:rsid w:val="002E389C"/>
    <w:rsid w:val="002E44F6"/>
    <w:rsid w:val="002E7945"/>
    <w:rsid w:val="002F11EC"/>
    <w:rsid w:val="002F155A"/>
    <w:rsid w:val="002F1AA5"/>
    <w:rsid w:val="002F2264"/>
    <w:rsid w:val="002F2574"/>
    <w:rsid w:val="002F37FD"/>
    <w:rsid w:val="002F3C4A"/>
    <w:rsid w:val="002F464F"/>
    <w:rsid w:val="002F53C1"/>
    <w:rsid w:val="002F5AD8"/>
    <w:rsid w:val="002F5F08"/>
    <w:rsid w:val="002F71F2"/>
    <w:rsid w:val="002F78E6"/>
    <w:rsid w:val="002F7AFC"/>
    <w:rsid w:val="0030094E"/>
    <w:rsid w:val="00301142"/>
    <w:rsid w:val="00301495"/>
    <w:rsid w:val="003015D5"/>
    <w:rsid w:val="0030175A"/>
    <w:rsid w:val="00303378"/>
    <w:rsid w:val="00303592"/>
    <w:rsid w:val="00303747"/>
    <w:rsid w:val="00304D30"/>
    <w:rsid w:val="00305237"/>
    <w:rsid w:val="0030527A"/>
    <w:rsid w:val="003052ED"/>
    <w:rsid w:val="0030562D"/>
    <w:rsid w:val="003057D6"/>
    <w:rsid w:val="003060DB"/>
    <w:rsid w:val="003066C4"/>
    <w:rsid w:val="00306BE0"/>
    <w:rsid w:val="00306E4F"/>
    <w:rsid w:val="00307FA3"/>
    <w:rsid w:val="003126F9"/>
    <w:rsid w:val="00312B01"/>
    <w:rsid w:val="00312BB3"/>
    <w:rsid w:val="003130C9"/>
    <w:rsid w:val="00313808"/>
    <w:rsid w:val="00314025"/>
    <w:rsid w:val="00314969"/>
    <w:rsid w:val="00315718"/>
    <w:rsid w:val="00315761"/>
    <w:rsid w:val="003163F6"/>
    <w:rsid w:val="0032092D"/>
    <w:rsid w:val="003214A9"/>
    <w:rsid w:val="0032171B"/>
    <w:rsid w:val="00321EB6"/>
    <w:rsid w:val="00322043"/>
    <w:rsid w:val="003225E7"/>
    <w:rsid w:val="00324459"/>
    <w:rsid w:val="00324A1A"/>
    <w:rsid w:val="003251FF"/>
    <w:rsid w:val="003261B1"/>
    <w:rsid w:val="003276A8"/>
    <w:rsid w:val="00327902"/>
    <w:rsid w:val="003300FE"/>
    <w:rsid w:val="0033018B"/>
    <w:rsid w:val="00330443"/>
    <w:rsid w:val="00331CC2"/>
    <w:rsid w:val="00331EEB"/>
    <w:rsid w:val="00332516"/>
    <w:rsid w:val="00332608"/>
    <w:rsid w:val="0033264C"/>
    <w:rsid w:val="00332838"/>
    <w:rsid w:val="00332D9D"/>
    <w:rsid w:val="003334A6"/>
    <w:rsid w:val="0033368F"/>
    <w:rsid w:val="0033426A"/>
    <w:rsid w:val="00334D6A"/>
    <w:rsid w:val="00336B3F"/>
    <w:rsid w:val="0034029F"/>
    <w:rsid w:val="00340481"/>
    <w:rsid w:val="00340849"/>
    <w:rsid w:val="00340C22"/>
    <w:rsid w:val="003423B7"/>
    <w:rsid w:val="00342CDA"/>
    <w:rsid w:val="003437DE"/>
    <w:rsid w:val="003438A2"/>
    <w:rsid w:val="003447D0"/>
    <w:rsid w:val="00345411"/>
    <w:rsid w:val="003465B9"/>
    <w:rsid w:val="00346783"/>
    <w:rsid w:val="00346E7B"/>
    <w:rsid w:val="003475F2"/>
    <w:rsid w:val="00347935"/>
    <w:rsid w:val="003500B7"/>
    <w:rsid w:val="00350B98"/>
    <w:rsid w:val="00353750"/>
    <w:rsid w:val="00353D70"/>
    <w:rsid w:val="00354AE9"/>
    <w:rsid w:val="00355563"/>
    <w:rsid w:val="00356534"/>
    <w:rsid w:val="00357FE0"/>
    <w:rsid w:val="0036129F"/>
    <w:rsid w:val="003616F7"/>
    <w:rsid w:val="003623B6"/>
    <w:rsid w:val="00362872"/>
    <w:rsid w:val="00362ACC"/>
    <w:rsid w:val="0036324C"/>
    <w:rsid w:val="00364251"/>
    <w:rsid w:val="00365675"/>
    <w:rsid w:val="00365871"/>
    <w:rsid w:val="00370856"/>
    <w:rsid w:val="003708CE"/>
    <w:rsid w:val="0037110A"/>
    <w:rsid w:val="00371218"/>
    <w:rsid w:val="00371BFF"/>
    <w:rsid w:val="003727D8"/>
    <w:rsid w:val="00372B02"/>
    <w:rsid w:val="00374393"/>
    <w:rsid w:val="00376411"/>
    <w:rsid w:val="00376939"/>
    <w:rsid w:val="00376F21"/>
    <w:rsid w:val="00377830"/>
    <w:rsid w:val="00377BC1"/>
    <w:rsid w:val="003802E5"/>
    <w:rsid w:val="00380796"/>
    <w:rsid w:val="00380874"/>
    <w:rsid w:val="00380D29"/>
    <w:rsid w:val="0038328E"/>
    <w:rsid w:val="00383D27"/>
    <w:rsid w:val="00384225"/>
    <w:rsid w:val="0038451D"/>
    <w:rsid w:val="00384B2D"/>
    <w:rsid w:val="00385110"/>
    <w:rsid w:val="003864D8"/>
    <w:rsid w:val="00387AF9"/>
    <w:rsid w:val="00390128"/>
    <w:rsid w:val="003909EF"/>
    <w:rsid w:val="003916B2"/>
    <w:rsid w:val="00392963"/>
    <w:rsid w:val="00392EE0"/>
    <w:rsid w:val="0039322B"/>
    <w:rsid w:val="00393347"/>
    <w:rsid w:val="0039364E"/>
    <w:rsid w:val="00393AA2"/>
    <w:rsid w:val="00393C9C"/>
    <w:rsid w:val="003960C9"/>
    <w:rsid w:val="003962DB"/>
    <w:rsid w:val="003969BA"/>
    <w:rsid w:val="00396D17"/>
    <w:rsid w:val="00397F13"/>
    <w:rsid w:val="003A017C"/>
    <w:rsid w:val="003A12CE"/>
    <w:rsid w:val="003A1598"/>
    <w:rsid w:val="003A24B9"/>
    <w:rsid w:val="003A2A3C"/>
    <w:rsid w:val="003A3A82"/>
    <w:rsid w:val="003A4038"/>
    <w:rsid w:val="003A564E"/>
    <w:rsid w:val="003A5914"/>
    <w:rsid w:val="003A612A"/>
    <w:rsid w:val="003A6566"/>
    <w:rsid w:val="003A6626"/>
    <w:rsid w:val="003A6778"/>
    <w:rsid w:val="003A6AE8"/>
    <w:rsid w:val="003A7538"/>
    <w:rsid w:val="003A78D0"/>
    <w:rsid w:val="003A7B56"/>
    <w:rsid w:val="003B0274"/>
    <w:rsid w:val="003B16BE"/>
    <w:rsid w:val="003B3883"/>
    <w:rsid w:val="003B3B14"/>
    <w:rsid w:val="003B4002"/>
    <w:rsid w:val="003B4041"/>
    <w:rsid w:val="003B4CBA"/>
    <w:rsid w:val="003B5FFE"/>
    <w:rsid w:val="003B6922"/>
    <w:rsid w:val="003B7041"/>
    <w:rsid w:val="003B7D0B"/>
    <w:rsid w:val="003C0749"/>
    <w:rsid w:val="003C0BE9"/>
    <w:rsid w:val="003C1213"/>
    <w:rsid w:val="003C1242"/>
    <w:rsid w:val="003C15C9"/>
    <w:rsid w:val="003C1F3C"/>
    <w:rsid w:val="003C2545"/>
    <w:rsid w:val="003C3FDB"/>
    <w:rsid w:val="003C43CC"/>
    <w:rsid w:val="003D0715"/>
    <w:rsid w:val="003D1342"/>
    <w:rsid w:val="003D146F"/>
    <w:rsid w:val="003D28E5"/>
    <w:rsid w:val="003D342A"/>
    <w:rsid w:val="003D4F8C"/>
    <w:rsid w:val="003D5D01"/>
    <w:rsid w:val="003D6060"/>
    <w:rsid w:val="003D6A7C"/>
    <w:rsid w:val="003E0AA8"/>
    <w:rsid w:val="003E1056"/>
    <w:rsid w:val="003E1078"/>
    <w:rsid w:val="003E1B52"/>
    <w:rsid w:val="003E23D0"/>
    <w:rsid w:val="003E27D4"/>
    <w:rsid w:val="003E2D2A"/>
    <w:rsid w:val="003E419F"/>
    <w:rsid w:val="003E4BF1"/>
    <w:rsid w:val="003E5FB9"/>
    <w:rsid w:val="003E7467"/>
    <w:rsid w:val="003E7866"/>
    <w:rsid w:val="003E7E90"/>
    <w:rsid w:val="003F034C"/>
    <w:rsid w:val="003F0582"/>
    <w:rsid w:val="003F1042"/>
    <w:rsid w:val="003F19CA"/>
    <w:rsid w:val="003F209D"/>
    <w:rsid w:val="003F2F60"/>
    <w:rsid w:val="003F3177"/>
    <w:rsid w:val="003F32C3"/>
    <w:rsid w:val="003F4A6F"/>
    <w:rsid w:val="003F548B"/>
    <w:rsid w:val="003F5F34"/>
    <w:rsid w:val="003F66BF"/>
    <w:rsid w:val="003F67EE"/>
    <w:rsid w:val="003F68C1"/>
    <w:rsid w:val="003F7346"/>
    <w:rsid w:val="0040015F"/>
    <w:rsid w:val="00400B49"/>
    <w:rsid w:val="004011AF"/>
    <w:rsid w:val="0040137E"/>
    <w:rsid w:val="0040148F"/>
    <w:rsid w:val="004017E3"/>
    <w:rsid w:val="004021E3"/>
    <w:rsid w:val="00403458"/>
    <w:rsid w:val="00403EBD"/>
    <w:rsid w:val="0040507B"/>
    <w:rsid w:val="00405199"/>
    <w:rsid w:val="00405FFE"/>
    <w:rsid w:val="00406B68"/>
    <w:rsid w:val="00406D22"/>
    <w:rsid w:val="00407DE8"/>
    <w:rsid w:val="00410FD4"/>
    <w:rsid w:val="004116BE"/>
    <w:rsid w:val="00412916"/>
    <w:rsid w:val="00413260"/>
    <w:rsid w:val="00413704"/>
    <w:rsid w:val="00414A04"/>
    <w:rsid w:val="00414DA5"/>
    <w:rsid w:val="00415278"/>
    <w:rsid w:val="004169CF"/>
    <w:rsid w:val="00417D29"/>
    <w:rsid w:val="004204C1"/>
    <w:rsid w:val="004204E0"/>
    <w:rsid w:val="004214FD"/>
    <w:rsid w:val="00422B1E"/>
    <w:rsid w:val="00423903"/>
    <w:rsid w:val="00423A64"/>
    <w:rsid w:val="00424142"/>
    <w:rsid w:val="004273C5"/>
    <w:rsid w:val="00430936"/>
    <w:rsid w:val="0043104F"/>
    <w:rsid w:val="004314FE"/>
    <w:rsid w:val="004329CE"/>
    <w:rsid w:val="00433104"/>
    <w:rsid w:val="00433105"/>
    <w:rsid w:val="00433EBE"/>
    <w:rsid w:val="00435C54"/>
    <w:rsid w:val="00435E32"/>
    <w:rsid w:val="00440110"/>
    <w:rsid w:val="0044020F"/>
    <w:rsid w:val="00440EB0"/>
    <w:rsid w:val="0044134A"/>
    <w:rsid w:val="00441440"/>
    <w:rsid w:val="0044292A"/>
    <w:rsid w:val="00443133"/>
    <w:rsid w:val="004431F4"/>
    <w:rsid w:val="00443AF6"/>
    <w:rsid w:val="00443B7F"/>
    <w:rsid w:val="004444FA"/>
    <w:rsid w:val="00444930"/>
    <w:rsid w:val="004460F8"/>
    <w:rsid w:val="0044624B"/>
    <w:rsid w:val="0044696C"/>
    <w:rsid w:val="00446BF5"/>
    <w:rsid w:val="00446CDD"/>
    <w:rsid w:val="004479C9"/>
    <w:rsid w:val="00450552"/>
    <w:rsid w:val="004512B6"/>
    <w:rsid w:val="0045220C"/>
    <w:rsid w:val="00452302"/>
    <w:rsid w:val="00454ABC"/>
    <w:rsid w:val="00454F62"/>
    <w:rsid w:val="004556A3"/>
    <w:rsid w:val="004564AC"/>
    <w:rsid w:val="00456E4A"/>
    <w:rsid w:val="0045742A"/>
    <w:rsid w:val="004601EC"/>
    <w:rsid w:val="0046072B"/>
    <w:rsid w:val="00460D98"/>
    <w:rsid w:val="00461334"/>
    <w:rsid w:val="0046338D"/>
    <w:rsid w:val="00463CBE"/>
    <w:rsid w:val="004641CA"/>
    <w:rsid w:val="0046474E"/>
    <w:rsid w:val="00466843"/>
    <w:rsid w:val="00467D77"/>
    <w:rsid w:val="0047069B"/>
    <w:rsid w:val="00470A1E"/>
    <w:rsid w:val="004718C7"/>
    <w:rsid w:val="004756E1"/>
    <w:rsid w:val="00475F7A"/>
    <w:rsid w:val="00476EA8"/>
    <w:rsid w:val="00477E22"/>
    <w:rsid w:val="00481528"/>
    <w:rsid w:val="00482F3C"/>
    <w:rsid w:val="004837FE"/>
    <w:rsid w:val="00483BB9"/>
    <w:rsid w:val="00483C49"/>
    <w:rsid w:val="00483CDF"/>
    <w:rsid w:val="00484570"/>
    <w:rsid w:val="00484CE1"/>
    <w:rsid w:val="00484D1D"/>
    <w:rsid w:val="00486770"/>
    <w:rsid w:val="00487C65"/>
    <w:rsid w:val="00487EEB"/>
    <w:rsid w:val="004901B3"/>
    <w:rsid w:val="00490467"/>
    <w:rsid w:val="004913A4"/>
    <w:rsid w:val="00491ED7"/>
    <w:rsid w:val="00493248"/>
    <w:rsid w:val="00494203"/>
    <w:rsid w:val="00494229"/>
    <w:rsid w:val="00494294"/>
    <w:rsid w:val="004943C9"/>
    <w:rsid w:val="00494954"/>
    <w:rsid w:val="00495588"/>
    <w:rsid w:val="0049658B"/>
    <w:rsid w:val="00496674"/>
    <w:rsid w:val="004966BC"/>
    <w:rsid w:val="0049719B"/>
    <w:rsid w:val="00497D1C"/>
    <w:rsid w:val="00497D22"/>
    <w:rsid w:val="004A0415"/>
    <w:rsid w:val="004A1168"/>
    <w:rsid w:val="004A14D2"/>
    <w:rsid w:val="004A27FA"/>
    <w:rsid w:val="004A2931"/>
    <w:rsid w:val="004A2A75"/>
    <w:rsid w:val="004A4241"/>
    <w:rsid w:val="004A4B86"/>
    <w:rsid w:val="004A5F90"/>
    <w:rsid w:val="004A61D6"/>
    <w:rsid w:val="004A6753"/>
    <w:rsid w:val="004A6E76"/>
    <w:rsid w:val="004A76CD"/>
    <w:rsid w:val="004A7CA8"/>
    <w:rsid w:val="004A7CB7"/>
    <w:rsid w:val="004A7E24"/>
    <w:rsid w:val="004B0921"/>
    <w:rsid w:val="004B0AAC"/>
    <w:rsid w:val="004B0DC6"/>
    <w:rsid w:val="004B1B4E"/>
    <w:rsid w:val="004B2095"/>
    <w:rsid w:val="004B24CF"/>
    <w:rsid w:val="004B2827"/>
    <w:rsid w:val="004B2AF5"/>
    <w:rsid w:val="004B2B56"/>
    <w:rsid w:val="004B3613"/>
    <w:rsid w:val="004B46BB"/>
    <w:rsid w:val="004B48C5"/>
    <w:rsid w:val="004B734E"/>
    <w:rsid w:val="004B7AF2"/>
    <w:rsid w:val="004B7EB5"/>
    <w:rsid w:val="004C0313"/>
    <w:rsid w:val="004C0581"/>
    <w:rsid w:val="004C0E01"/>
    <w:rsid w:val="004C1178"/>
    <w:rsid w:val="004C158A"/>
    <w:rsid w:val="004C181D"/>
    <w:rsid w:val="004C19ED"/>
    <w:rsid w:val="004C1A2F"/>
    <w:rsid w:val="004C1CA8"/>
    <w:rsid w:val="004C25E0"/>
    <w:rsid w:val="004C2E52"/>
    <w:rsid w:val="004C46EA"/>
    <w:rsid w:val="004C6E94"/>
    <w:rsid w:val="004C71D4"/>
    <w:rsid w:val="004C7C9A"/>
    <w:rsid w:val="004D236C"/>
    <w:rsid w:val="004D2A49"/>
    <w:rsid w:val="004D36D4"/>
    <w:rsid w:val="004D4470"/>
    <w:rsid w:val="004D47C9"/>
    <w:rsid w:val="004D5FE7"/>
    <w:rsid w:val="004D61A4"/>
    <w:rsid w:val="004D62A0"/>
    <w:rsid w:val="004D7997"/>
    <w:rsid w:val="004E02B3"/>
    <w:rsid w:val="004E07BC"/>
    <w:rsid w:val="004E0FED"/>
    <w:rsid w:val="004E1131"/>
    <w:rsid w:val="004E24E1"/>
    <w:rsid w:val="004E28F6"/>
    <w:rsid w:val="004E2BFA"/>
    <w:rsid w:val="004E2DDE"/>
    <w:rsid w:val="004E3B8A"/>
    <w:rsid w:val="004E3BCC"/>
    <w:rsid w:val="004E476B"/>
    <w:rsid w:val="004E4B78"/>
    <w:rsid w:val="004E5A16"/>
    <w:rsid w:val="004E6719"/>
    <w:rsid w:val="004E721C"/>
    <w:rsid w:val="004F07FF"/>
    <w:rsid w:val="004F0817"/>
    <w:rsid w:val="004F0958"/>
    <w:rsid w:val="004F14EC"/>
    <w:rsid w:val="004F1F75"/>
    <w:rsid w:val="004F2C57"/>
    <w:rsid w:val="004F2DBA"/>
    <w:rsid w:val="004F396A"/>
    <w:rsid w:val="004F4B03"/>
    <w:rsid w:val="004F5069"/>
    <w:rsid w:val="004F5155"/>
    <w:rsid w:val="004F52EE"/>
    <w:rsid w:val="004F56B6"/>
    <w:rsid w:val="004F63D1"/>
    <w:rsid w:val="004F6A86"/>
    <w:rsid w:val="004F6C74"/>
    <w:rsid w:val="004F6E23"/>
    <w:rsid w:val="004F73A2"/>
    <w:rsid w:val="00500150"/>
    <w:rsid w:val="005004AA"/>
    <w:rsid w:val="005004F9"/>
    <w:rsid w:val="0050225A"/>
    <w:rsid w:val="00502B89"/>
    <w:rsid w:val="00503A4E"/>
    <w:rsid w:val="00504791"/>
    <w:rsid w:val="00505228"/>
    <w:rsid w:val="005052A5"/>
    <w:rsid w:val="00506683"/>
    <w:rsid w:val="005074DB"/>
    <w:rsid w:val="00510CCA"/>
    <w:rsid w:val="00510FC9"/>
    <w:rsid w:val="00511228"/>
    <w:rsid w:val="0051147D"/>
    <w:rsid w:val="005114DA"/>
    <w:rsid w:val="00511E13"/>
    <w:rsid w:val="0051321D"/>
    <w:rsid w:val="005133AE"/>
    <w:rsid w:val="0051340F"/>
    <w:rsid w:val="005136D3"/>
    <w:rsid w:val="00514142"/>
    <w:rsid w:val="005148EF"/>
    <w:rsid w:val="00514DEE"/>
    <w:rsid w:val="0051587B"/>
    <w:rsid w:val="00515B46"/>
    <w:rsid w:val="00516616"/>
    <w:rsid w:val="00516E9C"/>
    <w:rsid w:val="005216C9"/>
    <w:rsid w:val="005226B3"/>
    <w:rsid w:val="00523603"/>
    <w:rsid w:val="0052372F"/>
    <w:rsid w:val="00523C75"/>
    <w:rsid w:val="00523E04"/>
    <w:rsid w:val="005258B9"/>
    <w:rsid w:val="0052749F"/>
    <w:rsid w:val="00530B17"/>
    <w:rsid w:val="00531EB5"/>
    <w:rsid w:val="0053294A"/>
    <w:rsid w:val="00532D2E"/>
    <w:rsid w:val="005337BA"/>
    <w:rsid w:val="0053478C"/>
    <w:rsid w:val="00534CF4"/>
    <w:rsid w:val="00534F30"/>
    <w:rsid w:val="0053618E"/>
    <w:rsid w:val="0053652C"/>
    <w:rsid w:val="00536AB4"/>
    <w:rsid w:val="005402B8"/>
    <w:rsid w:val="005408F6"/>
    <w:rsid w:val="00541055"/>
    <w:rsid w:val="005413D5"/>
    <w:rsid w:val="005414C5"/>
    <w:rsid w:val="00541952"/>
    <w:rsid w:val="00541B53"/>
    <w:rsid w:val="005422DC"/>
    <w:rsid w:val="0054267F"/>
    <w:rsid w:val="00542E4C"/>
    <w:rsid w:val="00542F7B"/>
    <w:rsid w:val="00544052"/>
    <w:rsid w:val="00544E46"/>
    <w:rsid w:val="00546A60"/>
    <w:rsid w:val="00546E4A"/>
    <w:rsid w:val="0055012F"/>
    <w:rsid w:val="00550786"/>
    <w:rsid w:val="00550D79"/>
    <w:rsid w:val="00552BA4"/>
    <w:rsid w:val="00553940"/>
    <w:rsid w:val="00553B40"/>
    <w:rsid w:val="005543C7"/>
    <w:rsid w:val="00554413"/>
    <w:rsid w:val="00554972"/>
    <w:rsid w:val="005551EA"/>
    <w:rsid w:val="005556D9"/>
    <w:rsid w:val="00555EF4"/>
    <w:rsid w:val="0055761C"/>
    <w:rsid w:val="00560203"/>
    <w:rsid w:val="00561405"/>
    <w:rsid w:val="00561792"/>
    <w:rsid w:val="005621FA"/>
    <w:rsid w:val="00562FF0"/>
    <w:rsid w:val="00563428"/>
    <w:rsid w:val="00563972"/>
    <w:rsid w:val="00564265"/>
    <w:rsid w:val="005653F4"/>
    <w:rsid w:val="00565749"/>
    <w:rsid w:val="005658CD"/>
    <w:rsid w:val="00565CEE"/>
    <w:rsid w:val="00565EA1"/>
    <w:rsid w:val="0056649E"/>
    <w:rsid w:val="00566525"/>
    <w:rsid w:val="005667D2"/>
    <w:rsid w:val="00566AE6"/>
    <w:rsid w:val="005676F6"/>
    <w:rsid w:val="00570297"/>
    <w:rsid w:val="00570914"/>
    <w:rsid w:val="005719F9"/>
    <w:rsid w:val="0057228D"/>
    <w:rsid w:val="00572733"/>
    <w:rsid w:val="0057322D"/>
    <w:rsid w:val="00574361"/>
    <w:rsid w:val="0057438E"/>
    <w:rsid w:val="00574FB1"/>
    <w:rsid w:val="005755FA"/>
    <w:rsid w:val="0057661F"/>
    <w:rsid w:val="00576D96"/>
    <w:rsid w:val="0057734C"/>
    <w:rsid w:val="00577746"/>
    <w:rsid w:val="005779E0"/>
    <w:rsid w:val="00580878"/>
    <w:rsid w:val="00580DDF"/>
    <w:rsid w:val="0058116C"/>
    <w:rsid w:val="005815F6"/>
    <w:rsid w:val="00581CE5"/>
    <w:rsid w:val="00583D81"/>
    <w:rsid w:val="0058408E"/>
    <w:rsid w:val="0058412D"/>
    <w:rsid w:val="005842E8"/>
    <w:rsid w:val="0058451C"/>
    <w:rsid w:val="00584ABF"/>
    <w:rsid w:val="005850A8"/>
    <w:rsid w:val="0058524A"/>
    <w:rsid w:val="0058597F"/>
    <w:rsid w:val="00585E1C"/>
    <w:rsid w:val="00586997"/>
    <w:rsid w:val="00586A40"/>
    <w:rsid w:val="00586E73"/>
    <w:rsid w:val="00587587"/>
    <w:rsid w:val="00587DA0"/>
    <w:rsid w:val="005904EC"/>
    <w:rsid w:val="00590E07"/>
    <w:rsid w:val="00591469"/>
    <w:rsid w:val="00591C5D"/>
    <w:rsid w:val="00591FFF"/>
    <w:rsid w:val="00592247"/>
    <w:rsid w:val="005927B8"/>
    <w:rsid w:val="00592981"/>
    <w:rsid w:val="00593302"/>
    <w:rsid w:val="0059330A"/>
    <w:rsid w:val="005938B6"/>
    <w:rsid w:val="00593C8D"/>
    <w:rsid w:val="005944B6"/>
    <w:rsid w:val="00594C23"/>
    <w:rsid w:val="00594C7B"/>
    <w:rsid w:val="00595E47"/>
    <w:rsid w:val="00596432"/>
    <w:rsid w:val="005965F7"/>
    <w:rsid w:val="00596650"/>
    <w:rsid w:val="00596A17"/>
    <w:rsid w:val="00596A32"/>
    <w:rsid w:val="00597932"/>
    <w:rsid w:val="00597D22"/>
    <w:rsid w:val="00597FA1"/>
    <w:rsid w:val="005A0B67"/>
    <w:rsid w:val="005A1E64"/>
    <w:rsid w:val="005A30EA"/>
    <w:rsid w:val="005A3721"/>
    <w:rsid w:val="005A393D"/>
    <w:rsid w:val="005A3BA2"/>
    <w:rsid w:val="005A42F7"/>
    <w:rsid w:val="005A4586"/>
    <w:rsid w:val="005A4913"/>
    <w:rsid w:val="005A51C6"/>
    <w:rsid w:val="005A5C6E"/>
    <w:rsid w:val="005A6274"/>
    <w:rsid w:val="005A657E"/>
    <w:rsid w:val="005A6801"/>
    <w:rsid w:val="005A6FF6"/>
    <w:rsid w:val="005A7356"/>
    <w:rsid w:val="005B05EC"/>
    <w:rsid w:val="005B0C79"/>
    <w:rsid w:val="005B21C6"/>
    <w:rsid w:val="005B2E1C"/>
    <w:rsid w:val="005B304F"/>
    <w:rsid w:val="005B4BB0"/>
    <w:rsid w:val="005B589B"/>
    <w:rsid w:val="005B7017"/>
    <w:rsid w:val="005B739B"/>
    <w:rsid w:val="005B74FB"/>
    <w:rsid w:val="005B7897"/>
    <w:rsid w:val="005B7900"/>
    <w:rsid w:val="005C0120"/>
    <w:rsid w:val="005C0F4D"/>
    <w:rsid w:val="005C172B"/>
    <w:rsid w:val="005C1C49"/>
    <w:rsid w:val="005C2CF5"/>
    <w:rsid w:val="005C2DB6"/>
    <w:rsid w:val="005C2E89"/>
    <w:rsid w:val="005C4A81"/>
    <w:rsid w:val="005C4C28"/>
    <w:rsid w:val="005C5CFB"/>
    <w:rsid w:val="005C64F2"/>
    <w:rsid w:val="005C6C07"/>
    <w:rsid w:val="005C7EEC"/>
    <w:rsid w:val="005D1040"/>
    <w:rsid w:val="005D1284"/>
    <w:rsid w:val="005D1481"/>
    <w:rsid w:val="005D3F00"/>
    <w:rsid w:val="005D435A"/>
    <w:rsid w:val="005D5912"/>
    <w:rsid w:val="005D679B"/>
    <w:rsid w:val="005D6AE1"/>
    <w:rsid w:val="005D6C57"/>
    <w:rsid w:val="005D6E41"/>
    <w:rsid w:val="005D6FF9"/>
    <w:rsid w:val="005E16C1"/>
    <w:rsid w:val="005E1D03"/>
    <w:rsid w:val="005E2028"/>
    <w:rsid w:val="005E3565"/>
    <w:rsid w:val="005E36AF"/>
    <w:rsid w:val="005E41D2"/>
    <w:rsid w:val="005E41E3"/>
    <w:rsid w:val="005E4E95"/>
    <w:rsid w:val="005E6B8A"/>
    <w:rsid w:val="005E6D99"/>
    <w:rsid w:val="005E6DCA"/>
    <w:rsid w:val="005E6F28"/>
    <w:rsid w:val="005E77FD"/>
    <w:rsid w:val="005E78E1"/>
    <w:rsid w:val="005E7ECF"/>
    <w:rsid w:val="005F180A"/>
    <w:rsid w:val="005F1A53"/>
    <w:rsid w:val="005F1EA2"/>
    <w:rsid w:val="005F2BF1"/>
    <w:rsid w:val="005F2D9F"/>
    <w:rsid w:val="005F3641"/>
    <w:rsid w:val="005F3E62"/>
    <w:rsid w:val="005F41DB"/>
    <w:rsid w:val="005F4D7B"/>
    <w:rsid w:val="005F5128"/>
    <w:rsid w:val="005F51C6"/>
    <w:rsid w:val="005F52F1"/>
    <w:rsid w:val="005F6A1E"/>
    <w:rsid w:val="005F7053"/>
    <w:rsid w:val="005F7B96"/>
    <w:rsid w:val="006003ED"/>
    <w:rsid w:val="006010FB"/>
    <w:rsid w:val="006022DE"/>
    <w:rsid w:val="00602816"/>
    <w:rsid w:val="00602D95"/>
    <w:rsid w:val="00603E93"/>
    <w:rsid w:val="00604384"/>
    <w:rsid w:val="00604C17"/>
    <w:rsid w:val="00604DC5"/>
    <w:rsid w:val="00604DD9"/>
    <w:rsid w:val="00605F3D"/>
    <w:rsid w:val="00606072"/>
    <w:rsid w:val="00606084"/>
    <w:rsid w:val="0060626E"/>
    <w:rsid w:val="006068E7"/>
    <w:rsid w:val="00607AF4"/>
    <w:rsid w:val="00607F7F"/>
    <w:rsid w:val="006109A8"/>
    <w:rsid w:val="00610E51"/>
    <w:rsid w:val="00612165"/>
    <w:rsid w:val="00612E52"/>
    <w:rsid w:val="00613434"/>
    <w:rsid w:val="00613439"/>
    <w:rsid w:val="006134C5"/>
    <w:rsid w:val="0061454E"/>
    <w:rsid w:val="00616ACD"/>
    <w:rsid w:val="00617721"/>
    <w:rsid w:val="00617BEA"/>
    <w:rsid w:val="006203EA"/>
    <w:rsid w:val="0062065D"/>
    <w:rsid w:val="00620818"/>
    <w:rsid w:val="00620E4C"/>
    <w:rsid w:val="006211BA"/>
    <w:rsid w:val="006225F8"/>
    <w:rsid w:val="006233B3"/>
    <w:rsid w:val="00623529"/>
    <w:rsid w:val="0062416F"/>
    <w:rsid w:val="00624E7C"/>
    <w:rsid w:val="006256A3"/>
    <w:rsid w:val="0062582E"/>
    <w:rsid w:val="00626B08"/>
    <w:rsid w:val="0062735D"/>
    <w:rsid w:val="00627965"/>
    <w:rsid w:val="00630F3D"/>
    <w:rsid w:val="0063144C"/>
    <w:rsid w:val="00631CD3"/>
    <w:rsid w:val="0063261C"/>
    <w:rsid w:val="00633091"/>
    <w:rsid w:val="00633335"/>
    <w:rsid w:val="00633A86"/>
    <w:rsid w:val="00633E82"/>
    <w:rsid w:val="0063491E"/>
    <w:rsid w:val="00634944"/>
    <w:rsid w:val="00635185"/>
    <w:rsid w:val="00636016"/>
    <w:rsid w:val="00637C49"/>
    <w:rsid w:val="006413BB"/>
    <w:rsid w:val="00641581"/>
    <w:rsid w:val="00641810"/>
    <w:rsid w:val="00643428"/>
    <w:rsid w:val="00643850"/>
    <w:rsid w:val="006444FA"/>
    <w:rsid w:val="00644856"/>
    <w:rsid w:val="00646CC3"/>
    <w:rsid w:val="00647036"/>
    <w:rsid w:val="006507BE"/>
    <w:rsid w:val="006518BD"/>
    <w:rsid w:val="00652481"/>
    <w:rsid w:val="0065574D"/>
    <w:rsid w:val="0065759B"/>
    <w:rsid w:val="00657CA6"/>
    <w:rsid w:val="006600E8"/>
    <w:rsid w:val="00661107"/>
    <w:rsid w:val="00662AA7"/>
    <w:rsid w:val="00663F0E"/>
    <w:rsid w:val="00664E9E"/>
    <w:rsid w:val="00665351"/>
    <w:rsid w:val="0066595D"/>
    <w:rsid w:val="00665A51"/>
    <w:rsid w:val="00665A53"/>
    <w:rsid w:val="006665F0"/>
    <w:rsid w:val="0066675C"/>
    <w:rsid w:val="00667A4A"/>
    <w:rsid w:val="00667E4F"/>
    <w:rsid w:val="0067100A"/>
    <w:rsid w:val="00672B2A"/>
    <w:rsid w:val="00672F3C"/>
    <w:rsid w:val="0067368C"/>
    <w:rsid w:val="00674C98"/>
    <w:rsid w:val="00677509"/>
    <w:rsid w:val="0067779B"/>
    <w:rsid w:val="0068033A"/>
    <w:rsid w:val="00680BBB"/>
    <w:rsid w:val="00680EC1"/>
    <w:rsid w:val="00682772"/>
    <w:rsid w:val="0068309F"/>
    <w:rsid w:val="0068312D"/>
    <w:rsid w:val="00684309"/>
    <w:rsid w:val="00684FEC"/>
    <w:rsid w:val="00685268"/>
    <w:rsid w:val="006853B0"/>
    <w:rsid w:val="00685478"/>
    <w:rsid w:val="0068570C"/>
    <w:rsid w:val="0068601D"/>
    <w:rsid w:val="0068768B"/>
    <w:rsid w:val="00687826"/>
    <w:rsid w:val="00690180"/>
    <w:rsid w:val="006927AA"/>
    <w:rsid w:val="006935AD"/>
    <w:rsid w:val="00693704"/>
    <w:rsid w:val="00694BA3"/>
    <w:rsid w:val="00696340"/>
    <w:rsid w:val="006966DC"/>
    <w:rsid w:val="00696754"/>
    <w:rsid w:val="00696964"/>
    <w:rsid w:val="006A0D51"/>
    <w:rsid w:val="006A0EC3"/>
    <w:rsid w:val="006A24C4"/>
    <w:rsid w:val="006A267A"/>
    <w:rsid w:val="006A2961"/>
    <w:rsid w:val="006A2AE1"/>
    <w:rsid w:val="006A2DE4"/>
    <w:rsid w:val="006A353A"/>
    <w:rsid w:val="006A3B88"/>
    <w:rsid w:val="006A3C2A"/>
    <w:rsid w:val="006A3DA9"/>
    <w:rsid w:val="006A4B9F"/>
    <w:rsid w:val="006A4F08"/>
    <w:rsid w:val="006A5976"/>
    <w:rsid w:val="006A6E5E"/>
    <w:rsid w:val="006A713D"/>
    <w:rsid w:val="006A736E"/>
    <w:rsid w:val="006B0AB0"/>
    <w:rsid w:val="006B0F80"/>
    <w:rsid w:val="006B1F1F"/>
    <w:rsid w:val="006B217E"/>
    <w:rsid w:val="006B2644"/>
    <w:rsid w:val="006B280D"/>
    <w:rsid w:val="006B30CB"/>
    <w:rsid w:val="006B34FF"/>
    <w:rsid w:val="006B367A"/>
    <w:rsid w:val="006B4144"/>
    <w:rsid w:val="006B4741"/>
    <w:rsid w:val="006B5111"/>
    <w:rsid w:val="006B5CD4"/>
    <w:rsid w:val="006B7625"/>
    <w:rsid w:val="006C0798"/>
    <w:rsid w:val="006C0E41"/>
    <w:rsid w:val="006C12D9"/>
    <w:rsid w:val="006C138F"/>
    <w:rsid w:val="006C1C87"/>
    <w:rsid w:val="006C1DC6"/>
    <w:rsid w:val="006C2D34"/>
    <w:rsid w:val="006C312D"/>
    <w:rsid w:val="006C3E1F"/>
    <w:rsid w:val="006C4EA6"/>
    <w:rsid w:val="006C5159"/>
    <w:rsid w:val="006C553C"/>
    <w:rsid w:val="006C5AD1"/>
    <w:rsid w:val="006C70FA"/>
    <w:rsid w:val="006C712C"/>
    <w:rsid w:val="006C7203"/>
    <w:rsid w:val="006C765C"/>
    <w:rsid w:val="006C7B85"/>
    <w:rsid w:val="006C7D00"/>
    <w:rsid w:val="006D02DD"/>
    <w:rsid w:val="006D0B29"/>
    <w:rsid w:val="006D0B6F"/>
    <w:rsid w:val="006D28A1"/>
    <w:rsid w:val="006D2B80"/>
    <w:rsid w:val="006D2B9E"/>
    <w:rsid w:val="006D2BF0"/>
    <w:rsid w:val="006D3BF6"/>
    <w:rsid w:val="006D40AE"/>
    <w:rsid w:val="006D45FF"/>
    <w:rsid w:val="006D4D30"/>
    <w:rsid w:val="006D5EFD"/>
    <w:rsid w:val="006D62DF"/>
    <w:rsid w:val="006D6F68"/>
    <w:rsid w:val="006D6FDD"/>
    <w:rsid w:val="006D7434"/>
    <w:rsid w:val="006E0938"/>
    <w:rsid w:val="006E19B9"/>
    <w:rsid w:val="006E1A41"/>
    <w:rsid w:val="006E1B96"/>
    <w:rsid w:val="006E2DBB"/>
    <w:rsid w:val="006E2EB7"/>
    <w:rsid w:val="006E410A"/>
    <w:rsid w:val="006E478C"/>
    <w:rsid w:val="006E4CFB"/>
    <w:rsid w:val="006E535C"/>
    <w:rsid w:val="006E5F01"/>
    <w:rsid w:val="006E6079"/>
    <w:rsid w:val="006E61C0"/>
    <w:rsid w:val="006E75A5"/>
    <w:rsid w:val="006E76D5"/>
    <w:rsid w:val="006F00CE"/>
    <w:rsid w:val="006F0427"/>
    <w:rsid w:val="006F092E"/>
    <w:rsid w:val="006F1100"/>
    <w:rsid w:val="006F1A6E"/>
    <w:rsid w:val="006F2021"/>
    <w:rsid w:val="006F2EE5"/>
    <w:rsid w:val="006F3484"/>
    <w:rsid w:val="006F3FB1"/>
    <w:rsid w:val="006F5BBE"/>
    <w:rsid w:val="006F5BD5"/>
    <w:rsid w:val="006F5CA4"/>
    <w:rsid w:val="007006A3"/>
    <w:rsid w:val="007006CD"/>
    <w:rsid w:val="0070070A"/>
    <w:rsid w:val="00701313"/>
    <w:rsid w:val="00701617"/>
    <w:rsid w:val="0070168B"/>
    <w:rsid w:val="00701C83"/>
    <w:rsid w:val="007028BF"/>
    <w:rsid w:val="00702DC9"/>
    <w:rsid w:val="007030B8"/>
    <w:rsid w:val="007032B6"/>
    <w:rsid w:val="00705BA2"/>
    <w:rsid w:val="007060CE"/>
    <w:rsid w:val="0071019F"/>
    <w:rsid w:val="00710973"/>
    <w:rsid w:val="00710DA3"/>
    <w:rsid w:val="00711283"/>
    <w:rsid w:val="007116AA"/>
    <w:rsid w:val="007117F9"/>
    <w:rsid w:val="0071251B"/>
    <w:rsid w:val="0071398C"/>
    <w:rsid w:val="0071413C"/>
    <w:rsid w:val="00714279"/>
    <w:rsid w:val="0071458C"/>
    <w:rsid w:val="00714C9B"/>
    <w:rsid w:val="00715006"/>
    <w:rsid w:val="00715A35"/>
    <w:rsid w:val="00715FB3"/>
    <w:rsid w:val="0071693B"/>
    <w:rsid w:val="0071717B"/>
    <w:rsid w:val="00717B2A"/>
    <w:rsid w:val="00717B73"/>
    <w:rsid w:val="00717C60"/>
    <w:rsid w:val="00717DA8"/>
    <w:rsid w:val="00720160"/>
    <w:rsid w:val="007204E8"/>
    <w:rsid w:val="00720CC1"/>
    <w:rsid w:val="007212CC"/>
    <w:rsid w:val="007212D7"/>
    <w:rsid w:val="0072149E"/>
    <w:rsid w:val="00721B13"/>
    <w:rsid w:val="00723CA7"/>
    <w:rsid w:val="00724CBA"/>
    <w:rsid w:val="00726E77"/>
    <w:rsid w:val="0072778F"/>
    <w:rsid w:val="007301C7"/>
    <w:rsid w:val="00731A25"/>
    <w:rsid w:val="00733E34"/>
    <w:rsid w:val="0073447A"/>
    <w:rsid w:val="0073483D"/>
    <w:rsid w:val="00734EB0"/>
    <w:rsid w:val="007352AE"/>
    <w:rsid w:val="007352D6"/>
    <w:rsid w:val="00737058"/>
    <w:rsid w:val="007377AD"/>
    <w:rsid w:val="00740C32"/>
    <w:rsid w:val="007421A6"/>
    <w:rsid w:val="007423FC"/>
    <w:rsid w:val="007424EC"/>
    <w:rsid w:val="00742C39"/>
    <w:rsid w:val="007434DD"/>
    <w:rsid w:val="00743617"/>
    <w:rsid w:val="007439A3"/>
    <w:rsid w:val="007449C7"/>
    <w:rsid w:val="007454A2"/>
    <w:rsid w:val="007461DB"/>
    <w:rsid w:val="00747036"/>
    <w:rsid w:val="0074722F"/>
    <w:rsid w:val="007476E6"/>
    <w:rsid w:val="00747A7C"/>
    <w:rsid w:val="00750275"/>
    <w:rsid w:val="00750E4A"/>
    <w:rsid w:val="007513FA"/>
    <w:rsid w:val="007544E9"/>
    <w:rsid w:val="00757167"/>
    <w:rsid w:val="00757689"/>
    <w:rsid w:val="00757E75"/>
    <w:rsid w:val="00760380"/>
    <w:rsid w:val="00760A4F"/>
    <w:rsid w:val="007617FE"/>
    <w:rsid w:val="0076246D"/>
    <w:rsid w:val="00763211"/>
    <w:rsid w:val="007635B7"/>
    <w:rsid w:val="0076367D"/>
    <w:rsid w:val="0076371E"/>
    <w:rsid w:val="00763E7C"/>
    <w:rsid w:val="00764019"/>
    <w:rsid w:val="0076425B"/>
    <w:rsid w:val="007642EC"/>
    <w:rsid w:val="00765027"/>
    <w:rsid w:val="007653D0"/>
    <w:rsid w:val="00765E12"/>
    <w:rsid w:val="0076624A"/>
    <w:rsid w:val="0076702D"/>
    <w:rsid w:val="007677EC"/>
    <w:rsid w:val="00767A4D"/>
    <w:rsid w:val="00767DD2"/>
    <w:rsid w:val="00767F14"/>
    <w:rsid w:val="00770608"/>
    <w:rsid w:val="007707A6"/>
    <w:rsid w:val="00770860"/>
    <w:rsid w:val="00771533"/>
    <w:rsid w:val="00771980"/>
    <w:rsid w:val="0077231B"/>
    <w:rsid w:val="00774199"/>
    <w:rsid w:val="0077438F"/>
    <w:rsid w:val="00774749"/>
    <w:rsid w:val="00775B08"/>
    <w:rsid w:val="00777159"/>
    <w:rsid w:val="00777C6E"/>
    <w:rsid w:val="00777E10"/>
    <w:rsid w:val="0078028F"/>
    <w:rsid w:val="00780751"/>
    <w:rsid w:val="00781324"/>
    <w:rsid w:val="007814F6"/>
    <w:rsid w:val="007816E2"/>
    <w:rsid w:val="007816FC"/>
    <w:rsid w:val="00782966"/>
    <w:rsid w:val="007836B6"/>
    <w:rsid w:val="00783F24"/>
    <w:rsid w:val="007849B3"/>
    <w:rsid w:val="00784B3F"/>
    <w:rsid w:val="00784E9B"/>
    <w:rsid w:val="007854E0"/>
    <w:rsid w:val="00785B2E"/>
    <w:rsid w:val="0078634C"/>
    <w:rsid w:val="007866F7"/>
    <w:rsid w:val="0078674E"/>
    <w:rsid w:val="00786EC3"/>
    <w:rsid w:val="00787218"/>
    <w:rsid w:val="007872C0"/>
    <w:rsid w:val="007879E5"/>
    <w:rsid w:val="00787A23"/>
    <w:rsid w:val="00787B42"/>
    <w:rsid w:val="007903FB"/>
    <w:rsid w:val="00792D70"/>
    <w:rsid w:val="0079313C"/>
    <w:rsid w:val="0079452B"/>
    <w:rsid w:val="007946DF"/>
    <w:rsid w:val="0079619F"/>
    <w:rsid w:val="007966C0"/>
    <w:rsid w:val="00796EC2"/>
    <w:rsid w:val="0079708B"/>
    <w:rsid w:val="00797352"/>
    <w:rsid w:val="007976E6"/>
    <w:rsid w:val="00797D4B"/>
    <w:rsid w:val="007A00BB"/>
    <w:rsid w:val="007A1AA9"/>
    <w:rsid w:val="007A43F5"/>
    <w:rsid w:val="007A5056"/>
    <w:rsid w:val="007A64C7"/>
    <w:rsid w:val="007A6D8B"/>
    <w:rsid w:val="007A791F"/>
    <w:rsid w:val="007A79B2"/>
    <w:rsid w:val="007B0413"/>
    <w:rsid w:val="007B0519"/>
    <w:rsid w:val="007B0A0A"/>
    <w:rsid w:val="007B2CC0"/>
    <w:rsid w:val="007B3168"/>
    <w:rsid w:val="007B430B"/>
    <w:rsid w:val="007B4F6C"/>
    <w:rsid w:val="007B562C"/>
    <w:rsid w:val="007B5C02"/>
    <w:rsid w:val="007B63DD"/>
    <w:rsid w:val="007B7F16"/>
    <w:rsid w:val="007C0246"/>
    <w:rsid w:val="007C075D"/>
    <w:rsid w:val="007C0919"/>
    <w:rsid w:val="007C0C73"/>
    <w:rsid w:val="007C0F34"/>
    <w:rsid w:val="007C1B45"/>
    <w:rsid w:val="007C1B92"/>
    <w:rsid w:val="007C2BA4"/>
    <w:rsid w:val="007C36CB"/>
    <w:rsid w:val="007C40C4"/>
    <w:rsid w:val="007C58DC"/>
    <w:rsid w:val="007C5991"/>
    <w:rsid w:val="007C6286"/>
    <w:rsid w:val="007C71D8"/>
    <w:rsid w:val="007D02DB"/>
    <w:rsid w:val="007D1DCB"/>
    <w:rsid w:val="007D1FE0"/>
    <w:rsid w:val="007D2094"/>
    <w:rsid w:val="007D3363"/>
    <w:rsid w:val="007D384B"/>
    <w:rsid w:val="007D45DC"/>
    <w:rsid w:val="007D56C3"/>
    <w:rsid w:val="007D5DB2"/>
    <w:rsid w:val="007D6D6A"/>
    <w:rsid w:val="007D6EFE"/>
    <w:rsid w:val="007D719F"/>
    <w:rsid w:val="007D7EC4"/>
    <w:rsid w:val="007E018A"/>
    <w:rsid w:val="007E092A"/>
    <w:rsid w:val="007E0BE5"/>
    <w:rsid w:val="007E0E5C"/>
    <w:rsid w:val="007E123A"/>
    <w:rsid w:val="007E1BD4"/>
    <w:rsid w:val="007E207D"/>
    <w:rsid w:val="007E285A"/>
    <w:rsid w:val="007E33F0"/>
    <w:rsid w:val="007E5339"/>
    <w:rsid w:val="007E68FF"/>
    <w:rsid w:val="007E6FEF"/>
    <w:rsid w:val="007E73CD"/>
    <w:rsid w:val="007F036B"/>
    <w:rsid w:val="007F0AAD"/>
    <w:rsid w:val="007F0B56"/>
    <w:rsid w:val="007F16ED"/>
    <w:rsid w:val="007F172C"/>
    <w:rsid w:val="007F1872"/>
    <w:rsid w:val="007F1D66"/>
    <w:rsid w:val="007F2A4F"/>
    <w:rsid w:val="007F376E"/>
    <w:rsid w:val="007F3A82"/>
    <w:rsid w:val="007F3BE2"/>
    <w:rsid w:val="007F3F05"/>
    <w:rsid w:val="007F4549"/>
    <w:rsid w:val="007F4B2A"/>
    <w:rsid w:val="007F7C32"/>
    <w:rsid w:val="00801325"/>
    <w:rsid w:val="008016DF"/>
    <w:rsid w:val="0080241F"/>
    <w:rsid w:val="00802BEB"/>
    <w:rsid w:val="00803154"/>
    <w:rsid w:val="008032E3"/>
    <w:rsid w:val="00804944"/>
    <w:rsid w:val="00804EC5"/>
    <w:rsid w:val="00806D46"/>
    <w:rsid w:val="0080789A"/>
    <w:rsid w:val="00810A0B"/>
    <w:rsid w:val="00811154"/>
    <w:rsid w:val="00811389"/>
    <w:rsid w:val="00812072"/>
    <w:rsid w:val="00813279"/>
    <w:rsid w:val="00813B81"/>
    <w:rsid w:val="008145C6"/>
    <w:rsid w:val="00816B4A"/>
    <w:rsid w:val="00817583"/>
    <w:rsid w:val="00817BDD"/>
    <w:rsid w:val="00820D83"/>
    <w:rsid w:val="00821886"/>
    <w:rsid w:val="00822B17"/>
    <w:rsid w:val="00822B65"/>
    <w:rsid w:val="00822E14"/>
    <w:rsid w:val="0082327F"/>
    <w:rsid w:val="00823893"/>
    <w:rsid w:val="008239B1"/>
    <w:rsid w:val="00825323"/>
    <w:rsid w:val="00825F14"/>
    <w:rsid w:val="00825F8D"/>
    <w:rsid w:val="00827D3E"/>
    <w:rsid w:val="008317DD"/>
    <w:rsid w:val="008317FF"/>
    <w:rsid w:val="00831956"/>
    <w:rsid w:val="00831C78"/>
    <w:rsid w:val="00833771"/>
    <w:rsid w:val="008339DC"/>
    <w:rsid w:val="00833C36"/>
    <w:rsid w:val="00833E8D"/>
    <w:rsid w:val="00834889"/>
    <w:rsid w:val="0083647D"/>
    <w:rsid w:val="00837696"/>
    <w:rsid w:val="00837715"/>
    <w:rsid w:val="0083782F"/>
    <w:rsid w:val="008378F7"/>
    <w:rsid w:val="00837ED9"/>
    <w:rsid w:val="00840741"/>
    <w:rsid w:val="00840EEF"/>
    <w:rsid w:val="00842F24"/>
    <w:rsid w:val="00843339"/>
    <w:rsid w:val="008434BF"/>
    <w:rsid w:val="00843577"/>
    <w:rsid w:val="0084370E"/>
    <w:rsid w:val="00845140"/>
    <w:rsid w:val="00845B82"/>
    <w:rsid w:val="00845C52"/>
    <w:rsid w:val="008460D8"/>
    <w:rsid w:val="008460DB"/>
    <w:rsid w:val="00846572"/>
    <w:rsid w:val="00846796"/>
    <w:rsid w:val="00846CE6"/>
    <w:rsid w:val="008478C7"/>
    <w:rsid w:val="00850306"/>
    <w:rsid w:val="00850EBA"/>
    <w:rsid w:val="0085214B"/>
    <w:rsid w:val="008559E4"/>
    <w:rsid w:val="00855D22"/>
    <w:rsid w:val="008568FF"/>
    <w:rsid w:val="00856D9F"/>
    <w:rsid w:val="00856DBD"/>
    <w:rsid w:val="00856E7A"/>
    <w:rsid w:val="00856F66"/>
    <w:rsid w:val="00860DDF"/>
    <w:rsid w:val="0086137C"/>
    <w:rsid w:val="008621C5"/>
    <w:rsid w:val="00862A6A"/>
    <w:rsid w:val="00862BBF"/>
    <w:rsid w:val="00862F9F"/>
    <w:rsid w:val="00864172"/>
    <w:rsid w:val="00864189"/>
    <w:rsid w:val="00864AB5"/>
    <w:rsid w:val="00864C6B"/>
    <w:rsid w:val="0086592E"/>
    <w:rsid w:val="00865EAF"/>
    <w:rsid w:val="00867B7B"/>
    <w:rsid w:val="00867DA2"/>
    <w:rsid w:val="00867FE0"/>
    <w:rsid w:val="00870372"/>
    <w:rsid w:val="008703B8"/>
    <w:rsid w:val="00870446"/>
    <w:rsid w:val="00870B0C"/>
    <w:rsid w:val="0087219F"/>
    <w:rsid w:val="00872BA6"/>
    <w:rsid w:val="00872EBC"/>
    <w:rsid w:val="0087434A"/>
    <w:rsid w:val="00874B3B"/>
    <w:rsid w:val="0087560B"/>
    <w:rsid w:val="0087727C"/>
    <w:rsid w:val="0087759F"/>
    <w:rsid w:val="00877A31"/>
    <w:rsid w:val="00877A32"/>
    <w:rsid w:val="0088058B"/>
    <w:rsid w:val="00880718"/>
    <w:rsid w:val="008807F9"/>
    <w:rsid w:val="00880B69"/>
    <w:rsid w:val="00881AC9"/>
    <w:rsid w:val="00882D23"/>
    <w:rsid w:val="00883C85"/>
    <w:rsid w:val="00884558"/>
    <w:rsid w:val="008855CA"/>
    <w:rsid w:val="00886A8A"/>
    <w:rsid w:val="0088709A"/>
    <w:rsid w:val="0088717E"/>
    <w:rsid w:val="00887536"/>
    <w:rsid w:val="00887DB3"/>
    <w:rsid w:val="00891360"/>
    <w:rsid w:val="00891A3B"/>
    <w:rsid w:val="00891E7B"/>
    <w:rsid w:val="0089345F"/>
    <w:rsid w:val="00894084"/>
    <w:rsid w:val="00894D86"/>
    <w:rsid w:val="00895BEA"/>
    <w:rsid w:val="008960A2"/>
    <w:rsid w:val="00896592"/>
    <w:rsid w:val="008A0D98"/>
    <w:rsid w:val="008A20C9"/>
    <w:rsid w:val="008A2ECA"/>
    <w:rsid w:val="008A316D"/>
    <w:rsid w:val="008A3A04"/>
    <w:rsid w:val="008A502D"/>
    <w:rsid w:val="008A53DB"/>
    <w:rsid w:val="008A7D74"/>
    <w:rsid w:val="008B18DA"/>
    <w:rsid w:val="008B1B7C"/>
    <w:rsid w:val="008B248C"/>
    <w:rsid w:val="008B289F"/>
    <w:rsid w:val="008B5737"/>
    <w:rsid w:val="008B5ACF"/>
    <w:rsid w:val="008B5D3F"/>
    <w:rsid w:val="008B5F10"/>
    <w:rsid w:val="008B7FD7"/>
    <w:rsid w:val="008C12C0"/>
    <w:rsid w:val="008C3331"/>
    <w:rsid w:val="008C40E9"/>
    <w:rsid w:val="008C49BD"/>
    <w:rsid w:val="008C4A6F"/>
    <w:rsid w:val="008C52F5"/>
    <w:rsid w:val="008C5CA8"/>
    <w:rsid w:val="008C5F0D"/>
    <w:rsid w:val="008C76E4"/>
    <w:rsid w:val="008D0130"/>
    <w:rsid w:val="008D0570"/>
    <w:rsid w:val="008D10D2"/>
    <w:rsid w:val="008D1658"/>
    <w:rsid w:val="008D199C"/>
    <w:rsid w:val="008D19BE"/>
    <w:rsid w:val="008D2665"/>
    <w:rsid w:val="008D2736"/>
    <w:rsid w:val="008D2B66"/>
    <w:rsid w:val="008D3008"/>
    <w:rsid w:val="008D34A8"/>
    <w:rsid w:val="008D394D"/>
    <w:rsid w:val="008D3F06"/>
    <w:rsid w:val="008D443D"/>
    <w:rsid w:val="008D45C7"/>
    <w:rsid w:val="008D49A0"/>
    <w:rsid w:val="008D5042"/>
    <w:rsid w:val="008D52DA"/>
    <w:rsid w:val="008D60E9"/>
    <w:rsid w:val="008D6318"/>
    <w:rsid w:val="008D68F1"/>
    <w:rsid w:val="008D6DE1"/>
    <w:rsid w:val="008E0887"/>
    <w:rsid w:val="008E10EF"/>
    <w:rsid w:val="008E1898"/>
    <w:rsid w:val="008E3558"/>
    <w:rsid w:val="008E4CF6"/>
    <w:rsid w:val="008E4EBD"/>
    <w:rsid w:val="008E5C3F"/>
    <w:rsid w:val="008E72DB"/>
    <w:rsid w:val="008E77BC"/>
    <w:rsid w:val="008E7CC0"/>
    <w:rsid w:val="008F00A1"/>
    <w:rsid w:val="008F08E5"/>
    <w:rsid w:val="008F0E84"/>
    <w:rsid w:val="008F2318"/>
    <w:rsid w:val="008F39F7"/>
    <w:rsid w:val="008F4122"/>
    <w:rsid w:val="008F460A"/>
    <w:rsid w:val="008F54E4"/>
    <w:rsid w:val="008F5B69"/>
    <w:rsid w:val="008F5EF4"/>
    <w:rsid w:val="008F65AA"/>
    <w:rsid w:val="008F70F1"/>
    <w:rsid w:val="008F7226"/>
    <w:rsid w:val="0090182C"/>
    <w:rsid w:val="009044FD"/>
    <w:rsid w:val="0090475C"/>
    <w:rsid w:val="00904D1E"/>
    <w:rsid w:val="00904E90"/>
    <w:rsid w:val="00905067"/>
    <w:rsid w:val="00905170"/>
    <w:rsid w:val="00907979"/>
    <w:rsid w:val="00910565"/>
    <w:rsid w:val="00910E34"/>
    <w:rsid w:val="0091140A"/>
    <w:rsid w:val="00913594"/>
    <w:rsid w:val="00913F82"/>
    <w:rsid w:val="00914382"/>
    <w:rsid w:val="00914D9F"/>
    <w:rsid w:val="009151C0"/>
    <w:rsid w:val="0091564A"/>
    <w:rsid w:val="009168D7"/>
    <w:rsid w:val="00916F7A"/>
    <w:rsid w:val="00916FA0"/>
    <w:rsid w:val="009174CA"/>
    <w:rsid w:val="009175A7"/>
    <w:rsid w:val="00917ACB"/>
    <w:rsid w:val="00917B9C"/>
    <w:rsid w:val="00917BB0"/>
    <w:rsid w:val="009210CE"/>
    <w:rsid w:val="00922112"/>
    <w:rsid w:val="009223C9"/>
    <w:rsid w:val="00922827"/>
    <w:rsid w:val="00923082"/>
    <w:rsid w:val="009239DB"/>
    <w:rsid w:val="00925023"/>
    <w:rsid w:val="00925133"/>
    <w:rsid w:val="00925556"/>
    <w:rsid w:val="00925978"/>
    <w:rsid w:val="00925BC8"/>
    <w:rsid w:val="00925D50"/>
    <w:rsid w:val="00927121"/>
    <w:rsid w:val="009271D9"/>
    <w:rsid w:val="009275C1"/>
    <w:rsid w:val="009279BD"/>
    <w:rsid w:val="0093027C"/>
    <w:rsid w:val="00930961"/>
    <w:rsid w:val="009319E2"/>
    <w:rsid w:val="00931E5F"/>
    <w:rsid w:val="00932112"/>
    <w:rsid w:val="009328CC"/>
    <w:rsid w:val="00932BE7"/>
    <w:rsid w:val="00932CB8"/>
    <w:rsid w:val="00933014"/>
    <w:rsid w:val="00933289"/>
    <w:rsid w:val="00933FCF"/>
    <w:rsid w:val="009341D5"/>
    <w:rsid w:val="00934DDE"/>
    <w:rsid w:val="009352F3"/>
    <w:rsid w:val="00935507"/>
    <w:rsid w:val="0093567C"/>
    <w:rsid w:val="00935AAD"/>
    <w:rsid w:val="00935DEE"/>
    <w:rsid w:val="009363ED"/>
    <w:rsid w:val="00936F2A"/>
    <w:rsid w:val="009376E5"/>
    <w:rsid w:val="0093784C"/>
    <w:rsid w:val="00940570"/>
    <w:rsid w:val="00941503"/>
    <w:rsid w:val="00941A91"/>
    <w:rsid w:val="00942160"/>
    <w:rsid w:val="009427AB"/>
    <w:rsid w:val="00942D7E"/>
    <w:rsid w:val="00943909"/>
    <w:rsid w:val="00945700"/>
    <w:rsid w:val="00945949"/>
    <w:rsid w:val="00947BCF"/>
    <w:rsid w:val="00951BEB"/>
    <w:rsid w:val="00951D81"/>
    <w:rsid w:val="00952370"/>
    <w:rsid w:val="00953162"/>
    <w:rsid w:val="00953FA3"/>
    <w:rsid w:val="009540CF"/>
    <w:rsid w:val="0095472F"/>
    <w:rsid w:val="00955782"/>
    <w:rsid w:val="00955F3F"/>
    <w:rsid w:val="00960947"/>
    <w:rsid w:val="0096187C"/>
    <w:rsid w:val="00961EBB"/>
    <w:rsid w:val="0096259C"/>
    <w:rsid w:val="009640A5"/>
    <w:rsid w:val="00964C25"/>
    <w:rsid w:val="00964DC0"/>
    <w:rsid w:val="00964F78"/>
    <w:rsid w:val="00965988"/>
    <w:rsid w:val="00965FE0"/>
    <w:rsid w:val="009671BB"/>
    <w:rsid w:val="00967827"/>
    <w:rsid w:val="009708D8"/>
    <w:rsid w:val="00971385"/>
    <w:rsid w:val="00971974"/>
    <w:rsid w:val="00972681"/>
    <w:rsid w:val="0097349F"/>
    <w:rsid w:val="009744EC"/>
    <w:rsid w:val="0097539B"/>
    <w:rsid w:val="009757B0"/>
    <w:rsid w:val="00975D11"/>
    <w:rsid w:val="009761A9"/>
    <w:rsid w:val="00976AC3"/>
    <w:rsid w:val="00977B1A"/>
    <w:rsid w:val="009805B6"/>
    <w:rsid w:val="009810D9"/>
    <w:rsid w:val="0098116A"/>
    <w:rsid w:val="009817B6"/>
    <w:rsid w:val="00982AE4"/>
    <w:rsid w:val="00982ECD"/>
    <w:rsid w:val="00983488"/>
    <w:rsid w:val="00983F40"/>
    <w:rsid w:val="009862D3"/>
    <w:rsid w:val="00986780"/>
    <w:rsid w:val="00986D2C"/>
    <w:rsid w:val="00987CF6"/>
    <w:rsid w:val="009908FD"/>
    <w:rsid w:val="00990C79"/>
    <w:rsid w:val="00991D17"/>
    <w:rsid w:val="009921AB"/>
    <w:rsid w:val="009926DF"/>
    <w:rsid w:val="00992B66"/>
    <w:rsid w:val="00992C37"/>
    <w:rsid w:val="00992EFA"/>
    <w:rsid w:val="009931BA"/>
    <w:rsid w:val="00993912"/>
    <w:rsid w:val="009943BE"/>
    <w:rsid w:val="00995961"/>
    <w:rsid w:val="00995AC4"/>
    <w:rsid w:val="00995E97"/>
    <w:rsid w:val="009A170D"/>
    <w:rsid w:val="009A1C9C"/>
    <w:rsid w:val="009A1DD3"/>
    <w:rsid w:val="009A22BC"/>
    <w:rsid w:val="009A2302"/>
    <w:rsid w:val="009A335B"/>
    <w:rsid w:val="009A35F8"/>
    <w:rsid w:val="009A47DB"/>
    <w:rsid w:val="009A5DF7"/>
    <w:rsid w:val="009A70FD"/>
    <w:rsid w:val="009A76FE"/>
    <w:rsid w:val="009A7C97"/>
    <w:rsid w:val="009B04E2"/>
    <w:rsid w:val="009B1064"/>
    <w:rsid w:val="009B13EE"/>
    <w:rsid w:val="009B257C"/>
    <w:rsid w:val="009B279B"/>
    <w:rsid w:val="009B30CB"/>
    <w:rsid w:val="009B3460"/>
    <w:rsid w:val="009B34E1"/>
    <w:rsid w:val="009B390B"/>
    <w:rsid w:val="009B421D"/>
    <w:rsid w:val="009B48FE"/>
    <w:rsid w:val="009B543E"/>
    <w:rsid w:val="009B549D"/>
    <w:rsid w:val="009B663C"/>
    <w:rsid w:val="009B6ABC"/>
    <w:rsid w:val="009B790C"/>
    <w:rsid w:val="009B7927"/>
    <w:rsid w:val="009C02E8"/>
    <w:rsid w:val="009C0599"/>
    <w:rsid w:val="009C1C2E"/>
    <w:rsid w:val="009C2C3D"/>
    <w:rsid w:val="009C4227"/>
    <w:rsid w:val="009C450E"/>
    <w:rsid w:val="009C4606"/>
    <w:rsid w:val="009C4A38"/>
    <w:rsid w:val="009C4AE7"/>
    <w:rsid w:val="009C506A"/>
    <w:rsid w:val="009C551A"/>
    <w:rsid w:val="009C55E5"/>
    <w:rsid w:val="009C5B71"/>
    <w:rsid w:val="009C5CC0"/>
    <w:rsid w:val="009C5FAB"/>
    <w:rsid w:val="009C5FD1"/>
    <w:rsid w:val="009C6614"/>
    <w:rsid w:val="009C7C9B"/>
    <w:rsid w:val="009C7D74"/>
    <w:rsid w:val="009D04C5"/>
    <w:rsid w:val="009D2307"/>
    <w:rsid w:val="009D3F38"/>
    <w:rsid w:val="009D3F4F"/>
    <w:rsid w:val="009D4549"/>
    <w:rsid w:val="009D4B61"/>
    <w:rsid w:val="009D76C4"/>
    <w:rsid w:val="009E0680"/>
    <w:rsid w:val="009E105B"/>
    <w:rsid w:val="009E180A"/>
    <w:rsid w:val="009E1BD1"/>
    <w:rsid w:val="009E1E48"/>
    <w:rsid w:val="009E3E8E"/>
    <w:rsid w:val="009E3F73"/>
    <w:rsid w:val="009E4946"/>
    <w:rsid w:val="009E6127"/>
    <w:rsid w:val="009E6D0D"/>
    <w:rsid w:val="009E70CF"/>
    <w:rsid w:val="009E74CB"/>
    <w:rsid w:val="009E7E65"/>
    <w:rsid w:val="009F0159"/>
    <w:rsid w:val="009F0747"/>
    <w:rsid w:val="009F1203"/>
    <w:rsid w:val="009F23AE"/>
    <w:rsid w:val="009F25B9"/>
    <w:rsid w:val="009F25C5"/>
    <w:rsid w:val="009F34E6"/>
    <w:rsid w:val="009F3978"/>
    <w:rsid w:val="009F43E3"/>
    <w:rsid w:val="009F59B1"/>
    <w:rsid w:val="009F6442"/>
    <w:rsid w:val="009F72EE"/>
    <w:rsid w:val="009F750E"/>
    <w:rsid w:val="009F785E"/>
    <w:rsid w:val="00A0031C"/>
    <w:rsid w:val="00A01252"/>
    <w:rsid w:val="00A039A1"/>
    <w:rsid w:val="00A03B39"/>
    <w:rsid w:val="00A04AC0"/>
    <w:rsid w:val="00A04CDC"/>
    <w:rsid w:val="00A053E7"/>
    <w:rsid w:val="00A05A78"/>
    <w:rsid w:val="00A06DC2"/>
    <w:rsid w:val="00A07069"/>
    <w:rsid w:val="00A1044A"/>
    <w:rsid w:val="00A10A36"/>
    <w:rsid w:val="00A11AB0"/>
    <w:rsid w:val="00A132B7"/>
    <w:rsid w:val="00A136C1"/>
    <w:rsid w:val="00A139C5"/>
    <w:rsid w:val="00A13C8D"/>
    <w:rsid w:val="00A13E6F"/>
    <w:rsid w:val="00A141C9"/>
    <w:rsid w:val="00A14B7B"/>
    <w:rsid w:val="00A15184"/>
    <w:rsid w:val="00A1605A"/>
    <w:rsid w:val="00A16A4E"/>
    <w:rsid w:val="00A17961"/>
    <w:rsid w:val="00A17AB1"/>
    <w:rsid w:val="00A2016F"/>
    <w:rsid w:val="00A22586"/>
    <w:rsid w:val="00A2280E"/>
    <w:rsid w:val="00A23406"/>
    <w:rsid w:val="00A23CC0"/>
    <w:rsid w:val="00A23EB8"/>
    <w:rsid w:val="00A255C5"/>
    <w:rsid w:val="00A3075E"/>
    <w:rsid w:val="00A30777"/>
    <w:rsid w:val="00A310DA"/>
    <w:rsid w:val="00A31F19"/>
    <w:rsid w:val="00A33464"/>
    <w:rsid w:val="00A3370C"/>
    <w:rsid w:val="00A3395A"/>
    <w:rsid w:val="00A3464E"/>
    <w:rsid w:val="00A3519D"/>
    <w:rsid w:val="00A35563"/>
    <w:rsid w:val="00A37CE8"/>
    <w:rsid w:val="00A4035B"/>
    <w:rsid w:val="00A41029"/>
    <w:rsid w:val="00A41177"/>
    <w:rsid w:val="00A42347"/>
    <w:rsid w:val="00A42E14"/>
    <w:rsid w:val="00A431CF"/>
    <w:rsid w:val="00A4450A"/>
    <w:rsid w:val="00A44962"/>
    <w:rsid w:val="00A4667C"/>
    <w:rsid w:val="00A467CD"/>
    <w:rsid w:val="00A46895"/>
    <w:rsid w:val="00A476E9"/>
    <w:rsid w:val="00A50345"/>
    <w:rsid w:val="00A50E45"/>
    <w:rsid w:val="00A512AF"/>
    <w:rsid w:val="00A5135E"/>
    <w:rsid w:val="00A51401"/>
    <w:rsid w:val="00A521DA"/>
    <w:rsid w:val="00A52F52"/>
    <w:rsid w:val="00A53576"/>
    <w:rsid w:val="00A55A0B"/>
    <w:rsid w:val="00A55C30"/>
    <w:rsid w:val="00A56030"/>
    <w:rsid w:val="00A56273"/>
    <w:rsid w:val="00A565C7"/>
    <w:rsid w:val="00A57868"/>
    <w:rsid w:val="00A60816"/>
    <w:rsid w:val="00A60E11"/>
    <w:rsid w:val="00A61197"/>
    <w:rsid w:val="00A611E4"/>
    <w:rsid w:val="00A6153A"/>
    <w:rsid w:val="00A617FF"/>
    <w:rsid w:val="00A62F45"/>
    <w:rsid w:val="00A63E38"/>
    <w:rsid w:val="00A64CA6"/>
    <w:rsid w:val="00A64E3C"/>
    <w:rsid w:val="00A655A6"/>
    <w:rsid w:val="00A65EA2"/>
    <w:rsid w:val="00A6648C"/>
    <w:rsid w:val="00A6652D"/>
    <w:rsid w:val="00A67624"/>
    <w:rsid w:val="00A70210"/>
    <w:rsid w:val="00A70B33"/>
    <w:rsid w:val="00A71002"/>
    <w:rsid w:val="00A71A43"/>
    <w:rsid w:val="00A7236F"/>
    <w:rsid w:val="00A727DE"/>
    <w:rsid w:val="00A72ABA"/>
    <w:rsid w:val="00A72DF8"/>
    <w:rsid w:val="00A73DBE"/>
    <w:rsid w:val="00A74F70"/>
    <w:rsid w:val="00A7521C"/>
    <w:rsid w:val="00A7593F"/>
    <w:rsid w:val="00A760CF"/>
    <w:rsid w:val="00A761C6"/>
    <w:rsid w:val="00A767B0"/>
    <w:rsid w:val="00A771EE"/>
    <w:rsid w:val="00A776FD"/>
    <w:rsid w:val="00A77A4C"/>
    <w:rsid w:val="00A81C16"/>
    <w:rsid w:val="00A832A3"/>
    <w:rsid w:val="00A837D4"/>
    <w:rsid w:val="00A8472F"/>
    <w:rsid w:val="00A84BF8"/>
    <w:rsid w:val="00A85514"/>
    <w:rsid w:val="00A85A18"/>
    <w:rsid w:val="00A85A46"/>
    <w:rsid w:val="00A85C72"/>
    <w:rsid w:val="00A85CDE"/>
    <w:rsid w:val="00A87A34"/>
    <w:rsid w:val="00A87EC7"/>
    <w:rsid w:val="00A87EEB"/>
    <w:rsid w:val="00A90475"/>
    <w:rsid w:val="00A92E12"/>
    <w:rsid w:val="00A932A7"/>
    <w:rsid w:val="00A938F0"/>
    <w:rsid w:val="00A9416E"/>
    <w:rsid w:val="00A94F22"/>
    <w:rsid w:val="00A95DEE"/>
    <w:rsid w:val="00A9616C"/>
    <w:rsid w:val="00A97797"/>
    <w:rsid w:val="00AA0B70"/>
    <w:rsid w:val="00AA14D2"/>
    <w:rsid w:val="00AA1B26"/>
    <w:rsid w:val="00AA1C1D"/>
    <w:rsid w:val="00AA2E69"/>
    <w:rsid w:val="00AA3DD9"/>
    <w:rsid w:val="00AA4447"/>
    <w:rsid w:val="00AA4D39"/>
    <w:rsid w:val="00AA4DDA"/>
    <w:rsid w:val="00AA551A"/>
    <w:rsid w:val="00AA649C"/>
    <w:rsid w:val="00AA6AD9"/>
    <w:rsid w:val="00AA6FBD"/>
    <w:rsid w:val="00AA7D42"/>
    <w:rsid w:val="00AB0417"/>
    <w:rsid w:val="00AB12BA"/>
    <w:rsid w:val="00AB1BF3"/>
    <w:rsid w:val="00AB1E17"/>
    <w:rsid w:val="00AB211E"/>
    <w:rsid w:val="00AB2265"/>
    <w:rsid w:val="00AB23C4"/>
    <w:rsid w:val="00AB2FF0"/>
    <w:rsid w:val="00AB33D5"/>
    <w:rsid w:val="00AB4D5C"/>
    <w:rsid w:val="00AB4D5E"/>
    <w:rsid w:val="00AB7EB2"/>
    <w:rsid w:val="00AB7F67"/>
    <w:rsid w:val="00AC04FA"/>
    <w:rsid w:val="00AC2B4C"/>
    <w:rsid w:val="00AC30DE"/>
    <w:rsid w:val="00AC430F"/>
    <w:rsid w:val="00AC517C"/>
    <w:rsid w:val="00AC5723"/>
    <w:rsid w:val="00AC6778"/>
    <w:rsid w:val="00AC6822"/>
    <w:rsid w:val="00AC6A15"/>
    <w:rsid w:val="00AC6CFA"/>
    <w:rsid w:val="00AC749A"/>
    <w:rsid w:val="00AC7816"/>
    <w:rsid w:val="00AC7923"/>
    <w:rsid w:val="00AC79B2"/>
    <w:rsid w:val="00AC7FFA"/>
    <w:rsid w:val="00AD06CA"/>
    <w:rsid w:val="00AD09D1"/>
    <w:rsid w:val="00AD130A"/>
    <w:rsid w:val="00AD16B4"/>
    <w:rsid w:val="00AD2356"/>
    <w:rsid w:val="00AD2474"/>
    <w:rsid w:val="00AD2993"/>
    <w:rsid w:val="00AD2BC7"/>
    <w:rsid w:val="00AD2EA0"/>
    <w:rsid w:val="00AD34A6"/>
    <w:rsid w:val="00AD4341"/>
    <w:rsid w:val="00AD4867"/>
    <w:rsid w:val="00AD5827"/>
    <w:rsid w:val="00AD630C"/>
    <w:rsid w:val="00AD740D"/>
    <w:rsid w:val="00AE095B"/>
    <w:rsid w:val="00AE1DA6"/>
    <w:rsid w:val="00AE1E99"/>
    <w:rsid w:val="00AE2423"/>
    <w:rsid w:val="00AE2A15"/>
    <w:rsid w:val="00AE2B93"/>
    <w:rsid w:val="00AE3F64"/>
    <w:rsid w:val="00AE4F3D"/>
    <w:rsid w:val="00AE64A6"/>
    <w:rsid w:val="00AE6C4E"/>
    <w:rsid w:val="00AE6D63"/>
    <w:rsid w:val="00AE70B8"/>
    <w:rsid w:val="00AE7182"/>
    <w:rsid w:val="00AE73FD"/>
    <w:rsid w:val="00AE7766"/>
    <w:rsid w:val="00AE7C4E"/>
    <w:rsid w:val="00AF06C6"/>
    <w:rsid w:val="00AF1318"/>
    <w:rsid w:val="00AF1EAB"/>
    <w:rsid w:val="00AF2041"/>
    <w:rsid w:val="00AF2D62"/>
    <w:rsid w:val="00AF3D69"/>
    <w:rsid w:val="00AF3E0B"/>
    <w:rsid w:val="00AF3F05"/>
    <w:rsid w:val="00AF55FF"/>
    <w:rsid w:val="00AF5B2D"/>
    <w:rsid w:val="00AF6272"/>
    <w:rsid w:val="00AF7275"/>
    <w:rsid w:val="00AF769E"/>
    <w:rsid w:val="00B00C83"/>
    <w:rsid w:val="00B01395"/>
    <w:rsid w:val="00B02528"/>
    <w:rsid w:val="00B03531"/>
    <w:rsid w:val="00B037D2"/>
    <w:rsid w:val="00B04176"/>
    <w:rsid w:val="00B04366"/>
    <w:rsid w:val="00B04587"/>
    <w:rsid w:val="00B05556"/>
    <w:rsid w:val="00B0593C"/>
    <w:rsid w:val="00B0699E"/>
    <w:rsid w:val="00B06D67"/>
    <w:rsid w:val="00B06DDA"/>
    <w:rsid w:val="00B07186"/>
    <w:rsid w:val="00B071C1"/>
    <w:rsid w:val="00B074EB"/>
    <w:rsid w:val="00B07D68"/>
    <w:rsid w:val="00B10176"/>
    <w:rsid w:val="00B12A72"/>
    <w:rsid w:val="00B12FF1"/>
    <w:rsid w:val="00B1324A"/>
    <w:rsid w:val="00B14576"/>
    <w:rsid w:val="00B15104"/>
    <w:rsid w:val="00B15624"/>
    <w:rsid w:val="00B157EE"/>
    <w:rsid w:val="00B15B43"/>
    <w:rsid w:val="00B1647F"/>
    <w:rsid w:val="00B16881"/>
    <w:rsid w:val="00B17431"/>
    <w:rsid w:val="00B1789E"/>
    <w:rsid w:val="00B20DB5"/>
    <w:rsid w:val="00B212CD"/>
    <w:rsid w:val="00B2198A"/>
    <w:rsid w:val="00B21C68"/>
    <w:rsid w:val="00B21D85"/>
    <w:rsid w:val="00B223F3"/>
    <w:rsid w:val="00B234B2"/>
    <w:rsid w:val="00B23565"/>
    <w:rsid w:val="00B23BBA"/>
    <w:rsid w:val="00B24E14"/>
    <w:rsid w:val="00B254AC"/>
    <w:rsid w:val="00B25F47"/>
    <w:rsid w:val="00B26529"/>
    <w:rsid w:val="00B27358"/>
    <w:rsid w:val="00B27A76"/>
    <w:rsid w:val="00B27BE8"/>
    <w:rsid w:val="00B27D68"/>
    <w:rsid w:val="00B32028"/>
    <w:rsid w:val="00B3231D"/>
    <w:rsid w:val="00B32389"/>
    <w:rsid w:val="00B32509"/>
    <w:rsid w:val="00B32FD0"/>
    <w:rsid w:val="00B33F31"/>
    <w:rsid w:val="00B3407F"/>
    <w:rsid w:val="00B34275"/>
    <w:rsid w:val="00B34569"/>
    <w:rsid w:val="00B34614"/>
    <w:rsid w:val="00B35117"/>
    <w:rsid w:val="00B35629"/>
    <w:rsid w:val="00B36751"/>
    <w:rsid w:val="00B36BE9"/>
    <w:rsid w:val="00B3728F"/>
    <w:rsid w:val="00B37D65"/>
    <w:rsid w:val="00B40B4E"/>
    <w:rsid w:val="00B42283"/>
    <w:rsid w:val="00B42D37"/>
    <w:rsid w:val="00B4476B"/>
    <w:rsid w:val="00B46F78"/>
    <w:rsid w:val="00B47176"/>
    <w:rsid w:val="00B47F45"/>
    <w:rsid w:val="00B50ACA"/>
    <w:rsid w:val="00B512E2"/>
    <w:rsid w:val="00B51A8B"/>
    <w:rsid w:val="00B51E22"/>
    <w:rsid w:val="00B5205F"/>
    <w:rsid w:val="00B52163"/>
    <w:rsid w:val="00B52CD1"/>
    <w:rsid w:val="00B53286"/>
    <w:rsid w:val="00B53831"/>
    <w:rsid w:val="00B53BBB"/>
    <w:rsid w:val="00B551A7"/>
    <w:rsid w:val="00B57564"/>
    <w:rsid w:val="00B57DDD"/>
    <w:rsid w:val="00B6019D"/>
    <w:rsid w:val="00B60582"/>
    <w:rsid w:val="00B61D1E"/>
    <w:rsid w:val="00B6214D"/>
    <w:rsid w:val="00B622AF"/>
    <w:rsid w:val="00B629AF"/>
    <w:rsid w:val="00B62EE6"/>
    <w:rsid w:val="00B63659"/>
    <w:rsid w:val="00B6393D"/>
    <w:rsid w:val="00B65384"/>
    <w:rsid w:val="00B66F93"/>
    <w:rsid w:val="00B6744C"/>
    <w:rsid w:val="00B67763"/>
    <w:rsid w:val="00B67A17"/>
    <w:rsid w:val="00B67AC9"/>
    <w:rsid w:val="00B71035"/>
    <w:rsid w:val="00B7172E"/>
    <w:rsid w:val="00B71C2F"/>
    <w:rsid w:val="00B71FE8"/>
    <w:rsid w:val="00B72D56"/>
    <w:rsid w:val="00B73EA6"/>
    <w:rsid w:val="00B73F64"/>
    <w:rsid w:val="00B74236"/>
    <w:rsid w:val="00B7466A"/>
    <w:rsid w:val="00B75C5E"/>
    <w:rsid w:val="00B7688C"/>
    <w:rsid w:val="00B76917"/>
    <w:rsid w:val="00B7752D"/>
    <w:rsid w:val="00B81562"/>
    <w:rsid w:val="00B824C3"/>
    <w:rsid w:val="00B82645"/>
    <w:rsid w:val="00B82BC3"/>
    <w:rsid w:val="00B83BFD"/>
    <w:rsid w:val="00B84410"/>
    <w:rsid w:val="00B84760"/>
    <w:rsid w:val="00B84F43"/>
    <w:rsid w:val="00B85090"/>
    <w:rsid w:val="00B86CD2"/>
    <w:rsid w:val="00B876A3"/>
    <w:rsid w:val="00B87BFC"/>
    <w:rsid w:val="00B90701"/>
    <w:rsid w:val="00B90D2C"/>
    <w:rsid w:val="00B90FBF"/>
    <w:rsid w:val="00B92638"/>
    <w:rsid w:val="00B92C23"/>
    <w:rsid w:val="00B937FF"/>
    <w:rsid w:val="00B9407B"/>
    <w:rsid w:val="00B94520"/>
    <w:rsid w:val="00B94F0C"/>
    <w:rsid w:val="00B9517F"/>
    <w:rsid w:val="00B95957"/>
    <w:rsid w:val="00B9611A"/>
    <w:rsid w:val="00B964D2"/>
    <w:rsid w:val="00BA1939"/>
    <w:rsid w:val="00BA1946"/>
    <w:rsid w:val="00BA232D"/>
    <w:rsid w:val="00BA2E9B"/>
    <w:rsid w:val="00BA39C6"/>
    <w:rsid w:val="00BA43B5"/>
    <w:rsid w:val="00BA5248"/>
    <w:rsid w:val="00BA5636"/>
    <w:rsid w:val="00BA6BCB"/>
    <w:rsid w:val="00BA77F5"/>
    <w:rsid w:val="00BB2755"/>
    <w:rsid w:val="00BB31D4"/>
    <w:rsid w:val="00BB3577"/>
    <w:rsid w:val="00BB3C01"/>
    <w:rsid w:val="00BB3CD1"/>
    <w:rsid w:val="00BB55EE"/>
    <w:rsid w:val="00BB5A5B"/>
    <w:rsid w:val="00BB5B6E"/>
    <w:rsid w:val="00BB6F11"/>
    <w:rsid w:val="00BB742C"/>
    <w:rsid w:val="00BC0DF3"/>
    <w:rsid w:val="00BC1321"/>
    <w:rsid w:val="00BC13F9"/>
    <w:rsid w:val="00BC1E83"/>
    <w:rsid w:val="00BC31E2"/>
    <w:rsid w:val="00BC3D45"/>
    <w:rsid w:val="00BC3D82"/>
    <w:rsid w:val="00BC42AF"/>
    <w:rsid w:val="00BC44E5"/>
    <w:rsid w:val="00BC52F6"/>
    <w:rsid w:val="00BC5DA6"/>
    <w:rsid w:val="00BC5DF0"/>
    <w:rsid w:val="00BC62AD"/>
    <w:rsid w:val="00BC64AD"/>
    <w:rsid w:val="00BC6B21"/>
    <w:rsid w:val="00BC7A8D"/>
    <w:rsid w:val="00BD1A9A"/>
    <w:rsid w:val="00BD20A4"/>
    <w:rsid w:val="00BD3117"/>
    <w:rsid w:val="00BD3359"/>
    <w:rsid w:val="00BD3FCF"/>
    <w:rsid w:val="00BD4123"/>
    <w:rsid w:val="00BD4704"/>
    <w:rsid w:val="00BD5309"/>
    <w:rsid w:val="00BD5A3B"/>
    <w:rsid w:val="00BD5F6D"/>
    <w:rsid w:val="00BD6029"/>
    <w:rsid w:val="00BD6D37"/>
    <w:rsid w:val="00BD6E6F"/>
    <w:rsid w:val="00BD789A"/>
    <w:rsid w:val="00BE00F8"/>
    <w:rsid w:val="00BE0BE7"/>
    <w:rsid w:val="00BE0C85"/>
    <w:rsid w:val="00BE0E35"/>
    <w:rsid w:val="00BE1116"/>
    <w:rsid w:val="00BE1233"/>
    <w:rsid w:val="00BE191A"/>
    <w:rsid w:val="00BE1F54"/>
    <w:rsid w:val="00BE255C"/>
    <w:rsid w:val="00BE25B9"/>
    <w:rsid w:val="00BE3033"/>
    <w:rsid w:val="00BE3693"/>
    <w:rsid w:val="00BE3A7D"/>
    <w:rsid w:val="00BE482F"/>
    <w:rsid w:val="00BE4D2F"/>
    <w:rsid w:val="00BE4EB7"/>
    <w:rsid w:val="00BE61AD"/>
    <w:rsid w:val="00BE690D"/>
    <w:rsid w:val="00BE7009"/>
    <w:rsid w:val="00BE7098"/>
    <w:rsid w:val="00BE75C3"/>
    <w:rsid w:val="00BF0711"/>
    <w:rsid w:val="00BF1C44"/>
    <w:rsid w:val="00BF1EFB"/>
    <w:rsid w:val="00BF2DC7"/>
    <w:rsid w:val="00BF32D9"/>
    <w:rsid w:val="00BF33D5"/>
    <w:rsid w:val="00BF3F54"/>
    <w:rsid w:val="00BF40FA"/>
    <w:rsid w:val="00BF4213"/>
    <w:rsid w:val="00BF49FE"/>
    <w:rsid w:val="00BF4DAD"/>
    <w:rsid w:val="00BF6024"/>
    <w:rsid w:val="00BF6B71"/>
    <w:rsid w:val="00BF6BAA"/>
    <w:rsid w:val="00BF76C3"/>
    <w:rsid w:val="00C0040F"/>
    <w:rsid w:val="00C00919"/>
    <w:rsid w:val="00C0146F"/>
    <w:rsid w:val="00C01899"/>
    <w:rsid w:val="00C01AED"/>
    <w:rsid w:val="00C027E0"/>
    <w:rsid w:val="00C02818"/>
    <w:rsid w:val="00C03316"/>
    <w:rsid w:val="00C0339F"/>
    <w:rsid w:val="00C039CF"/>
    <w:rsid w:val="00C04585"/>
    <w:rsid w:val="00C049BE"/>
    <w:rsid w:val="00C068E8"/>
    <w:rsid w:val="00C06999"/>
    <w:rsid w:val="00C06A35"/>
    <w:rsid w:val="00C1015A"/>
    <w:rsid w:val="00C104A2"/>
    <w:rsid w:val="00C128BB"/>
    <w:rsid w:val="00C12BC4"/>
    <w:rsid w:val="00C134B8"/>
    <w:rsid w:val="00C13742"/>
    <w:rsid w:val="00C141B7"/>
    <w:rsid w:val="00C14B18"/>
    <w:rsid w:val="00C16485"/>
    <w:rsid w:val="00C1696F"/>
    <w:rsid w:val="00C1775A"/>
    <w:rsid w:val="00C1787F"/>
    <w:rsid w:val="00C2021D"/>
    <w:rsid w:val="00C206AC"/>
    <w:rsid w:val="00C20998"/>
    <w:rsid w:val="00C20DB7"/>
    <w:rsid w:val="00C223E9"/>
    <w:rsid w:val="00C23583"/>
    <w:rsid w:val="00C237EE"/>
    <w:rsid w:val="00C24CF5"/>
    <w:rsid w:val="00C25DCD"/>
    <w:rsid w:val="00C270A4"/>
    <w:rsid w:val="00C270AA"/>
    <w:rsid w:val="00C27DBE"/>
    <w:rsid w:val="00C31302"/>
    <w:rsid w:val="00C31A59"/>
    <w:rsid w:val="00C31C89"/>
    <w:rsid w:val="00C32ABA"/>
    <w:rsid w:val="00C34F55"/>
    <w:rsid w:val="00C35175"/>
    <w:rsid w:val="00C354B7"/>
    <w:rsid w:val="00C370FD"/>
    <w:rsid w:val="00C37367"/>
    <w:rsid w:val="00C4171E"/>
    <w:rsid w:val="00C423C8"/>
    <w:rsid w:val="00C4274C"/>
    <w:rsid w:val="00C4414B"/>
    <w:rsid w:val="00C46BF8"/>
    <w:rsid w:val="00C5139D"/>
    <w:rsid w:val="00C51D96"/>
    <w:rsid w:val="00C5220B"/>
    <w:rsid w:val="00C53298"/>
    <w:rsid w:val="00C54107"/>
    <w:rsid w:val="00C541D9"/>
    <w:rsid w:val="00C54240"/>
    <w:rsid w:val="00C54418"/>
    <w:rsid w:val="00C54806"/>
    <w:rsid w:val="00C54841"/>
    <w:rsid w:val="00C54B7E"/>
    <w:rsid w:val="00C566D3"/>
    <w:rsid w:val="00C577BF"/>
    <w:rsid w:val="00C600CD"/>
    <w:rsid w:val="00C6018C"/>
    <w:rsid w:val="00C60872"/>
    <w:rsid w:val="00C60DC2"/>
    <w:rsid w:val="00C626B0"/>
    <w:rsid w:val="00C62895"/>
    <w:rsid w:val="00C629D2"/>
    <w:rsid w:val="00C636B4"/>
    <w:rsid w:val="00C64036"/>
    <w:rsid w:val="00C647EB"/>
    <w:rsid w:val="00C64876"/>
    <w:rsid w:val="00C65170"/>
    <w:rsid w:val="00C65979"/>
    <w:rsid w:val="00C6634F"/>
    <w:rsid w:val="00C6693D"/>
    <w:rsid w:val="00C66C1A"/>
    <w:rsid w:val="00C67E8B"/>
    <w:rsid w:val="00C70716"/>
    <w:rsid w:val="00C7146D"/>
    <w:rsid w:val="00C714AF"/>
    <w:rsid w:val="00C71A55"/>
    <w:rsid w:val="00C721F5"/>
    <w:rsid w:val="00C72B57"/>
    <w:rsid w:val="00C72FCD"/>
    <w:rsid w:val="00C7300F"/>
    <w:rsid w:val="00C73219"/>
    <w:rsid w:val="00C7367E"/>
    <w:rsid w:val="00C73818"/>
    <w:rsid w:val="00C73F42"/>
    <w:rsid w:val="00C74CE4"/>
    <w:rsid w:val="00C75726"/>
    <w:rsid w:val="00C75D8A"/>
    <w:rsid w:val="00C77832"/>
    <w:rsid w:val="00C81244"/>
    <w:rsid w:val="00C81A22"/>
    <w:rsid w:val="00C824CA"/>
    <w:rsid w:val="00C82EA9"/>
    <w:rsid w:val="00C83470"/>
    <w:rsid w:val="00C84559"/>
    <w:rsid w:val="00C846C0"/>
    <w:rsid w:val="00C85D75"/>
    <w:rsid w:val="00C85DA9"/>
    <w:rsid w:val="00C85DF8"/>
    <w:rsid w:val="00C86006"/>
    <w:rsid w:val="00C8648F"/>
    <w:rsid w:val="00C865E7"/>
    <w:rsid w:val="00C869CC"/>
    <w:rsid w:val="00C903EB"/>
    <w:rsid w:val="00C91131"/>
    <w:rsid w:val="00C914DA"/>
    <w:rsid w:val="00C91603"/>
    <w:rsid w:val="00C919AA"/>
    <w:rsid w:val="00C91FB0"/>
    <w:rsid w:val="00C9263D"/>
    <w:rsid w:val="00C929F2"/>
    <w:rsid w:val="00C93234"/>
    <w:rsid w:val="00C949DF"/>
    <w:rsid w:val="00C95580"/>
    <w:rsid w:val="00C95AF8"/>
    <w:rsid w:val="00C9603A"/>
    <w:rsid w:val="00C967E2"/>
    <w:rsid w:val="00C96912"/>
    <w:rsid w:val="00C97791"/>
    <w:rsid w:val="00C97929"/>
    <w:rsid w:val="00C97E4D"/>
    <w:rsid w:val="00CA03FD"/>
    <w:rsid w:val="00CA0A59"/>
    <w:rsid w:val="00CA0F47"/>
    <w:rsid w:val="00CA1182"/>
    <w:rsid w:val="00CA173F"/>
    <w:rsid w:val="00CA1DB6"/>
    <w:rsid w:val="00CA1EF5"/>
    <w:rsid w:val="00CA25BD"/>
    <w:rsid w:val="00CA4EE9"/>
    <w:rsid w:val="00CA5E08"/>
    <w:rsid w:val="00CA6196"/>
    <w:rsid w:val="00CA641B"/>
    <w:rsid w:val="00CA74A3"/>
    <w:rsid w:val="00CA7794"/>
    <w:rsid w:val="00CA7DF2"/>
    <w:rsid w:val="00CB0B10"/>
    <w:rsid w:val="00CB10A2"/>
    <w:rsid w:val="00CB3A6A"/>
    <w:rsid w:val="00CB3CB2"/>
    <w:rsid w:val="00CB3DEA"/>
    <w:rsid w:val="00CB3F24"/>
    <w:rsid w:val="00CB4054"/>
    <w:rsid w:val="00CB455D"/>
    <w:rsid w:val="00CB5368"/>
    <w:rsid w:val="00CB66E9"/>
    <w:rsid w:val="00CB6F8F"/>
    <w:rsid w:val="00CB74BF"/>
    <w:rsid w:val="00CB74C9"/>
    <w:rsid w:val="00CB7748"/>
    <w:rsid w:val="00CB77F9"/>
    <w:rsid w:val="00CC0019"/>
    <w:rsid w:val="00CC23D5"/>
    <w:rsid w:val="00CC3A25"/>
    <w:rsid w:val="00CC3B36"/>
    <w:rsid w:val="00CC4652"/>
    <w:rsid w:val="00CC472A"/>
    <w:rsid w:val="00CC5F73"/>
    <w:rsid w:val="00CC6464"/>
    <w:rsid w:val="00CD0B13"/>
    <w:rsid w:val="00CD0E1B"/>
    <w:rsid w:val="00CD0EDD"/>
    <w:rsid w:val="00CD19B6"/>
    <w:rsid w:val="00CD1E74"/>
    <w:rsid w:val="00CD238E"/>
    <w:rsid w:val="00CD293E"/>
    <w:rsid w:val="00CD3084"/>
    <w:rsid w:val="00CD4710"/>
    <w:rsid w:val="00CD4885"/>
    <w:rsid w:val="00CD54C3"/>
    <w:rsid w:val="00CD60A9"/>
    <w:rsid w:val="00CD704D"/>
    <w:rsid w:val="00CE21DB"/>
    <w:rsid w:val="00CE2353"/>
    <w:rsid w:val="00CE24C8"/>
    <w:rsid w:val="00CE2FF6"/>
    <w:rsid w:val="00CE31A5"/>
    <w:rsid w:val="00CE3DD2"/>
    <w:rsid w:val="00CE49DE"/>
    <w:rsid w:val="00CE5271"/>
    <w:rsid w:val="00CE59C3"/>
    <w:rsid w:val="00CE677C"/>
    <w:rsid w:val="00CE6C85"/>
    <w:rsid w:val="00CE7807"/>
    <w:rsid w:val="00CF0961"/>
    <w:rsid w:val="00CF0C46"/>
    <w:rsid w:val="00CF0F70"/>
    <w:rsid w:val="00CF16CB"/>
    <w:rsid w:val="00CF2279"/>
    <w:rsid w:val="00CF2871"/>
    <w:rsid w:val="00CF37CE"/>
    <w:rsid w:val="00CF3C2C"/>
    <w:rsid w:val="00CF40CB"/>
    <w:rsid w:val="00CF41C9"/>
    <w:rsid w:val="00CF481F"/>
    <w:rsid w:val="00CF495F"/>
    <w:rsid w:val="00CF4CB5"/>
    <w:rsid w:val="00CF5296"/>
    <w:rsid w:val="00CF5741"/>
    <w:rsid w:val="00CF66C6"/>
    <w:rsid w:val="00D000EC"/>
    <w:rsid w:val="00D0018C"/>
    <w:rsid w:val="00D0037D"/>
    <w:rsid w:val="00D008D4"/>
    <w:rsid w:val="00D01D1C"/>
    <w:rsid w:val="00D021D6"/>
    <w:rsid w:val="00D03833"/>
    <w:rsid w:val="00D044BB"/>
    <w:rsid w:val="00D045A6"/>
    <w:rsid w:val="00D05D09"/>
    <w:rsid w:val="00D0640F"/>
    <w:rsid w:val="00D0672E"/>
    <w:rsid w:val="00D06FFE"/>
    <w:rsid w:val="00D07677"/>
    <w:rsid w:val="00D07BFE"/>
    <w:rsid w:val="00D110BE"/>
    <w:rsid w:val="00D11518"/>
    <w:rsid w:val="00D11A03"/>
    <w:rsid w:val="00D122F2"/>
    <w:rsid w:val="00D1417E"/>
    <w:rsid w:val="00D15B26"/>
    <w:rsid w:val="00D15DF4"/>
    <w:rsid w:val="00D16061"/>
    <w:rsid w:val="00D16241"/>
    <w:rsid w:val="00D16798"/>
    <w:rsid w:val="00D16859"/>
    <w:rsid w:val="00D20E77"/>
    <w:rsid w:val="00D20EA6"/>
    <w:rsid w:val="00D211AA"/>
    <w:rsid w:val="00D227BC"/>
    <w:rsid w:val="00D22BE6"/>
    <w:rsid w:val="00D2384D"/>
    <w:rsid w:val="00D23861"/>
    <w:rsid w:val="00D24635"/>
    <w:rsid w:val="00D25054"/>
    <w:rsid w:val="00D2560E"/>
    <w:rsid w:val="00D25A41"/>
    <w:rsid w:val="00D26DF5"/>
    <w:rsid w:val="00D27702"/>
    <w:rsid w:val="00D27D87"/>
    <w:rsid w:val="00D31ED8"/>
    <w:rsid w:val="00D3310B"/>
    <w:rsid w:val="00D3391E"/>
    <w:rsid w:val="00D33BAD"/>
    <w:rsid w:val="00D348F3"/>
    <w:rsid w:val="00D35350"/>
    <w:rsid w:val="00D3570F"/>
    <w:rsid w:val="00D35AEE"/>
    <w:rsid w:val="00D40737"/>
    <w:rsid w:val="00D414DE"/>
    <w:rsid w:val="00D41E6D"/>
    <w:rsid w:val="00D41FF7"/>
    <w:rsid w:val="00D426E4"/>
    <w:rsid w:val="00D43B43"/>
    <w:rsid w:val="00D43ECE"/>
    <w:rsid w:val="00D44291"/>
    <w:rsid w:val="00D44298"/>
    <w:rsid w:val="00D44454"/>
    <w:rsid w:val="00D44873"/>
    <w:rsid w:val="00D44BC3"/>
    <w:rsid w:val="00D457C4"/>
    <w:rsid w:val="00D45E12"/>
    <w:rsid w:val="00D45E35"/>
    <w:rsid w:val="00D45F98"/>
    <w:rsid w:val="00D463A4"/>
    <w:rsid w:val="00D46CB4"/>
    <w:rsid w:val="00D473A2"/>
    <w:rsid w:val="00D47D02"/>
    <w:rsid w:val="00D47EC7"/>
    <w:rsid w:val="00D50091"/>
    <w:rsid w:val="00D50825"/>
    <w:rsid w:val="00D50A32"/>
    <w:rsid w:val="00D51274"/>
    <w:rsid w:val="00D52217"/>
    <w:rsid w:val="00D524DA"/>
    <w:rsid w:val="00D52715"/>
    <w:rsid w:val="00D52D84"/>
    <w:rsid w:val="00D52ED1"/>
    <w:rsid w:val="00D53E52"/>
    <w:rsid w:val="00D54982"/>
    <w:rsid w:val="00D553E8"/>
    <w:rsid w:val="00D55816"/>
    <w:rsid w:val="00D57531"/>
    <w:rsid w:val="00D617DC"/>
    <w:rsid w:val="00D62129"/>
    <w:rsid w:val="00D62422"/>
    <w:rsid w:val="00D62C70"/>
    <w:rsid w:val="00D6319A"/>
    <w:rsid w:val="00D63219"/>
    <w:rsid w:val="00D63846"/>
    <w:rsid w:val="00D658B9"/>
    <w:rsid w:val="00D65AFE"/>
    <w:rsid w:val="00D65DB0"/>
    <w:rsid w:val="00D66691"/>
    <w:rsid w:val="00D666DB"/>
    <w:rsid w:val="00D66B28"/>
    <w:rsid w:val="00D67223"/>
    <w:rsid w:val="00D7065C"/>
    <w:rsid w:val="00D70E90"/>
    <w:rsid w:val="00D718BD"/>
    <w:rsid w:val="00D72F6F"/>
    <w:rsid w:val="00D73E9F"/>
    <w:rsid w:val="00D74BD7"/>
    <w:rsid w:val="00D75005"/>
    <w:rsid w:val="00D7537C"/>
    <w:rsid w:val="00D769D9"/>
    <w:rsid w:val="00D76CDA"/>
    <w:rsid w:val="00D771A9"/>
    <w:rsid w:val="00D803E5"/>
    <w:rsid w:val="00D80753"/>
    <w:rsid w:val="00D80FC4"/>
    <w:rsid w:val="00D817E0"/>
    <w:rsid w:val="00D82ADA"/>
    <w:rsid w:val="00D839B3"/>
    <w:rsid w:val="00D83C2A"/>
    <w:rsid w:val="00D843D3"/>
    <w:rsid w:val="00D85C71"/>
    <w:rsid w:val="00D85E0F"/>
    <w:rsid w:val="00D876B4"/>
    <w:rsid w:val="00D87A61"/>
    <w:rsid w:val="00D9011C"/>
    <w:rsid w:val="00D90710"/>
    <w:rsid w:val="00D90CCA"/>
    <w:rsid w:val="00D914FA"/>
    <w:rsid w:val="00D93123"/>
    <w:rsid w:val="00D939ED"/>
    <w:rsid w:val="00D944E3"/>
    <w:rsid w:val="00D94787"/>
    <w:rsid w:val="00D95D79"/>
    <w:rsid w:val="00D95EBB"/>
    <w:rsid w:val="00D97FF5"/>
    <w:rsid w:val="00DA0CF0"/>
    <w:rsid w:val="00DA18B4"/>
    <w:rsid w:val="00DA1C63"/>
    <w:rsid w:val="00DA25FC"/>
    <w:rsid w:val="00DA2D46"/>
    <w:rsid w:val="00DA339A"/>
    <w:rsid w:val="00DA4F96"/>
    <w:rsid w:val="00DA5435"/>
    <w:rsid w:val="00DA5E23"/>
    <w:rsid w:val="00DA6887"/>
    <w:rsid w:val="00DA6C30"/>
    <w:rsid w:val="00DA7EB1"/>
    <w:rsid w:val="00DB0538"/>
    <w:rsid w:val="00DB1C11"/>
    <w:rsid w:val="00DB2EE8"/>
    <w:rsid w:val="00DB38D0"/>
    <w:rsid w:val="00DB3AA4"/>
    <w:rsid w:val="00DB45D9"/>
    <w:rsid w:val="00DB48A6"/>
    <w:rsid w:val="00DB5272"/>
    <w:rsid w:val="00DB5EFB"/>
    <w:rsid w:val="00DB7FBC"/>
    <w:rsid w:val="00DC0E5F"/>
    <w:rsid w:val="00DC2776"/>
    <w:rsid w:val="00DC3406"/>
    <w:rsid w:val="00DC3EA5"/>
    <w:rsid w:val="00DC444B"/>
    <w:rsid w:val="00DC497C"/>
    <w:rsid w:val="00DC5F8D"/>
    <w:rsid w:val="00DC6CB2"/>
    <w:rsid w:val="00DC6CD9"/>
    <w:rsid w:val="00DC77F1"/>
    <w:rsid w:val="00DD0D73"/>
    <w:rsid w:val="00DD1E30"/>
    <w:rsid w:val="00DD1FDC"/>
    <w:rsid w:val="00DD410C"/>
    <w:rsid w:val="00DD50E0"/>
    <w:rsid w:val="00DD6427"/>
    <w:rsid w:val="00DD6B5F"/>
    <w:rsid w:val="00DD6D4E"/>
    <w:rsid w:val="00DD6DFB"/>
    <w:rsid w:val="00DD7768"/>
    <w:rsid w:val="00DD78A7"/>
    <w:rsid w:val="00DD7F75"/>
    <w:rsid w:val="00DE0058"/>
    <w:rsid w:val="00DE02CC"/>
    <w:rsid w:val="00DE0B36"/>
    <w:rsid w:val="00DE0DFD"/>
    <w:rsid w:val="00DE188D"/>
    <w:rsid w:val="00DE21DD"/>
    <w:rsid w:val="00DE2E88"/>
    <w:rsid w:val="00DE3095"/>
    <w:rsid w:val="00DE30D7"/>
    <w:rsid w:val="00DE4057"/>
    <w:rsid w:val="00DE4368"/>
    <w:rsid w:val="00DE48AF"/>
    <w:rsid w:val="00DE48FE"/>
    <w:rsid w:val="00DE4918"/>
    <w:rsid w:val="00DE5573"/>
    <w:rsid w:val="00DE5996"/>
    <w:rsid w:val="00DE64B9"/>
    <w:rsid w:val="00DF0367"/>
    <w:rsid w:val="00DF0F14"/>
    <w:rsid w:val="00DF1028"/>
    <w:rsid w:val="00DF106B"/>
    <w:rsid w:val="00DF118A"/>
    <w:rsid w:val="00DF17B0"/>
    <w:rsid w:val="00DF2B99"/>
    <w:rsid w:val="00DF2F83"/>
    <w:rsid w:val="00DF476B"/>
    <w:rsid w:val="00DF4D00"/>
    <w:rsid w:val="00DF50FF"/>
    <w:rsid w:val="00DF547D"/>
    <w:rsid w:val="00DF6792"/>
    <w:rsid w:val="00DF757B"/>
    <w:rsid w:val="00E006AE"/>
    <w:rsid w:val="00E00D59"/>
    <w:rsid w:val="00E015B1"/>
    <w:rsid w:val="00E02896"/>
    <w:rsid w:val="00E02C1A"/>
    <w:rsid w:val="00E03603"/>
    <w:rsid w:val="00E03A96"/>
    <w:rsid w:val="00E04B05"/>
    <w:rsid w:val="00E05B8D"/>
    <w:rsid w:val="00E05D2C"/>
    <w:rsid w:val="00E0617D"/>
    <w:rsid w:val="00E067F2"/>
    <w:rsid w:val="00E10767"/>
    <w:rsid w:val="00E10925"/>
    <w:rsid w:val="00E11AE0"/>
    <w:rsid w:val="00E11CDC"/>
    <w:rsid w:val="00E121BD"/>
    <w:rsid w:val="00E12BC2"/>
    <w:rsid w:val="00E13514"/>
    <w:rsid w:val="00E13DAE"/>
    <w:rsid w:val="00E14097"/>
    <w:rsid w:val="00E14380"/>
    <w:rsid w:val="00E15491"/>
    <w:rsid w:val="00E15E02"/>
    <w:rsid w:val="00E16142"/>
    <w:rsid w:val="00E163A3"/>
    <w:rsid w:val="00E1670E"/>
    <w:rsid w:val="00E17E4F"/>
    <w:rsid w:val="00E2013E"/>
    <w:rsid w:val="00E2021A"/>
    <w:rsid w:val="00E20323"/>
    <w:rsid w:val="00E20DCE"/>
    <w:rsid w:val="00E21C85"/>
    <w:rsid w:val="00E21CDC"/>
    <w:rsid w:val="00E21E0D"/>
    <w:rsid w:val="00E2211E"/>
    <w:rsid w:val="00E23904"/>
    <w:rsid w:val="00E243DF"/>
    <w:rsid w:val="00E24A36"/>
    <w:rsid w:val="00E250E7"/>
    <w:rsid w:val="00E25146"/>
    <w:rsid w:val="00E26536"/>
    <w:rsid w:val="00E306AC"/>
    <w:rsid w:val="00E3073D"/>
    <w:rsid w:val="00E315BE"/>
    <w:rsid w:val="00E32B4D"/>
    <w:rsid w:val="00E32CE9"/>
    <w:rsid w:val="00E335D3"/>
    <w:rsid w:val="00E33B02"/>
    <w:rsid w:val="00E33E6C"/>
    <w:rsid w:val="00E3480D"/>
    <w:rsid w:val="00E35A32"/>
    <w:rsid w:val="00E35E6E"/>
    <w:rsid w:val="00E36F8F"/>
    <w:rsid w:val="00E3737B"/>
    <w:rsid w:val="00E375C9"/>
    <w:rsid w:val="00E3769B"/>
    <w:rsid w:val="00E3785C"/>
    <w:rsid w:val="00E42083"/>
    <w:rsid w:val="00E43913"/>
    <w:rsid w:val="00E44063"/>
    <w:rsid w:val="00E44289"/>
    <w:rsid w:val="00E444F3"/>
    <w:rsid w:val="00E44D2C"/>
    <w:rsid w:val="00E46270"/>
    <w:rsid w:val="00E46D2C"/>
    <w:rsid w:val="00E47341"/>
    <w:rsid w:val="00E47B10"/>
    <w:rsid w:val="00E501A8"/>
    <w:rsid w:val="00E502DB"/>
    <w:rsid w:val="00E514FD"/>
    <w:rsid w:val="00E5172B"/>
    <w:rsid w:val="00E52172"/>
    <w:rsid w:val="00E5289E"/>
    <w:rsid w:val="00E530B5"/>
    <w:rsid w:val="00E538AD"/>
    <w:rsid w:val="00E53EA8"/>
    <w:rsid w:val="00E54E61"/>
    <w:rsid w:val="00E55127"/>
    <w:rsid w:val="00E563B8"/>
    <w:rsid w:val="00E567A1"/>
    <w:rsid w:val="00E5705F"/>
    <w:rsid w:val="00E570DE"/>
    <w:rsid w:val="00E57199"/>
    <w:rsid w:val="00E577AE"/>
    <w:rsid w:val="00E611AA"/>
    <w:rsid w:val="00E61AA0"/>
    <w:rsid w:val="00E61C90"/>
    <w:rsid w:val="00E61CC9"/>
    <w:rsid w:val="00E61DCE"/>
    <w:rsid w:val="00E634A7"/>
    <w:rsid w:val="00E636C8"/>
    <w:rsid w:val="00E63F20"/>
    <w:rsid w:val="00E65AC6"/>
    <w:rsid w:val="00E661C0"/>
    <w:rsid w:val="00E662AF"/>
    <w:rsid w:val="00E7038E"/>
    <w:rsid w:val="00E70CC6"/>
    <w:rsid w:val="00E70FF5"/>
    <w:rsid w:val="00E712A1"/>
    <w:rsid w:val="00E72430"/>
    <w:rsid w:val="00E72821"/>
    <w:rsid w:val="00E72D2A"/>
    <w:rsid w:val="00E73AA7"/>
    <w:rsid w:val="00E7468E"/>
    <w:rsid w:val="00E75027"/>
    <w:rsid w:val="00E750E3"/>
    <w:rsid w:val="00E7555B"/>
    <w:rsid w:val="00E75B6B"/>
    <w:rsid w:val="00E75DFF"/>
    <w:rsid w:val="00E76309"/>
    <w:rsid w:val="00E76C19"/>
    <w:rsid w:val="00E77E95"/>
    <w:rsid w:val="00E801A9"/>
    <w:rsid w:val="00E802FF"/>
    <w:rsid w:val="00E80D0D"/>
    <w:rsid w:val="00E81024"/>
    <w:rsid w:val="00E81887"/>
    <w:rsid w:val="00E82D64"/>
    <w:rsid w:val="00E83243"/>
    <w:rsid w:val="00E84468"/>
    <w:rsid w:val="00E862C8"/>
    <w:rsid w:val="00E86892"/>
    <w:rsid w:val="00E874B3"/>
    <w:rsid w:val="00E87B77"/>
    <w:rsid w:val="00E90FAB"/>
    <w:rsid w:val="00E92927"/>
    <w:rsid w:val="00E929B1"/>
    <w:rsid w:val="00E93531"/>
    <w:rsid w:val="00E93542"/>
    <w:rsid w:val="00E935D2"/>
    <w:rsid w:val="00E93627"/>
    <w:rsid w:val="00E93B3F"/>
    <w:rsid w:val="00E94C83"/>
    <w:rsid w:val="00E95F92"/>
    <w:rsid w:val="00E96A8B"/>
    <w:rsid w:val="00E9794D"/>
    <w:rsid w:val="00EA0909"/>
    <w:rsid w:val="00EA0987"/>
    <w:rsid w:val="00EA1039"/>
    <w:rsid w:val="00EA2EFE"/>
    <w:rsid w:val="00EA3210"/>
    <w:rsid w:val="00EA4244"/>
    <w:rsid w:val="00EA48C8"/>
    <w:rsid w:val="00EA49AA"/>
    <w:rsid w:val="00EA4DE1"/>
    <w:rsid w:val="00EA5553"/>
    <w:rsid w:val="00EA5BCF"/>
    <w:rsid w:val="00EA5CC3"/>
    <w:rsid w:val="00EA5FF2"/>
    <w:rsid w:val="00EA69EA"/>
    <w:rsid w:val="00EA6C40"/>
    <w:rsid w:val="00EA7008"/>
    <w:rsid w:val="00EA7B61"/>
    <w:rsid w:val="00EA7ED0"/>
    <w:rsid w:val="00EB0133"/>
    <w:rsid w:val="00EB090E"/>
    <w:rsid w:val="00EB0C59"/>
    <w:rsid w:val="00EB0E75"/>
    <w:rsid w:val="00EB188C"/>
    <w:rsid w:val="00EB2066"/>
    <w:rsid w:val="00EB24F0"/>
    <w:rsid w:val="00EB3DCC"/>
    <w:rsid w:val="00EB429C"/>
    <w:rsid w:val="00EB44DB"/>
    <w:rsid w:val="00EB4E99"/>
    <w:rsid w:val="00EB618F"/>
    <w:rsid w:val="00EB622C"/>
    <w:rsid w:val="00EB657E"/>
    <w:rsid w:val="00EB6C55"/>
    <w:rsid w:val="00EB75C7"/>
    <w:rsid w:val="00EB791B"/>
    <w:rsid w:val="00EC06D1"/>
    <w:rsid w:val="00EC1C11"/>
    <w:rsid w:val="00EC25D0"/>
    <w:rsid w:val="00EC2A77"/>
    <w:rsid w:val="00EC331D"/>
    <w:rsid w:val="00EC4840"/>
    <w:rsid w:val="00EC560F"/>
    <w:rsid w:val="00EC6086"/>
    <w:rsid w:val="00EC61A5"/>
    <w:rsid w:val="00EC620D"/>
    <w:rsid w:val="00EC62D2"/>
    <w:rsid w:val="00EC7809"/>
    <w:rsid w:val="00ED0926"/>
    <w:rsid w:val="00ED0B24"/>
    <w:rsid w:val="00ED1A87"/>
    <w:rsid w:val="00ED1E8B"/>
    <w:rsid w:val="00ED1F2C"/>
    <w:rsid w:val="00ED3446"/>
    <w:rsid w:val="00ED3D04"/>
    <w:rsid w:val="00ED53EF"/>
    <w:rsid w:val="00ED60A9"/>
    <w:rsid w:val="00ED7DDF"/>
    <w:rsid w:val="00ED7E08"/>
    <w:rsid w:val="00EE0251"/>
    <w:rsid w:val="00EE06BF"/>
    <w:rsid w:val="00EE07B9"/>
    <w:rsid w:val="00EE1589"/>
    <w:rsid w:val="00EE17A5"/>
    <w:rsid w:val="00EE1AEC"/>
    <w:rsid w:val="00EE1BCB"/>
    <w:rsid w:val="00EE2568"/>
    <w:rsid w:val="00EE298D"/>
    <w:rsid w:val="00EE36FB"/>
    <w:rsid w:val="00EE3C46"/>
    <w:rsid w:val="00EE3C4D"/>
    <w:rsid w:val="00EE444C"/>
    <w:rsid w:val="00EE560F"/>
    <w:rsid w:val="00EE587A"/>
    <w:rsid w:val="00EE5F70"/>
    <w:rsid w:val="00EE6311"/>
    <w:rsid w:val="00EE6580"/>
    <w:rsid w:val="00EE6B30"/>
    <w:rsid w:val="00EE70D8"/>
    <w:rsid w:val="00EE7C16"/>
    <w:rsid w:val="00EE7C1E"/>
    <w:rsid w:val="00EE7F29"/>
    <w:rsid w:val="00EF09F8"/>
    <w:rsid w:val="00EF1DB0"/>
    <w:rsid w:val="00EF2632"/>
    <w:rsid w:val="00EF31DE"/>
    <w:rsid w:val="00EF49DC"/>
    <w:rsid w:val="00EF546B"/>
    <w:rsid w:val="00EF632B"/>
    <w:rsid w:val="00EF6996"/>
    <w:rsid w:val="00EF6A97"/>
    <w:rsid w:val="00EF6F2B"/>
    <w:rsid w:val="00EF714D"/>
    <w:rsid w:val="00EF7230"/>
    <w:rsid w:val="00F00C44"/>
    <w:rsid w:val="00F00DE1"/>
    <w:rsid w:val="00F00FDB"/>
    <w:rsid w:val="00F0122D"/>
    <w:rsid w:val="00F01479"/>
    <w:rsid w:val="00F01B43"/>
    <w:rsid w:val="00F02445"/>
    <w:rsid w:val="00F02A3D"/>
    <w:rsid w:val="00F02D47"/>
    <w:rsid w:val="00F031FD"/>
    <w:rsid w:val="00F04AA9"/>
    <w:rsid w:val="00F058BD"/>
    <w:rsid w:val="00F06D53"/>
    <w:rsid w:val="00F10B26"/>
    <w:rsid w:val="00F10FBD"/>
    <w:rsid w:val="00F126D6"/>
    <w:rsid w:val="00F143C0"/>
    <w:rsid w:val="00F14403"/>
    <w:rsid w:val="00F1464A"/>
    <w:rsid w:val="00F14AC8"/>
    <w:rsid w:val="00F14B19"/>
    <w:rsid w:val="00F15232"/>
    <w:rsid w:val="00F15BC0"/>
    <w:rsid w:val="00F1609B"/>
    <w:rsid w:val="00F16376"/>
    <w:rsid w:val="00F16CAC"/>
    <w:rsid w:val="00F16CB8"/>
    <w:rsid w:val="00F170B6"/>
    <w:rsid w:val="00F17CCC"/>
    <w:rsid w:val="00F206D1"/>
    <w:rsid w:val="00F212EE"/>
    <w:rsid w:val="00F217CE"/>
    <w:rsid w:val="00F22509"/>
    <w:rsid w:val="00F2260D"/>
    <w:rsid w:val="00F23114"/>
    <w:rsid w:val="00F23617"/>
    <w:rsid w:val="00F23B8D"/>
    <w:rsid w:val="00F249DE"/>
    <w:rsid w:val="00F2561D"/>
    <w:rsid w:val="00F25A62"/>
    <w:rsid w:val="00F27DC7"/>
    <w:rsid w:val="00F306B4"/>
    <w:rsid w:val="00F30B86"/>
    <w:rsid w:val="00F315C5"/>
    <w:rsid w:val="00F318D1"/>
    <w:rsid w:val="00F338F9"/>
    <w:rsid w:val="00F344BF"/>
    <w:rsid w:val="00F345F2"/>
    <w:rsid w:val="00F34AA7"/>
    <w:rsid w:val="00F354DD"/>
    <w:rsid w:val="00F358B2"/>
    <w:rsid w:val="00F35B70"/>
    <w:rsid w:val="00F36E40"/>
    <w:rsid w:val="00F37408"/>
    <w:rsid w:val="00F37893"/>
    <w:rsid w:val="00F439F6"/>
    <w:rsid w:val="00F43B4A"/>
    <w:rsid w:val="00F43B7F"/>
    <w:rsid w:val="00F43CD2"/>
    <w:rsid w:val="00F43E9C"/>
    <w:rsid w:val="00F43EBF"/>
    <w:rsid w:val="00F443A6"/>
    <w:rsid w:val="00F459FB"/>
    <w:rsid w:val="00F46091"/>
    <w:rsid w:val="00F467CB"/>
    <w:rsid w:val="00F46E3B"/>
    <w:rsid w:val="00F46E4C"/>
    <w:rsid w:val="00F47294"/>
    <w:rsid w:val="00F47582"/>
    <w:rsid w:val="00F475B9"/>
    <w:rsid w:val="00F479F2"/>
    <w:rsid w:val="00F47B5F"/>
    <w:rsid w:val="00F51358"/>
    <w:rsid w:val="00F525E7"/>
    <w:rsid w:val="00F52FB5"/>
    <w:rsid w:val="00F544A8"/>
    <w:rsid w:val="00F548C9"/>
    <w:rsid w:val="00F56202"/>
    <w:rsid w:val="00F5653C"/>
    <w:rsid w:val="00F56B2C"/>
    <w:rsid w:val="00F5701E"/>
    <w:rsid w:val="00F57A78"/>
    <w:rsid w:val="00F57AFD"/>
    <w:rsid w:val="00F60530"/>
    <w:rsid w:val="00F60A77"/>
    <w:rsid w:val="00F615E1"/>
    <w:rsid w:val="00F623B1"/>
    <w:rsid w:val="00F6268B"/>
    <w:rsid w:val="00F62D76"/>
    <w:rsid w:val="00F64C53"/>
    <w:rsid w:val="00F64EA2"/>
    <w:rsid w:val="00F65417"/>
    <w:rsid w:val="00F6599B"/>
    <w:rsid w:val="00F65E38"/>
    <w:rsid w:val="00F668E3"/>
    <w:rsid w:val="00F72EAD"/>
    <w:rsid w:val="00F73CC3"/>
    <w:rsid w:val="00F75B7D"/>
    <w:rsid w:val="00F767F1"/>
    <w:rsid w:val="00F77400"/>
    <w:rsid w:val="00F77EF1"/>
    <w:rsid w:val="00F804B8"/>
    <w:rsid w:val="00F80AB6"/>
    <w:rsid w:val="00F812A5"/>
    <w:rsid w:val="00F81C59"/>
    <w:rsid w:val="00F81E15"/>
    <w:rsid w:val="00F82F6C"/>
    <w:rsid w:val="00F83C26"/>
    <w:rsid w:val="00F849DA"/>
    <w:rsid w:val="00F86947"/>
    <w:rsid w:val="00F86975"/>
    <w:rsid w:val="00F869F4"/>
    <w:rsid w:val="00F86A5B"/>
    <w:rsid w:val="00F87233"/>
    <w:rsid w:val="00F874F2"/>
    <w:rsid w:val="00F87635"/>
    <w:rsid w:val="00F877E9"/>
    <w:rsid w:val="00F87BF1"/>
    <w:rsid w:val="00F900E3"/>
    <w:rsid w:val="00F902B1"/>
    <w:rsid w:val="00F925B2"/>
    <w:rsid w:val="00F92FF3"/>
    <w:rsid w:val="00F94E14"/>
    <w:rsid w:val="00F94F88"/>
    <w:rsid w:val="00F95AB3"/>
    <w:rsid w:val="00F95B85"/>
    <w:rsid w:val="00F963E3"/>
    <w:rsid w:val="00F96FB0"/>
    <w:rsid w:val="00F96FCA"/>
    <w:rsid w:val="00F97C09"/>
    <w:rsid w:val="00FA073C"/>
    <w:rsid w:val="00FA07AF"/>
    <w:rsid w:val="00FA0BD3"/>
    <w:rsid w:val="00FA129D"/>
    <w:rsid w:val="00FA1B34"/>
    <w:rsid w:val="00FA4BBC"/>
    <w:rsid w:val="00FA5407"/>
    <w:rsid w:val="00FA57E8"/>
    <w:rsid w:val="00FA6BF4"/>
    <w:rsid w:val="00FA6C2E"/>
    <w:rsid w:val="00FA6FE0"/>
    <w:rsid w:val="00FA72CE"/>
    <w:rsid w:val="00FA7386"/>
    <w:rsid w:val="00FA7AAF"/>
    <w:rsid w:val="00FB0AA4"/>
    <w:rsid w:val="00FB10C3"/>
    <w:rsid w:val="00FB13D1"/>
    <w:rsid w:val="00FB179E"/>
    <w:rsid w:val="00FB1AC3"/>
    <w:rsid w:val="00FB25BC"/>
    <w:rsid w:val="00FB2A87"/>
    <w:rsid w:val="00FB4276"/>
    <w:rsid w:val="00FB5522"/>
    <w:rsid w:val="00FB71D2"/>
    <w:rsid w:val="00FC0150"/>
    <w:rsid w:val="00FC0457"/>
    <w:rsid w:val="00FC0FBA"/>
    <w:rsid w:val="00FC14E5"/>
    <w:rsid w:val="00FC1CAE"/>
    <w:rsid w:val="00FC2CDD"/>
    <w:rsid w:val="00FC33DB"/>
    <w:rsid w:val="00FC38A6"/>
    <w:rsid w:val="00FC3BC1"/>
    <w:rsid w:val="00FC5481"/>
    <w:rsid w:val="00FC5C04"/>
    <w:rsid w:val="00FC7A3C"/>
    <w:rsid w:val="00FC7EE8"/>
    <w:rsid w:val="00FC7F01"/>
    <w:rsid w:val="00FD0022"/>
    <w:rsid w:val="00FD047B"/>
    <w:rsid w:val="00FD11D7"/>
    <w:rsid w:val="00FD1ADE"/>
    <w:rsid w:val="00FD20D5"/>
    <w:rsid w:val="00FD2B4D"/>
    <w:rsid w:val="00FD2D8E"/>
    <w:rsid w:val="00FD318E"/>
    <w:rsid w:val="00FD3A36"/>
    <w:rsid w:val="00FD47FB"/>
    <w:rsid w:val="00FD4B7C"/>
    <w:rsid w:val="00FD5715"/>
    <w:rsid w:val="00FD6A1F"/>
    <w:rsid w:val="00FD731C"/>
    <w:rsid w:val="00FD7B1D"/>
    <w:rsid w:val="00FE2583"/>
    <w:rsid w:val="00FE2FDC"/>
    <w:rsid w:val="00FE4079"/>
    <w:rsid w:val="00FE4123"/>
    <w:rsid w:val="00FE6B12"/>
    <w:rsid w:val="00FE754E"/>
    <w:rsid w:val="00FE7AA8"/>
    <w:rsid w:val="00FE7F77"/>
    <w:rsid w:val="00FF0B86"/>
    <w:rsid w:val="00FF21A2"/>
    <w:rsid w:val="00FF2547"/>
    <w:rsid w:val="00FF2826"/>
    <w:rsid w:val="00FF2874"/>
    <w:rsid w:val="00FF3A1C"/>
    <w:rsid w:val="00FF3F2A"/>
    <w:rsid w:val="00FF3FDC"/>
    <w:rsid w:val="00FF4934"/>
    <w:rsid w:val="00FF4D8D"/>
    <w:rsid w:val="00FF56D0"/>
    <w:rsid w:val="00FF6076"/>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B0225"/>
  <w15:chartTrackingRefBased/>
  <w15:docId w15:val="{EA217FC7-1003-44B5-8FA9-5F15F893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3"/>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4">
    <w:name w:val="header"/>
    <w:basedOn w:val="a"/>
    <w:link w:val="a5"/>
    <w:unhideWhenUsed/>
    <w:rsid w:val="00FB4276"/>
    <w:pPr>
      <w:tabs>
        <w:tab w:val="center" w:pos="4153"/>
        <w:tab w:val="right" w:pos="8306"/>
      </w:tabs>
    </w:pPr>
  </w:style>
  <w:style w:type="character" w:customStyle="1" w:styleId="a5">
    <w:name w:val="כותרת עליונה תו"/>
    <w:link w:val="a4"/>
    <w:rsid w:val="00FB4276"/>
    <w:rPr>
      <w:rFonts w:cs="David"/>
      <w:sz w:val="28"/>
      <w:szCs w:val="28"/>
    </w:rPr>
  </w:style>
  <w:style w:type="paragraph" w:styleId="a6">
    <w:name w:val="footer"/>
    <w:basedOn w:val="a"/>
    <w:link w:val="a7"/>
    <w:uiPriority w:val="99"/>
    <w:unhideWhenUsed/>
    <w:rsid w:val="00FB4276"/>
    <w:pPr>
      <w:tabs>
        <w:tab w:val="center" w:pos="4153"/>
        <w:tab w:val="right" w:pos="8306"/>
      </w:tabs>
    </w:pPr>
  </w:style>
  <w:style w:type="character" w:customStyle="1" w:styleId="a7">
    <w:name w:val="כותרת תחתונה תו"/>
    <w:link w:val="a6"/>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uiPriority w:val="99"/>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styleId="a8">
    <w:name w:val="List Paragraph"/>
    <w:basedOn w:val="a"/>
    <w:uiPriority w:val="34"/>
    <w:qFormat/>
    <w:rsid w:val="00633A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8157">
      <w:bodyDiv w:val="1"/>
      <w:marLeft w:val="0"/>
      <w:marRight w:val="0"/>
      <w:marTop w:val="0"/>
      <w:marBottom w:val="0"/>
      <w:divBdr>
        <w:top w:val="none" w:sz="0" w:space="0" w:color="auto"/>
        <w:left w:val="none" w:sz="0" w:space="0" w:color="auto"/>
        <w:bottom w:val="none" w:sz="0" w:space="0" w:color="auto"/>
        <w:right w:val="none" w:sz="0" w:space="0" w:color="auto"/>
      </w:divBdr>
    </w:div>
    <w:div w:id="390734916">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674380404">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removed.ur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extraLst0">
        <a:dk1>
          <a:srgbClr val="C3A60A"/>
        </a:dk1>
        <a:lt1>
          <a:srgbClr val="6A1D0C"/>
        </a:lt1>
        <a:dk2>
          <a:srgbClr val="6C4105"/>
        </a:dk2>
        <a:lt2>
          <a:srgbClr val="24E70B"/>
        </a:lt2>
        <a:accent1>
          <a:srgbClr val="D9ADDB"/>
        </a:accent1>
        <a:accent2>
          <a:srgbClr val="2CCA5E"/>
        </a:accent2>
        <a:accent3>
          <a:srgbClr val="F6C382"/>
        </a:accent3>
        <a:accent4>
          <a:srgbClr val="F00531"/>
        </a:accent4>
        <a:accent5>
          <a:srgbClr val="258C73"/>
        </a:accent5>
        <a:accent6>
          <a:srgbClr val="6B8C69"/>
        </a:accent6>
        <a:hlink>
          <a:srgbClr val="493AE0"/>
        </a:hlink>
        <a:folHlink>
          <a:srgbClr val="C3B796"/>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3156</Words>
  <Characters>17990</Characters>
  <Application>Microsoft Office Word</Application>
  <DocSecurity>0</DocSecurity>
  <Lines>149</Lines>
  <Paragraphs>42</Paragraphs>
  <ScaleCrop>false</ScaleCrop>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אבי הראל</cp:lastModifiedBy>
  <cp:revision>2</cp:revision>
  <dcterms:created xsi:type="dcterms:W3CDTF">2023-02-23T14:28:00Z</dcterms:created>
  <dcterms:modified xsi:type="dcterms:W3CDTF">2023-02-23T14:29:00Z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2023-02-23T14:29:30Z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c6dc0537-0083-48e4-a755-d612bb54e667</vt:lpwstr>
  </property>
  <property fmtid="{D5CDD505-2E9C-101B-9397-08002B2CF9AE}" pid="11" name="MSIP_Label_701b9bfc-c426-492e-a46c-1a922d5fe54b_ContentBits">
    <vt:lpwstr>1</vt:lpwstr>
  </property>
</Properties>
</file>