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C63F07" w:rsidRDefault="006F6E0E" w:rsidP="00C63F07">
      <w:pPr>
        <w:tabs>
          <w:tab w:val="right" w:pos="6328"/>
        </w:tabs>
        <w:spacing w:line="360" w:lineRule="auto"/>
        <w:ind w:left="1985" w:right="1985"/>
        <w:rPr>
          <w:sz w:val="28"/>
          <w:szCs w:val="28"/>
          <w:rtl/>
        </w:rPr>
      </w:pPr>
      <w:r w:rsidRPr="00C63F07">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C63F07">
        <w:rPr>
          <w:sz w:val="28"/>
          <w:szCs w:val="28"/>
        </w:rPr>
        <w:tab/>
      </w:r>
      <w:r w:rsidRPr="00C63F07">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C63F07" w:rsidRDefault="00441DB8" w:rsidP="00C63F07">
      <w:pPr>
        <w:spacing w:line="360" w:lineRule="auto"/>
        <w:rPr>
          <w:b/>
          <w:bCs/>
          <w:sz w:val="28"/>
          <w:szCs w:val="28"/>
          <w:rtl/>
        </w:rPr>
      </w:pPr>
      <w:r w:rsidRPr="00C63F07">
        <w:rPr>
          <w:rFonts w:hint="cs"/>
          <w:b/>
          <w:bCs/>
          <w:sz w:val="28"/>
          <w:szCs w:val="28"/>
          <w:rtl/>
        </w:rPr>
        <w:t xml:space="preserve">בבית הדין הצבאי </w:t>
      </w:r>
      <w:r w:rsidR="001E6971" w:rsidRPr="00C63F07">
        <w:rPr>
          <w:b/>
          <w:bCs/>
          <w:sz w:val="28"/>
          <w:szCs w:val="28"/>
          <w:rtl/>
        </w:rPr>
        <w:t>המחוזי</w:t>
      </w:r>
    </w:p>
    <w:p w:rsidR="00441DB8" w:rsidRPr="00C63F07" w:rsidRDefault="00441DB8" w:rsidP="00C63F07">
      <w:pPr>
        <w:spacing w:line="360" w:lineRule="auto"/>
        <w:rPr>
          <w:b/>
          <w:bCs/>
          <w:sz w:val="28"/>
          <w:szCs w:val="28"/>
          <w:rtl/>
        </w:rPr>
      </w:pPr>
      <w:r w:rsidRPr="00C63F07">
        <w:rPr>
          <w:rFonts w:hint="cs"/>
          <w:b/>
          <w:bCs/>
          <w:sz w:val="28"/>
          <w:szCs w:val="28"/>
          <w:rtl/>
        </w:rPr>
        <w:t>במחוז שיפוט</w:t>
      </w:r>
      <w:r w:rsidR="00C338FB" w:rsidRPr="00C63F07">
        <w:rPr>
          <w:rFonts w:hint="cs"/>
          <w:b/>
          <w:bCs/>
          <w:sz w:val="28"/>
          <w:szCs w:val="28"/>
          <w:rtl/>
        </w:rPr>
        <w:t>י</w:t>
      </w:r>
      <w:r w:rsidRPr="00C63F07">
        <w:rPr>
          <w:rFonts w:hint="cs"/>
          <w:b/>
          <w:bCs/>
          <w:sz w:val="28"/>
          <w:szCs w:val="28"/>
          <w:rtl/>
        </w:rPr>
        <w:t xml:space="preserve"> </w:t>
      </w:r>
      <w:r w:rsidR="007F51C4" w:rsidRPr="00C63F07">
        <w:rPr>
          <w:b/>
          <w:bCs/>
          <w:sz w:val="28"/>
          <w:szCs w:val="28"/>
          <w:rtl/>
        </w:rPr>
        <w:fldChar w:fldCharType="begin" w:fldLock="1"/>
      </w:r>
      <w:r w:rsidR="007F51C4" w:rsidRPr="00C63F07">
        <w:rPr>
          <w:b/>
          <w:bCs/>
          <w:sz w:val="28"/>
          <w:szCs w:val="28"/>
          <w:rtl/>
        </w:rPr>
        <w:instrText xml:space="preserve"> </w:instrText>
      </w:r>
      <w:r w:rsidR="007F51C4" w:rsidRPr="00C63F07">
        <w:rPr>
          <w:b/>
          <w:bCs/>
          <w:sz w:val="28"/>
          <w:szCs w:val="28"/>
        </w:rPr>
        <w:instrText>DOCPROPERTY  machoz  \* MERGEFORMAT</w:instrText>
      </w:r>
      <w:r w:rsidR="007F51C4" w:rsidRPr="00C63F07">
        <w:rPr>
          <w:b/>
          <w:bCs/>
          <w:sz w:val="28"/>
          <w:szCs w:val="28"/>
          <w:rtl/>
        </w:rPr>
        <w:instrText xml:space="preserve"> </w:instrText>
      </w:r>
      <w:r w:rsidR="007F51C4" w:rsidRPr="00C63F07">
        <w:rPr>
          <w:b/>
          <w:bCs/>
          <w:sz w:val="28"/>
          <w:szCs w:val="28"/>
          <w:rtl/>
        </w:rPr>
        <w:fldChar w:fldCharType="separate"/>
      </w:r>
      <w:r w:rsidR="007F51C4" w:rsidRPr="00C63F07">
        <w:rPr>
          <w:b/>
          <w:bCs/>
          <w:sz w:val="28"/>
          <w:szCs w:val="28"/>
          <w:rtl/>
        </w:rPr>
        <w:t>מרכז</w:t>
      </w:r>
      <w:r w:rsidR="007F51C4" w:rsidRPr="00C63F07">
        <w:rPr>
          <w:b/>
          <w:bCs/>
          <w:sz w:val="28"/>
          <w:szCs w:val="28"/>
          <w:rtl/>
        </w:rPr>
        <w:fldChar w:fldCharType="end"/>
      </w:r>
    </w:p>
    <w:p w:rsidR="0084475E" w:rsidRPr="00C63F07" w:rsidRDefault="00C63F07" w:rsidP="00C63F07">
      <w:pPr>
        <w:tabs>
          <w:tab w:val="left" w:pos="3402"/>
        </w:tabs>
        <w:spacing w:line="360" w:lineRule="auto"/>
        <w:rPr>
          <w:b/>
          <w:bCs/>
          <w:sz w:val="28"/>
          <w:szCs w:val="28"/>
          <w:rtl/>
        </w:rPr>
      </w:pPr>
      <w:r w:rsidRPr="00C63F07">
        <w:rPr>
          <w:rFonts w:hint="cs"/>
          <w:b/>
          <w:bCs/>
          <w:sz w:val="28"/>
          <w:szCs w:val="28"/>
          <w:rtl/>
        </w:rPr>
        <w:t>בפני</w:t>
      </w:r>
      <w:r w:rsidR="00DF21CE" w:rsidRPr="00C63F07">
        <w:rPr>
          <w:rFonts w:hint="cs"/>
          <w:b/>
          <w:bCs/>
          <w:sz w:val="28"/>
          <w:szCs w:val="28"/>
          <w:rtl/>
        </w:rPr>
        <w:t>:</w:t>
      </w:r>
      <w:r w:rsidR="00DF21CE" w:rsidRPr="00C63F07">
        <w:rPr>
          <w:rFonts w:hint="cs"/>
          <w:b/>
          <w:bCs/>
          <w:sz w:val="28"/>
          <w:szCs w:val="28"/>
          <w:rtl/>
        </w:rPr>
        <w:tab/>
      </w:r>
      <w:r w:rsidRPr="00C63F07">
        <w:rPr>
          <w:b/>
          <w:bCs/>
          <w:sz w:val="28"/>
          <w:szCs w:val="28"/>
          <w:rtl/>
        </w:rPr>
        <w:t xml:space="preserve">רס"ן ענת שחר ויינברג </w:t>
      </w:r>
      <w:r w:rsidR="007F51C4" w:rsidRPr="00C63F07">
        <w:rPr>
          <w:b/>
          <w:bCs/>
          <w:sz w:val="28"/>
          <w:szCs w:val="28"/>
          <w:rtl/>
        </w:rPr>
        <w:fldChar w:fldCharType="begin" w:fldLock="1"/>
      </w:r>
      <w:r w:rsidR="007F51C4" w:rsidRPr="00C63F07">
        <w:rPr>
          <w:b/>
          <w:bCs/>
          <w:sz w:val="28"/>
          <w:szCs w:val="28"/>
          <w:rtl/>
        </w:rPr>
        <w:instrText xml:space="preserve"> </w:instrText>
      </w:r>
      <w:r w:rsidR="007F51C4" w:rsidRPr="00C63F07">
        <w:rPr>
          <w:rFonts w:hint="cs"/>
          <w:b/>
          <w:bCs/>
          <w:sz w:val="28"/>
          <w:szCs w:val="28"/>
        </w:rPr>
        <w:instrText>DOCPROPERTY  avbeitdin  \* MERGEFORMAT</w:instrText>
      </w:r>
      <w:r w:rsidR="007F51C4" w:rsidRPr="00C63F07">
        <w:rPr>
          <w:b/>
          <w:bCs/>
          <w:sz w:val="28"/>
          <w:szCs w:val="28"/>
          <w:rtl/>
        </w:rPr>
        <w:instrText xml:space="preserve"> </w:instrText>
      </w:r>
      <w:r w:rsidR="007F51C4" w:rsidRPr="00C63F07">
        <w:rPr>
          <w:b/>
          <w:bCs/>
          <w:sz w:val="28"/>
          <w:szCs w:val="28"/>
          <w:rtl/>
        </w:rPr>
        <w:fldChar w:fldCharType="end"/>
      </w:r>
      <w:r w:rsidR="0084475E" w:rsidRPr="00C63F07">
        <w:rPr>
          <w:b/>
          <w:bCs/>
          <w:sz w:val="28"/>
          <w:szCs w:val="28"/>
          <w:rtl/>
        </w:rPr>
        <w:fldChar w:fldCharType="begin" w:fldLock="1"/>
      </w:r>
      <w:r w:rsidR="0084475E" w:rsidRPr="00C63F07">
        <w:rPr>
          <w:b/>
          <w:bCs/>
          <w:sz w:val="28"/>
          <w:szCs w:val="28"/>
          <w:rtl/>
        </w:rPr>
        <w:instrText xml:space="preserve"> </w:instrText>
      </w:r>
      <w:r w:rsidR="0084475E" w:rsidRPr="00C63F07">
        <w:rPr>
          <w:rFonts w:hint="cs"/>
          <w:b/>
          <w:bCs/>
          <w:sz w:val="28"/>
          <w:szCs w:val="28"/>
        </w:rPr>
        <w:instrText>DOCPROPERTY  shofetshtayem  \* MERGEFORMAT</w:instrText>
      </w:r>
      <w:r w:rsidR="0084475E" w:rsidRPr="00C63F07">
        <w:rPr>
          <w:b/>
          <w:bCs/>
          <w:sz w:val="28"/>
          <w:szCs w:val="28"/>
          <w:rtl/>
        </w:rPr>
        <w:instrText xml:space="preserve"> </w:instrText>
      </w:r>
      <w:r w:rsidR="0084475E" w:rsidRPr="00C63F07">
        <w:rPr>
          <w:b/>
          <w:bCs/>
          <w:sz w:val="28"/>
          <w:szCs w:val="28"/>
          <w:rtl/>
        </w:rPr>
        <w:fldChar w:fldCharType="end"/>
      </w:r>
    </w:p>
    <w:p w:rsidR="00CE2FFB" w:rsidRDefault="00CE2FFB" w:rsidP="00C63F07">
      <w:pPr>
        <w:tabs>
          <w:tab w:val="left" w:pos="851"/>
          <w:tab w:val="left" w:pos="4536"/>
        </w:tabs>
        <w:spacing w:line="360" w:lineRule="auto"/>
        <w:rPr>
          <w:b/>
          <w:bCs/>
          <w:sz w:val="28"/>
          <w:szCs w:val="28"/>
          <w:rtl/>
        </w:rPr>
      </w:pPr>
    </w:p>
    <w:p w:rsidR="00697E26" w:rsidRPr="00CE2FFB" w:rsidRDefault="00697E26" w:rsidP="00CE2FFB">
      <w:pPr>
        <w:tabs>
          <w:tab w:val="left" w:pos="851"/>
          <w:tab w:val="left" w:pos="4536"/>
        </w:tabs>
        <w:spacing w:line="360" w:lineRule="auto"/>
        <w:rPr>
          <w:b/>
          <w:bCs/>
          <w:sz w:val="28"/>
          <w:szCs w:val="28"/>
        </w:rPr>
      </w:pPr>
      <w:r w:rsidRPr="00C63F07">
        <w:rPr>
          <w:rFonts w:hint="cs"/>
          <w:b/>
          <w:bCs/>
          <w:sz w:val="28"/>
          <w:szCs w:val="28"/>
          <w:rtl/>
        </w:rPr>
        <w:t>בעניין:</w:t>
      </w:r>
      <w:r w:rsidRPr="00C63F07">
        <w:rPr>
          <w:rFonts w:hint="cs"/>
          <w:b/>
          <w:bCs/>
          <w:sz w:val="28"/>
          <w:szCs w:val="28"/>
          <w:rtl/>
        </w:rPr>
        <w:tab/>
        <w:t>התובע הצבאי</w:t>
      </w:r>
      <w:r w:rsidRPr="00C63F07">
        <w:rPr>
          <w:rFonts w:hint="cs"/>
          <w:b/>
          <w:bCs/>
          <w:sz w:val="28"/>
          <w:szCs w:val="28"/>
          <w:rtl/>
        </w:rPr>
        <w:tab/>
      </w:r>
      <w:r w:rsidR="00C63F07">
        <w:rPr>
          <w:rFonts w:hint="cs"/>
          <w:b/>
          <w:bCs/>
          <w:sz w:val="28"/>
          <w:szCs w:val="28"/>
          <w:rtl/>
        </w:rPr>
        <w:t xml:space="preserve">                 </w:t>
      </w:r>
      <w:r w:rsidRPr="00C63F07">
        <w:rPr>
          <w:rFonts w:hint="cs"/>
          <w:b/>
          <w:bCs/>
          <w:sz w:val="28"/>
          <w:szCs w:val="28"/>
          <w:rtl/>
        </w:rPr>
        <w:t xml:space="preserve">(ע"י ב"כ, </w:t>
      </w:r>
      <w:r w:rsidR="00C63F07" w:rsidRPr="00C63F07">
        <w:rPr>
          <w:rFonts w:hint="cs"/>
          <w:b/>
          <w:bCs/>
          <w:sz w:val="28"/>
          <w:szCs w:val="28"/>
          <w:rtl/>
        </w:rPr>
        <w:t>סגן ליאור דאיץ'</w:t>
      </w:r>
      <w:r w:rsidRPr="00C63F07">
        <w:rPr>
          <w:rFonts w:hint="cs"/>
          <w:b/>
          <w:bCs/>
          <w:sz w:val="28"/>
          <w:szCs w:val="28"/>
          <w:rtl/>
        </w:rPr>
        <w:t>)</w:t>
      </w:r>
    </w:p>
    <w:p w:rsidR="009A1A7F" w:rsidRPr="00CE2FFB" w:rsidRDefault="00697E26" w:rsidP="00CE2FFB">
      <w:pPr>
        <w:spacing w:line="360" w:lineRule="auto"/>
        <w:jc w:val="center"/>
        <w:rPr>
          <w:b/>
          <w:bCs/>
          <w:sz w:val="28"/>
          <w:szCs w:val="28"/>
          <w:rtl/>
        </w:rPr>
      </w:pPr>
      <w:r w:rsidRPr="00C63F07">
        <w:rPr>
          <w:rFonts w:hint="cs"/>
          <w:b/>
          <w:bCs/>
          <w:sz w:val="28"/>
          <w:szCs w:val="28"/>
          <w:rtl/>
        </w:rPr>
        <w:t>נגד</w:t>
      </w:r>
    </w:p>
    <w:p w:rsidR="00697E26" w:rsidRPr="00C63F07" w:rsidRDefault="007F51C4" w:rsidP="00B66177">
      <w:pPr>
        <w:tabs>
          <w:tab w:val="left" w:pos="4536"/>
        </w:tabs>
        <w:spacing w:line="360" w:lineRule="auto"/>
        <w:rPr>
          <w:b/>
          <w:bCs/>
          <w:sz w:val="28"/>
          <w:szCs w:val="28"/>
          <w:rtl/>
        </w:rPr>
      </w:pPr>
      <w:r w:rsidRPr="00C63F07">
        <w:rPr>
          <w:b/>
          <w:bCs/>
          <w:sz w:val="28"/>
          <w:szCs w:val="28"/>
          <w:rtl/>
        </w:rPr>
        <w:fldChar w:fldCharType="begin" w:fldLock="1"/>
      </w:r>
      <w:r w:rsidRPr="00C63F07">
        <w:rPr>
          <w:b/>
          <w:bCs/>
          <w:sz w:val="28"/>
          <w:szCs w:val="28"/>
          <w:rtl/>
        </w:rPr>
        <w:instrText xml:space="preserve"> </w:instrText>
      </w:r>
      <w:r w:rsidRPr="00C63F07">
        <w:rPr>
          <w:b/>
          <w:bCs/>
          <w:sz w:val="28"/>
          <w:szCs w:val="28"/>
        </w:rPr>
        <w:instrText>DOCPROPERTY  sugsherutgorem  \* MERGEFORMAT</w:instrText>
      </w:r>
      <w:r w:rsidRPr="00C63F07">
        <w:rPr>
          <w:b/>
          <w:bCs/>
          <w:sz w:val="28"/>
          <w:szCs w:val="28"/>
          <w:rtl/>
        </w:rPr>
        <w:instrText xml:space="preserve"> </w:instrText>
      </w:r>
      <w:r w:rsidRPr="00C63F07">
        <w:rPr>
          <w:b/>
          <w:bCs/>
          <w:sz w:val="28"/>
          <w:szCs w:val="28"/>
          <w:rtl/>
        </w:rPr>
        <w:fldChar w:fldCharType="separate"/>
      </w:r>
      <w:r w:rsidRPr="00C63F07">
        <w:rPr>
          <w:b/>
          <w:bCs/>
          <w:sz w:val="28"/>
          <w:szCs w:val="28"/>
          <w:rtl/>
        </w:rPr>
        <w:t>ח</w:t>
      </w:r>
      <w:r w:rsidRPr="00C63F07">
        <w:rPr>
          <w:b/>
          <w:bCs/>
          <w:sz w:val="28"/>
          <w:szCs w:val="28"/>
          <w:rtl/>
        </w:rPr>
        <w:fldChar w:fldCharType="end"/>
      </w:r>
      <w:r w:rsidRPr="00C63F07">
        <w:rPr>
          <w:b/>
          <w:bCs/>
          <w:sz w:val="28"/>
          <w:szCs w:val="28"/>
          <w:rtl/>
        </w:rPr>
        <w:t>/</w:t>
      </w:r>
      <w:r w:rsidR="00CE2FFB">
        <w:rPr>
          <w:rFonts w:hint="cs"/>
          <w:b/>
          <w:bCs/>
          <w:sz w:val="28"/>
          <w:szCs w:val="28"/>
        </w:rPr>
        <w:t>XXX</w:t>
      </w:r>
      <w:r w:rsidRPr="00C63F07">
        <w:rPr>
          <w:b/>
          <w:bCs/>
          <w:sz w:val="28"/>
          <w:szCs w:val="28"/>
          <w:rtl/>
        </w:rPr>
        <w:t xml:space="preserve"> </w:t>
      </w:r>
      <w:r w:rsidRPr="00C63F07">
        <w:rPr>
          <w:b/>
          <w:bCs/>
          <w:sz w:val="28"/>
          <w:szCs w:val="28"/>
          <w:rtl/>
        </w:rPr>
        <w:fldChar w:fldCharType="begin" w:fldLock="1"/>
      </w:r>
      <w:r w:rsidRPr="00C63F07">
        <w:rPr>
          <w:b/>
          <w:bCs/>
          <w:sz w:val="28"/>
          <w:szCs w:val="28"/>
          <w:rtl/>
        </w:rPr>
        <w:instrText xml:space="preserve"> </w:instrText>
      </w:r>
      <w:r w:rsidRPr="00C63F07">
        <w:rPr>
          <w:b/>
          <w:bCs/>
          <w:sz w:val="28"/>
          <w:szCs w:val="28"/>
        </w:rPr>
        <w:instrText>DOCPROPERTY  dargagorem  \* MERGEFORMAT</w:instrText>
      </w:r>
      <w:r w:rsidRPr="00C63F07">
        <w:rPr>
          <w:b/>
          <w:bCs/>
          <w:sz w:val="28"/>
          <w:szCs w:val="28"/>
          <w:rtl/>
        </w:rPr>
        <w:instrText xml:space="preserve"> </w:instrText>
      </w:r>
      <w:r w:rsidRPr="00C63F07">
        <w:rPr>
          <w:b/>
          <w:bCs/>
          <w:sz w:val="28"/>
          <w:szCs w:val="28"/>
          <w:rtl/>
        </w:rPr>
        <w:fldChar w:fldCharType="separate"/>
      </w:r>
      <w:r w:rsidRPr="00C63F07">
        <w:rPr>
          <w:b/>
          <w:bCs/>
          <w:sz w:val="28"/>
          <w:szCs w:val="28"/>
          <w:rtl/>
        </w:rPr>
        <w:t>טוראי</w:t>
      </w:r>
      <w:r w:rsidRPr="00C63F07">
        <w:rPr>
          <w:b/>
          <w:bCs/>
          <w:sz w:val="28"/>
          <w:szCs w:val="28"/>
          <w:rtl/>
        </w:rPr>
        <w:fldChar w:fldCharType="end"/>
      </w:r>
      <w:r w:rsidRPr="00C63F07">
        <w:rPr>
          <w:b/>
          <w:bCs/>
          <w:sz w:val="28"/>
          <w:szCs w:val="28"/>
          <w:rtl/>
        </w:rPr>
        <w:t xml:space="preserve"> </w:t>
      </w:r>
      <w:r w:rsidR="00B66177">
        <w:rPr>
          <w:rFonts w:hint="cs"/>
          <w:b/>
          <w:bCs/>
          <w:sz w:val="28"/>
          <w:szCs w:val="28"/>
          <w:rtl/>
        </w:rPr>
        <w:t>נ' ח'</w:t>
      </w:r>
      <w:r w:rsidR="00B66177">
        <w:rPr>
          <w:rFonts w:hint="cs"/>
          <w:b/>
          <w:bCs/>
          <w:sz w:val="28"/>
          <w:szCs w:val="28"/>
        </w:rPr>
        <w:t xml:space="preserve"> </w:t>
      </w:r>
      <w:r w:rsidR="00B66177">
        <w:rPr>
          <w:b/>
          <w:bCs/>
          <w:sz w:val="28"/>
          <w:szCs w:val="28"/>
        </w:rPr>
        <w:t xml:space="preserve">       </w:t>
      </w:r>
      <w:bookmarkStart w:id="0" w:name="_GoBack"/>
      <w:bookmarkEnd w:id="0"/>
      <w:r w:rsidR="00C63F07">
        <w:rPr>
          <w:rFonts w:hint="cs"/>
          <w:b/>
          <w:bCs/>
          <w:sz w:val="28"/>
          <w:szCs w:val="28"/>
          <w:rtl/>
        </w:rPr>
        <w:t xml:space="preserve">                               </w:t>
      </w:r>
      <w:r w:rsidR="00697E26" w:rsidRPr="00C63F07">
        <w:rPr>
          <w:rFonts w:hint="cs"/>
          <w:b/>
          <w:bCs/>
          <w:sz w:val="28"/>
          <w:szCs w:val="28"/>
          <w:rtl/>
        </w:rPr>
        <w:t xml:space="preserve">(ע"י ב"כ, </w:t>
      </w:r>
      <w:r w:rsidR="00CE2FFB">
        <w:rPr>
          <w:b/>
          <w:bCs/>
          <w:sz w:val="28"/>
          <w:szCs w:val="28"/>
          <w:rtl/>
        </w:rPr>
        <w:t>עו"ד (במיל')</w:t>
      </w:r>
      <w:r w:rsidR="00C63F07" w:rsidRPr="00C63F07">
        <w:rPr>
          <w:b/>
          <w:bCs/>
          <w:sz w:val="28"/>
          <w:szCs w:val="28"/>
          <w:rtl/>
        </w:rPr>
        <w:t xml:space="preserve"> גל זליקוביץ'</w:t>
      </w:r>
      <w:r w:rsidR="00697E26" w:rsidRPr="00C63F07">
        <w:rPr>
          <w:rFonts w:hint="cs"/>
          <w:b/>
          <w:bCs/>
          <w:sz w:val="28"/>
          <w:szCs w:val="28"/>
          <w:rtl/>
        </w:rPr>
        <w:t>)</w:t>
      </w:r>
    </w:p>
    <w:p w:rsidR="00822979" w:rsidRPr="00C63F07" w:rsidRDefault="00822979" w:rsidP="00C63F07">
      <w:pPr>
        <w:spacing w:line="360" w:lineRule="auto"/>
        <w:rPr>
          <w:sz w:val="28"/>
          <w:szCs w:val="28"/>
          <w:rtl/>
        </w:rPr>
      </w:pPr>
    </w:p>
    <w:p w:rsidR="00C63F07" w:rsidRPr="00CE2FFB" w:rsidRDefault="00C63F07" w:rsidP="00CE2FFB">
      <w:pPr>
        <w:pStyle w:val="Title"/>
        <w:rPr>
          <w:sz w:val="28"/>
          <w:szCs w:val="28"/>
          <w:rtl/>
        </w:rPr>
      </w:pPr>
      <w:r w:rsidRPr="00C63F07">
        <w:rPr>
          <w:rFonts w:hint="cs"/>
          <w:sz w:val="28"/>
          <w:szCs w:val="28"/>
          <w:rtl/>
        </w:rPr>
        <w:t>הכרעת - דין</w:t>
      </w:r>
    </w:p>
    <w:p w:rsidR="00C63F07" w:rsidRPr="00C63F07" w:rsidRDefault="00C63F07" w:rsidP="00CE2FFB">
      <w:pPr>
        <w:spacing w:line="360" w:lineRule="auto"/>
        <w:rPr>
          <w:sz w:val="28"/>
          <w:szCs w:val="28"/>
          <w:rtl/>
        </w:rPr>
      </w:pPr>
      <w:r w:rsidRPr="00C63F07">
        <w:rPr>
          <w:rFonts w:hint="cs"/>
          <w:sz w:val="28"/>
          <w:szCs w:val="28"/>
          <w:rtl/>
        </w:rPr>
        <w:t>על פי הודאתו, מורשע הנאשם בעבירה של היעדר מן השירות שלא ברשות, לפי סע</w:t>
      </w:r>
      <w:r w:rsidR="00CE2FFB">
        <w:rPr>
          <w:rFonts w:hint="cs"/>
          <w:sz w:val="28"/>
          <w:szCs w:val="28"/>
          <w:rtl/>
        </w:rPr>
        <w:t>יף 94 לחוק השיפוט הצבאי, התשט"ו-</w:t>
      </w:r>
      <w:r w:rsidRPr="00C63F07">
        <w:rPr>
          <w:rFonts w:hint="cs"/>
          <w:sz w:val="28"/>
          <w:szCs w:val="28"/>
          <w:rtl/>
        </w:rPr>
        <w:t xml:space="preserve">1955, על כי נעדר מיחידתו, מפח"ט </w:t>
      </w:r>
      <w:r w:rsidR="00CE2FFB">
        <w:rPr>
          <w:rFonts w:hint="cs"/>
          <w:sz w:val="28"/>
          <w:szCs w:val="28"/>
        </w:rPr>
        <w:t>XXX</w:t>
      </w:r>
      <w:r w:rsidRPr="00C63F07">
        <w:rPr>
          <w:rFonts w:hint="cs"/>
          <w:sz w:val="28"/>
          <w:szCs w:val="28"/>
          <w:rtl/>
        </w:rPr>
        <w:t>, מיום 16/07/2018 ועד יום 17/08/2019, בסך הכל 398 ימים, בהתאם לכתב האישום ולפרטים הנוספים.</w:t>
      </w:r>
    </w:p>
    <w:p w:rsidR="00C63F07" w:rsidRPr="00C63F07" w:rsidRDefault="00C63F07" w:rsidP="00C63F07">
      <w:pPr>
        <w:numPr>
          <w:ilvl w:val="0"/>
          <w:numId w:val="5"/>
        </w:numPr>
        <w:autoSpaceDE w:val="0"/>
        <w:autoSpaceDN w:val="0"/>
        <w:spacing w:line="360" w:lineRule="auto"/>
        <w:rPr>
          <w:b/>
          <w:bCs/>
          <w:sz w:val="28"/>
          <w:szCs w:val="28"/>
        </w:rPr>
      </w:pPr>
      <w:r w:rsidRPr="00C63F07">
        <w:rPr>
          <w:b/>
          <w:bCs/>
          <w:sz w:val="28"/>
          <w:szCs w:val="28"/>
          <w:rtl/>
        </w:rPr>
        <w:t>ניתנה היום,</w:t>
      </w:r>
      <w:r w:rsidRPr="00C63F07">
        <w:rPr>
          <w:rFonts w:hint="cs"/>
          <w:b/>
          <w:bCs/>
          <w:sz w:val="28"/>
          <w:szCs w:val="28"/>
          <w:rtl/>
        </w:rPr>
        <w:t xml:space="preserve">12/09/2019, י"ב </w:t>
      </w:r>
      <w:r>
        <w:rPr>
          <w:rFonts w:hint="cs"/>
          <w:b/>
          <w:bCs/>
          <w:sz w:val="28"/>
          <w:szCs w:val="28"/>
          <w:rtl/>
        </w:rPr>
        <w:t>ב</w:t>
      </w:r>
      <w:r w:rsidRPr="00C63F07">
        <w:rPr>
          <w:rFonts w:hint="cs"/>
          <w:b/>
          <w:bCs/>
          <w:sz w:val="28"/>
          <w:szCs w:val="28"/>
          <w:rtl/>
        </w:rPr>
        <w:t xml:space="preserve">אלול </w:t>
      </w:r>
      <w:r>
        <w:rPr>
          <w:rFonts w:hint="cs"/>
          <w:b/>
          <w:bCs/>
          <w:sz w:val="28"/>
          <w:szCs w:val="28"/>
          <w:rtl/>
        </w:rPr>
        <w:t>ה</w:t>
      </w:r>
      <w:r w:rsidRPr="00C63F07">
        <w:rPr>
          <w:rFonts w:hint="cs"/>
          <w:b/>
          <w:bCs/>
          <w:sz w:val="28"/>
          <w:szCs w:val="28"/>
          <w:rtl/>
        </w:rPr>
        <w:t xml:space="preserve">תשע"ט, </w:t>
      </w:r>
      <w:r w:rsidRPr="00C63F07">
        <w:rPr>
          <w:b/>
          <w:bCs/>
          <w:sz w:val="28"/>
          <w:szCs w:val="28"/>
          <w:rtl/>
        </w:rPr>
        <w:t>והודעה בפומבי ובמעמד הצדדים.</w:t>
      </w:r>
    </w:p>
    <w:p w:rsidR="00C63F07" w:rsidRPr="00C63F07" w:rsidRDefault="00C63F07" w:rsidP="00C63F07">
      <w:pPr>
        <w:spacing w:line="360" w:lineRule="auto"/>
        <w:jc w:val="center"/>
        <w:rPr>
          <w:b/>
          <w:bCs/>
          <w:sz w:val="28"/>
          <w:szCs w:val="28"/>
          <w:rtl/>
        </w:rPr>
      </w:pPr>
      <w:r w:rsidRPr="00C63F07">
        <w:rPr>
          <w:rFonts w:hint="cs"/>
          <w:b/>
          <w:bCs/>
          <w:sz w:val="28"/>
          <w:szCs w:val="28"/>
          <w:rtl/>
        </w:rPr>
        <w:t>________</w:t>
      </w:r>
    </w:p>
    <w:p w:rsidR="00C63F07" w:rsidRPr="00C63F07" w:rsidRDefault="00C63F07" w:rsidP="00C63F07">
      <w:pPr>
        <w:pStyle w:val="BodyText"/>
        <w:jc w:val="center"/>
        <w:rPr>
          <w:rFonts w:cs="David"/>
          <w:sz w:val="28"/>
          <w:rtl/>
        </w:rPr>
      </w:pPr>
      <w:r w:rsidRPr="00C63F07">
        <w:rPr>
          <w:rFonts w:cs="David" w:hint="cs"/>
          <w:sz w:val="28"/>
          <w:rtl/>
        </w:rPr>
        <w:t>שופטת</w:t>
      </w:r>
    </w:p>
    <w:p w:rsidR="00C63F07" w:rsidRPr="00C63F07" w:rsidRDefault="00C63F07" w:rsidP="00C63F07">
      <w:pPr>
        <w:tabs>
          <w:tab w:val="center" w:pos="1605"/>
          <w:tab w:val="center" w:pos="4156"/>
          <w:tab w:val="center" w:pos="6708"/>
        </w:tabs>
        <w:spacing w:line="360" w:lineRule="auto"/>
        <w:rPr>
          <w:b/>
          <w:bCs/>
          <w:sz w:val="28"/>
          <w:szCs w:val="28"/>
          <w:rtl/>
        </w:rPr>
      </w:pPr>
    </w:p>
    <w:p w:rsidR="00C63F07" w:rsidRDefault="00C63F07" w:rsidP="00C63F07">
      <w:pPr>
        <w:tabs>
          <w:tab w:val="center" w:pos="1605"/>
          <w:tab w:val="center" w:pos="4156"/>
          <w:tab w:val="center" w:pos="6708"/>
        </w:tabs>
        <w:spacing w:line="360" w:lineRule="auto"/>
        <w:rPr>
          <w:b/>
          <w:bCs/>
          <w:sz w:val="28"/>
          <w:szCs w:val="28"/>
          <w:rtl/>
        </w:rPr>
      </w:pPr>
    </w:p>
    <w:p w:rsidR="00C63F07" w:rsidRDefault="00C63F07" w:rsidP="00C63F07">
      <w:pPr>
        <w:tabs>
          <w:tab w:val="center" w:pos="1605"/>
          <w:tab w:val="center" w:pos="4156"/>
          <w:tab w:val="center" w:pos="6708"/>
        </w:tabs>
        <w:spacing w:line="360" w:lineRule="auto"/>
        <w:rPr>
          <w:b/>
          <w:bCs/>
          <w:sz w:val="28"/>
          <w:szCs w:val="28"/>
          <w:rtl/>
        </w:rPr>
      </w:pPr>
    </w:p>
    <w:p w:rsidR="00CE2FFB" w:rsidRDefault="00CE2FFB" w:rsidP="00C63F07">
      <w:pPr>
        <w:tabs>
          <w:tab w:val="center" w:pos="1605"/>
          <w:tab w:val="center" w:pos="4156"/>
          <w:tab w:val="center" w:pos="6708"/>
        </w:tabs>
        <w:spacing w:line="360" w:lineRule="auto"/>
        <w:rPr>
          <w:b/>
          <w:bCs/>
          <w:sz w:val="28"/>
          <w:szCs w:val="28"/>
          <w:rtl/>
        </w:rPr>
      </w:pPr>
    </w:p>
    <w:p w:rsidR="00CE2FFB" w:rsidRDefault="00CE2FFB" w:rsidP="00C63F07">
      <w:pPr>
        <w:tabs>
          <w:tab w:val="center" w:pos="1605"/>
          <w:tab w:val="center" w:pos="4156"/>
          <w:tab w:val="center" w:pos="6708"/>
        </w:tabs>
        <w:spacing w:line="360" w:lineRule="auto"/>
        <w:rPr>
          <w:b/>
          <w:bCs/>
          <w:sz w:val="28"/>
          <w:szCs w:val="28"/>
          <w:rtl/>
        </w:rPr>
      </w:pPr>
    </w:p>
    <w:p w:rsidR="00CE2FFB" w:rsidRDefault="00CE2FFB" w:rsidP="00C63F07">
      <w:pPr>
        <w:tabs>
          <w:tab w:val="center" w:pos="1605"/>
          <w:tab w:val="center" w:pos="4156"/>
          <w:tab w:val="center" w:pos="6708"/>
        </w:tabs>
        <w:spacing w:line="360" w:lineRule="auto"/>
        <w:rPr>
          <w:b/>
          <w:bCs/>
          <w:sz w:val="28"/>
          <w:szCs w:val="28"/>
          <w:rtl/>
        </w:rPr>
      </w:pPr>
    </w:p>
    <w:p w:rsidR="00CE2FFB" w:rsidRDefault="00CE2FFB" w:rsidP="00C63F07">
      <w:pPr>
        <w:tabs>
          <w:tab w:val="center" w:pos="1605"/>
          <w:tab w:val="center" w:pos="4156"/>
          <w:tab w:val="center" w:pos="6708"/>
        </w:tabs>
        <w:spacing w:line="360" w:lineRule="auto"/>
        <w:rPr>
          <w:b/>
          <w:bCs/>
          <w:sz w:val="28"/>
          <w:szCs w:val="28"/>
          <w:rtl/>
        </w:rPr>
      </w:pPr>
    </w:p>
    <w:p w:rsidR="00CE2FFB" w:rsidRPr="00C63F07" w:rsidRDefault="00CE2FFB" w:rsidP="00C63F07">
      <w:pPr>
        <w:tabs>
          <w:tab w:val="center" w:pos="1605"/>
          <w:tab w:val="center" w:pos="4156"/>
          <w:tab w:val="center" w:pos="6708"/>
        </w:tabs>
        <w:spacing w:line="360" w:lineRule="auto"/>
        <w:rPr>
          <w:b/>
          <w:bCs/>
          <w:sz w:val="28"/>
          <w:szCs w:val="28"/>
          <w:rtl/>
        </w:rPr>
      </w:pPr>
    </w:p>
    <w:p w:rsidR="00C63F07" w:rsidRPr="00C63F07" w:rsidRDefault="00C63F07" w:rsidP="00C63F07">
      <w:pPr>
        <w:tabs>
          <w:tab w:val="center" w:pos="1605"/>
          <w:tab w:val="center" w:pos="4156"/>
          <w:tab w:val="center" w:pos="6708"/>
        </w:tabs>
        <w:spacing w:line="360" w:lineRule="auto"/>
        <w:rPr>
          <w:b/>
          <w:bCs/>
          <w:sz w:val="28"/>
          <w:szCs w:val="28"/>
          <w:rtl/>
        </w:rPr>
      </w:pPr>
    </w:p>
    <w:p w:rsidR="00C63F07" w:rsidRPr="00C63F07" w:rsidRDefault="00C63F07" w:rsidP="00C63F07">
      <w:pPr>
        <w:tabs>
          <w:tab w:val="center" w:pos="1605"/>
          <w:tab w:val="center" w:pos="4156"/>
          <w:tab w:val="center" w:pos="6708"/>
        </w:tabs>
        <w:spacing w:line="360" w:lineRule="auto"/>
        <w:rPr>
          <w:b/>
          <w:bCs/>
          <w:sz w:val="28"/>
          <w:szCs w:val="28"/>
          <w:rtl/>
        </w:rPr>
      </w:pPr>
    </w:p>
    <w:p w:rsidR="00C63F07" w:rsidRPr="00C63F07" w:rsidRDefault="00C63F07" w:rsidP="00C63F07">
      <w:pPr>
        <w:tabs>
          <w:tab w:val="right" w:pos="6328"/>
        </w:tabs>
        <w:spacing w:line="360" w:lineRule="auto"/>
        <w:ind w:left="1985" w:right="1985"/>
        <w:rPr>
          <w:sz w:val="28"/>
          <w:szCs w:val="28"/>
          <w:rtl/>
        </w:rPr>
      </w:pPr>
      <w:r w:rsidRPr="00C63F07">
        <w:rPr>
          <w:noProof/>
          <w:sz w:val="28"/>
          <w:szCs w:val="28"/>
        </w:rPr>
        <w:lastRenderedPageBreak/>
        <w:drawing>
          <wp:inline distT="0" distB="0" distL="0" distR="0" wp14:anchorId="474BD1B4" wp14:editId="42B8CC38">
            <wp:extent cx="862330" cy="793750"/>
            <wp:effectExtent l="0" t="0" r="0" b="6350"/>
            <wp:docPr id="5" name="תמונה 5"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C63F07">
        <w:rPr>
          <w:sz w:val="28"/>
          <w:szCs w:val="28"/>
        </w:rPr>
        <w:tab/>
      </w:r>
      <w:r w:rsidRPr="00C63F07">
        <w:rPr>
          <w:noProof/>
          <w:sz w:val="28"/>
          <w:szCs w:val="28"/>
        </w:rPr>
        <w:drawing>
          <wp:inline distT="0" distB="0" distL="0" distR="0" wp14:anchorId="467F546A" wp14:editId="1DD638B5">
            <wp:extent cx="586740" cy="793750"/>
            <wp:effectExtent l="0" t="0" r="3810" b="6350"/>
            <wp:docPr id="6" name="תמונה 6"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C63F07" w:rsidRPr="00C63F07" w:rsidRDefault="00C63F07" w:rsidP="00C63F07">
      <w:pPr>
        <w:spacing w:line="360" w:lineRule="auto"/>
        <w:rPr>
          <w:b/>
          <w:bCs/>
          <w:sz w:val="28"/>
          <w:szCs w:val="28"/>
          <w:rtl/>
        </w:rPr>
      </w:pPr>
      <w:r w:rsidRPr="00C63F07">
        <w:rPr>
          <w:rFonts w:hint="cs"/>
          <w:b/>
          <w:bCs/>
          <w:sz w:val="28"/>
          <w:szCs w:val="28"/>
          <w:rtl/>
        </w:rPr>
        <w:t xml:space="preserve">בבית הדין הצבאי </w:t>
      </w:r>
      <w:r w:rsidRPr="00C63F07">
        <w:rPr>
          <w:b/>
          <w:bCs/>
          <w:sz w:val="28"/>
          <w:szCs w:val="28"/>
          <w:rtl/>
        </w:rPr>
        <w:t>המחוזי</w:t>
      </w:r>
    </w:p>
    <w:p w:rsidR="00C63F07" w:rsidRPr="00C63F07" w:rsidRDefault="00C63F07" w:rsidP="00C63F07">
      <w:pPr>
        <w:spacing w:line="360" w:lineRule="auto"/>
        <w:rPr>
          <w:b/>
          <w:bCs/>
          <w:sz w:val="28"/>
          <w:szCs w:val="28"/>
          <w:rtl/>
        </w:rPr>
      </w:pPr>
      <w:r w:rsidRPr="00C63F07">
        <w:rPr>
          <w:rFonts w:hint="cs"/>
          <w:b/>
          <w:bCs/>
          <w:sz w:val="28"/>
          <w:szCs w:val="28"/>
          <w:rtl/>
        </w:rPr>
        <w:t xml:space="preserve">במחוז שיפוטי </w:t>
      </w:r>
      <w:r w:rsidRPr="00C63F07">
        <w:rPr>
          <w:b/>
          <w:bCs/>
          <w:sz w:val="28"/>
          <w:szCs w:val="28"/>
          <w:rtl/>
        </w:rPr>
        <w:fldChar w:fldCharType="begin" w:fldLock="1"/>
      </w:r>
      <w:r w:rsidRPr="00C63F07">
        <w:rPr>
          <w:b/>
          <w:bCs/>
          <w:sz w:val="28"/>
          <w:szCs w:val="28"/>
          <w:rtl/>
        </w:rPr>
        <w:instrText xml:space="preserve"> </w:instrText>
      </w:r>
      <w:r w:rsidRPr="00C63F07">
        <w:rPr>
          <w:b/>
          <w:bCs/>
          <w:sz w:val="28"/>
          <w:szCs w:val="28"/>
        </w:rPr>
        <w:instrText>DOCPROPERTY  machoz  \* MERGEFORMAT</w:instrText>
      </w:r>
      <w:r w:rsidRPr="00C63F07">
        <w:rPr>
          <w:b/>
          <w:bCs/>
          <w:sz w:val="28"/>
          <w:szCs w:val="28"/>
          <w:rtl/>
        </w:rPr>
        <w:instrText xml:space="preserve"> </w:instrText>
      </w:r>
      <w:r w:rsidRPr="00C63F07">
        <w:rPr>
          <w:b/>
          <w:bCs/>
          <w:sz w:val="28"/>
          <w:szCs w:val="28"/>
          <w:rtl/>
        </w:rPr>
        <w:fldChar w:fldCharType="separate"/>
      </w:r>
      <w:r w:rsidRPr="00C63F07">
        <w:rPr>
          <w:b/>
          <w:bCs/>
          <w:sz w:val="28"/>
          <w:szCs w:val="28"/>
          <w:rtl/>
        </w:rPr>
        <w:t>מרכז</w:t>
      </w:r>
      <w:r w:rsidRPr="00C63F07">
        <w:rPr>
          <w:b/>
          <w:bCs/>
          <w:sz w:val="28"/>
          <w:szCs w:val="28"/>
          <w:rtl/>
        </w:rPr>
        <w:fldChar w:fldCharType="end"/>
      </w:r>
    </w:p>
    <w:p w:rsidR="00C63F07" w:rsidRPr="00C63F07" w:rsidRDefault="00C63F07" w:rsidP="00CE2FFB">
      <w:pPr>
        <w:tabs>
          <w:tab w:val="left" w:pos="3402"/>
        </w:tabs>
        <w:spacing w:line="360" w:lineRule="auto"/>
        <w:rPr>
          <w:b/>
          <w:bCs/>
          <w:sz w:val="28"/>
          <w:szCs w:val="28"/>
          <w:rtl/>
        </w:rPr>
      </w:pPr>
      <w:r w:rsidRPr="00C63F07">
        <w:rPr>
          <w:rFonts w:hint="cs"/>
          <w:b/>
          <w:bCs/>
          <w:sz w:val="28"/>
          <w:szCs w:val="28"/>
          <w:rtl/>
        </w:rPr>
        <w:t>בפני השופטים:</w:t>
      </w:r>
      <w:r w:rsidRPr="00C63F07">
        <w:rPr>
          <w:rFonts w:hint="cs"/>
          <w:b/>
          <w:bCs/>
          <w:sz w:val="28"/>
          <w:szCs w:val="28"/>
          <w:rtl/>
        </w:rPr>
        <w:tab/>
      </w:r>
      <w:r w:rsidRPr="00C63F07">
        <w:rPr>
          <w:b/>
          <w:bCs/>
          <w:sz w:val="28"/>
          <w:szCs w:val="28"/>
          <w:rtl/>
        </w:rPr>
        <w:fldChar w:fldCharType="begin" w:fldLock="1"/>
      </w:r>
      <w:r w:rsidRPr="00C63F07">
        <w:rPr>
          <w:b/>
          <w:bCs/>
          <w:sz w:val="28"/>
          <w:szCs w:val="28"/>
          <w:rtl/>
        </w:rPr>
        <w:instrText xml:space="preserve"> </w:instrText>
      </w:r>
      <w:r w:rsidRPr="00C63F07">
        <w:rPr>
          <w:rFonts w:hint="cs"/>
          <w:b/>
          <w:bCs/>
          <w:sz w:val="28"/>
          <w:szCs w:val="28"/>
        </w:rPr>
        <w:instrText>DOCPROPERTY  avbeitdin  \* MERGEFORMAT</w:instrText>
      </w:r>
      <w:r w:rsidRPr="00C63F07">
        <w:rPr>
          <w:b/>
          <w:bCs/>
          <w:sz w:val="28"/>
          <w:szCs w:val="28"/>
          <w:rtl/>
        </w:rPr>
        <w:instrText xml:space="preserve"> </w:instrText>
      </w:r>
      <w:r w:rsidRPr="00C63F07">
        <w:rPr>
          <w:b/>
          <w:bCs/>
          <w:sz w:val="28"/>
          <w:szCs w:val="28"/>
          <w:rtl/>
        </w:rPr>
        <w:fldChar w:fldCharType="end"/>
      </w:r>
      <w:r w:rsidRPr="00C63F07">
        <w:rPr>
          <w:rtl/>
        </w:rPr>
        <w:t xml:space="preserve"> </w:t>
      </w:r>
      <w:r w:rsidRPr="00C63F07">
        <w:rPr>
          <w:b/>
          <w:bCs/>
          <w:sz w:val="28"/>
          <w:szCs w:val="28"/>
          <w:rtl/>
        </w:rPr>
        <w:t>רס"ן דוד גבאי ריכטר</w:t>
      </w:r>
      <w:r w:rsidRPr="00C63F07">
        <w:rPr>
          <w:rFonts w:hint="cs"/>
          <w:b/>
          <w:bCs/>
          <w:sz w:val="28"/>
          <w:szCs w:val="28"/>
          <w:rtl/>
        </w:rPr>
        <w:t xml:space="preserve"> </w:t>
      </w:r>
    </w:p>
    <w:p w:rsidR="00C63F07" w:rsidRPr="00C63F07" w:rsidRDefault="00C63F07" w:rsidP="00C63F07">
      <w:pPr>
        <w:spacing w:line="360" w:lineRule="auto"/>
        <w:rPr>
          <w:sz w:val="28"/>
          <w:szCs w:val="28"/>
          <w:rtl/>
        </w:rPr>
      </w:pPr>
    </w:p>
    <w:p w:rsidR="00C63F07" w:rsidRPr="00CE2FFB" w:rsidRDefault="00C63F07" w:rsidP="00CE2FFB">
      <w:pPr>
        <w:tabs>
          <w:tab w:val="left" w:pos="851"/>
          <w:tab w:val="left" w:pos="4536"/>
        </w:tabs>
        <w:spacing w:line="360" w:lineRule="auto"/>
        <w:rPr>
          <w:b/>
          <w:bCs/>
          <w:sz w:val="28"/>
          <w:szCs w:val="28"/>
        </w:rPr>
      </w:pPr>
      <w:r w:rsidRPr="00C63F07">
        <w:rPr>
          <w:rFonts w:hint="cs"/>
          <w:b/>
          <w:bCs/>
          <w:sz w:val="28"/>
          <w:szCs w:val="28"/>
          <w:rtl/>
        </w:rPr>
        <w:t>בעניין:</w:t>
      </w:r>
      <w:r w:rsidRPr="00C63F07">
        <w:rPr>
          <w:rFonts w:hint="cs"/>
          <w:b/>
          <w:bCs/>
          <w:sz w:val="28"/>
          <w:szCs w:val="28"/>
          <w:rtl/>
        </w:rPr>
        <w:tab/>
        <w:t>התובע הצבאי</w:t>
      </w:r>
      <w:r w:rsidRPr="00C63F07">
        <w:rPr>
          <w:rFonts w:hint="cs"/>
          <w:b/>
          <w:bCs/>
          <w:sz w:val="28"/>
          <w:szCs w:val="28"/>
          <w:rtl/>
        </w:rPr>
        <w:tab/>
      </w:r>
      <w:r>
        <w:rPr>
          <w:rFonts w:hint="cs"/>
          <w:b/>
          <w:bCs/>
          <w:sz w:val="28"/>
          <w:szCs w:val="28"/>
          <w:rtl/>
        </w:rPr>
        <w:t xml:space="preserve">               </w:t>
      </w:r>
      <w:r w:rsidRPr="00C63F07">
        <w:rPr>
          <w:rFonts w:hint="cs"/>
          <w:b/>
          <w:bCs/>
          <w:sz w:val="28"/>
          <w:szCs w:val="28"/>
          <w:rtl/>
        </w:rPr>
        <w:t xml:space="preserve">(ע"י ב"כ, </w:t>
      </w:r>
      <w:r w:rsidRPr="00C63F07">
        <w:rPr>
          <w:b/>
          <w:bCs/>
          <w:sz w:val="28"/>
          <w:szCs w:val="28"/>
          <w:rtl/>
        </w:rPr>
        <w:t>סגן עומר אלאלוף</w:t>
      </w:r>
      <w:r w:rsidRPr="00C63F07">
        <w:rPr>
          <w:rFonts w:hint="cs"/>
          <w:b/>
          <w:bCs/>
          <w:sz w:val="28"/>
          <w:szCs w:val="28"/>
          <w:rtl/>
        </w:rPr>
        <w:t>)</w:t>
      </w:r>
    </w:p>
    <w:p w:rsidR="00C63F07" w:rsidRPr="00CE2FFB" w:rsidRDefault="00C63F07" w:rsidP="00CE2FFB">
      <w:pPr>
        <w:spacing w:line="360" w:lineRule="auto"/>
        <w:jc w:val="center"/>
        <w:rPr>
          <w:b/>
          <w:bCs/>
          <w:sz w:val="28"/>
          <w:szCs w:val="28"/>
          <w:rtl/>
        </w:rPr>
      </w:pPr>
      <w:r w:rsidRPr="00C63F07">
        <w:rPr>
          <w:rFonts w:hint="cs"/>
          <w:b/>
          <w:bCs/>
          <w:sz w:val="28"/>
          <w:szCs w:val="28"/>
          <w:rtl/>
        </w:rPr>
        <w:t>נגד</w:t>
      </w:r>
    </w:p>
    <w:p w:rsidR="00C63F07" w:rsidRPr="00C63F07" w:rsidRDefault="00C63F07" w:rsidP="00CE2FFB">
      <w:pPr>
        <w:tabs>
          <w:tab w:val="left" w:pos="4536"/>
        </w:tabs>
        <w:spacing w:line="360" w:lineRule="auto"/>
        <w:rPr>
          <w:b/>
          <w:bCs/>
          <w:sz w:val="28"/>
          <w:szCs w:val="28"/>
          <w:rtl/>
        </w:rPr>
      </w:pPr>
      <w:r w:rsidRPr="00C63F07">
        <w:rPr>
          <w:b/>
          <w:bCs/>
          <w:sz w:val="28"/>
          <w:szCs w:val="28"/>
          <w:rtl/>
        </w:rPr>
        <w:fldChar w:fldCharType="begin" w:fldLock="1"/>
      </w:r>
      <w:r w:rsidRPr="00C63F07">
        <w:rPr>
          <w:b/>
          <w:bCs/>
          <w:sz w:val="28"/>
          <w:szCs w:val="28"/>
          <w:rtl/>
        </w:rPr>
        <w:instrText xml:space="preserve"> </w:instrText>
      </w:r>
      <w:r w:rsidRPr="00C63F07">
        <w:rPr>
          <w:b/>
          <w:bCs/>
          <w:sz w:val="28"/>
          <w:szCs w:val="28"/>
        </w:rPr>
        <w:instrText>DOCPROPERTY  sugsherutgorem  \* MERGEFORMAT</w:instrText>
      </w:r>
      <w:r w:rsidRPr="00C63F07">
        <w:rPr>
          <w:b/>
          <w:bCs/>
          <w:sz w:val="28"/>
          <w:szCs w:val="28"/>
          <w:rtl/>
        </w:rPr>
        <w:instrText xml:space="preserve"> </w:instrText>
      </w:r>
      <w:r w:rsidRPr="00C63F07">
        <w:rPr>
          <w:b/>
          <w:bCs/>
          <w:sz w:val="28"/>
          <w:szCs w:val="28"/>
          <w:rtl/>
        </w:rPr>
        <w:fldChar w:fldCharType="separate"/>
      </w:r>
      <w:r w:rsidRPr="00C63F07">
        <w:rPr>
          <w:b/>
          <w:bCs/>
          <w:sz w:val="28"/>
          <w:szCs w:val="28"/>
          <w:rtl/>
        </w:rPr>
        <w:t>ח</w:t>
      </w:r>
      <w:r w:rsidRPr="00C63F07">
        <w:rPr>
          <w:b/>
          <w:bCs/>
          <w:sz w:val="28"/>
          <w:szCs w:val="28"/>
          <w:rtl/>
        </w:rPr>
        <w:fldChar w:fldCharType="end"/>
      </w:r>
      <w:r w:rsidRPr="00C63F07">
        <w:rPr>
          <w:b/>
          <w:bCs/>
          <w:sz w:val="28"/>
          <w:szCs w:val="28"/>
          <w:rtl/>
        </w:rPr>
        <w:t>/</w:t>
      </w:r>
      <w:r w:rsidR="00CE2FFB">
        <w:rPr>
          <w:rFonts w:hint="cs"/>
          <w:b/>
          <w:bCs/>
          <w:sz w:val="28"/>
          <w:szCs w:val="28"/>
        </w:rPr>
        <w:t>XXX</w:t>
      </w:r>
      <w:r w:rsidRPr="00C63F07">
        <w:rPr>
          <w:b/>
          <w:bCs/>
          <w:sz w:val="28"/>
          <w:szCs w:val="28"/>
          <w:rtl/>
        </w:rPr>
        <w:t xml:space="preserve"> </w:t>
      </w:r>
      <w:r w:rsidRPr="00C63F07">
        <w:rPr>
          <w:b/>
          <w:bCs/>
          <w:sz w:val="28"/>
          <w:szCs w:val="28"/>
          <w:rtl/>
        </w:rPr>
        <w:fldChar w:fldCharType="begin" w:fldLock="1"/>
      </w:r>
      <w:r w:rsidRPr="00C63F07">
        <w:rPr>
          <w:b/>
          <w:bCs/>
          <w:sz w:val="28"/>
          <w:szCs w:val="28"/>
          <w:rtl/>
        </w:rPr>
        <w:instrText xml:space="preserve"> </w:instrText>
      </w:r>
      <w:r w:rsidRPr="00C63F07">
        <w:rPr>
          <w:b/>
          <w:bCs/>
          <w:sz w:val="28"/>
          <w:szCs w:val="28"/>
        </w:rPr>
        <w:instrText>DOCPROPERTY  dargagorem  \* MERGEFORMAT</w:instrText>
      </w:r>
      <w:r w:rsidRPr="00C63F07">
        <w:rPr>
          <w:b/>
          <w:bCs/>
          <w:sz w:val="28"/>
          <w:szCs w:val="28"/>
          <w:rtl/>
        </w:rPr>
        <w:instrText xml:space="preserve"> </w:instrText>
      </w:r>
      <w:r w:rsidRPr="00C63F07">
        <w:rPr>
          <w:b/>
          <w:bCs/>
          <w:sz w:val="28"/>
          <w:szCs w:val="28"/>
          <w:rtl/>
        </w:rPr>
        <w:fldChar w:fldCharType="separate"/>
      </w:r>
      <w:r w:rsidRPr="00C63F07">
        <w:rPr>
          <w:b/>
          <w:bCs/>
          <w:sz w:val="28"/>
          <w:szCs w:val="28"/>
          <w:rtl/>
        </w:rPr>
        <w:t>טוראי</w:t>
      </w:r>
      <w:r w:rsidRPr="00C63F07">
        <w:rPr>
          <w:b/>
          <w:bCs/>
          <w:sz w:val="28"/>
          <w:szCs w:val="28"/>
          <w:rtl/>
        </w:rPr>
        <w:fldChar w:fldCharType="end"/>
      </w:r>
      <w:r w:rsidRPr="00C63F07">
        <w:rPr>
          <w:b/>
          <w:bCs/>
          <w:sz w:val="28"/>
          <w:szCs w:val="28"/>
          <w:rtl/>
        </w:rPr>
        <w:t xml:space="preserve"> </w:t>
      </w:r>
      <w:r w:rsidRPr="00C63F07">
        <w:rPr>
          <w:b/>
          <w:bCs/>
          <w:sz w:val="28"/>
          <w:szCs w:val="28"/>
          <w:rtl/>
        </w:rPr>
        <w:fldChar w:fldCharType="begin" w:fldLock="1"/>
      </w:r>
      <w:r w:rsidRPr="00C63F07">
        <w:rPr>
          <w:b/>
          <w:bCs/>
          <w:sz w:val="28"/>
          <w:szCs w:val="28"/>
          <w:rtl/>
        </w:rPr>
        <w:instrText xml:space="preserve"> </w:instrText>
      </w:r>
      <w:r w:rsidRPr="00C63F07">
        <w:rPr>
          <w:b/>
          <w:bCs/>
          <w:sz w:val="28"/>
          <w:szCs w:val="28"/>
        </w:rPr>
        <w:instrText>DOCPROPERTY  shempratigorem  \* MERGEFORMAT</w:instrText>
      </w:r>
      <w:r w:rsidRPr="00C63F07">
        <w:rPr>
          <w:b/>
          <w:bCs/>
          <w:sz w:val="28"/>
          <w:szCs w:val="28"/>
          <w:rtl/>
        </w:rPr>
        <w:instrText xml:space="preserve"> </w:instrText>
      </w:r>
      <w:r w:rsidRPr="00C63F07">
        <w:rPr>
          <w:b/>
          <w:bCs/>
          <w:sz w:val="28"/>
          <w:szCs w:val="28"/>
          <w:rtl/>
        </w:rPr>
        <w:fldChar w:fldCharType="separate"/>
      </w:r>
      <w:r w:rsidRPr="00C63F07">
        <w:rPr>
          <w:b/>
          <w:bCs/>
          <w:sz w:val="28"/>
          <w:szCs w:val="28"/>
          <w:rtl/>
        </w:rPr>
        <w:t>נדיר</w:t>
      </w:r>
      <w:r w:rsidRPr="00C63F07">
        <w:rPr>
          <w:b/>
          <w:bCs/>
          <w:sz w:val="28"/>
          <w:szCs w:val="28"/>
          <w:rtl/>
        </w:rPr>
        <w:fldChar w:fldCharType="end"/>
      </w:r>
      <w:r w:rsidRPr="00C63F07">
        <w:rPr>
          <w:b/>
          <w:bCs/>
          <w:sz w:val="28"/>
          <w:szCs w:val="28"/>
          <w:rtl/>
        </w:rPr>
        <w:t xml:space="preserve"> </w:t>
      </w:r>
      <w:r w:rsidRPr="00C63F07">
        <w:rPr>
          <w:b/>
          <w:bCs/>
          <w:sz w:val="28"/>
          <w:szCs w:val="28"/>
          <w:rtl/>
        </w:rPr>
        <w:fldChar w:fldCharType="begin" w:fldLock="1"/>
      </w:r>
      <w:r w:rsidRPr="00C63F07">
        <w:rPr>
          <w:b/>
          <w:bCs/>
          <w:sz w:val="28"/>
          <w:szCs w:val="28"/>
          <w:rtl/>
        </w:rPr>
        <w:instrText xml:space="preserve"> </w:instrText>
      </w:r>
      <w:r w:rsidRPr="00C63F07">
        <w:rPr>
          <w:b/>
          <w:bCs/>
          <w:sz w:val="28"/>
          <w:szCs w:val="28"/>
        </w:rPr>
        <w:instrText>DOCPROPERTY  shemmishpachagorem  \* MERGEFORMAT</w:instrText>
      </w:r>
      <w:r w:rsidRPr="00C63F07">
        <w:rPr>
          <w:b/>
          <w:bCs/>
          <w:sz w:val="28"/>
          <w:szCs w:val="28"/>
          <w:rtl/>
        </w:rPr>
        <w:instrText xml:space="preserve"> </w:instrText>
      </w:r>
      <w:r w:rsidRPr="00C63F07">
        <w:rPr>
          <w:b/>
          <w:bCs/>
          <w:sz w:val="28"/>
          <w:szCs w:val="28"/>
          <w:rtl/>
        </w:rPr>
        <w:fldChar w:fldCharType="separate"/>
      </w:r>
      <w:r w:rsidRPr="00C63F07">
        <w:rPr>
          <w:b/>
          <w:bCs/>
          <w:sz w:val="28"/>
          <w:szCs w:val="28"/>
          <w:rtl/>
        </w:rPr>
        <w:t>חכמי</w:t>
      </w:r>
      <w:r w:rsidRPr="00C63F07">
        <w:rPr>
          <w:b/>
          <w:bCs/>
          <w:sz w:val="28"/>
          <w:szCs w:val="28"/>
          <w:rtl/>
        </w:rPr>
        <w:fldChar w:fldCharType="end"/>
      </w:r>
      <w:r w:rsidRPr="00C63F07">
        <w:rPr>
          <w:rFonts w:hint="cs"/>
          <w:b/>
          <w:bCs/>
          <w:sz w:val="28"/>
          <w:szCs w:val="28"/>
          <w:rtl/>
        </w:rPr>
        <w:tab/>
      </w:r>
      <w:r>
        <w:rPr>
          <w:rFonts w:hint="cs"/>
          <w:b/>
          <w:bCs/>
          <w:sz w:val="28"/>
          <w:szCs w:val="28"/>
          <w:rtl/>
        </w:rPr>
        <w:t xml:space="preserve"> </w:t>
      </w:r>
      <w:r w:rsidRPr="00C63F07">
        <w:rPr>
          <w:rFonts w:hint="cs"/>
          <w:b/>
          <w:bCs/>
          <w:sz w:val="28"/>
          <w:szCs w:val="28"/>
          <w:rtl/>
        </w:rPr>
        <w:t xml:space="preserve">(ע"י ב"כ, </w:t>
      </w:r>
      <w:r w:rsidRPr="00C63F07">
        <w:rPr>
          <w:b/>
          <w:bCs/>
          <w:sz w:val="28"/>
          <w:szCs w:val="28"/>
          <w:rtl/>
        </w:rPr>
        <w:t>עו"ד (במיל') גל זליקוביץ'</w:t>
      </w:r>
      <w:r w:rsidRPr="00C63F07">
        <w:rPr>
          <w:rFonts w:hint="cs"/>
          <w:b/>
          <w:bCs/>
          <w:sz w:val="28"/>
          <w:szCs w:val="28"/>
          <w:rtl/>
        </w:rPr>
        <w:t>)</w:t>
      </w:r>
    </w:p>
    <w:p w:rsidR="00FC44E9" w:rsidRPr="00C63F07" w:rsidRDefault="00FC44E9" w:rsidP="00C63F07">
      <w:pPr>
        <w:spacing w:line="360" w:lineRule="auto"/>
        <w:rPr>
          <w:sz w:val="28"/>
          <w:szCs w:val="28"/>
          <w:rtl/>
        </w:rPr>
      </w:pPr>
    </w:p>
    <w:p w:rsidR="00C63F07" w:rsidRPr="00C63F07" w:rsidRDefault="00C63F07" w:rsidP="00CE2FFB">
      <w:pPr>
        <w:pStyle w:val="Title"/>
        <w:rPr>
          <w:sz w:val="28"/>
          <w:szCs w:val="28"/>
          <w:rtl/>
        </w:rPr>
      </w:pPr>
      <w:r w:rsidRPr="00C63F07">
        <w:rPr>
          <w:sz w:val="28"/>
          <w:szCs w:val="28"/>
          <w:rtl/>
        </w:rPr>
        <w:t xml:space="preserve">גזר </w:t>
      </w:r>
      <w:r w:rsidR="00CE2FFB">
        <w:rPr>
          <w:rFonts w:hint="cs"/>
          <w:sz w:val="28"/>
          <w:szCs w:val="28"/>
          <w:rtl/>
        </w:rPr>
        <w:t>-</w:t>
      </w:r>
      <w:r w:rsidRPr="00C63F07">
        <w:rPr>
          <w:sz w:val="28"/>
          <w:szCs w:val="28"/>
          <w:rtl/>
        </w:rPr>
        <w:t xml:space="preserve"> דין</w:t>
      </w:r>
    </w:p>
    <w:p w:rsidR="00C63F07" w:rsidRPr="00C63F07" w:rsidRDefault="00C63F07" w:rsidP="00C63F07">
      <w:pPr>
        <w:spacing w:line="360" w:lineRule="auto"/>
        <w:rPr>
          <w:sz w:val="28"/>
          <w:szCs w:val="28"/>
          <w:rtl/>
        </w:rPr>
      </w:pPr>
      <w:r w:rsidRPr="00C63F07">
        <w:rPr>
          <w:rFonts w:hint="cs"/>
          <w:sz w:val="28"/>
          <w:szCs w:val="28"/>
          <w:rtl/>
        </w:rPr>
        <w:t xml:space="preserve">הנאשם שלפניי, טוראי נדיר חכמי, הורשע על פי הודאתו בעבירה של היעדר מן השירות שלא ברשות, על כי נעדר מיחידתו במשך 398 ימים, עד למעצרו, 17.08.2019.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הנאשם גויס לצה"ל בחודש מרץ 2017, לטירונות במסגרת הנדסה קרבית, אך בשל תפקוד לקוי במהלך הטירונות נפלט מן היחידה. בהמשך שובץ בתפקיד נהג.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לכל אורך שירותו הצבאי, התאפיין השירות בקושי בתפקוד על פי כללי הצבא, וממסמכי הת"ש שהוצגו לי עולה כי למרות שרשויות הצבא ניסו לסייע לו בכלים העומדים לרשותן החייל לא קיבל את הסיוע שהוצע מכיוון שוויתר עליו. מעבר לכך, החייל חזר וטען כי היעדרויותיו החוזרות בשירות נובעות מהקושי הכלכלי אליו הוא נקלע, ומהנסיבות האישיות הלא פשוטות בהן הוא נתון.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מהתסקיר שעולה בעניינו עולה כי היום הוא מתגורר עם שותף לאחר שאינו מתגורר עם אמו, שהתגרשה מאביו הביולוגי ולהם שני ילדים משותפים נוספים, בגילאי 18, ו-19. כיום האם מתגוררת עם בן זוג. אביו של הנאשם על פי דבריו בעל רקע פלילי וריצה מאסרים ולמעשה אין ביניה</w:t>
      </w:r>
      <w:r w:rsidRPr="00C63F07">
        <w:rPr>
          <w:rFonts w:hint="eastAsia"/>
          <w:sz w:val="28"/>
          <w:szCs w:val="28"/>
          <w:rtl/>
        </w:rPr>
        <w:t>ם</w:t>
      </w:r>
      <w:r w:rsidRPr="00C63F07">
        <w:rPr>
          <w:rFonts w:hint="cs"/>
          <w:sz w:val="28"/>
          <w:szCs w:val="28"/>
          <w:rtl/>
        </w:rPr>
        <w:t xml:space="preserve"> קשר מאז היות החייל כבן 15. הן מהתסקיר והן מדוחות הת"ש עולה תמונה מורכבת בין יחסי הנאשם לאמו, וכפי שאמר הנאשם בפני, הוא בנתק מאמו והוא מורחק מביתה מזה כחודשיים. לדבריו מדובר בחשש מפני הגובים בשוק האפור כאשר החוב האמיר לכדי 70,000 ₪ ועוד כ-18,000 ₪ חוב לבנק. כפי שגם עולה מהתסקיר החובות נצברו על רקע ניסיונו של הנאשם לסייע </w:t>
      </w:r>
      <w:r w:rsidRPr="00C63F07">
        <w:rPr>
          <w:rFonts w:hint="cs"/>
          <w:sz w:val="28"/>
          <w:szCs w:val="28"/>
          <w:rtl/>
        </w:rPr>
        <w:lastRenderedPageBreak/>
        <w:t xml:space="preserve">בפרנסת משפחתו והסדרת חובות שגרמו, בית היתר, לניתוקים חוזרים ונשנים של תשתיות בבית אמו. החייל אף תיאר מצבים של פת לחם.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החייל סיים שמונה שנות לימוד על רקע קשיים בתפקודו במערכת הלימודים, ועל רקע העובדה שיצא לעבוד בגיל צעיר על מנת לסייע בפרנסת המשפחה. מהתסקיר עולה כי כבר בשנות התבגרותו המאוחרות התחיל להיות "נרדף" על ידי גורמי השוק האפור.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עורכת התסקיר עמדה על השתלשלו</w:t>
      </w:r>
      <w:r w:rsidRPr="00C63F07">
        <w:rPr>
          <w:rFonts w:hint="eastAsia"/>
          <w:sz w:val="28"/>
          <w:szCs w:val="28"/>
          <w:rtl/>
        </w:rPr>
        <w:t>ת</w:t>
      </w:r>
      <w:r w:rsidRPr="00C63F07">
        <w:rPr>
          <w:rFonts w:hint="cs"/>
          <w:sz w:val="28"/>
          <w:szCs w:val="28"/>
          <w:rtl/>
        </w:rPr>
        <w:t xml:space="preserve"> שירותו הצבאי של הנאשם. מהדברים עולה כי הנאשם היה בעל מוטיבציה התחלתית לשירות קרבי משמעותי, ואולם מנגד ישנם דיווחים על תפקוד לא תקין למשך שירותו. הנאשם הביע חרטה ובושה על כך שלמעשה לא הצליח לממש שירות צבאי מלא ותקין כפי שרצה ובאופן מלא, ובסופו של דבר הוחלט על היפטרות</w:t>
      </w:r>
      <w:r w:rsidRPr="00C63F07">
        <w:rPr>
          <w:rFonts w:hint="eastAsia"/>
          <w:sz w:val="28"/>
          <w:szCs w:val="28"/>
          <w:rtl/>
        </w:rPr>
        <w:t>ו</w:t>
      </w:r>
      <w:r w:rsidRPr="00C63F07">
        <w:rPr>
          <w:rFonts w:hint="cs"/>
          <w:sz w:val="28"/>
          <w:szCs w:val="28"/>
          <w:rtl/>
        </w:rPr>
        <w:t xml:space="preserve"> משירות צבאי מחמת התנהגות רעה וחמורה.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עורכת התסקיר התרשמה כי מדובר בחייל אמין ששיתף פעולה באופן מלא עם תהליך האבחון, חרטתו אמיתית ולכן הומלץ שלא להחמיר בעונשו.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בבוא בית הדין לגזור את הדין, עליו להתייחס למתחם הענישה ההולם המבוסס על עקרון ההלימה, הערך החברתי המוגן ומידת הפגיעה בו, ומדיניות הענישה ה</w:t>
      </w:r>
      <w:r w:rsidR="00CE2FFB">
        <w:rPr>
          <w:rFonts w:hint="cs"/>
          <w:sz w:val="28"/>
          <w:szCs w:val="28"/>
          <w:rtl/>
        </w:rPr>
        <w:t xml:space="preserve">נוהגת וכן נסיבות ביצוע העבירה.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אשר לערך המוגן, כפי שצוין ב-ע/38/13, השירות הצבאי, והעמידה על ביצוע באופן שיווני הן יסוד בפעילותו ותפקודו של צה"ל ועל בית הדין לאכוף זאת.</w:t>
      </w:r>
    </w:p>
    <w:p w:rsidR="00C63F07" w:rsidRPr="00C63F07" w:rsidRDefault="00C63F07" w:rsidP="00C63F07">
      <w:pPr>
        <w:spacing w:line="360" w:lineRule="auto"/>
        <w:rPr>
          <w:sz w:val="28"/>
          <w:szCs w:val="28"/>
          <w:rtl/>
        </w:rPr>
      </w:pPr>
      <w:r w:rsidRPr="00C63F07">
        <w:rPr>
          <w:rFonts w:hint="cs"/>
          <w:sz w:val="28"/>
          <w:szCs w:val="28"/>
          <w:rtl/>
        </w:rPr>
        <w:t xml:space="preserve"> </w:t>
      </w:r>
    </w:p>
    <w:p w:rsidR="00C63F07" w:rsidRPr="00C63F07" w:rsidRDefault="00C63F07" w:rsidP="00C63F07">
      <w:pPr>
        <w:spacing w:line="360" w:lineRule="auto"/>
        <w:rPr>
          <w:sz w:val="28"/>
          <w:szCs w:val="28"/>
          <w:rtl/>
        </w:rPr>
      </w:pPr>
      <w:r w:rsidRPr="00C63F07">
        <w:rPr>
          <w:rFonts w:hint="cs"/>
          <w:sz w:val="28"/>
          <w:szCs w:val="28"/>
          <w:rtl/>
        </w:rPr>
        <w:t xml:space="preserve">בעניינו תקופת עריקותו של החייל משמעותית ולכן כך גם מידת הפגיעה בערך המוגן. </w:t>
      </w:r>
    </w:p>
    <w:p w:rsidR="00C63F07" w:rsidRPr="00C63F07" w:rsidRDefault="00C63F07" w:rsidP="00C63F07">
      <w:pPr>
        <w:spacing w:line="360" w:lineRule="auto"/>
        <w:rPr>
          <w:sz w:val="28"/>
          <w:szCs w:val="28"/>
          <w:rtl/>
        </w:rPr>
      </w:pPr>
    </w:p>
    <w:p w:rsidR="00C63F07" w:rsidRPr="00C63F07" w:rsidRDefault="00C63F07" w:rsidP="00CE2FFB">
      <w:pPr>
        <w:spacing w:line="360" w:lineRule="auto"/>
        <w:rPr>
          <w:sz w:val="28"/>
          <w:szCs w:val="28"/>
          <w:rtl/>
        </w:rPr>
      </w:pPr>
      <w:r w:rsidRPr="00C63F07">
        <w:rPr>
          <w:rFonts w:hint="cs"/>
          <w:sz w:val="28"/>
          <w:szCs w:val="28"/>
          <w:rtl/>
        </w:rPr>
        <w:t>אש</w:t>
      </w:r>
      <w:r w:rsidR="00CE2FFB">
        <w:rPr>
          <w:rFonts w:hint="cs"/>
          <w:sz w:val="28"/>
          <w:szCs w:val="28"/>
          <w:rtl/>
        </w:rPr>
        <w:t>ר לנסיבות הקשורות לביצוע המעשים-</w:t>
      </w:r>
      <w:r w:rsidRPr="00C63F07">
        <w:rPr>
          <w:rFonts w:hint="cs"/>
          <w:sz w:val="28"/>
          <w:szCs w:val="28"/>
          <w:rtl/>
        </w:rPr>
        <w:t>אין מדובר במעשים מתוכננים אלא במעש</w:t>
      </w:r>
      <w:r w:rsidR="00CE2FFB">
        <w:rPr>
          <w:rFonts w:hint="cs"/>
          <w:sz w:val="28"/>
          <w:szCs w:val="28"/>
          <w:rtl/>
        </w:rPr>
        <w:t>ים שנבעו מנסיבות החיים של החייל-</w:t>
      </w:r>
      <w:r w:rsidRPr="00C63F07">
        <w:rPr>
          <w:rFonts w:hint="cs"/>
          <w:sz w:val="28"/>
          <w:szCs w:val="28"/>
          <w:rtl/>
        </w:rPr>
        <w:t xml:space="preserve">נסיבות עליהן עמדתי לעיל; הכוונה שעומדת מאחורי המעשה מרבה לפתור, גם אם באופן שגוי, את בעיותיו של הנאשם, והתנהגותו משקפת בעיקר חוסר שיקול דעת בוגר, כפי שקורה בטווח גילאים זה.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אשר למדיניות הענישה הנוהגת אומר כי פסקי הדין שהציג הסנגור מבוססים על הסדרי טיעון וקשה ללמוד מהם על מדיניות הענישה הראויה, אם כי ניתן להבין כי </w:t>
      </w:r>
      <w:r w:rsidRPr="00C63F07">
        <w:rPr>
          <w:rFonts w:hint="cs"/>
          <w:sz w:val="28"/>
          <w:szCs w:val="28"/>
          <w:rtl/>
        </w:rPr>
        <w:lastRenderedPageBreak/>
        <w:t xml:space="preserve">בנסיבות לא פשוטות אכן מוכנה התביעה לאמץ גישה מקלה הנותנת משקל לאותן נסיבות. מנגד הוצגה לי פסיקה על ידי התביעה התומכת בעמדתה העונשית אם כי גם אותם מקרים שהוצגו לי ניתן לאבחן.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במכלול הנסיבות, מתחם הענישה ההולם צריך לעמוד בין 4 ל-7 חודשי מאסר.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באשר לנסיבות שאינן קשורות לנסיבות ביצוע העבירה, ואשר נוגעות למיקומו של החייל במתחם אני מתחשב בנסיבות האישיות שתוארו, כשלדעתי יש קשר ישיר בין מצבו הכלכלי והמשפחתי של הנאשם לבין היעדרותו. אינני מפרש את סירובו לקבל סיוע מהצבא לחובתו, אלא סבור כי מדובר בביטוי בחוסר הבגרות שלו, וחוסר ההבנה של הסיטואציה בה הוא נתון לרבות ההשלכות הקשות שאותן הוא חווה כעת. הנאשם נטל אחריות למעשיו, ולא התרשמתי שמדובר באמירה מן השפה ולחוץ. לחומרה לקחתי בחשבון את המחבוש המותנה ואת המאסר המותנה. </w:t>
      </w:r>
    </w:p>
    <w:p w:rsidR="00C63F07" w:rsidRPr="00C63F07" w:rsidRDefault="00C63F07" w:rsidP="00C63F07">
      <w:pPr>
        <w:spacing w:line="360" w:lineRule="auto"/>
        <w:rPr>
          <w:sz w:val="28"/>
          <w:szCs w:val="28"/>
          <w:rtl/>
        </w:rPr>
      </w:pPr>
    </w:p>
    <w:p w:rsidR="00C63F07" w:rsidRPr="00C63F07" w:rsidRDefault="00C63F07" w:rsidP="00C63F07">
      <w:pPr>
        <w:spacing w:line="360" w:lineRule="auto"/>
        <w:rPr>
          <w:sz w:val="28"/>
          <w:szCs w:val="28"/>
          <w:rtl/>
        </w:rPr>
      </w:pPr>
      <w:r w:rsidRPr="00C63F07">
        <w:rPr>
          <w:rFonts w:hint="cs"/>
          <w:sz w:val="28"/>
          <w:szCs w:val="28"/>
          <w:rtl/>
        </w:rPr>
        <w:t xml:space="preserve">במכלול השיקולים עליהם עמדתי אני סבור כי יש להעמיד את הנאשם במתחם הענישה שקבעתי. </w:t>
      </w:r>
    </w:p>
    <w:p w:rsidR="00C63F07" w:rsidRPr="00C63F07" w:rsidRDefault="00C63F07" w:rsidP="00C63F07">
      <w:pPr>
        <w:spacing w:line="360" w:lineRule="auto"/>
        <w:rPr>
          <w:sz w:val="28"/>
          <w:szCs w:val="28"/>
          <w:rtl/>
        </w:rPr>
      </w:pPr>
    </w:p>
    <w:p w:rsidR="00C63F07" w:rsidRPr="00CE2FFB" w:rsidRDefault="00C63F07" w:rsidP="00C63F07">
      <w:pPr>
        <w:spacing w:line="360" w:lineRule="auto"/>
        <w:rPr>
          <w:b/>
          <w:bCs/>
          <w:sz w:val="28"/>
          <w:szCs w:val="28"/>
          <w:rtl/>
        </w:rPr>
      </w:pPr>
      <w:r w:rsidRPr="00CE2FFB">
        <w:rPr>
          <w:rFonts w:hint="cs"/>
          <w:b/>
          <w:bCs/>
          <w:sz w:val="28"/>
          <w:szCs w:val="28"/>
          <w:rtl/>
        </w:rPr>
        <w:t>על הנאשם נגזרים, אפוא, העונשים הבאים:</w:t>
      </w:r>
    </w:p>
    <w:p w:rsidR="00C63F07" w:rsidRPr="00CE2FFB" w:rsidRDefault="00C63F07" w:rsidP="00C63F07">
      <w:pPr>
        <w:pStyle w:val="ListParagraph"/>
        <w:numPr>
          <w:ilvl w:val="0"/>
          <w:numId w:val="6"/>
        </w:numPr>
        <w:spacing w:after="200" w:line="360" w:lineRule="auto"/>
        <w:rPr>
          <w:b/>
          <w:bCs/>
          <w:sz w:val="28"/>
          <w:szCs w:val="28"/>
        </w:rPr>
      </w:pPr>
      <w:r w:rsidRPr="00CE2FFB">
        <w:rPr>
          <w:rFonts w:hint="cs"/>
          <w:b/>
          <w:bCs/>
          <w:sz w:val="28"/>
          <w:szCs w:val="28"/>
          <w:rtl/>
        </w:rPr>
        <w:t>חמישה (5) חודשי מאסר לריצוי בפועל, שיימנו החל מיום מעצרו.</w:t>
      </w:r>
    </w:p>
    <w:p w:rsidR="00C63F07" w:rsidRPr="00CE2FFB" w:rsidRDefault="00C63F07" w:rsidP="00C63F07">
      <w:pPr>
        <w:pStyle w:val="ListParagraph"/>
        <w:numPr>
          <w:ilvl w:val="0"/>
          <w:numId w:val="6"/>
        </w:numPr>
        <w:spacing w:after="200" w:line="360" w:lineRule="auto"/>
        <w:rPr>
          <w:b/>
          <w:bCs/>
          <w:sz w:val="28"/>
          <w:szCs w:val="28"/>
        </w:rPr>
      </w:pPr>
      <w:r w:rsidRPr="00CE2FFB">
        <w:rPr>
          <w:rFonts w:hint="cs"/>
          <w:b/>
          <w:bCs/>
          <w:sz w:val="28"/>
          <w:szCs w:val="28"/>
          <w:rtl/>
        </w:rPr>
        <w:t xml:space="preserve">הפעלתו, במצטבר של עונש המאסר של שבעים (70) ימים שהוטל על הנאשם ב-ז"י (מחוזי) 22/18, מיום 25.01.2018. מפעיל בחופף לכלל העונשים את ארבעת (4) ימי המחבוש שנגזרו על הנאשם בת/4. סך הכל ירצה הנאשם חמישה (5) חודשים ושבעים (70) ימי מאסר בניכוי מלא של ימי מעצרו. </w:t>
      </w:r>
    </w:p>
    <w:p w:rsidR="00C63F07" w:rsidRPr="00CE2FFB" w:rsidRDefault="00C63F07" w:rsidP="00CE2FFB">
      <w:pPr>
        <w:pStyle w:val="ListParagraph"/>
        <w:numPr>
          <w:ilvl w:val="0"/>
          <w:numId w:val="6"/>
        </w:numPr>
        <w:spacing w:after="200" w:line="360" w:lineRule="auto"/>
        <w:rPr>
          <w:b/>
          <w:bCs/>
          <w:sz w:val="28"/>
          <w:szCs w:val="28"/>
          <w:rtl/>
        </w:rPr>
      </w:pPr>
      <w:r w:rsidRPr="00CE2FFB">
        <w:rPr>
          <w:rFonts w:hint="cs"/>
          <w:b/>
          <w:bCs/>
          <w:sz w:val="28"/>
          <w:szCs w:val="28"/>
          <w:rtl/>
        </w:rPr>
        <w:t xml:space="preserve"> עונש מאסר מותנה בן שישים (60) ימים למשך שנתיים (2), שלא יעבור עבירה לפי סעיף 92 </w:t>
      </w:r>
      <w:r w:rsidR="00CE2FFB">
        <w:rPr>
          <w:rFonts w:hint="cs"/>
          <w:b/>
          <w:bCs/>
          <w:sz w:val="28"/>
          <w:szCs w:val="28"/>
          <w:rtl/>
        </w:rPr>
        <w:t>או 94 לחוק השיפוט הצבאי, התשט"ו-</w:t>
      </w:r>
      <w:r w:rsidRPr="00CE2FFB">
        <w:rPr>
          <w:rFonts w:hint="cs"/>
          <w:b/>
          <w:bCs/>
          <w:sz w:val="28"/>
          <w:szCs w:val="28"/>
          <w:rtl/>
        </w:rPr>
        <w:t>1955.</w:t>
      </w:r>
    </w:p>
    <w:p w:rsidR="00C63F07" w:rsidRPr="00C63F07" w:rsidRDefault="00C63F07" w:rsidP="00C63F07">
      <w:pPr>
        <w:spacing w:line="360" w:lineRule="auto"/>
        <w:rPr>
          <w:sz w:val="28"/>
          <w:szCs w:val="28"/>
          <w:rtl/>
        </w:rPr>
      </w:pPr>
    </w:p>
    <w:p w:rsidR="00C63F07" w:rsidRPr="00C63F07" w:rsidRDefault="00C63F07" w:rsidP="00C63F07">
      <w:pPr>
        <w:numPr>
          <w:ilvl w:val="0"/>
          <w:numId w:val="5"/>
        </w:numPr>
        <w:autoSpaceDE w:val="0"/>
        <w:autoSpaceDN w:val="0"/>
        <w:spacing w:line="360" w:lineRule="auto"/>
        <w:jc w:val="left"/>
        <w:rPr>
          <w:b/>
          <w:bCs/>
          <w:sz w:val="28"/>
          <w:szCs w:val="28"/>
          <w:rtl/>
        </w:rPr>
      </w:pPr>
      <w:r w:rsidRPr="00C63F07">
        <w:rPr>
          <w:b/>
          <w:bCs/>
          <w:sz w:val="28"/>
          <w:szCs w:val="28"/>
          <w:rtl/>
        </w:rPr>
        <w:t xml:space="preserve">זכות ערעור </w:t>
      </w:r>
      <w:r w:rsidRPr="00C63F07">
        <w:rPr>
          <w:rFonts w:hint="cs"/>
          <w:b/>
          <w:bCs/>
          <w:sz w:val="28"/>
          <w:szCs w:val="28"/>
          <w:rtl/>
        </w:rPr>
        <w:t>כחוק.</w:t>
      </w:r>
    </w:p>
    <w:p w:rsidR="00C63F07" w:rsidRPr="00C63F07" w:rsidRDefault="00C63F07" w:rsidP="00C63F07">
      <w:pPr>
        <w:numPr>
          <w:ilvl w:val="0"/>
          <w:numId w:val="5"/>
        </w:numPr>
        <w:autoSpaceDE w:val="0"/>
        <w:autoSpaceDN w:val="0"/>
        <w:spacing w:line="360" w:lineRule="auto"/>
        <w:jc w:val="left"/>
        <w:rPr>
          <w:sz w:val="28"/>
          <w:szCs w:val="28"/>
          <w:rtl/>
        </w:rPr>
      </w:pPr>
      <w:r w:rsidRPr="00C63F07">
        <w:rPr>
          <w:b/>
          <w:bCs/>
          <w:sz w:val="28"/>
          <w:szCs w:val="28"/>
          <w:rtl/>
        </w:rPr>
        <w:t>נית</w:t>
      </w:r>
      <w:r w:rsidRPr="00C63F07">
        <w:rPr>
          <w:rFonts w:hint="cs"/>
          <w:b/>
          <w:bCs/>
          <w:sz w:val="28"/>
          <w:szCs w:val="28"/>
          <w:rtl/>
        </w:rPr>
        <w:t>ן</w:t>
      </w:r>
      <w:r w:rsidRPr="00C63F07">
        <w:rPr>
          <w:b/>
          <w:bCs/>
          <w:sz w:val="28"/>
          <w:szCs w:val="28"/>
          <w:rtl/>
        </w:rPr>
        <w:t xml:space="preserve"> היום</w:t>
      </w:r>
      <w:r w:rsidRPr="00C63F07">
        <w:rPr>
          <w:rFonts w:hint="cs"/>
          <w:b/>
          <w:bCs/>
          <w:sz w:val="28"/>
          <w:szCs w:val="28"/>
          <w:rtl/>
        </w:rPr>
        <w:t>, 10/10/2019, י"א בתשרי התש"פ</w:t>
      </w:r>
      <w:r w:rsidRPr="00C63F07">
        <w:rPr>
          <w:b/>
          <w:bCs/>
          <w:sz w:val="28"/>
          <w:szCs w:val="28"/>
          <w:rtl/>
        </w:rPr>
        <w:t>, והודע בפומבי ובמעמד הצדדים.</w:t>
      </w:r>
    </w:p>
    <w:p w:rsidR="00C63F07" w:rsidRPr="00C63F07" w:rsidRDefault="00C63F07" w:rsidP="00C63F07">
      <w:pPr>
        <w:spacing w:line="360" w:lineRule="auto"/>
        <w:rPr>
          <w:sz w:val="28"/>
          <w:szCs w:val="28"/>
          <w:rtl/>
        </w:rPr>
      </w:pPr>
    </w:p>
    <w:p w:rsidR="00C63F07" w:rsidRPr="00C63F07" w:rsidRDefault="00C63F07" w:rsidP="00C63F07">
      <w:pPr>
        <w:spacing w:line="360" w:lineRule="auto"/>
        <w:jc w:val="center"/>
        <w:rPr>
          <w:b/>
          <w:bCs/>
          <w:sz w:val="28"/>
          <w:szCs w:val="28"/>
          <w:rtl/>
        </w:rPr>
      </w:pPr>
      <w:r w:rsidRPr="00C63F07">
        <w:rPr>
          <w:b/>
          <w:bCs/>
          <w:sz w:val="28"/>
          <w:szCs w:val="28"/>
          <w:rtl/>
        </w:rPr>
        <w:t>___________</w:t>
      </w:r>
    </w:p>
    <w:p w:rsidR="00C63F07" w:rsidRPr="00C63F07" w:rsidRDefault="00C63F07" w:rsidP="00C63F07">
      <w:pPr>
        <w:pStyle w:val="BodyText"/>
        <w:jc w:val="center"/>
        <w:rPr>
          <w:rFonts w:cs="David"/>
          <w:sz w:val="28"/>
          <w:rtl/>
        </w:rPr>
      </w:pPr>
      <w:r w:rsidRPr="00C63F07">
        <w:rPr>
          <w:rFonts w:cs="David" w:hint="cs"/>
          <w:sz w:val="28"/>
          <w:rtl/>
        </w:rPr>
        <w:t xml:space="preserve">שופט </w:t>
      </w:r>
    </w:p>
    <w:p w:rsidR="00FC44E9" w:rsidRPr="00C63F07" w:rsidRDefault="00FC44E9" w:rsidP="00C63F07">
      <w:pPr>
        <w:spacing w:line="360" w:lineRule="auto"/>
        <w:rPr>
          <w:sz w:val="28"/>
          <w:szCs w:val="28"/>
          <w:rtl/>
        </w:rPr>
      </w:pPr>
    </w:p>
    <w:p w:rsidR="00697E26" w:rsidRPr="00C63F07" w:rsidRDefault="00697E26" w:rsidP="00C63F07">
      <w:pPr>
        <w:spacing w:line="360" w:lineRule="auto"/>
        <w:ind w:left="5954"/>
        <w:rPr>
          <w:b/>
          <w:bCs/>
          <w:sz w:val="28"/>
          <w:szCs w:val="28"/>
          <w:rtl/>
        </w:rPr>
      </w:pPr>
      <w:r w:rsidRPr="00C63F07">
        <w:rPr>
          <w:rFonts w:hint="cs"/>
          <w:b/>
          <w:bCs/>
          <w:sz w:val="28"/>
          <w:szCs w:val="28"/>
          <w:rtl/>
        </w:rPr>
        <w:lastRenderedPageBreak/>
        <w:t>העתק נכון מהמקור</w:t>
      </w:r>
      <w:r w:rsidRPr="00C63F07">
        <w:rPr>
          <w:b/>
          <w:bCs/>
          <w:sz w:val="28"/>
          <w:szCs w:val="28"/>
          <w:rtl/>
        </w:rPr>
        <w:br/>
      </w:r>
      <w:r w:rsidR="00CE2FFB">
        <w:rPr>
          <w:rFonts w:hint="cs"/>
          <w:b/>
          <w:bCs/>
          <w:sz w:val="28"/>
          <w:szCs w:val="28"/>
          <w:rtl/>
        </w:rPr>
        <w:t>רס"ן מאיה גנות</w:t>
      </w:r>
      <w:r w:rsidR="007F51C4" w:rsidRPr="00C63F07">
        <w:rPr>
          <w:b/>
          <w:bCs/>
          <w:sz w:val="28"/>
          <w:szCs w:val="28"/>
          <w:rtl/>
        </w:rPr>
        <w:fldChar w:fldCharType="begin" w:fldLock="1"/>
      </w:r>
      <w:r w:rsidR="007F51C4" w:rsidRPr="00C63F07">
        <w:rPr>
          <w:b/>
          <w:bCs/>
          <w:sz w:val="28"/>
          <w:szCs w:val="28"/>
          <w:rtl/>
        </w:rPr>
        <w:instrText xml:space="preserve"> </w:instrText>
      </w:r>
      <w:r w:rsidR="007F51C4" w:rsidRPr="00C63F07">
        <w:rPr>
          <w:b/>
          <w:bCs/>
          <w:sz w:val="28"/>
          <w:szCs w:val="28"/>
        </w:rPr>
        <w:instrText>DOCPROPERTY  kabidbeitdin  \* MERGEFORMAT</w:instrText>
      </w:r>
      <w:r w:rsidR="007F51C4" w:rsidRPr="00C63F07">
        <w:rPr>
          <w:b/>
          <w:bCs/>
          <w:sz w:val="28"/>
          <w:szCs w:val="28"/>
          <w:rtl/>
        </w:rPr>
        <w:instrText xml:space="preserve"> </w:instrText>
      </w:r>
      <w:r w:rsidR="007F51C4" w:rsidRPr="00C63F07">
        <w:rPr>
          <w:b/>
          <w:bCs/>
          <w:sz w:val="28"/>
          <w:szCs w:val="28"/>
          <w:rtl/>
        </w:rPr>
        <w:fldChar w:fldCharType="end"/>
      </w:r>
      <w:r w:rsidRPr="00C63F07">
        <w:rPr>
          <w:b/>
          <w:bCs/>
          <w:sz w:val="28"/>
          <w:szCs w:val="28"/>
          <w:rtl/>
        </w:rPr>
        <w:br/>
      </w:r>
      <w:r w:rsidRPr="00C63F07">
        <w:rPr>
          <w:rFonts w:hint="cs"/>
          <w:b/>
          <w:bCs/>
          <w:sz w:val="28"/>
          <w:szCs w:val="28"/>
          <w:rtl/>
        </w:rPr>
        <w:t>ק' בית הדין</w:t>
      </w:r>
      <w:r w:rsidRPr="00C63F07">
        <w:rPr>
          <w:b/>
          <w:bCs/>
          <w:sz w:val="28"/>
          <w:szCs w:val="28"/>
          <w:rtl/>
        </w:rPr>
        <w:br/>
      </w:r>
    </w:p>
    <w:p w:rsidR="00B82938" w:rsidRPr="00C63F07" w:rsidRDefault="00B82938" w:rsidP="00C63F07">
      <w:pPr>
        <w:spacing w:line="360" w:lineRule="auto"/>
        <w:rPr>
          <w:b/>
          <w:bCs/>
          <w:sz w:val="28"/>
          <w:szCs w:val="28"/>
          <w:rtl/>
        </w:rPr>
      </w:pPr>
      <w:r w:rsidRPr="00C63F07">
        <w:rPr>
          <w:rFonts w:hint="cs"/>
          <w:b/>
          <w:bCs/>
          <w:sz w:val="28"/>
          <w:szCs w:val="28"/>
          <w:rtl/>
        </w:rPr>
        <w:t>נערך על ידי</w:t>
      </w:r>
      <w:r w:rsidR="00C63F07" w:rsidRPr="00C63F07">
        <w:rPr>
          <w:rFonts w:hint="cs"/>
          <w:b/>
          <w:bCs/>
          <w:sz w:val="28"/>
          <w:szCs w:val="28"/>
          <w:rtl/>
        </w:rPr>
        <w:t>: סמל כ.ב</w:t>
      </w:r>
    </w:p>
    <w:p w:rsidR="00B82938" w:rsidRPr="00C63F07" w:rsidRDefault="00B82938" w:rsidP="00C63F07">
      <w:pPr>
        <w:spacing w:line="360" w:lineRule="auto"/>
        <w:rPr>
          <w:b/>
          <w:bCs/>
          <w:sz w:val="28"/>
          <w:szCs w:val="28"/>
          <w:rtl/>
        </w:rPr>
      </w:pPr>
      <w:r w:rsidRPr="00C63F07">
        <w:rPr>
          <w:rFonts w:hint="cs"/>
          <w:b/>
          <w:bCs/>
          <w:sz w:val="28"/>
          <w:szCs w:val="28"/>
          <w:rtl/>
        </w:rPr>
        <w:t>בתאריך</w:t>
      </w:r>
      <w:r w:rsidR="00C63F07" w:rsidRPr="00C63F07">
        <w:rPr>
          <w:rFonts w:hint="cs"/>
          <w:b/>
          <w:bCs/>
          <w:sz w:val="28"/>
          <w:szCs w:val="28"/>
          <w:rtl/>
        </w:rPr>
        <w:t>: 10.10.2019</w:t>
      </w:r>
    </w:p>
    <w:p w:rsidR="002709C4" w:rsidRPr="00C63F07" w:rsidRDefault="00697E26" w:rsidP="00C63F07">
      <w:pPr>
        <w:spacing w:line="360" w:lineRule="auto"/>
        <w:rPr>
          <w:b/>
          <w:bCs/>
          <w:sz w:val="28"/>
          <w:szCs w:val="28"/>
          <w:rtl/>
        </w:rPr>
      </w:pPr>
      <w:r w:rsidRPr="00C63F07">
        <w:rPr>
          <w:rFonts w:hint="cs"/>
          <w:b/>
          <w:bCs/>
          <w:sz w:val="28"/>
          <w:szCs w:val="28"/>
          <w:rtl/>
        </w:rPr>
        <w:t>חתימת המגיה:</w:t>
      </w:r>
      <w:r w:rsidR="00CE2FFB">
        <w:rPr>
          <w:rFonts w:hint="cs"/>
          <w:b/>
          <w:bCs/>
          <w:sz w:val="28"/>
          <w:szCs w:val="28"/>
          <w:rtl/>
        </w:rPr>
        <w:t xml:space="preserve"> ג' ב' ש'</w:t>
      </w:r>
    </w:p>
    <w:p w:rsidR="00B82938" w:rsidRPr="00C63F07" w:rsidRDefault="00B82938" w:rsidP="00C63F07">
      <w:pPr>
        <w:spacing w:line="360" w:lineRule="auto"/>
        <w:rPr>
          <w:b/>
          <w:bCs/>
          <w:sz w:val="28"/>
          <w:szCs w:val="28"/>
          <w:rtl/>
        </w:rPr>
      </w:pPr>
    </w:p>
    <w:sectPr w:rsidR="00B82938" w:rsidRPr="00C63F07"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D98" w:rsidRDefault="00B93D98">
      <w:r>
        <w:separator/>
      </w:r>
    </w:p>
  </w:endnote>
  <w:endnote w:type="continuationSeparator" w:id="0">
    <w:p w:rsidR="00B93D98" w:rsidRDefault="00B9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B66177">
      <w:rPr>
        <w:rStyle w:val="PageNumber"/>
        <w:noProof/>
        <w:sz w:val="22"/>
        <w:szCs w:val="22"/>
        <w:rtl/>
      </w:rPr>
      <w:t>5</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D98" w:rsidRDefault="00B93D98">
      <w:r>
        <w:separator/>
      </w:r>
    </w:p>
  </w:footnote>
  <w:footnote w:type="continuationSeparator" w:id="0">
    <w:p w:rsidR="00B93D98" w:rsidRDefault="00B93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FB" w:rsidRDefault="00CE2FFB" w:rsidP="00CE2FFB">
    <w:pPr>
      <w:pStyle w:val="Header"/>
      <w:jc w:val="center"/>
      <w:rPr>
        <w:sz w:val="22"/>
        <w:szCs w:val="22"/>
        <w:rtl/>
      </w:rPr>
    </w:pPr>
    <w:r>
      <w:rPr>
        <w:rFonts w:hint="cs"/>
        <w:sz w:val="22"/>
        <w:szCs w:val="22"/>
        <w:rtl/>
      </w:rPr>
      <w:t>בלמ"ס</w:t>
    </w:r>
  </w:p>
  <w:p w:rsidR="0011094D" w:rsidRPr="007902A1" w:rsidRDefault="00950E87" w:rsidP="00CE2FFB">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מרכז (מחוזי) 278/19</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7F35E00"/>
    <w:multiLevelType w:val="hybridMultilevel"/>
    <w:tmpl w:val="BBBE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E7156"/>
    <w:rsid w:val="006F6E0E"/>
    <w:rsid w:val="007663AA"/>
    <w:rsid w:val="007740FF"/>
    <w:rsid w:val="007902A1"/>
    <w:rsid w:val="007A0A9D"/>
    <w:rsid w:val="007A1455"/>
    <w:rsid w:val="007F51C4"/>
    <w:rsid w:val="00803F79"/>
    <w:rsid w:val="00822979"/>
    <w:rsid w:val="00834A6E"/>
    <w:rsid w:val="0084475E"/>
    <w:rsid w:val="00862C0C"/>
    <w:rsid w:val="00865F44"/>
    <w:rsid w:val="008B2F87"/>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66177"/>
    <w:rsid w:val="00B82938"/>
    <w:rsid w:val="00B93D98"/>
    <w:rsid w:val="00B93F66"/>
    <w:rsid w:val="00BA4583"/>
    <w:rsid w:val="00BD1A0E"/>
    <w:rsid w:val="00BE0F06"/>
    <w:rsid w:val="00BE5D24"/>
    <w:rsid w:val="00BE6343"/>
    <w:rsid w:val="00C11483"/>
    <w:rsid w:val="00C338FB"/>
    <w:rsid w:val="00C46CE3"/>
    <w:rsid w:val="00C63F07"/>
    <w:rsid w:val="00C72CAD"/>
    <w:rsid w:val="00CE2FFB"/>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rsid w:val="00C63F0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63F07"/>
    <w:rPr>
      <w:rFonts w:cs="Narkisim"/>
      <w:b/>
      <w:bCs/>
      <w:szCs w:val="28"/>
    </w:rPr>
  </w:style>
  <w:style w:type="paragraph" w:styleId="Title">
    <w:name w:val="Title"/>
    <w:basedOn w:val="Normal"/>
    <w:link w:val="TitleChar"/>
    <w:qFormat/>
    <w:rsid w:val="00C63F07"/>
    <w:pPr>
      <w:spacing w:line="360" w:lineRule="auto"/>
      <w:jc w:val="center"/>
    </w:pPr>
    <w:rPr>
      <w:b/>
      <w:bCs/>
      <w:sz w:val="20"/>
      <w:szCs w:val="30"/>
      <w:u w:val="single"/>
    </w:rPr>
  </w:style>
  <w:style w:type="character" w:customStyle="1" w:styleId="TitleChar">
    <w:name w:val="Title Char"/>
    <w:basedOn w:val="DefaultParagraphFont"/>
    <w:link w:val="Title"/>
    <w:rsid w:val="00C63F07"/>
    <w:rPr>
      <w:rFonts w:cs="David"/>
      <w:b/>
      <w:bCs/>
      <w:szCs w:val="30"/>
      <w:u w:val="single"/>
    </w:rPr>
  </w:style>
  <w:style w:type="paragraph" w:styleId="ListParagraph">
    <w:name w:val="List Paragraph"/>
    <w:basedOn w:val="Normal"/>
    <w:uiPriority w:val="34"/>
    <w:qFormat/>
    <w:rsid w:val="00C6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4675</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Administrator</cp:lastModifiedBy>
  <cp:revision>3</cp:revision>
  <dcterms:created xsi:type="dcterms:W3CDTF">2019-12-03T08:38:00Z</dcterms:created>
  <dcterms:modified xsi:type="dcterms:W3CDTF">2020-02-27T08:40:00Z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מרכז (מחוזי) 278/19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8391534</vt:lpwstr>
  </property>
  <property fmtid="{D5CDD505-2E9C-101B-9397-08002B2CF9AE}" pid="7" name="shempratigorem">
    <vt:lpwstr>נדיר</vt:lpwstr>
  </property>
  <property fmtid="{D5CDD505-2E9C-101B-9397-08002B2CF9AE}" pid="8" name="shemmishpachagorem">
    <vt:lpwstr>חכמי</vt:lpwstr>
  </property>
  <property fmtid="{D5CDD505-2E9C-101B-9397-08002B2CF9AE}" pid="9" name="dargagorem">
    <vt:lpwstr>טוראי</vt:lpwstr>
  </property>
  <property fmtid="{D5CDD505-2E9C-101B-9397-08002B2CF9AE}" pid="10" name="yechidagorm">
    <vt:lpwstr>ב סהר 394 מעצר</vt:lpwstr>
  </property>
  <property fmtid="{D5CDD505-2E9C-101B-9397-08002B2CF9AE}" pid="11" name="machoz">
    <vt:lpwstr>מרכז</vt:lpwstr>
  </property>
  <property fmtid="{D5CDD505-2E9C-101B-9397-08002B2CF9AE}" pid="12" name="kabidbeitdin">
    <vt:lpwstr/>
  </property>
  <property fmtid="{D5CDD505-2E9C-101B-9397-08002B2CF9AE}" pid="13" name="avbeitdin">
    <vt:lpwstr/>
  </property>
  <property fmtid="{D5CDD505-2E9C-101B-9397-08002B2CF9AE}" pid="14" name="taarichnochechievri">
    <vt:lpwstr>יא' בתשרי התשף"</vt:lpwstr>
  </property>
  <property fmtid="{D5CDD505-2E9C-101B-9397-08002B2CF9AE}" pid="15" name="taarichnochechi">
    <vt:lpwstr>10 באוקטובר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