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9948" w14:textId="77777777" w:rsidR="003F4EFB" w:rsidRPr="004D0E70" w:rsidRDefault="003F4EFB" w:rsidP="003F4EFB">
      <w:pPr>
        <w:spacing w:after="0" w:line="240" w:lineRule="auto"/>
        <w:ind w:left="0" w:firstLine="0"/>
        <w:jc w:val="center"/>
        <w:rPr>
          <w:rFonts w:ascii="Times New Roman" w:eastAsia="Times New Roman" w:hAnsi="Times New Roman"/>
          <w:b/>
          <w:bCs/>
          <w:kern w:val="0"/>
          <w:sz w:val="32"/>
          <w:szCs w:val="32"/>
          <w:lang w:eastAsia="he-IL"/>
          <w14:ligatures w14:val="none"/>
        </w:rPr>
      </w:pPr>
      <w:r w:rsidRPr="004D0E70">
        <w:rPr>
          <w:rFonts w:ascii="Times New Roman" w:eastAsia="Times New Roman" w:hAnsi="Times New Roman" w:hint="eastAsia"/>
          <w:b/>
          <w:bCs/>
          <w:kern w:val="0"/>
          <w:sz w:val="32"/>
          <w:szCs w:val="32"/>
          <w:rtl/>
          <w:lang w:eastAsia="he-IL"/>
          <w14:ligatures w14:val="none"/>
        </w:rPr>
        <w:t>צבא</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הגנה</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לישראל</w:t>
      </w:r>
    </w:p>
    <w:p w14:paraId="2C3319AD" w14:textId="77777777" w:rsidR="003F4EFB" w:rsidRPr="004D0E70" w:rsidRDefault="003F4EFB" w:rsidP="003F4EFB">
      <w:pPr>
        <w:spacing w:after="0" w:line="240" w:lineRule="auto"/>
        <w:ind w:left="0" w:firstLine="0"/>
        <w:jc w:val="center"/>
        <w:rPr>
          <w:rFonts w:ascii="Times New Roman" w:eastAsia="Times New Roman" w:hAnsi="Times New Roman"/>
          <w:b/>
          <w:bCs/>
          <w:kern w:val="0"/>
          <w:sz w:val="32"/>
          <w:szCs w:val="32"/>
          <w:rtl/>
          <w:lang w:eastAsia="he-IL"/>
          <w14:ligatures w14:val="none"/>
        </w:rPr>
      </w:pPr>
    </w:p>
    <w:p w14:paraId="3F6CD65E" w14:textId="3A656679" w:rsidR="003F4EFB" w:rsidRPr="004D0E70" w:rsidRDefault="003F4EFB" w:rsidP="004D0E70">
      <w:pPr>
        <w:spacing w:after="0" w:line="240" w:lineRule="auto"/>
        <w:ind w:left="-58" w:firstLine="0"/>
        <w:jc w:val="center"/>
        <w:rPr>
          <w:rFonts w:ascii="Times New Roman" w:eastAsia="Times New Roman" w:hAnsi="Times New Roman"/>
          <w:b/>
          <w:bCs/>
          <w:kern w:val="0"/>
          <w:sz w:val="32"/>
          <w:szCs w:val="32"/>
          <w:rtl/>
          <w:lang w:eastAsia="he-IL"/>
          <w14:ligatures w14:val="none"/>
        </w:rPr>
      </w:pPr>
      <w:r w:rsidRPr="004D0E70">
        <w:rPr>
          <w:rFonts w:ascii="Times New Roman" w:eastAsia="Times New Roman" w:hAnsi="Times New Roman" w:hint="eastAsia"/>
          <w:b/>
          <w:bCs/>
          <w:kern w:val="0"/>
          <w:sz w:val="32"/>
          <w:szCs w:val="32"/>
          <w:rtl/>
          <w:lang w:eastAsia="he-IL"/>
          <w14:ligatures w14:val="none"/>
        </w:rPr>
        <w:t>צו</w:t>
      </w:r>
      <w:r w:rsidRPr="004D0E70">
        <w:rPr>
          <w:rFonts w:ascii="Times New Roman" w:eastAsia="Times New Roman" w:hAnsi="Times New Roman"/>
          <w:b/>
          <w:bCs/>
          <w:kern w:val="0"/>
          <w:sz w:val="32"/>
          <w:szCs w:val="32"/>
          <w:rtl/>
          <w:lang w:eastAsia="he-IL"/>
          <w14:ligatures w14:val="none"/>
        </w:rPr>
        <w:t xml:space="preserve"> בדבר שמירה על המקומות הקדושים (יהודה והשומרון) (מס' 327), </w:t>
      </w:r>
      <w:r w:rsidRPr="004D0E70">
        <w:rPr>
          <w:rFonts w:ascii="Times New Roman" w:eastAsia="Times New Roman" w:hAnsi="Times New Roman" w:hint="eastAsia"/>
          <w:b/>
          <w:bCs/>
          <w:kern w:val="0"/>
          <w:sz w:val="32"/>
          <w:szCs w:val="32"/>
          <w:rtl/>
          <w:lang w:eastAsia="he-IL"/>
          <w14:ligatures w14:val="none"/>
        </w:rPr>
        <w:t>תשכ</w:t>
      </w:r>
      <w:r w:rsidRPr="004D0E70">
        <w:rPr>
          <w:rFonts w:ascii="Times New Roman" w:eastAsia="Times New Roman" w:hAnsi="Times New Roman"/>
          <w:b/>
          <w:bCs/>
          <w:kern w:val="0"/>
          <w:sz w:val="32"/>
          <w:szCs w:val="32"/>
          <w:rtl/>
          <w:lang w:eastAsia="he-IL"/>
          <w14:ligatures w14:val="none"/>
        </w:rPr>
        <w:t>"ט-1969</w:t>
      </w:r>
    </w:p>
    <w:p w14:paraId="4D68A9CA" w14:textId="77777777" w:rsidR="003F4EFB" w:rsidRPr="004D0E70" w:rsidRDefault="003F4EFB" w:rsidP="003F4EFB">
      <w:pPr>
        <w:spacing w:after="0" w:line="240" w:lineRule="auto"/>
        <w:jc w:val="center"/>
        <w:rPr>
          <w:rFonts w:ascii="Times New Roman" w:eastAsia="Times New Roman" w:hAnsi="Times New Roman"/>
          <w:b/>
          <w:bCs/>
          <w:kern w:val="0"/>
          <w:sz w:val="32"/>
          <w:szCs w:val="32"/>
          <w:rtl/>
          <w:lang w:eastAsia="he-IL"/>
          <w14:ligatures w14:val="none"/>
        </w:rPr>
      </w:pPr>
    </w:p>
    <w:p w14:paraId="06D4C7A5" w14:textId="5BA5AACB" w:rsidR="003F4EFB" w:rsidRPr="004D0E70" w:rsidRDefault="003F4EFB" w:rsidP="004D0E70">
      <w:pPr>
        <w:spacing w:after="0" w:line="240" w:lineRule="auto"/>
        <w:ind w:left="368"/>
        <w:jc w:val="center"/>
        <w:rPr>
          <w:rFonts w:ascii="Times New Roman" w:eastAsia="Times New Roman" w:hAnsi="Times New Roman"/>
          <w:b/>
          <w:bCs/>
          <w:kern w:val="0"/>
          <w:sz w:val="32"/>
          <w:szCs w:val="32"/>
          <w:rtl/>
          <w:lang w:eastAsia="he-IL"/>
          <w14:ligatures w14:val="none"/>
        </w:rPr>
      </w:pPr>
      <w:r w:rsidRPr="004D0E70">
        <w:rPr>
          <w:rFonts w:ascii="Times New Roman" w:eastAsia="Times New Roman" w:hAnsi="Times New Roman" w:hint="eastAsia"/>
          <w:b/>
          <w:bCs/>
          <w:kern w:val="0"/>
          <w:sz w:val="32"/>
          <w:szCs w:val="32"/>
          <w:rtl/>
          <w:lang w:eastAsia="he-IL"/>
          <w14:ligatures w14:val="none"/>
        </w:rPr>
        <w:t>מינוי</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שומרים</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במקומות</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הקדושים</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באזור</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יהודה</w:t>
      </w:r>
      <w:r w:rsidRPr="004D0E70">
        <w:rPr>
          <w:rFonts w:ascii="Times New Roman" w:eastAsia="Times New Roman" w:hAnsi="Times New Roman"/>
          <w:b/>
          <w:bCs/>
          <w:kern w:val="0"/>
          <w:sz w:val="32"/>
          <w:szCs w:val="32"/>
          <w:rtl/>
          <w:lang w:eastAsia="he-IL"/>
          <w14:ligatures w14:val="none"/>
        </w:rPr>
        <w:t xml:space="preserve"> </w:t>
      </w:r>
      <w:r w:rsidRPr="004D0E70">
        <w:rPr>
          <w:rFonts w:ascii="Times New Roman" w:eastAsia="Times New Roman" w:hAnsi="Times New Roman" w:hint="eastAsia"/>
          <w:b/>
          <w:bCs/>
          <w:kern w:val="0"/>
          <w:sz w:val="32"/>
          <w:szCs w:val="32"/>
          <w:rtl/>
          <w:lang w:eastAsia="he-IL"/>
          <w14:ligatures w14:val="none"/>
        </w:rPr>
        <w:t>והשומרון</w:t>
      </w:r>
    </w:p>
    <w:p w14:paraId="2BFBBE30" w14:textId="77777777" w:rsidR="003F4EFB" w:rsidRPr="00D62A3D" w:rsidRDefault="003F4EFB" w:rsidP="003F4EFB">
      <w:pPr>
        <w:spacing w:after="0" w:line="240" w:lineRule="auto"/>
        <w:jc w:val="left"/>
        <w:rPr>
          <w:rFonts w:ascii="Times New Roman" w:eastAsia="Times New Roman" w:hAnsi="Times New Roman"/>
          <w:b/>
          <w:bCs/>
          <w:kern w:val="0"/>
          <w:sz w:val="32"/>
          <w:szCs w:val="32"/>
          <w:rtl/>
          <w:lang w:eastAsia="he-IL"/>
          <w14:ligatures w14:val="none"/>
        </w:rPr>
      </w:pPr>
    </w:p>
    <w:p w14:paraId="73BC0895" w14:textId="77777777" w:rsidR="003F4EFB" w:rsidRPr="004D0E70" w:rsidRDefault="003F4EFB" w:rsidP="003F4EFB">
      <w:pPr>
        <w:spacing w:after="0" w:line="240" w:lineRule="auto"/>
        <w:jc w:val="left"/>
        <w:rPr>
          <w:rFonts w:ascii="Times New Roman" w:eastAsia="Times New Roman" w:hAnsi="Times New Roman"/>
          <w:kern w:val="0"/>
          <w:sz w:val="32"/>
          <w:szCs w:val="32"/>
          <w:rtl/>
          <w:lang w:eastAsia="he-IL"/>
          <w14:ligatures w14:val="none"/>
        </w:rPr>
      </w:pPr>
    </w:p>
    <w:p w14:paraId="5C508D74" w14:textId="6C6D6C64" w:rsidR="003F4EFB" w:rsidRPr="001041DD" w:rsidRDefault="003F4EFB" w:rsidP="004D0E70">
      <w:pPr>
        <w:spacing w:after="0" w:line="276" w:lineRule="auto"/>
        <w:ind w:left="0" w:firstLine="0"/>
        <w:rPr>
          <w:rFonts w:ascii="Times New Roman" w:eastAsia="Times New Roman" w:hAnsi="Times New Roman"/>
          <w:kern w:val="0"/>
          <w:sz w:val="26"/>
          <w:szCs w:val="26"/>
          <w:rtl/>
          <w:lang w:eastAsia="he-IL"/>
          <w14:ligatures w14:val="none"/>
        </w:rPr>
      </w:pPr>
      <w:r w:rsidRPr="00D62A3D">
        <w:rPr>
          <w:rFonts w:ascii="Times New Roman" w:eastAsia="Times New Roman" w:hAnsi="Times New Roman" w:hint="cs"/>
          <w:kern w:val="0"/>
          <w:sz w:val="26"/>
          <w:szCs w:val="26"/>
          <w:rtl/>
          <w:lang w:eastAsia="he-IL"/>
          <w14:ligatures w14:val="none"/>
        </w:rPr>
        <w:t>בתוקף סמכותי לפי סעיף</w:t>
      </w:r>
      <w:r>
        <w:rPr>
          <w:rFonts w:ascii="Times New Roman" w:eastAsia="Times New Roman" w:hAnsi="Times New Roman" w:hint="cs"/>
          <w:kern w:val="0"/>
          <w:sz w:val="26"/>
          <w:szCs w:val="26"/>
          <w:rtl/>
          <w:lang w:eastAsia="he-IL"/>
          <w14:ligatures w14:val="none"/>
        </w:rPr>
        <w:t xml:space="preserve"> 3(2) ל</w:t>
      </w:r>
      <w:r w:rsidRPr="00D91E22">
        <w:rPr>
          <w:rFonts w:ascii="Times New Roman" w:eastAsia="Times New Roman" w:hAnsi="Times New Roman"/>
          <w:kern w:val="0"/>
          <w:sz w:val="26"/>
          <w:szCs w:val="26"/>
          <w:rtl/>
          <w:lang w:eastAsia="he-IL"/>
          <w14:ligatures w14:val="none"/>
        </w:rPr>
        <w:t>צו בדבר שמירה על המקומות הקדושים (יהודה והשומרון) (מס' 327), תשכ"ט-1969</w:t>
      </w:r>
      <w:r w:rsidR="006B36ED">
        <w:rPr>
          <w:rFonts w:ascii="Times New Roman" w:eastAsia="Times New Roman" w:hAnsi="Times New Roman" w:hint="cs"/>
          <w:kern w:val="0"/>
          <w:sz w:val="26"/>
          <w:szCs w:val="26"/>
          <w:rtl/>
          <w:lang w:eastAsia="he-IL"/>
          <w14:ligatures w14:val="none"/>
        </w:rPr>
        <w:t xml:space="preserve"> וסעיף 3(א)(2) ל</w:t>
      </w:r>
      <w:r w:rsidR="006B36ED" w:rsidRPr="006B36ED">
        <w:rPr>
          <w:rFonts w:ascii="Times New Roman" w:eastAsia="Times New Roman" w:hAnsi="Times New Roman"/>
          <w:kern w:val="0"/>
          <w:sz w:val="26"/>
          <w:szCs w:val="26"/>
          <w:rtl/>
          <w:lang w:eastAsia="he-IL"/>
          <w14:ligatures w14:val="none"/>
        </w:rPr>
        <w:t xml:space="preserve">צו בדבר הקמת </w:t>
      </w:r>
      <w:proofErr w:type="spellStart"/>
      <w:r w:rsidR="006B36ED" w:rsidRPr="006B36ED">
        <w:rPr>
          <w:rFonts w:ascii="Times New Roman" w:eastAsia="Times New Roman" w:hAnsi="Times New Roman"/>
          <w:kern w:val="0"/>
          <w:sz w:val="26"/>
          <w:szCs w:val="26"/>
          <w:rtl/>
          <w:lang w:eastAsia="he-IL"/>
          <w14:ligatures w14:val="none"/>
        </w:rPr>
        <w:t>מינהל</w:t>
      </w:r>
      <w:proofErr w:type="spellEnd"/>
      <w:r w:rsidR="006B36ED" w:rsidRPr="006B36ED">
        <w:rPr>
          <w:rFonts w:ascii="Times New Roman" w:eastAsia="Times New Roman" w:hAnsi="Times New Roman"/>
          <w:kern w:val="0"/>
          <w:sz w:val="26"/>
          <w:szCs w:val="26"/>
          <w:rtl/>
          <w:lang w:eastAsia="he-IL"/>
          <w14:ligatures w14:val="none"/>
        </w:rPr>
        <w:t xml:space="preserve"> אזרחי (יהודה והשומרון) (מס' 947), התשמ"ב-1981</w:t>
      </w:r>
      <w:r>
        <w:rPr>
          <w:rFonts w:ascii="Times New Roman" w:eastAsia="Times New Roman" w:hAnsi="Times New Roman" w:hint="cs"/>
          <w:kern w:val="0"/>
          <w:sz w:val="26"/>
          <w:szCs w:val="26"/>
          <w:rtl/>
          <w:lang w:eastAsia="he-IL"/>
          <w14:ligatures w14:val="none"/>
        </w:rPr>
        <w:t xml:space="preserve">, </w:t>
      </w:r>
      <w:r w:rsidRPr="001041DD">
        <w:rPr>
          <w:rFonts w:ascii="Times New Roman" w:eastAsia="Times New Roman" w:hAnsi="Times New Roman" w:hint="cs"/>
          <w:kern w:val="0"/>
          <w:sz w:val="26"/>
          <w:szCs w:val="26"/>
          <w:rtl/>
          <w:lang w:eastAsia="he-IL"/>
          <w14:ligatures w14:val="none"/>
        </w:rPr>
        <w:t>הנני ממנה בזה את:</w:t>
      </w:r>
    </w:p>
    <w:p w14:paraId="194F7236" w14:textId="77777777" w:rsidR="003F4EFB" w:rsidRPr="001041DD" w:rsidRDefault="003F4EFB" w:rsidP="003F4EFB">
      <w:pPr>
        <w:spacing w:after="0" w:line="240" w:lineRule="auto"/>
        <w:ind w:left="0" w:firstLine="0"/>
        <w:jc w:val="left"/>
        <w:rPr>
          <w:rFonts w:ascii="Times New Roman" w:eastAsia="Times New Roman" w:hAnsi="Times New Roman"/>
          <w:kern w:val="0"/>
          <w:sz w:val="26"/>
          <w:szCs w:val="26"/>
          <w:rtl/>
          <w:lang w:eastAsia="he-IL"/>
          <w14:ligatures w14:val="none"/>
        </w:rPr>
      </w:pPr>
    </w:p>
    <w:p w14:paraId="17DD37A5" w14:textId="77777777" w:rsidR="003F4EFB" w:rsidRPr="001041DD" w:rsidRDefault="003F4EFB" w:rsidP="003F4EFB">
      <w:pPr>
        <w:spacing w:after="0" w:line="240" w:lineRule="auto"/>
        <w:ind w:left="0" w:firstLine="0"/>
        <w:jc w:val="left"/>
        <w:rPr>
          <w:rFonts w:ascii="Times New Roman" w:eastAsia="Times New Roman" w:hAnsi="Times New Roman"/>
          <w:kern w:val="0"/>
          <w:sz w:val="26"/>
          <w:szCs w:val="26"/>
          <w:rtl/>
          <w:lang w:eastAsia="he-IL"/>
          <w14:ligatures w14:val="none"/>
        </w:rPr>
      </w:pPr>
    </w:p>
    <w:p w14:paraId="4959DE83" w14:textId="650D5C4D" w:rsidR="006B36ED" w:rsidRDefault="006B36ED" w:rsidP="00DE1A0B">
      <w:pPr>
        <w:spacing w:after="0" w:line="240" w:lineRule="auto"/>
        <w:ind w:left="0" w:firstLine="0"/>
        <w:jc w:val="center"/>
        <w:rPr>
          <w:rFonts w:ascii="Times New Roman" w:eastAsia="Times New Roman" w:hAnsi="Times New Roman"/>
          <w:b/>
          <w:bCs/>
          <w:kern w:val="0"/>
          <w:sz w:val="28"/>
          <w:szCs w:val="28"/>
          <w:rtl/>
          <w:lang w:eastAsia="he-IL"/>
          <w14:ligatures w14:val="none"/>
        </w:rPr>
      </w:pPr>
      <w:r>
        <w:rPr>
          <w:rFonts w:ascii="Times New Roman" w:eastAsia="Times New Roman" w:hAnsi="Times New Roman" w:hint="cs"/>
          <w:b/>
          <w:bCs/>
          <w:kern w:val="0"/>
          <w:sz w:val="28"/>
          <w:szCs w:val="28"/>
          <w:rtl/>
          <w:lang w:eastAsia="he-IL"/>
          <w14:ligatures w14:val="none"/>
        </w:rPr>
        <w:t xml:space="preserve">מר </w:t>
      </w:r>
      <w:r w:rsidR="00DE1A0B">
        <w:rPr>
          <w:rFonts w:ascii="Times New Roman" w:eastAsia="Times New Roman" w:hAnsi="Times New Roman" w:hint="cs"/>
          <w:b/>
          <w:bCs/>
          <w:kern w:val="0"/>
          <w:sz w:val="28"/>
          <w:szCs w:val="28"/>
          <w:rtl/>
          <w:lang w:eastAsia="he-IL"/>
          <w14:ligatures w14:val="none"/>
        </w:rPr>
        <w:t xml:space="preserve">אייל </w:t>
      </w:r>
      <w:proofErr w:type="spellStart"/>
      <w:r w:rsidR="00DE1A0B">
        <w:rPr>
          <w:rFonts w:ascii="Times New Roman" w:eastAsia="Times New Roman" w:hAnsi="Times New Roman" w:hint="cs"/>
          <w:b/>
          <w:bCs/>
          <w:kern w:val="0"/>
          <w:sz w:val="28"/>
          <w:szCs w:val="28"/>
          <w:rtl/>
          <w:lang w:eastAsia="he-IL"/>
          <w14:ligatures w14:val="none"/>
        </w:rPr>
        <w:t>אטייה</w:t>
      </w:r>
      <w:proofErr w:type="spellEnd"/>
      <w:r>
        <w:rPr>
          <w:rFonts w:ascii="Times New Roman" w:eastAsia="Times New Roman" w:hAnsi="Times New Roman" w:hint="cs"/>
          <w:b/>
          <w:bCs/>
          <w:kern w:val="0"/>
          <w:sz w:val="28"/>
          <w:szCs w:val="28"/>
          <w:rtl/>
          <w:lang w:eastAsia="he-IL"/>
          <w14:ligatures w14:val="none"/>
        </w:rPr>
        <w:t xml:space="preserve">, ת.ז. </w:t>
      </w:r>
      <w:r w:rsidR="00DE1A0B" w:rsidRPr="00DE1A0B">
        <w:rPr>
          <w:rFonts w:ascii="Times New Roman" w:eastAsia="Times New Roman" w:hAnsi="Times New Roman"/>
          <w:b/>
          <w:bCs/>
          <w:kern w:val="0"/>
          <w:sz w:val="28"/>
          <w:szCs w:val="28"/>
          <w:rtl/>
          <w:lang w:eastAsia="he-IL"/>
          <w14:ligatures w14:val="none"/>
        </w:rPr>
        <w:t>038336384</w:t>
      </w:r>
    </w:p>
    <w:p w14:paraId="1CF80501" w14:textId="77777777" w:rsidR="003F4EFB" w:rsidRPr="001041DD" w:rsidRDefault="003F4EFB" w:rsidP="003F4EFB">
      <w:pPr>
        <w:spacing w:after="0" w:line="240" w:lineRule="auto"/>
        <w:ind w:left="0" w:firstLine="0"/>
        <w:jc w:val="left"/>
        <w:rPr>
          <w:rFonts w:ascii="Times New Roman" w:eastAsia="Times New Roman" w:hAnsi="Times New Roman"/>
          <w:b/>
          <w:bCs/>
          <w:kern w:val="0"/>
          <w:sz w:val="28"/>
          <w:szCs w:val="28"/>
          <w:rtl/>
          <w:lang w:eastAsia="he-IL"/>
          <w14:ligatures w14:val="none"/>
        </w:rPr>
      </w:pPr>
    </w:p>
    <w:p w14:paraId="6CA5E9D6" w14:textId="77777777" w:rsidR="003F4EFB" w:rsidRPr="001041DD" w:rsidRDefault="003F4EFB" w:rsidP="003F4EFB">
      <w:pPr>
        <w:spacing w:after="0" w:line="240" w:lineRule="auto"/>
        <w:ind w:left="0" w:firstLine="0"/>
        <w:jc w:val="left"/>
        <w:rPr>
          <w:rFonts w:ascii="Times New Roman" w:eastAsia="Times New Roman" w:hAnsi="Times New Roman"/>
          <w:kern w:val="0"/>
          <w:sz w:val="28"/>
          <w:szCs w:val="28"/>
          <w:rtl/>
          <w:lang w:eastAsia="he-IL"/>
          <w14:ligatures w14:val="none"/>
        </w:rPr>
      </w:pPr>
    </w:p>
    <w:p w14:paraId="34089F1E" w14:textId="6AE9874F" w:rsidR="003F4EFB" w:rsidRPr="001041DD" w:rsidRDefault="009D1D23" w:rsidP="00DE1A0B">
      <w:pPr>
        <w:spacing w:after="0" w:line="240" w:lineRule="auto"/>
        <w:ind w:left="0" w:firstLine="0"/>
        <w:rPr>
          <w:rFonts w:ascii="Times New Roman" w:eastAsia="Times New Roman" w:hAnsi="Times New Roman"/>
          <w:kern w:val="0"/>
          <w:sz w:val="26"/>
          <w:szCs w:val="26"/>
          <w:rtl/>
          <w:lang w:eastAsia="he-IL"/>
          <w14:ligatures w14:val="none"/>
        </w:rPr>
      </w:pPr>
      <w:r>
        <w:rPr>
          <w:rFonts w:ascii="Times New Roman" w:eastAsia="Times New Roman" w:hAnsi="Times New Roman" w:hint="cs"/>
          <w:kern w:val="0"/>
          <w:sz w:val="26"/>
          <w:szCs w:val="26"/>
          <w:rtl/>
          <w:lang w:eastAsia="he-IL"/>
          <w14:ligatures w14:val="none"/>
        </w:rPr>
        <w:t>להיות</w:t>
      </w:r>
      <w:r w:rsidRPr="001041DD">
        <w:rPr>
          <w:rFonts w:ascii="Times New Roman" w:eastAsia="Times New Roman" w:hAnsi="Times New Roman" w:hint="cs"/>
          <w:kern w:val="0"/>
          <w:sz w:val="26"/>
          <w:szCs w:val="26"/>
          <w:rtl/>
          <w:lang w:eastAsia="he-IL"/>
          <w14:ligatures w14:val="none"/>
        </w:rPr>
        <w:t xml:space="preserve"> </w:t>
      </w:r>
      <w:r w:rsidR="003F4EFB">
        <w:rPr>
          <w:rFonts w:ascii="Times New Roman" w:eastAsia="Times New Roman" w:hAnsi="Times New Roman" w:hint="cs"/>
          <w:kern w:val="0"/>
          <w:sz w:val="26"/>
          <w:szCs w:val="26"/>
          <w:rtl/>
          <w:lang w:eastAsia="he-IL"/>
          <w14:ligatures w14:val="none"/>
        </w:rPr>
        <w:t xml:space="preserve">שומר </w:t>
      </w:r>
      <w:r w:rsidR="006B36ED">
        <w:rPr>
          <w:rFonts w:ascii="Times New Roman" w:eastAsia="Times New Roman" w:hAnsi="Times New Roman" w:hint="cs"/>
          <w:kern w:val="0"/>
          <w:sz w:val="26"/>
          <w:szCs w:val="26"/>
          <w:rtl/>
          <w:lang w:eastAsia="he-IL"/>
          <w14:ligatures w14:val="none"/>
        </w:rPr>
        <w:t>ב</w:t>
      </w:r>
      <w:r w:rsidR="003F4EFB">
        <w:rPr>
          <w:rFonts w:ascii="Times New Roman" w:eastAsia="Times New Roman" w:hAnsi="Times New Roman" w:hint="cs"/>
          <w:kern w:val="0"/>
          <w:sz w:val="26"/>
          <w:szCs w:val="26"/>
          <w:rtl/>
          <w:lang w:eastAsia="he-IL"/>
          <w14:ligatures w14:val="none"/>
        </w:rPr>
        <w:t>מקומות הקדושים</w:t>
      </w:r>
      <w:r w:rsidR="003F4EFB" w:rsidRPr="001041DD">
        <w:rPr>
          <w:rFonts w:ascii="Times New Roman" w:eastAsia="Times New Roman" w:hAnsi="Times New Roman" w:hint="cs"/>
          <w:kern w:val="0"/>
          <w:sz w:val="26"/>
          <w:szCs w:val="26"/>
          <w:rtl/>
          <w:lang w:eastAsia="he-IL"/>
          <w14:ligatures w14:val="none"/>
        </w:rPr>
        <w:t>.</w:t>
      </w:r>
    </w:p>
    <w:p w14:paraId="49CD1CC9" w14:textId="77777777" w:rsidR="003F4EFB" w:rsidRPr="001041DD" w:rsidRDefault="003F4EFB" w:rsidP="003F4EFB">
      <w:pPr>
        <w:spacing w:after="0" w:line="240" w:lineRule="auto"/>
        <w:ind w:left="0" w:firstLine="0"/>
        <w:rPr>
          <w:rFonts w:ascii="Times New Roman" w:eastAsia="Times New Roman" w:hAnsi="Times New Roman"/>
          <w:kern w:val="0"/>
          <w:sz w:val="26"/>
          <w:szCs w:val="26"/>
          <w:rtl/>
          <w:lang w:eastAsia="he-IL"/>
          <w14:ligatures w14:val="none"/>
        </w:rPr>
      </w:pPr>
      <w:bookmarkStart w:id="0" w:name="_GoBack"/>
      <w:bookmarkEnd w:id="0"/>
    </w:p>
    <w:p w14:paraId="5CD63185" w14:textId="77777777" w:rsidR="003F4EFB" w:rsidRPr="001041DD" w:rsidRDefault="003F4EFB" w:rsidP="003F4EFB">
      <w:pPr>
        <w:spacing w:after="0" w:line="240" w:lineRule="auto"/>
        <w:ind w:left="0" w:firstLine="0"/>
        <w:rPr>
          <w:rFonts w:ascii="Times New Roman" w:eastAsia="Times New Roman" w:hAnsi="Times New Roman"/>
          <w:kern w:val="0"/>
          <w:sz w:val="26"/>
          <w:szCs w:val="26"/>
          <w:rtl/>
          <w:lang w:eastAsia="he-IL"/>
          <w14:ligatures w14:val="none"/>
        </w:rPr>
      </w:pPr>
      <w:r w:rsidRPr="001041DD">
        <w:rPr>
          <w:rFonts w:ascii="Times New Roman" w:eastAsia="Times New Roman" w:hAnsi="Times New Roman" w:hint="cs"/>
          <w:kern w:val="0"/>
          <w:sz w:val="26"/>
          <w:szCs w:val="26"/>
          <w:rtl/>
          <w:lang w:eastAsia="he-IL"/>
          <w14:ligatures w14:val="none"/>
        </w:rPr>
        <w:t>תחילת תוקפו של מינוי זה ביום חתימתו.</w:t>
      </w:r>
    </w:p>
    <w:p w14:paraId="2036A7BD" w14:textId="77777777" w:rsidR="003F4EFB" w:rsidRPr="001041DD" w:rsidRDefault="003F4EFB" w:rsidP="003F4EFB">
      <w:pPr>
        <w:spacing w:after="0" w:line="240" w:lineRule="auto"/>
        <w:ind w:left="0" w:firstLine="0"/>
        <w:jc w:val="left"/>
        <w:rPr>
          <w:rFonts w:ascii="Times New Roman" w:eastAsia="Times New Roman" w:hAnsi="Times New Roman"/>
          <w:kern w:val="0"/>
          <w:sz w:val="26"/>
          <w:szCs w:val="26"/>
          <w:rtl/>
          <w:lang w:eastAsia="he-IL"/>
          <w14:ligatures w14:val="none"/>
        </w:rPr>
      </w:pPr>
    </w:p>
    <w:p w14:paraId="6BCDD121" w14:textId="77777777" w:rsidR="003F4EFB" w:rsidRPr="001041DD" w:rsidRDefault="003F4EFB" w:rsidP="003F4EFB">
      <w:pPr>
        <w:spacing w:after="0" w:line="240" w:lineRule="auto"/>
        <w:ind w:left="0" w:firstLine="0"/>
        <w:jc w:val="left"/>
        <w:rPr>
          <w:rFonts w:ascii="Times New Roman" w:eastAsia="Times New Roman" w:hAnsi="Times New Roman"/>
          <w:kern w:val="0"/>
          <w:sz w:val="26"/>
          <w:szCs w:val="26"/>
          <w:rtl/>
          <w:lang w:eastAsia="he-IL"/>
          <w14:ligatures w14:val="none"/>
        </w:rPr>
      </w:pPr>
    </w:p>
    <w:p w14:paraId="51DCC62A" w14:textId="1BF88513" w:rsidR="003F4EFB" w:rsidRPr="001041DD" w:rsidRDefault="00F37E45" w:rsidP="003F4EFB">
      <w:pPr>
        <w:spacing w:after="0" w:line="240" w:lineRule="auto"/>
        <w:ind w:left="0" w:firstLine="0"/>
        <w:jc w:val="left"/>
        <w:rPr>
          <w:rFonts w:ascii="Times New Roman" w:eastAsia="Times New Roman" w:hAnsi="Times New Roman"/>
          <w:kern w:val="0"/>
          <w:sz w:val="26"/>
          <w:szCs w:val="26"/>
          <w:rtl/>
          <w:lang w:eastAsia="he-IL"/>
          <w14:ligatures w14:val="none"/>
        </w:rPr>
      </w:pP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r>
        <w:rPr>
          <w:rFonts w:ascii="Times New Roman" w:eastAsia="Times New Roman" w:hAnsi="Times New Roman"/>
          <w:kern w:val="0"/>
          <w:sz w:val="26"/>
          <w:szCs w:val="26"/>
          <w:rtl/>
          <w:lang w:eastAsia="he-IL"/>
          <w14:ligatures w14:val="none"/>
        </w:rPr>
        <w:tab/>
      </w:r>
    </w:p>
    <w:p w14:paraId="1DAB17BF" w14:textId="77777777" w:rsidR="003F4EFB" w:rsidRPr="001041DD" w:rsidRDefault="003F4EFB" w:rsidP="003F4EFB">
      <w:pPr>
        <w:spacing w:after="0" w:line="240" w:lineRule="auto"/>
        <w:ind w:left="0" w:firstLine="0"/>
        <w:jc w:val="left"/>
        <w:rPr>
          <w:rFonts w:ascii="Times New Roman" w:eastAsia="Times New Roman" w:hAnsi="Times New Roman"/>
          <w:kern w:val="0"/>
          <w:sz w:val="26"/>
          <w:szCs w:val="26"/>
          <w:rtl/>
          <w:lang w:eastAsia="he-IL"/>
          <w14:ligatures w14:val="none"/>
        </w:rPr>
      </w:pPr>
    </w:p>
    <w:tbl>
      <w:tblPr>
        <w:tblpPr w:leftFromText="180" w:rightFromText="180" w:bottomFromText="200" w:vertAnchor="text" w:horzAnchor="margin" w:tblpY="136"/>
        <w:bidiVisual/>
        <w:tblW w:w="8236" w:type="dxa"/>
        <w:tblLayout w:type="fixed"/>
        <w:tblLook w:val="01E0" w:firstRow="1" w:lastRow="1" w:firstColumn="1" w:lastColumn="1" w:noHBand="0" w:noVBand="0"/>
      </w:tblPr>
      <w:tblGrid>
        <w:gridCol w:w="3269"/>
        <w:gridCol w:w="1727"/>
        <w:gridCol w:w="3240"/>
      </w:tblGrid>
      <w:tr w:rsidR="003F4EFB" w:rsidRPr="001041DD" w14:paraId="4F2956B0" w14:textId="77777777" w:rsidTr="00697ED2">
        <w:trPr>
          <w:trHeight w:val="418"/>
        </w:trPr>
        <w:tc>
          <w:tcPr>
            <w:tcW w:w="3269" w:type="dxa"/>
          </w:tcPr>
          <w:p w14:paraId="47868FA9" w14:textId="5217D09A" w:rsidR="003F4EFB" w:rsidRPr="001041DD" w:rsidRDefault="00DE1A0B" w:rsidP="00DE1A0B">
            <w:pPr>
              <w:spacing w:after="0" w:line="480" w:lineRule="auto"/>
              <w:ind w:left="29" w:firstLine="0"/>
              <w:rPr>
                <w:rFonts w:ascii="Times New Roman" w:eastAsia="Times New Roman" w:hAnsi="Times New Roman"/>
                <w:b/>
                <w:bCs/>
                <w:kern w:val="0"/>
                <w:sz w:val="18"/>
                <w:szCs w:val="26"/>
                <w:rtl/>
                <w:lang w:eastAsia="he-IL"/>
                <w14:ligatures w14:val="none"/>
              </w:rPr>
            </w:pPr>
            <w:r w:rsidRPr="00697ED2">
              <w:rPr>
                <w:rFonts w:ascii="Times New Roman" w:eastAsia="Times New Roman" w:hAnsi="Times New Roman" w:hint="cs"/>
                <w:b/>
                <w:bCs/>
                <w:kern w:val="0"/>
                <w:sz w:val="18"/>
                <w:szCs w:val="26"/>
                <w:rtl/>
                <w:lang w:eastAsia="he-IL"/>
                <w14:ligatures w14:val="none"/>
              </w:rPr>
              <w:t>כ"ז</w:t>
            </w:r>
            <w:r w:rsidR="00F37E45" w:rsidRPr="00697ED2">
              <w:rPr>
                <w:rFonts w:ascii="Times New Roman" w:eastAsia="Times New Roman" w:hAnsi="Times New Roman" w:hint="cs"/>
                <w:b/>
                <w:bCs/>
                <w:kern w:val="0"/>
                <w:sz w:val="18"/>
                <w:szCs w:val="26"/>
                <w:rtl/>
                <w:lang w:eastAsia="he-IL"/>
                <w14:ligatures w14:val="none"/>
              </w:rPr>
              <w:t xml:space="preserve"> </w:t>
            </w:r>
            <w:r w:rsidRPr="00697ED2">
              <w:rPr>
                <w:rFonts w:ascii="Times New Roman" w:eastAsia="Times New Roman" w:hAnsi="Times New Roman" w:hint="cs"/>
                <w:b/>
                <w:bCs/>
                <w:kern w:val="0"/>
                <w:sz w:val="18"/>
                <w:szCs w:val="26"/>
                <w:rtl/>
                <w:lang w:eastAsia="he-IL"/>
                <w14:ligatures w14:val="none"/>
              </w:rPr>
              <w:t xml:space="preserve">באלול </w:t>
            </w:r>
            <w:proofErr w:type="spellStart"/>
            <w:r w:rsidR="003F4EFB" w:rsidRPr="00697ED2">
              <w:rPr>
                <w:rFonts w:ascii="Times New Roman" w:eastAsia="Times New Roman" w:hAnsi="Times New Roman" w:hint="cs"/>
                <w:b/>
                <w:bCs/>
                <w:kern w:val="0"/>
                <w:sz w:val="18"/>
                <w:szCs w:val="26"/>
                <w:rtl/>
                <w:lang w:eastAsia="he-IL"/>
                <w14:ligatures w14:val="none"/>
              </w:rPr>
              <w:t>התשפ"ד</w:t>
            </w:r>
            <w:proofErr w:type="spellEnd"/>
            <w:r w:rsidR="006B36ED" w:rsidRPr="00697ED2">
              <w:rPr>
                <w:rFonts w:ascii="Times New Roman" w:eastAsia="Times New Roman" w:hAnsi="Times New Roman"/>
                <w:b/>
                <w:bCs/>
                <w:kern w:val="0"/>
                <w:sz w:val="18"/>
                <w:szCs w:val="26"/>
                <w:rtl/>
                <w:lang w:eastAsia="he-IL"/>
                <w14:ligatures w14:val="none"/>
              </w:rPr>
              <w:br/>
            </w:r>
            <w:r w:rsidRPr="00697ED2">
              <w:rPr>
                <w:rFonts w:ascii="Times New Roman" w:eastAsia="Times New Roman" w:hAnsi="Times New Roman" w:hint="cs"/>
                <w:b/>
                <w:bCs/>
                <w:kern w:val="0"/>
                <w:sz w:val="18"/>
                <w:szCs w:val="26"/>
                <w:rtl/>
                <w:lang w:eastAsia="he-IL"/>
                <w14:ligatures w14:val="none"/>
              </w:rPr>
              <w:t>30</w:t>
            </w:r>
            <w:r w:rsidR="00F37E45" w:rsidRPr="00697ED2">
              <w:rPr>
                <w:rFonts w:ascii="Times New Roman" w:eastAsia="Times New Roman" w:hAnsi="Times New Roman" w:hint="cs"/>
                <w:b/>
                <w:bCs/>
                <w:kern w:val="0"/>
                <w:sz w:val="18"/>
                <w:szCs w:val="26"/>
                <w:rtl/>
                <w:lang w:eastAsia="he-IL"/>
                <w14:ligatures w14:val="none"/>
              </w:rPr>
              <w:t xml:space="preserve"> </w:t>
            </w:r>
            <w:r w:rsidRPr="00697ED2">
              <w:rPr>
                <w:rFonts w:ascii="Times New Roman" w:eastAsia="Times New Roman" w:hAnsi="Times New Roman" w:hint="cs"/>
                <w:b/>
                <w:bCs/>
                <w:kern w:val="0"/>
                <w:sz w:val="18"/>
                <w:szCs w:val="26"/>
                <w:rtl/>
                <w:lang w:eastAsia="he-IL"/>
                <w14:ligatures w14:val="none"/>
              </w:rPr>
              <w:t>בספטמבר</w:t>
            </w:r>
            <w:r>
              <w:rPr>
                <w:rFonts w:ascii="Times New Roman" w:eastAsia="Times New Roman" w:hAnsi="Times New Roman" w:hint="cs"/>
                <w:kern w:val="0"/>
                <w:sz w:val="18"/>
                <w:szCs w:val="26"/>
                <w:rtl/>
                <w:lang w:eastAsia="he-IL"/>
                <w14:ligatures w14:val="none"/>
              </w:rPr>
              <w:t xml:space="preserve"> </w:t>
            </w:r>
            <w:r w:rsidR="003F4EFB" w:rsidRPr="001041DD">
              <w:rPr>
                <w:rFonts w:ascii="Times New Roman" w:eastAsia="Times New Roman" w:hAnsi="Times New Roman" w:hint="cs"/>
                <w:b/>
                <w:bCs/>
                <w:kern w:val="0"/>
                <w:sz w:val="18"/>
                <w:szCs w:val="26"/>
                <w:rtl/>
                <w:lang w:eastAsia="he-IL"/>
                <w14:ligatures w14:val="none"/>
              </w:rPr>
              <w:t>2024</w:t>
            </w:r>
            <w:r w:rsidR="006B36ED">
              <w:rPr>
                <w:rFonts w:ascii="Times New Roman" w:eastAsia="Times New Roman" w:hAnsi="Times New Roman"/>
                <w:b/>
                <w:bCs/>
                <w:kern w:val="0"/>
                <w:sz w:val="18"/>
                <w:szCs w:val="26"/>
                <w:rtl/>
                <w:lang w:eastAsia="he-IL"/>
                <w14:ligatures w14:val="none"/>
              </w:rPr>
              <w:br/>
            </w:r>
          </w:p>
          <w:p w14:paraId="10421DFD" w14:textId="77777777" w:rsidR="003F4EFB" w:rsidRPr="001041DD" w:rsidRDefault="003F4EFB" w:rsidP="00444A7B">
            <w:pPr>
              <w:spacing w:after="0" w:line="240" w:lineRule="auto"/>
              <w:ind w:left="0" w:firstLine="0"/>
              <w:jc w:val="left"/>
              <w:rPr>
                <w:rFonts w:ascii="Times New Roman" w:eastAsia="Times New Roman" w:hAnsi="Times New Roman"/>
                <w:kern w:val="0"/>
                <w:sz w:val="18"/>
                <w:szCs w:val="26"/>
                <w:rtl/>
                <w:lang w:eastAsia="he-IL"/>
                <w14:ligatures w14:val="none"/>
              </w:rPr>
            </w:pPr>
          </w:p>
        </w:tc>
        <w:tc>
          <w:tcPr>
            <w:tcW w:w="1727" w:type="dxa"/>
          </w:tcPr>
          <w:p w14:paraId="53853359" w14:textId="77777777" w:rsidR="003F4EFB" w:rsidRPr="001041DD" w:rsidRDefault="003F4EFB" w:rsidP="00444A7B">
            <w:pPr>
              <w:spacing w:after="0" w:line="240" w:lineRule="auto"/>
              <w:ind w:left="0" w:firstLine="0"/>
              <w:jc w:val="left"/>
              <w:rPr>
                <w:rFonts w:ascii="Times New Roman" w:eastAsia="Times New Roman" w:hAnsi="Times New Roman"/>
                <w:kern w:val="0"/>
                <w:sz w:val="18"/>
                <w:szCs w:val="26"/>
                <w:rtl/>
                <w:lang w:eastAsia="he-IL"/>
                <w14:ligatures w14:val="none"/>
              </w:rPr>
            </w:pPr>
          </w:p>
        </w:tc>
        <w:tc>
          <w:tcPr>
            <w:tcW w:w="3240" w:type="dxa"/>
            <w:hideMark/>
          </w:tcPr>
          <w:p w14:paraId="380FBF44" w14:textId="730BCD02" w:rsidR="003F4EFB" w:rsidRPr="001041DD" w:rsidRDefault="004D0E70" w:rsidP="004D0E70">
            <w:pPr>
              <w:spacing w:after="0" w:line="360" w:lineRule="auto"/>
              <w:ind w:left="29" w:firstLine="0"/>
              <w:rPr>
                <w:rFonts w:ascii="Times New Roman" w:eastAsia="Times New Roman" w:hAnsi="Times New Roman"/>
                <w:b/>
                <w:bCs/>
                <w:kern w:val="0"/>
                <w:sz w:val="18"/>
                <w:szCs w:val="26"/>
                <w:rtl/>
                <w:lang w:eastAsia="he-IL"/>
                <w14:ligatures w14:val="none"/>
              </w:rPr>
            </w:pPr>
            <w:r>
              <w:rPr>
                <w:rFonts w:ascii="Times New Roman" w:eastAsia="Times New Roman" w:hAnsi="Times New Roman" w:hint="cs"/>
                <w:b/>
                <w:bCs/>
                <w:kern w:val="0"/>
                <w:sz w:val="18"/>
                <w:szCs w:val="26"/>
                <w:rtl/>
                <w:lang w:eastAsia="he-IL"/>
                <w14:ligatures w14:val="none"/>
              </w:rPr>
              <w:t>שאול בטיש</w:t>
            </w:r>
            <w:r w:rsidR="003F4EFB" w:rsidRPr="001041DD">
              <w:rPr>
                <w:rFonts w:ascii="Times New Roman" w:eastAsia="Times New Roman" w:hAnsi="Times New Roman" w:hint="cs"/>
                <w:b/>
                <w:bCs/>
                <w:kern w:val="0"/>
                <w:sz w:val="18"/>
                <w:szCs w:val="26"/>
                <w:rtl/>
                <w:lang w:eastAsia="he-IL"/>
                <w14:ligatures w14:val="none"/>
              </w:rPr>
              <w:t xml:space="preserve"> </w:t>
            </w:r>
            <w:r w:rsidR="003F4EFB" w:rsidRPr="001041DD">
              <w:rPr>
                <w:rFonts w:ascii="Times New Roman" w:eastAsia="Times New Roman" w:hAnsi="Times New Roman" w:hint="cs"/>
                <w:b/>
                <w:bCs/>
                <w:kern w:val="0"/>
                <w:sz w:val="18"/>
                <w:szCs w:val="26"/>
                <w:rtl/>
                <w:lang w:eastAsia="he-IL"/>
                <w14:ligatures w14:val="none"/>
              </w:rPr>
              <w:br/>
            </w:r>
            <w:r>
              <w:rPr>
                <w:rFonts w:ascii="Times New Roman" w:eastAsia="Times New Roman" w:hAnsi="Times New Roman" w:hint="cs"/>
                <w:b/>
                <w:bCs/>
                <w:kern w:val="0"/>
                <w:sz w:val="18"/>
                <w:szCs w:val="26"/>
                <w:rtl/>
                <w:lang w:eastAsia="he-IL"/>
                <w14:ligatures w14:val="none"/>
              </w:rPr>
              <w:t>קמ"ט דתות במנהל האזרחי</w:t>
            </w:r>
            <w:r w:rsidR="003F4EFB" w:rsidRPr="001041DD">
              <w:rPr>
                <w:rFonts w:ascii="Times New Roman" w:eastAsia="Times New Roman" w:hAnsi="Times New Roman" w:hint="cs"/>
                <w:b/>
                <w:bCs/>
                <w:kern w:val="0"/>
                <w:sz w:val="18"/>
                <w:szCs w:val="26"/>
                <w:rtl/>
                <w:lang w:eastAsia="he-IL"/>
                <w14:ligatures w14:val="none"/>
              </w:rPr>
              <w:br/>
              <w:t>באזור יהודה ושומרון</w:t>
            </w:r>
            <w:r w:rsidR="003F4EFB" w:rsidRPr="001041DD">
              <w:rPr>
                <w:rFonts w:ascii="Times New Roman" w:eastAsia="Times New Roman" w:hAnsi="Times New Roman" w:hint="cs"/>
                <w:b/>
                <w:bCs/>
                <w:kern w:val="0"/>
                <w:sz w:val="18"/>
                <w:szCs w:val="26"/>
                <w:rtl/>
                <w:lang w:eastAsia="he-IL"/>
                <w14:ligatures w14:val="none"/>
              </w:rPr>
              <w:br/>
            </w:r>
          </w:p>
        </w:tc>
      </w:tr>
    </w:tbl>
    <w:p w14:paraId="7FEF869C" w14:textId="77777777" w:rsidR="003F4EFB" w:rsidRPr="001041DD" w:rsidRDefault="003F4EFB" w:rsidP="003F4EFB">
      <w:pPr>
        <w:spacing w:after="0" w:line="240" w:lineRule="auto"/>
        <w:ind w:left="0" w:firstLine="0"/>
        <w:jc w:val="left"/>
        <w:rPr>
          <w:rFonts w:ascii="Times New Roman" w:eastAsia="Times New Roman" w:hAnsi="Times New Roman"/>
          <w:kern w:val="0"/>
          <w:sz w:val="26"/>
          <w:szCs w:val="26"/>
          <w:rtl/>
          <w:lang w:eastAsia="he-IL"/>
          <w14:ligatures w14:val="none"/>
        </w:rPr>
      </w:pPr>
    </w:p>
    <w:p w14:paraId="230C055C" w14:textId="77777777" w:rsidR="003F4EFB" w:rsidRPr="001041DD" w:rsidRDefault="003F4EFB" w:rsidP="003F4EFB">
      <w:pPr>
        <w:spacing w:after="200" w:line="360" w:lineRule="auto"/>
        <w:ind w:left="0" w:firstLine="0"/>
        <w:rPr>
          <w:rFonts w:eastAsia="Calibri"/>
        </w:rPr>
      </w:pPr>
    </w:p>
    <w:p w14:paraId="1F366979" w14:textId="77777777" w:rsidR="003F4EFB" w:rsidRPr="001041DD" w:rsidRDefault="003F4EFB" w:rsidP="003F4EFB"/>
    <w:p w14:paraId="057912A3" w14:textId="77777777" w:rsidR="003F4EFB" w:rsidRPr="004304C4" w:rsidRDefault="003F4EFB" w:rsidP="003F4EFB"/>
    <w:p w14:paraId="2A237EAF" w14:textId="77777777" w:rsidR="005A0988" w:rsidRPr="003F4EFB" w:rsidRDefault="005A0988"/>
    <w:sectPr w:rsidR="005A0988" w:rsidRPr="003F4EFB" w:rsidSect="003F4EFB">
      <w:headerReference w:type="even" r:id="rId6"/>
      <w:headerReference w:type="default" r:id="rId7"/>
      <w:headerReference w:type="firs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F86B" w14:textId="77777777" w:rsidR="00E62A28" w:rsidRDefault="00E62A28" w:rsidP="003F4EFB">
      <w:pPr>
        <w:spacing w:after="0" w:line="240" w:lineRule="auto"/>
      </w:pPr>
      <w:r>
        <w:separator/>
      </w:r>
    </w:p>
  </w:endnote>
  <w:endnote w:type="continuationSeparator" w:id="0">
    <w:p w14:paraId="55E18228" w14:textId="77777777" w:rsidR="00E62A28" w:rsidRDefault="00E62A28" w:rsidP="003F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48EA" w14:textId="77777777" w:rsidR="00E62A28" w:rsidRDefault="00E62A28" w:rsidP="003F4EFB">
      <w:pPr>
        <w:spacing w:after="0" w:line="240" w:lineRule="auto"/>
      </w:pPr>
      <w:r>
        <w:separator/>
      </w:r>
    </w:p>
  </w:footnote>
  <w:footnote w:type="continuationSeparator" w:id="0">
    <w:p w14:paraId="08B4398A" w14:textId="77777777" w:rsidR="00E62A28" w:rsidRDefault="00E62A28" w:rsidP="003F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2882" w14:textId="3D2CCFC4" w:rsidR="00EE204C" w:rsidRDefault="003F4EFB">
    <w:pPr>
      <w:pStyle w:val="Header"/>
    </w:pPr>
    <w:r>
      <w:rPr>
        <w:noProof/>
      </w:rPr>
      <mc:AlternateContent>
        <mc:Choice Requires="wps">
          <w:drawing>
            <wp:anchor distT="0" distB="0" distL="0" distR="0" simplePos="0" relativeHeight="251659264" behindDoc="0" locked="0" layoutInCell="1" allowOverlap="1" wp14:anchorId="7B2B6273" wp14:editId="626ABB0A">
              <wp:simplePos x="635" y="635"/>
              <wp:positionH relativeFrom="page">
                <wp:align>center</wp:align>
              </wp:positionH>
              <wp:positionV relativeFrom="page">
                <wp:align>top</wp:align>
              </wp:positionV>
              <wp:extent cx="671195" cy="357505"/>
              <wp:effectExtent l="0" t="0" r="14605" b="4445"/>
              <wp:wrapNone/>
              <wp:docPr id="300833051" name="תיבת טקסט 2"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671195" cy="357505"/>
                      </a:xfrm>
                      <a:prstGeom prst="rect">
                        <a:avLst/>
                      </a:prstGeom>
                      <a:noFill/>
                      <a:ln>
                        <a:noFill/>
                      </a:ln>
                    </wps:spPr>
                    <wps:txbx>
                      <w:txbxContent>
                        <w:p w14:paraId="49B08EA8" w14:textId="155D959B" w:rsidR="003F4EFB" w:rsidRPr="003F4EFB" w:rsidRDefault="003F4EFB" w:rsidP="003F4EFB">
                          <w:pPr>
                            <w:spacing w:after="0"/>
                            <w:rPr>
                              <w:rFonts w:ascii="Calibri" w:eastAsia="Calibri" w:hAnsi="Calibri" w:cs="Calibri"/>
                              <w:noProof/>
                              <w:color w:val="000000"/>
                              <w:sz w:val="20"/>
                              <w:szCs w:val="20"/>
                            </w:rPr>
                          </w:pPr>
                          <w:r w:rsidRPr="003F4EFB">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B2B6273"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52.8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" filled="f" stroked="f">
              <v:textbox style="mso-fit-shape-to-text:t" inset="0,15pt,0,0">
                <w:txbxContent>
                  <w:p w14:paraId="49B08EA8" w14:textId="155D959B" w:rsidR="003F4EFB" w:rsidRPr="003F4EFB" w:rsidRDefault="003F4EFB" w:rsidP="003F4EFB">
                    <w:pPr>
                      <w:spacing w:after="0"/>
                      <w:rPr>
                        <w:rFonts w:ascii="Calibri" w:eastAsia="Calibri" w:hAnsi="Calibri" w:cs="Calibri"/>
                        <w:noProof/>
                        <w:color w:val="000000"/>
                        <w:sz w:val="20"/>
                        <w:szCs w:val="20"/>
                      </w:rPr>
                    </w:pPr>
                    <w:r w:rsidRPr="003F4EFB">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1EF9" w14:textId="299A8248" w:rsidR="00EE204C" w:rsidRDefault="003F4EFB">
    <w:pPr>
      <w:pStyle w:val="Header"/>
    </w:pPr>
    <w:r>
      <w:rPr>
        <w:noProof/>
      </w:rPr>
      <mc:AlternateContent>
        <mc:Choice Requires="wps">
          <w:drawing>
            <wp:anchor distT="0" distB="0" distL="0" distR="0" simplePos="0" relativeHeight="251660288" behindDoc="0" locked="0" layoutInCell="1" allowOverlap="1" wp14:anchorId="2784DB73" wp14:editId="7B9E7FE8">
              <wp:simplePos x="1146412" y="450376"/>
              <wp:positionH relativeFrom="page">
                <wp:align>center</wp:align>
              </wp:positionH>
              <wp:positionV relativeFrom="page">
                <wp:align>top</wp:align>
              </wp:positionV>
              <wp:extent cx="671195" cy="357505"/>
              <wp:effectExtent l="0" t="0" r="14605" b="4445"/>
              <wp:wrapNone/>
              <wp:docPr id="1107682734" name="תיבת טקסט 3"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671195" cy="357505"/>
                      </a:xfrm>
                      <a:prstGeom prst="rect">
                        <a:avLst/>
                      </a:prstGeom>
                      <a:noFill/>
                      <a:ln>
                        <a:noFill/>
                      </a:ln>
                    </wps:spPr>
                    <wps:txbx>
                      <w:txbxContent>
                        <w:p w14:paraId="6BF30CCE" w14:textId="663F22AF" w:rsidR="003F4EFB" w:rsidRPr="003F4EFB" w:rsidRDefault="003F4EFB" w:rsidP="003F4EFB">
                          <w:pPr>
                            <w:spacing w:after="0"/>
                            <w:rPr>
                              <w:rFonts w:ascii="Calibri" w:eastAsia="Calibri" w:hAnsi="Calibri" w:cs="Calibri"/>
                              <w:noProof/>
                              <w:color w:val="000000"/>
                              <w:sz w:val="20"/>
                              <w:szCs w:val="20"/>
                            </w:rPr>
                          </w:pPr>
                          <w:r w:rsidRPr="003F4EFB">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784DB73"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52.8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" filled="f" stroked="f">
              <v:textbox style="mso-fit-shape-to-text:t" inset="0,15pt,0,0">
                <w:txbxContent>
                  <w:p w14:paraId="6BF30CCE" w14:textId="663F22AF" w:rsidR="003F4EFB" w:rsidRPr="003F4EFB" w:rsidRDefault="003F4EFB" w:rsidP="003F4EFB">
                    <w:pPr>
                      <w:spacing w:after="0"/>
                      <w:rPr>
                        <w:rFonts w:ascii="Calibri" w:eastAsia="Calibri" w:hAnsi="Calibri" w:cs="Calibri"/>
                        <w:noProof/>
                        <w:color w:val="000000"/>
                        <w:sz w:val="20"/>
                        <w:szCs w:val="20"/>
                      </w:rPr>
                    </w:pPr>
                    <w:r w:rsidRPr="003F4EFB">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DCEF" w14:textId="3AE8395D" w:rsidR="00EE204C" w:rsidRDefault="003F4EFB">
    <w:pPr>
      <w:pStyle w:val="Header"/>
    </w:pPr>
    <w:r>
      <w:rPr>
        <w:noProof/>
      </w:rPr>
      <mc:AlternateContent>
        <mc:Choice Requires="wps">
          <w:drawing>
            <wp:anchor distT="0" distB="0" distL="0" distR="0" simplePos="0" relativeHeight="251658240" behindDoc="0" locked="0" layoutInCell="1" allowOverlap="1" wp14:anchorId="79ED6F56" wp14:editId="5009B93C">
              <wp:simplePos x="635" y="635"/>
              <wp:positionH relativeFrom="page">
                <wp:align>center</wp:align>
              </wp:positionH>
              <wp:positionV relativeFrom="page">
                <wp:align>top</wp:align>
              </wp:positionV>
              <wp:extent cx="671195" cy="357505"/>
              <wp:effectExtent l="0" t="0" r="14605" b="4445"/>
              <wp:wrapNone/>
              <wp:docPr id="437159179" name="תיבת טקסט 1" descr="- בלמ&quot;ס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671195" cy="357505"/>
                      </a:xfrm>
                      <a:prstGeom prst="rect">
                        <a:avLst/>
                      </a:prstGeom>
                      <a:noFill/>
                      <a:ln>
                        <a:noFill/>
                      </a:ln>
                    </wps:spPr>
                    <wps:txbx>
                      <w:txbxContent>
                        <w:p w14:paraId="210CB6F5" w14:textId="7FD38B19" w:rsidR="003F4EFB" w:rsidRPr="003F4EFB" w:rsidRDefault="003F4EFB" w:rsidP="003F4EFB">
                          <w:pPr>
                            <w:spacing w:after="0"/>
                            <w:rPr>
                              <w:rFonts w:ascii="Calibri" w:eastAsia="Calibri" w:hAnsi="Calibri" w:cs="Calibri"/>
                              <w:noProof/>
                              <w:color w:val="000000"/>
                              <w:sz w:val="20"/>
                              <w:szCs w:val="20"/>
                            </w:rPr>
                          </w:pPr>
                          <w:r w:rsidRPr="003F4EFB">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9ED6F56"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52.8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" filled="f" stroked="f">
              <v:textbox style="mso-fit-shape-to-text:t" inset="0,15pt,0,0">
                <w:txbxContent>
                  <w:p w14:paraId="210CB6F5" w14:textId="7FD38B19" w:rsidR="003F4EFB" w:rsidRPr="003F4EFB" w:rsidRDefault="003F4EFB" w:rsidP="003F4EFB">
                    <w:pPr>
                      <w:spacing w:after="0"/>
                      <w:rPr>
                        <w:rFonts w:ascii="Calibri" w:eastAsia="Calibri" w:hAnsi="Calibri" w:cs="Calibri"/>
                        <w:noProof/>
                        <w:color w:val="000000"/>
                        <w:sz w:val="20"/>
                        <w:szCs w:val="20"/>
                      </w:rPr>
                    </w:pPr>
                    <w:r w:rsidRPr="003F4EFB">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69"/>
    <w:rsid w:val="000D5B19"/>
    <w:rsid w:val="002566B1"/>
    <w:rsid w:val="003F4EFB"/>
    <w:rsid w:val="004D0E70"/>
    <w:rsid w:val="00521C2D"/>
    <w:rsid w:val="005A0988"/>
    <w:rsid w:val="005B4632"/>
    <w:rsid w:val="005F7E96"/>
    <w:rsid w:val="00697ED2"/>
    <w:rsid w:val="006B36ED"/>
    <w:rsid w:val="007D4AB5"/>
    <w:rsid w:val="008E6909"/>
    <w:rsid w:val="009D1D23"/>
    <w:rsid w:val="00A23404"/>
    <w:rsid w:val="00B9631D"/>
    <w:rsid w:val="00BF0E69"/>
    <w:rsid w:val="00C8272E"/>
    <w:rsid w:val="00CF7EA5"/>
    <w:rsid w:val="00DA2D68"/>
    <w:rsid w:val="00DE1A0B"/>
    <w:rsid w:val="00E62A28"/>
    <w:rsid w:val="00EE204C"/>
    <w:rsid w:val="00F31D2F"/>
    <w:rsid w:val="00F37E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757C"/>
  <w15:chartTrackingRefBased/>
  <w15:docId w15:val="{19B7342E-5A29-431B-B813-4FD2249C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Theme="minorHAnsi" w:hAnsi="David" w:cs="David"/>
        <w:kern w:val="2"/>
        <w:sz w:val="24"/>
        <w:szCs w:val="24"/>
        <w:lang w:val="en-US" w:eastAsia="en-US" w:bidi="he-IL"/>
        <w14:ligatures w14:val="standardContextual"/>
      </w:rPr>
    </w:rPrDefault>
    <w:pPrDefault>
      <w:pPr>
        <w:bidi/>
        <w:spacing w:after="160" w:line="259"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EFB"/>
  </w:style>
  <w:style w:type="paragraph" w:styleId="Heading1">
    <w:name w:val="heading 1"/>
    <w:basedOn w:val="Normal"/>
    <w:next w:val="Normal"/>
    <w:link w:val="Heading1Char"/>
    <w:uiPriority w:val="9"/>
    <w:qFormat/>
    <w:rsid w:val="00BF0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E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E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0E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0E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0E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0E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0E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E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E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E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E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0E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0E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0E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0E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0E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0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E69"/>
    <w:pPr>
      <w:numPr>
        <w:ilvl w:val="1"/>
      </w:numPr>
      <w:ind w:left="714" w:hanging="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E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0E69"/>
    <w:pPr>
      <w:spacing w:before="160"/>
      <w:jc w:val="center"/>
    </w:pPr>
    <w:rPr>
      <w:i/>
      <w:iCs/>
      <w:color w:val="404040" w:themeColor="text1" w:themeTint="BF"/>
    </w:rPr>
  </w:style>
  <w:style w:type="character" w:customStyle="1" w:styleId="QuoteChar">
    <w:name w:val="Quote Char"/>
    <w:basedOn w:val="DefaultParagraphFont"/>
    <w:link w:val="Quote"/>
    <w:uiPriority w:val="29"/>
    <w:rsid w:val="00BF0E69"/>
    <w:rPr>
      <w:i/>
      <w:iCs/>
      <w:color w:val="404040" w:themeColor="text1" w:themeTint="BF"/>
    </w:rPr>
  </w:style>
  <w:style w:type="paragraph" w:styleId="ListParagraph">
    <w:name w:val="List Paragraph"/>
    <w:basedOn w:val="Normal"/>
    <w:uiPriority w:val="34"/>
    <w:qFormat/>
    <w:rsid w:val="00BF0E69"/>
    <w:pPr>
      <w:ind w:left="720"/>
      <w:contextualSpacing/>
    </w:pPr>
  </w:style>
  <w:style w:type="character" w:styleId="IntenseEmphasis">
    <w:name w:val="Intense Emphasis"/>
    <w:basedOn w:val="DefaultParagraphFont"/>
    <w:uiPriority w:val="21"/>
    <w:qFormat/>
    <w:rsid w:val="00BF0E69"/>
    <w:rPr>
      <w:i/>
      <w:iCs/>
      <w:color w:val="0F4761" w:themeColor="accent1" w:themeShade="BF"/>
    </w:rPr>
  </w:style>
  <w:style w:type="paragraph" w:styleId="IntenseQuote">
    <w:name w:val="Intense Quote"/>
    <w:basedOn w:val="Normal"/>
    <w:next w:val="Normal"/>
    <w:link w:val="IntenseQuoteChar"/>
    <w:uiPriority w:val="30"/>
    <w:qFormat/>
    <w:rsid w:val="00BF0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E69"/>
    <w:rPr>
      <w:i/>
      <w:iCs/>
      <w:color w:val="0F4761" w:themeColor="accent1" w:themeShade="BF"/>
    </w:rPr>
  </w:style>
  <w:style w:type="character" w:styleId="IntenseReference">
    <w:name w:val="Intense Reference"/>
    <w:basedOn w:val="DefaultParagraphFont"/>
    <w:uiPriority w:val="32"/>
    <w:qFormat/>
    <w:rsid w:val="00BF0E69"/>
    <w:rPr>
      <w:b/>
      <w:bCs/>
      <w:smallCaps/>
      <w:color w:val="0F4761" w:themeColor="accent1" w:themeShade="BF"/>
      <w:spacing w:val="5"/>
    </w:rPr>
  </w:style>
  <w:style w:type="paragraph" w:styleId="Header">
    <w:name w:val="header"/>
    <w:basedOn w:val="Normal"/>
    <w:link w:val="HeaderChar"/>
    <w:uiPriority w:val="99"/>
    <w:unhideWhenUsed/>
    <w:rsid w:val="003F4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4EFB"/>
  </w:style>
  <w:style w:type="paragraph" w:styleId="Revision">
    <w:name w:val="Revision"/>
    <w:hidden/>
    <w:uiPriority w:val="99"/>
    <w:semiHidden/>
    <w:rsid w:val="006B36ED"/>
    <w:pPr>
      <w:bidi w:val="0"/>
      <w:spacing w:after="0" w:line="240" w:lineRule="auto"/>
      <w:ind w:left="0" w:firstLine="0"/>
      <w:jc w:val="left"/>
    </w:pPr>
  </w:style>
  <w:style w:type="character" w:styleId="CommentReference">
    <w:name w:val="annotation reference"/>
    <w:basedOn w:val="DefaultParagraphFont"/>
    <w:uiPriority w:val="99"/>
    <w:semiHidden/>
    <w:unhideWhenUsed/>
    <w:rsid w:val="006B36ED"/>
    <w:rPr>
      <w:sz w:val="16"/>
      <w:szCs w:val="16"/>
    </w:rPr>
  </w:style>
  <w:style w:type="paragraph" w:styleId="CommentText">
    <w:name w:val="annotation text"/>
    <w:basedOn w:val="Normal"/>
    <w:link w:val="CommentTextChar"/>
    <w:uiPriority w:val="99"/>
    <w:unhideWhenUsed/>
    <w:rsid w:val="006B36ED"/>
    <w:pPr>
      <w:spacing w:line="240" w:lineRule="auto"/>
    </w:pPr>
    <w:rPr>
      <w:sz w:val="20"/>
      <w:szCs w:val="20"/>
    </w:rPr>
  </w:style>
  <w:style w:type="character" w:customStyle="1" w:styleId="CommentTextChar">
    <w:name w:val="Comment Text Char"/>
    <w:basedOn w:val="DefaultParagraphFont"/>
    <w:link w:val="CommentText"/>
    <w:uiPriority w:val="99"/>
    <w:rsid w:val="006B36ED"/>
    <w:rPr>
      <w:sz w:val="20"/>
      <w:szCs w:val="20"/>
    </w:rPr>
  </w:style>
  <w:style w:type="paragraph" w:styleId="CommentSubject">
    <w:name w:val="annotation subject"/>
    <w:basedOn w:val="CommentText"/>
    <w:next w:val="CommentText"/>
    <w:link w:val="CommentSubjectChar"/>
    <w:uiPriority w:val="99"/>
    <w:semiHidden/>
    <w:unhideWhenUsed/>
    <w:rsid w:val="006B36ED"/>
    <w:rPr>
      <w:b/>
      <w:bCs/>
    </w:rPr>
  </w:style>
  <w:style w:type="character" w:customStyle="1" w:styleId="CommentSubjectChar">
    <w:name w:val="Comment Subject Char"/>
    <w:basedOn w:val="CommentTextChar"/>
    <w:link w:val="CommentSubject"/>
    <w:uiPriority w:val="99"/>
    <w:semiHidden/>
    <w:rsid w:val="006B36ED"/>
    <w:rPr>
      <w:b/>
      <w:bCs/>
      <w:sz w:val="20"/>
      <w:szCs w:val="20"/>
    </w:rPr>
  </w:style>
  <w:style w:type="paragraph" w:styleId="BalloonText">
    <w:name w:val="Balloon Text"/>
    <w:basedOn w:val="Normal"/>
    <w:link w:val="BalloonTextChar"/>
    <w:uiPriority w:val="99"/>
    <w:semiHidden/>
    <w:unhideWhenUsed/>
    <w:rsid w:val="00521C2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21C2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מינוי של צבא הגנה לישראל למר אייל אטייה לשומר במקומות הקדושים באזור יהודה והשומרון. המינוי נעשה בתוקף סמכות לפי סעיף 3(2) לצו בדבר שמירה על המקומות הקדושים (יהודה והשומרון) (מס' 327), תשכ"ט-1969 וסעיף 3(א)(2) לצו בדבר הקמת מינהל אזרחי (יהודה והשומרון) (מס' 947), התשמ"ב-1981. תחילת תוקפו של המינוי ביום חתימתו. מטרת המינוי היא למנות את מר אייל אטייה לשומר במקומות הקדושים באזור יהודה והשומרון.</Summarize>
    <Rerun xmlns="58dd6d54-1ec8-4207-9e1a-cd461fb17958">false</Rerun>
    <LastUpdated xmlns="58dd6d54-1ec8-4207-9e1a-cd461fb17958" xsi:nil="true"/>
    <_dlc_DocIdPersistId xmlns="58dd6d54-1ec8-4207-9e1a-cd461fb17958" xsi:nil="true"/>
    <Tags xmlns="58dd6d54-1ec8-4207-9e1a-cd461fb17958">
      <Value>37</Value>
      <Value>65</Value>
      <Value>36</Value>
      <Value>21</Value>
      <Value>22</Value>
      <Value>181</Value>
    </Tags>
    <DocType xmlns="58dd6d54-1ec8-4207-9e1a-cd461fb17958">מינוי</DocType>
    <_dlc_DocId xmlns="58dd6d54-1ec8-4207-9e1a-cd461fb17958">AYOSHC-956532929-482573</_dlc_DocId>
    <Reliable xmlns="58dd6d54-1ec8-4207-9e1a-cd461fb17958">false</Reliable>
    <_dlc_DocIdUrl xmlns="58dd6d54-1ec8-4207-9e1a-cd461fb17958">
      <Url>https://tikshuv.sharepoint.com/sites/msteams_e0b4e8/_layouts/15/DocIdRedir.aspx?ID=AYOSHC-956532929-482573</Url>
      <Description>AYOSHC-956532929-482573</Description>
    </_dlc_DocIdUrl>
  </documentManagement>
</p:properties>
</file>

<file path=customXml/itemProps1.xml><?xml version="1.0" encoding="utf-8"?>
<ds:datastoreItem xmlns:ds="http://schemas.openxmlformats.org/officeDocument/2006/customXml" ds:itemID="{7B412FAB-F35F-4F56-92AF-0370187AA13D}"/>
</file>

<file path=customXml/itemProps2.xml><?xml version="1.0" encoding="utf-8"?>
<ds:datastoreItem xmlns:ds="http://schemas.openxmlformats.org/officeDocument/2006/customXml" ds:itemID="{D39F330B-80DE-41D3-984B-41113D8EFA1D}"/>
</file>

<file path=customXml/itemProps3.xml><?xml version="1.0" encoding="utf-8"?>
<ds:datastoreItem xmlns:ds="http://schemas.openxmlformats.org/officeDocument/2006/customXml" ds:itemID="{7EA1C0BD-7250-4FE9-A893-2066C29FF6F3}"/>
</file>

<file path=customXml/itemProps4.xml><?xml version="1.0" encoding="utf-8"?>
<ds:datastoreItem xmlns:ds="http://schemas.openxmlformats.org/officeDocument/2006/customXml" ds:itemID="{A6E07178-7E48-452E-B9EB-5EDE024DC368}"/>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459</Characters>
  <Application>Microsoft Office Word</Application>
  <DocSecurity>0</DocSecurity>
  <Lines>3</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הלל אליעזר נמדר</dc:creator>
  <cp:keywords/>
  <dc:description/>
  <cp:lastModifiedBy>נדב פסטר בכר</cp:lastModifiedBy>
  <cp:revision>2</cp:revision>
  <dcterms:created xsi:type="dcterms:W3CDTF">2024-09-30T13:42:00Z</dcterms:created>
  <dcterms:modified xsi:type="dcterms:W3CDTF">2024-09-30T13:42:00Z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1a0e850b,11ee591b,4205e5ae</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2024-07-29T08:00:18Z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aa44a889-0682-4c6e-96ab-b6aec9da24fa</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_dlc_DocIdItemGuid">
    <vt:lpwstr>b298df38-b31a-4db5-9e63-91ccd32186c0</vt:lpwstr>
  </property>
</Properties>
</file>