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17DA7" w14:textId="3CB2F27C" w:rsidR="00AA5370" w:rsidRPr="00AA5370" w:rsidRDefault="000A3A8C" w:rsidP="00AA5370">
      <w:pPr>
        <w:jc w:val="center"/>
        <w:rPr>
          <w:rFonts w:ascii="David" w:hAnsi="David" w:cs="David"/>
          <w:b/>
          <w:bCs/>
          <w:sz w:val="28"/>
          <w:szCs w:val="28"/>
        </w:rPr>
      </w:pPr>
      <w:bookmarkStart w:id="0" w:name="_Hlk117668955"/>
      <w:r w:rsidRPr="00AA5370">
        <w:rPr>
          <w:rFonts w:ascii="David" w:hAnsi="David" w:cs="David"/>
          <w:noProof/>
          <w:sz w:val="28"/>
          <w:szCs w:val="28"/>
        </w:rPr>
        <w:drawing>
          <wp:inline distT="0" distB="0" distL="0" distR="0" wp14:anchorId="2F5EF0F7" wp14:editId="461F6001">
            <wp:extent cx="781050" cy="714375"/>
            <wp:effectExtent l="0" t="0" r="0" b="0"/>
            <wp:docPr id="1" name="Picture 4"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00AA5370" w:rsidRPr="00AA5370">
        <w:rPr>
          <w:rFonts w:ascii="David" w:hAnsi="David" w:cs="David"/>
          <w:noProof/>
          <w:sz w:val="28"/>
          <w:szCs w:val="28"/>
          <w:rtl/>
        </w:rPr>
        <w:t xml:space="preserve">                                                 </w:t>
      </w:r>
      <w:r w:rsidRPr="00AA5370">
        <w:rPr>
          <w:rFonts w:ascii="David" w:hAnsi="David" w:cs="David"/>
          <w:noProof/>
          <w:sz w:val="28"/>
          <w:szCs w:val="28"/>
        </w:rPr>
        <w:drawing>
          <wp:inline distT="0" distB="0" distL="0" distR="0" wp14:anchorId="684EEDB9" wp14:editId="7B99AD53">
            <wp:extent cx="542925" cy="742950"/>
            <wp:effectExtent l="0" t="0" r="0" b="0"/>
            <wp:docPr id="2" name="Picture 3"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00AA5370" w:rsidRPr="00AA5370">
        <w:rPr>
          <w:rFonts w:ascii="David" w:hAnsi="David" w:cs="David"/>
          <w:noProof/>
          <w:sz w:val="28"/>
          <w:szCs w:val="28"/>
          <w:rtl/>
        </w:rPr>
        <w:t xml:space="preserve">   </w:t>
      </w:r>
    </w:p>
    <w:p w14:paraId="766E489B" w14:textId="77777777" w:rsidR="00AA5370" w:rsidRPr="00AA5370" w:rsidRDefault="00AA5370" w:rsidP="00AA5370">
      <w:pPr>
        <w:tabs>
          <w:tab w:val="left" w:pos="4536"/>
        </w:tabs>
        <w:spacing w:line="276" w:lineRule="auto"/>
        <w:rPr>
          <w:rFonts w:ascii="David" w:hAnsi="David" w:cs="David"/>
          <w:b/>
          <w:bCs/>
          <w:sz w:val="28"/>
          <w:szCs w:val="28"/>
        </w:rPr>
      </w:pPr>
      <w:r w:rsidRPr="00AA5370">
        <w:rPr>
          <w:rFonts w:ascii="David" w:hAnsi="David" w:cs="David"/>
          <w:b/>
          <w:bCs/>
          <w:sz w:val="28"/>
          <w:szCs w:val="28"/>
          <w:rtl/>
        </w:rPr>
        <w:t>בבית הדין הצבאי המחוזי</w:t>
      </w:r>
    </w:p>
    <w:p w14:paraId="7FE45372" w14:textId="77777777" w:rsidR="00AA5370" w:rsidRPr="00AA5370" w:rsidRDefault="00AA5370" w:rsidP="00AA5370">
      <w:pPr>
        <w:tabs>
          <w:tab w:val="left" w:pos="4536"/>
        </w:tabs>
        <w:spacing w:line="276" w:lineRule="auto"/>
        <w:rPr>
          <w:rFonts w:ascii="David" w:hAnsi="David" w:cs="David"/>
          <w:b/>
          <w:bCs/>
          <w:sz w:val="28"/>
          <w:szCs w:val="28"/>
        </w:rPr>
      </w:pPr>
      <w:r w:rsidRPr="00AA5370">
        <w:rPr>
          <w:rFonts w:ascii="David" w:hAnsi="David" w:cs="David"/>
          <w:b/>
          <w:bCs/>
          <w:sz w:val="28"/>
          <w:szCs w:val="28"/>
          <w:rtl/>
        </w:rPr>
        <w:t>במחוז שיפוטי ח"א</w:t>
      </w:r>
    </w:p>
    <w:p w14:paraId="75624767" w14:textId="77777777" w:rsidR="00AA5370" w:rsidRPr="000A3A8C" w:rsidRDefault="00AA5370" w:rsidP="00AA5370">
      <w:pPr>
        <w:pStyle w:val="BodyText"/>
        <w:spacing w:line="276" w:lineRule="auto"/>
        <w:rPr>
          <w:rFonts w:ascii="David" w:hAnsi="David" w:cs="David"/>
          <w:sz w:val="28"/>
          <w:rtl/>
        </w:rPr>
      </w:pPr>
      <w:r w:rsidRPr="00AA5370">
        <w:rPr>
          <w:rFonts w:ascii="David" w:hAnsi="David" w:cs="David"/>
          <w:sz w:val="28"/>
          <w:rtl/>
        </w:rPr>
        <w:t xml:space="preserve">בפני כבוד ההרכב: </w:t>
      </w:r>
      <w:r w:rsidRPr="00AA5370">
        <w:rPr>
          <w:rFonts w:ascii="David" w:hAnsi="David" w:cs="David"/>
          <w:b w:val="0"/>
          <w:bCs w:val="0"/>
          <w:sz w:val="28"/>
          <w:rtl/>
        </w:rPr>
        <w:t xml:space="preserve">     </w:t>
      </w:r>
      <w:r w:rsidRPr="00AA5370">
        <w:rPr>
          <w:rFonts w:ascii="David" w:hAnsi="David" w:cs="David"/>
          <w:sz w:val="28"/>
          <w:rtl/>
        </w:rPr>
        <w:t xml:space="preserve">        </w:t>
      </w:r>
      <w:r w:rsidRPr="000A3A8C">
        <w:rPr>
          <w:rFonts w:ascii="David" w:hAnsi="David" w:cs="David"/>
          <w:sz w:val="28"/>
          <w:rtl/>
        </w:rPr>
        <w:t>סא"ל שאול ארבל - אב"ד</w:t>
      </w:r>
    </w:p>
    <w:p w14:paraId="565A3885" w14:textId="77777777" w:rsidR="00AA5370" w:rsidRPr="000A3A8C" w:rsidRDefault="00AA5370" w:rsidP="00AA5370">
      <w:pPr>
        <w:pStyle w:val="BodyText"/>
        <w:spacing w:line="276" w:lineRule="auto"/>
        <w:jc w:val="center"/>
        <w:rPr>
          <w:rFonts w:ascii="David" w:hAnsi="David" w:cs="David"/>
          <w:sz w:val="28"/>
          <w:rtl/>
        </w:rPr>
      </w:pPr>
      <w:r w:rsidRPr="000A3A8C">
        <w:rPr>
          <w:rFonts w:ascii="David" w:hAnsi="David" w:cs="David"/>
          <w:sz w:val="28"/>
          <w:rtl/>
        </w:rPr>
        <w:t>רס"ן אמיתי גרינוולד – שופט</w:t>
      </w:r>
    </w:p>
    <w:p w14:paraId="5E373B21" w14:textId="7285AC99" w:rsidR="00AA5370" w:rsidRDefault="00AA5370" w:rsidP="00AA5370">
      <w:pPr>
        <w:pStyle w:val="BodyText"/>
        <w:spacing w:line="276" w:lineRule="auto"/>
        <w:jc w:val="center"/>
        <w:rPr>
          <w:rFonts w:ascii="David" w:hAnsi="David" w:cs="David"/>
          <w:sz w:val="28"/>
          <w:rtl/>
        </w:rPr>
      </w:pPr>
      <w:r w:rsidRPr="000A3A8C">
        <w:rPr>
          <w:rFonts w:ascii="David" w:hAnsi="David" w:cs="David"/>
          <w:sz w:val="28"/>
          <w:rtl/>
        </w:rPr>
        <w:t>רס"ן עומר קדם – שופטת</w:t>
      </w:r>
    </w:p>
    <w:p w14:paraId="0D3B5E06" w14:textId="77777777" w:rsidR="000A3A8C" w:rsidRPr="000A3A8C" w:rsidRDefault="000A3A8C" w:rsidP="00AA5370">
      <w:pPr>
        <w:pStyle w:val="BodyText"/>
        <w:spacing w:line="276" w:lineRule="auto"/>
        <w:jc w:val="center"/>
        <w:rPr>
          <w:rFonts w:ascii="David" w:hAnsi="David" w:cs="David" w:hint="cs"/>
          <w:sz w:val="28"/>
          <w:rtl/>
        </w:rPr>
      </w:pPr>
    </w:p>
    <w:p w14:paraId="07E441A6" w14:textId="77777777" w:rsidR="00AA5370" w:rsidRPr="00AA5370" w:rsidRDefault="00AA5370" w:rsidP="00AA5370">
      <w:pPr>
        <w:pStyle w:val="Title"/>
        <w:spacing w:line="276" w:lineRule="auto"/>
        <w:jc w:val="left"/>
        <w:rPr>
          <w:rFonts w:ascii="David" w:hAnsi="David"/>
          <w:sz w:val="28"/>
          <w:szCs w:val="28"/>
          <w:u w:val="none"/>
        </w:rPr>
      </w:pPr>
      <w:r w:rsidRPr="00AA5370">
        <w:rPr>
          <w:rFonts w:ascii="David" w:hAnsi="David"/>
          <w:sz w:val="28"/>
          <w:szCs w:val="28"/>
          <w:u w:val="none"/>
          <w:rtl/>
        </w:rPr>
        <w:t>בעניין: התובע הצבאי</w:t>
      </w:r>
      <w:r w:rsidRPr="00AA5370">
        <w:rPr>
          <w:rFonts w:ascii="David" w:hAnsi="David"/>
          <w:b w:val="0"/>
          <w:bCs w:val="0"/>
          <w:sz w:val="28"/>
          <w:szCs w:val="28"/>
          <w:u w:val="none"/>
          <w:rtl/>
        </w:rPr>
        <w:t xml:space="preserve">          (</w:t>
      </w:r>
      <w:r w:rsidRPr="00AA5370">
        <w:rPr>
          <w:rFonts w:ascii="David" w:hAnsi="David"/>
          <w:sz w:val="28"/>
          <w:szCs w:val="28"/>
          <w:u w:val="none"/>
          <w:rtl/>
        </w:rPr>
        <w:t>ע"י ב"כ, סרן תכלת מרדכי פיינגסון וסגן סיון תדמור)</w:t>
      </w:r>
    </w:p>
    <w:p w14:paraId="5AB73CEB" w14:textId="77777777" w:rsidR="00AA5370" w:rsidRPr="00AA5370" w:rsidRDefault="00AA5370" w:rsidP="00AA5370">
      <w:pPr>
        <w:pStyle w:val="Title"/>
        <w:spacing w:line="276" w:lineRule="auto"/>
        <w:rPr>
          <w:rFonts w:ascii="David" w:hAnsi="David"/>
          <w:sz w:val="28"/>
          <w:szCs w:val="28"/>
          <w:u w:val="none"/>
        </w:rPr>
      </w:pPr>
      <w:r w:rsidRPr="00AA5370">
        <w:rPr>
          <w:rFonts w:ascii="David" w:hAnsi="David"/>
          <w:sz w:val="28"/>
          <w:szCs w:val="28"/>
          <w:u w:val="none"/>
          <w:rtl/>
        </w:rPr>
        <w:t>נגד</w:t>
      </w:r>
    </w:p>
    <w:p w14:paraId="42A8E561" w14:textId="1B88453A" w:rsidR="00AA5370" w:rsidRPr="00AA5370" w:rsidRDefault="00AA5370" w:rsidP="000A3A8C">
      <w:pPr>
        <w:pStyle w:val="Title"/>
        <w:spacing w:line="276" w:lineRule="auto"/>
        <w:jc w:val="left"/>
        <w:rPr>
          <w:rFonts w:ascii="David" w:hAnsi="David"/>
          <w:sz w:val="28"/>
          <w:szCs w:val="28"/>
          <w:u w:val="none"/>
        </w:rPr>
      </w:pPr>
      <w:r w:rsidRPr="00AA5370">
        <w:rPr>
          <w:rFonts w:ascii="David" w:hAnsi="David"/>
          <w:sz w:val="28"/>
          <w:szCs w:val="28"/>
          <w:u w:val="none"/>
          <w:rtl/>
        </w:rPr>
        <w:t>הנאש</w:t>
      </w:r>
      <w:r w:rsidR="000A3A8C">
        <w:rPr>
          <w:rFonts w:ascii="David" w:hAnsi="David" w:hint="cs"/>
          <w:sz w:val="28"/>
          <w:szCs w:val="28"/>
          <w:u w:val="none"/>
          <w:rtl/>
        </w:rPr>
        <w:t>ם</w:t>
      </w:r>
      <w:r w:rsidRPr="00AA5370">
        <w:rPr>
          <w:rFonts w:ascii="David" w:hAnsi="David"/>
          <w:sz w:val="28"/>
          <w:szCs w:val="28"/>
          <w:u w:val="none"/>
          <w:rtl/>
        </w:rPr>
        <w:t>:</w:t>
      </w:r>
      <w:r w:rsidRPr="00AA5370">
        <w:rPr>
          <w:rFonts w:ascii="David" w:hAnsi="David"/>
          <w:sz w:val="28"/>
          <w:szCs w:val="28"/>
          <w:u w:val="none"/>
        </w:rPr>
        <w:t xml:space="preserve"> </w:t>
      </w:r>
      <w:r w:rsidR="000A3A8C" w:rsidRPr="000A3A8C">
        <w:rPr>
          <w:rFonts w:ascii="David" w:hAnsi="David" w:hint="cs"/>
          <w:sz w:val="28"/>
          <w:szCs w:val="28"/>
          <w:u w:val="none"/>
        </w:rPr>
        <w:t>X</w:t>
      </w:r>
      <w:r w:rsidRPr="00AA5370">
        <w:rPr>
          <w:rFonts w:ascii="David" w:hAnsi="David"/>
          <w:sz w:val="28"/>
          <w:szCs w:val="28"/>
          <w:u w:val="none"/>
          <w:rtl/>
        </w:rPr>
        <w:t>/</w:t>
      </w:r>
      <w:r w:rsidRPr="00AA5370">
        <w:rPr>
          <w:rFonts w:ascii="David" w:hAnsi="David"/>
          <w:sz w:val="28"/>
          <w:szCs w:val="28"/>
          <w:u w:val="none"/>
        </w:rPr>
        <w:t>XXX</w:t>
      </w:r>
      <w:r w:rsidRPr="00AA5370">
        <w:rPr>
          <w:rFonts w:ascii="David" w:hAnsi="David"/>
          <w:sz w:val="28"/>
          <w:szCs w:val="28"/>
          <w:u w:val="none"/>
          <w:rtl/>
        </w:rPr>
        <w:t xml:space="preserve"> טוראי ד</w:t>
      </w:r>
      <w:r w:rsidR="000A3A8C">
        <w:rPr>
          <w:rFonts w:ascii="David" w:hAnsi="David" w:hint="cs"/>
          <w:sz w:val="28"/>
          <w:szCs w:val="28"/>
          <w:u w:val="none"/>
          <w:rtl/>
        </w:rPr>
        <w:t>'</w:t>
      </w:r>
      <w:r w:rsidRPr="00AA5370">
        <w:rPr>
          <w:rFonts w:ascii="David" w:hAnsi="David"/>
          <w:sz w:val="28"/>
          <w:szCs w:val="28"/>
          <w:u w:val="none"/>
          <w:rtl/>
        </w:rPr>
        <w:t xml:space="preserve"> צ</w:t>
      </w:r>
      <w:r w:rsidR="000A3A8C">
        <w:rPr>
          <w:rFonts w:ascii="David" w:hAnsi="David" w:hint="cs"/>
          <w:sz w:val="28"/>
          <w:szCs w:val="28"/>
          <w:u w:val="none"/>
          <w:rtl/>
        </w:rPr>
        <w:t>'</w:t>
      </w:r>
      <w:r w:rsidRPr="00AA5370">
        <w:rPr>
          <w:rFonts w:ascii="David" w:hAnsi="David"/>
          <w:sz w:val="28"/>
          <w:szCs w:val="28"/>
          <w:u w:val="none"/>
          <w:rtl/>
        </w:rPr>
        <w:t xml:space="preserve">  (ע"י ב"כ, סרן (במיל') אור פרים וסגן ליאור פורת)</w:t>
      </w:r>
      <w:bookmarkEnd w:id="0"/>
    </w:p>
    <w:p w14:paraId="64748431" w14:textId="77777777" w:rsidR="00C33CE4" w:rsidRPr="00AA5370" w:rsidRDefault="00C33CE4" w:rsidP="00DD503D">
      <w:pPr>
        <w:tabs>
          <w:tab w:val="left" w:pos="4536"/>
        </w:tabs>
        <w:spacing w:after="0" w:line="360" w:lineRule="auto"/>
        <w:jc w:val="center"/>
        <w:rPr>
          <w:rFonts w:ascii="David" w:eastAsia="Times New Roman" w:hAnsi="David" w:cs="David"/>
          <w:sz w:val="28"/>
          <w:szCs w:val="28"/>
          <w:rtl/>
        </w:rPr>
      </w:pPr>
    </w:p>
    <w:p w14:paraId="6500305A" w14:textId="77777777" w:rsidR="00DD503D" w:rsidRPr="00AA5370" w:rsidRDefault="00DD503D" w:rsidP="00DD503D">
      <w:pPr>
        <w:rPr>
          <w:rFonts w:ascii="David" w:hAnsi="David" w:cs="David" w:hint="cs"/>
          <w:sz w:val="28"/>
          <w:szCs w:val="28"/>
          <w:rtl/>
        </w:rPr>
      </w:pPr>
    </w:p>
    <w:p w14:paraId="534BE3C1" w14:textId="77777777" w:rsidR="00DD503D" w:rsidRPr="00AA5370" w:rsidRDefault="00DD503D" w:rsidP="00DD503D">
      <w:pPr>
        <w:jc w:val="center"/>
        <w:rPr>
          <w:rFonts w:ascii="David" w:hAnsi="David" w:cs="David"/>
          <w:b/>
          <w:bCs/>
          <w:sz w:val="28"/>
          <w:szCs w:val="28"/>
          <w:u w:val="single"/>
          <w:rtl/>
        </w:rPr>
      </w:pPr>
      <w:r w:rsidRPr="00AA5370">
        <w:rPr>
          <w:rFonts w:ascii="David" w:hAnsi="David" w:cs="David"/>
          <w:b/>
          <w:bCs/>
          <w:sz w:val="28"/>
          <w:szCs w:val="28"/>
          <w:u w:val="single"/>
          <w:rtl/>
        </w:rPr>
        <w:t>ג ז ר – ד י ן</w:t>
      </w:r>
    </w:p>
    <w:p w14:paraId="216D5502" w14:textId="77777777" w:rsidR="00DD503D" w:rsidRPr="00AA5370" w:rsidRDefault="003B4D3B" w:rsidP="00DD5C9F">
      <w:pPr>
        <w:pStyle w:val="ListParagraph"/>
        <w:numPr>
          <w:ilvl w:val="0"/>
          <w:numId w:val="1"/>
        </w:numPr>
        <w:spacing w:after="0" w:line="360" w:lineRule="auto"/>
        <w:ind w:left="226" w:hanging="284"/>
        <w:jc w:val="both"/>
        <w:rPr>
          <w:rFonts w:ascii="David" w:hAnsi="David" w:cs="David"/>
          <w:sz w:val="28"/>
          <w:szCs w:val="28"/>
        </w:rPr>
      </w:pPr>
      <w:r w:rsidRPr="00AA5370">
        <w:rPr>
          <w:rFonts w:ascii="David" w:hAnsi="David" w:cs="David"/>
          <w:sz w:val="28"/>
          <w:szCs w:val="28"/>
          <w:rtl/>
        </w:rPr>
        <w:t xml:space="preserve">הנאשם הורשע על פי הודאתו בעבירה של </w:t>
      </w:r>
      <w:r w:rsidRPr="00AA5370">
        <w:rPr>
          <w:rFonts w:ascii="David" w:hAnsi="David" w:cs="David"/>
          <w:b/>
          <w:bCs/>
          <w:sz w:val="28"/>
          <w:szCs w:val="28"/>
          <w:rtl/>
        </w:rPr>
        <w:t xml:space="preserve">סחר בסם מסוכן, </w:t>
      </w:r>
      <w:r w:rsidRPr="00AA5370">
        <w:rPr>
          <w:rFonts w:ascii="David" w:hAnsi="David" w:cs="David"/>
          <w:sz w:val="28"/>
          <w:szCs w:val="28"/>
          <w:rtl/>
        </w:rPr>
        <w:t xml:space="preserve">לפי סעיפים 13 ו-19א לפקודת הסמים המסוכנים [נוסח חדש], התשל"ג – 1973, וכן עבירה של </w:t>
      </w:r>
      <w:r w:rsidRPr="00AA5370">
        <w:rPr>
          <w:rFonts w:ascii="David" w:hAnsi="David" w:cs="David"/>
          <w:b/>
          <w:bCs/>
          <w:sz w:val="28"/>
          <w:szCs w:val="28"/>
          <w:rtl/>
        </w:rPr>
        <w:t>החזקת סם מסוכן</w:t>
      </w:r>
      <w:r w:rsidRPr="00AA5370">
        <w:rPr>
          <w:rFonts w:ascii="David" w:hAnsi="David" w:cs="David"/>
          <w:sz w:val="28"/>
          <w:szCs w:val="28"/>
          <w:rtl/>
        </w:rPr>
        <w:t xml:space="preserve"> שלא לצריכה עצמאית לפי סעיפים 7(א) + (ג) רישא לפקודת הסמים המסוכנים [נוסח חדש], התשל"ג - 1973 , וכן עבירה של </w:t>
      </w:r>
      <w:r w:rsidRPr="00AA5370">
        <w:rPr>
          <w:rFonts w:ascii="David" w:hAnsi="David" w:cs="David"/>
          <w:b/>
          <w:bCs/>
          <w:sz w:val="28"/>
          <w:szCs w:val="28"/>
          <w:rtl/>
        </w:rPr>
        <w:t>שימוש בסם מסוכן</w:t>
      </w:r>
      <w:r w:rsidRPr="00AA5370">
        <w:rPr>
          <w:rFonts w:ascii="David" w:hAnsi="David" w:cs="David"/>
          <w:sz w:val="28"/>
          <w:szCs w:val="28"/>
          <w:rtl/>
        </w:rPr>
        <w:t xml:space="preserve">, לפי סעיף 7 (א) + (ג) סיפא לפקודת הסמים המסוכנים [נוסח חדש], התשל"ג - 1973, וכן עבירה של </w:t>
      </w:r>
      <w:r w:rsidRPr="00AA5370">
        <w:rPr>
          <w:rFonts w:ascii="David" w:hAnsi="David" w:cs="David"/>
          <w:b/>
          <w:bCs/>
          <w:sz w:val="28"/>
          <w:szCs w:val="28"/>
          <w:rtl/>
        </w:rPr>
        <w:t>החזקת סם מסוכן</w:t>
      </w:r>
      <w:r w:rsidRPr="00AA5370">
        <w:rPr>
          <w:rFonts w:ascii="David" w:hAnsi="David" w:cs="David"/>
          <w:sz w:val="28"/>
          <w:szCs w:val="28"/>
          <w:rtl/>
        </w:rPr>
        <w:t xml:space="preserve">, לפי סעיף 7 (א) + (ג) סיפא לפקודת הסמים המסוכנים [נוסח חדש], התשל"ג - 1973, וכן עבירה של </w:t>
      </w:r>
      <w:r w:rsidRPr="00AA5370">
        <w:rPr>
          <w:rFonts w:ascii="David" w:hAnsi="David" w:cs="David"/>
          <w:b/>
          <w:bCs/>
          <w:sz w:val="28"/>
          <w:szCs w:val="28"/>
          <w:rtl/>
        </w:rPr>
        <w:t>הוצאת רכוש מרשות הצבא</w:t>
      </w:r>
      <w:r w:rsidRPr="00AA5370">
        <w:rPr>
          <w:rFonts w:ascii="David" w:hAnsi="David" w:cs="David"/>
          <w:sz w:val="28"/>
          <w:szCs w:val="28"/>
          <w:rtl/>
        </w:rPr>
        <w:t>, לפי סעיף 77(א)(1) לחוק השיפוט הצבאי, תשט"ו- 1955.</w:t>
      </w:r>
    </w:p>
    <w:p w14:paraId="7A62E4CC" w14:textId="77777777" w:rsidR="00F1626A" w:rsidRPr="00AA5370" w:rsidRDefault="00F1626A" w:rsidP="00DD5C9F">
      <w:pPr>
        <w:spacing w:after="0" w:line="360" w:lineRule="auto"/>
        <w:ind w:left="226" w:hanging="284"/>
        <w:jc w:val="both"/>
        <w:rPr>
          <w:rFonts w:ascii="David" w:hAnsi="David" w:cs="David"/>
          <w:sz w:val="28"/>
          <w:szCs w:val="28"/>
          <w:rtl/>
        </w:rPr>
      </w:pPr>
    </w:p>
    <w:p w14:paraId="3EF0535B" w14:textId="77777777" w:rsidR="00F1626A" w:rsidRPr="00AA5370" w:rsidRDefault="00F1626A" w:rsidP="00DD5C9F">
      <w:pPr>
        <w:spacing w:after="0" w:line="360" w:lineRule="auto"/>
        <w:ind w:left="226" w:hanging="284"/>
        <w:jc w:val="both"/>
        <w:rPr>
          <w:rFonts w:ascii="David" w:hAnsi="David" w:cs="David"/>
          <w:sz w:val="28"/>
          <w:szCs w:val="28"/>
          <w:rtl/>
        </w:rPr>
      </w:pPr>
    </w:p>
    <w:p w14:paraId="24BA9D9B" w14:textId="77777777" w:rsidR="00F1626A" w:rsidRPr="00AA5370" w:rsidRDefault="00F1626A" w:rsidP="00577B7E">
      <w:pPr>
        <w:spacing w:after="0" w:line="360" w:lineRule="auto"/>
        <w:ind w:left="226" w:hanging="284"/>
        <w:jc w:val="both"/>
        <w:rPr>
          <w:rFonts w:ascii="David" w:hAnsi="David" w:cs="David"/>
          <w:b/>
          <w:bCs/>
          <w:sz w:val="28"/>
          <w:szCs w:val="28"/>
          <w:u w:val="single"/>
          <w:rtl/>
        </w:rPr>
      </w:pPr>
      <w:r w:rsidRPr="00AA5370">
        <w:rPr>
          <w:rFonts w:ascii="David" w:hAnsi="David" w:cs="David"/>
          <w:b/>
          <w:bCs/>
          <w:sz w:val="28"/>
          <w:szCs w:val="28"/>
          <w:u w:val="single"/>
          <w:rtl/>
        </w:rPr>
        <w:t xml:space="preserve">תיאור עובדות כתב האישום </w:t>
      </w:r>
    </w:p>
    <w:p w14:paraId="263D0B18" w14:textId="77777777" w:rsidR="005106CE" w:rsidRPr="00AA5370" w:rsidRDefault="005106CE" w:rsidP="00DD5C9F">
      <w:pPr>
        <w:spacing w:after="0" w:line="360" w:lineRule="auto"/>
        <w:ind w:left="226" w:hanging="284"/>
        <w:jc w:val="both"/>
        <w:rPr>
          <w:rFonts w:ascii="David" w:hAnsi="David" w:cs="David"/>
          <w:b/>
          <w:bCs/>
          <w:sz w:val="28"/>
          <w:szCs w:val="28"/>
          <w:u w:val="single"/>
        </w:rPr>
      </w:pPr>
    </w:p>
    <w:p w14:paraId="0EDF4BA6" w14:textId="77777777" w:rsidR="00A94AEE" w:rsidRPr="00AA5370" w:rsidRDefault="00577B7E" w:rsidP="005106CE">
      <w:pPr>
        <w:numPr>
          <w:ilvl w:val="0"/>
          <w:numId w:val="1"/>
        </w:numPr>
        <w:spacing w:after="0" w:line="360" w:lineRule="auto"/>
        <w:ind w:left="226" w:hanging="284"/>
        <w:contextualSpacing/>
        <w:jc w:val="both"/>
        <w:rPr>
          <w:rFonts w:ascii="David" w:hAnsi="David" w:cs="David"/>
          <w:sz w:val="28"/>
          <w:szCs w:val="28"/>
        </w:rPr>
      </w:pPr>
      <w:r w:rsidRPr="00AA5370">
        <w:rPr>
          <w:rFonts w:ascii="David" w:hAnsi="David" w:cs="David"/>
          <w:sz w:val="28"/>
          <w:szCs w:val="28"/>
          <w:rtl/>
        </w:rPr>
        <w:t xml:space="preserve">על פי עובדות כתב האישום </w:t>
      </w:r>
      <w:r w:rsidR="0016266C" w:rsidRPr="00AA5370">
        <w:rPr>
          <w:rFonts w:ascii="David" w:hAnsi="David" w:cs="David"/>
          <w:sz w:val="28"/>
          <w:szCs w:val="28"/>
          <w:rtl/>
        </w:rPr>
        <w:t>המתוקן,</w:t>
      </w:r>
      <w:r w:rsidR="00235787" w:rsidRPr="00AA5370">
        <w:rPr>
          <w:rFonts w:ascii="David" w:hAnsi="David" w:cs="David"/>
          <w:sz w:val="28"/>
          <w:szCs w:val="28"/>
          <w:rtl/>
        </w:rPr>
        <w:t xml:space="preserve"> בין התאריכים 16.06.2022 ל-17.06.2022, במקומות שונים,</w:t>
      </w:r>
      <w:r w:rsidR="0016266C" w:rsidRPr="00AA5370">
        <w:rPr>
          <w:rFonts w:ascii="David" w:hAnsi="David" w:cs="David"/>
          <w:sz w:val="28"/>
          <w:szCs w:val="28"/>
          <w:rtl/>
        </w:rPr>
        <w:t xml:space="preserve"> </w:t>
      </w:r>
      <w:r w:rsidR="00A94AEE" w:rsidRPr="00AA5370">
        <w:rPr>
          <w:rFonts w:ascii="David" w:hAnsi="David" w:cs="David"/>
          <w:sz w:val="28"/>
          <w:szCs w:val="28"/>
          <w:rtl/>
        </w:rPr>
        <w:t>הנאשם סחר בסם מסוכן מסוג קנאביס בשתים עשרה הזדמנויות, בכמות שאינה בי</w:t>
      </w:r>
      <w:r w:rsidR="00235787" w:rsidRPr="00AA5370">
        <w:rPr>
          <w:rFonts w:ascii="David" w:hAnsi="David" w:cs="David"/>
          <w:sz w:val="28"/>
          <w:szCs w:val="28"/>
          <w:rtl/>
        </w:rPr>
        <w:t>ד</w:t>
      </w:r>
      <w:r w:rsidR="00A94AEE" w:rsidRPr="00AA5370">
        <w:rPr>
          <w:rFonts w:ascii="David" w:hAnsi="David" w:cs="David"/>
          <w:sz w:val="28"/>
          <w:szCs w:val="28"/>
          <w:rtl/>
        </w:rPr>
        <w:t>יעת התביעה ללא היתר</w:t>
      </w:r>
      <w:r w:rsidR="00235787" w:rsidRPr="00AA5370">
        <w:rPr>
          <w:rFonts w:ascii="David" w:hAnsi="David" w:cs="David"/>
          <w:sz w:val="28"/>
          <w:szCs w:val="28"/>
          <w:rtl/>
        </w:rPr>
        <w:t xml:space="preserve">.  </w:t>
      </w:r>
    </w:p>
    <w:p w14:paraId="2765CE10" w14:textId="77777777" w:rsidR="00235787" w:rsidRPr="00AA5370" w:rsidRDefault="00235787" w:rsidP="00235787">
      <w:pPr>
        <w:spacing w:after="0" w:line="360" w:lineRule="auto"/>
        <w:contextualSpacing/>
        <w:jc w:val="both"/>
        <w:rPr>
          <w:rFonts w:ascii="David" w:hAnsi="David" w:cs="David"/>
          <w:sz w:val="28"/>
          <w:szCs w:val="28"/>
        </w:rPr>
      </w:pPr>
    </w:p>
    <w:p w14:paraId="079EFC7B" w14:textId="77777777" w:rsidR="00A94AEE" w:rsidRPr="00AA5370" w:rsidRDefault="00235787" w:rsidP="005106CE">
      <w:pPr>
        <w:numPr>
          <w:ilvl w:val="0"/>
          <w:numId w:val="1"/>
        </w:numPr>
        <w:spacing w:after="0" w:line="360" w:lineRule="auto"/>
        <w:ind w:left="226" w:hanging="284"/>
        <w:contextualSpacing/>
        <w:jc w:val="both"/>
        <w:rPr>
          <w:rFonts w:ascii="David" w:hAnsi="David" w:cs="David"/>
          <w:sz w:val="28"/>
          <w:szCs w:val="28"/>
        </w:rPr>
      </w:pPr>
      <w:r w:rsidRPr="00AA5370">
        <w:rPr>
          <w:rFonts w:ascii="David" w:hAnsi="David" w:cs="David"/>
          <w:sz w:val="28"/>
          <w:szCs w:val="28"/>
          <w:rtl/>
        </w:rPr>
        <w:t xml:space="preserve">עוד עולה, כי הנאשם החזיק החל מיום 16.06.2022 ועד 17.06.2022, בסם מסוכן מסוג קנאביס בכמות שאיננה לצריכה עצמית וזאת ללא היתר כדין. כך, הנאשם יצר קשר עם אדם אחר באמצעות אפליקציית הטלגרם ממכשירו הסלולארי ותיאם עמו כי יאסוף שקית ובה סם מסוג קנאביס ומכשיר סלולר מסוג "אייפון" </w:t>
      </w:r>
      <w:r w:rsidRPr="00AA5370">
        <w:rPr>
          <w:rFonts w:ascii="David" w:hAnsi="David" w:cs="David"/>
          <w:sz w:val="28"/>
          <w:szCs w:val="28"/>
          <w:rtl/>
        </w:rPr>
        <w:lastRenderedPageBreak/>
        <w:t xml:space="preserve">וזאת לצורך מכירת הסמים למספר לקוחות פוטנציאלים. הנאשם </w:t>
      </w:r>
      <w:r w:rsidR="007B4923" w:rsidRPr="00AA5370">
        <w:rPr>
          <w:rFonts w:ascii="David" w:hAnsi="David" w:cs="David"/>
          <w:sz w:val="28"/>
          <w:szCs w:val="28"/>
          <w:rtl/>
        </w:rPr>
        <w:t>החזיק</w:t>
      </w:r>
      <w:r w:rsidRPr="00AA5370">
        <w:rPr>
          <w:rFonts w:ascii="David" w:hAnsi="David" w:cs="David"/>
          <w:sz w:val="28"/>
          <w:szCs w:val="28"/>
          <w:rtl/>
        </w:rPr>
        <w:t xml:space="preserve"> ב-47 שקיות ובהם הסם האמור באופן מחולק כך שסך הסמים שהוחזקו בחזקתו הגיעו ל-119 גרם נטו בחלוקה של 2 עד 3 גרם לכל שקית. בנוסף לכך, החזיק הנאשם באופנוע </w:t>
      </w:r>
      <w:r w:rsidR="007B4923" w:rsidRPr="00AA5370">
        <w:rPr>
          <w:rFonts w:ascii="David" w:hAnsi="David" w:cs="David"/>
          <w:sz w:val="28"/>
          <w:szCs w:val="28"/>
          <w:rtl/>
        </w:rPr>
        <w:t xml:space="preserve">בו נהג </w:t>
      </w:r>
      <w:r w:rsidRPr="00AA5370">
        <w:rPr>
          <w:rFonts w:ascii="David" w:hAnsi="David" w:cs="David"/>
          <w:sz w:val="28"/>
          <w:szCs w:val="28"/>
          <w:rtl/>
        </w:rPr>
        <w:t>שקית נוספת ובה הסם האמור במשקל 2.99 גרם נטו.</w:t>
      </w:r>
    </w:p>
    <w:p w14:paraId="7948A4CA" w14:textId="77777777" w:rsidR="005106CE" w:rsidRPr="00AA5370" w:rsidRDefault="005106CE" w:rsidP="00DD5C9F">
      <w:pPr>
        <w:pStyle w:val="ListParagraph"/>
        <w:rPr>
          <w:rFonts w:ascii="David" w:hAnsi="David" w:cs="David"/>
          <w:sz w:val="28"/>
          <w:szCs w:val="28"/>
          <w:rtl/>
        </w:rPr>
      </w:pPr>
    </w:p>
    <w:p w14:paraId="72E6DCBB" w14:textId="77777777" w:rsidR="005106CE" w:rsidRPr="00AA5370" w:rsidRDefault="005C4F6E" w:rsidP="005106CE">
      <w:pPr>
        <w:numPr>
          <w:ilvl w:val="0"/>
          <w:numId w:val="1"/>
        </w:numPr>
        <w:spacing w:after="0" w:line="360" w:lineRule="auto"/>
        <w:ind w:left="226" w:hanging="284"/>
        <w:contextualSpacing/>
        <w:jc w:val="both"/>
        <w:rPr>
          <w:rFonts w:ascii="David" w:hAnsi="David" w:cs="David"/>
          <w:sz w:val="28"/>
          <w:szCs w:val="28"/>
        </w:rPr>
      </w:pPr>
      <w:r w:rsidRPr="00AA5370">
        <w:rPr>
          <w:rFonts w:ascii="David" w:hAnsi="David" w:cs="David"/>
          <w:sz w:val="28"/>
          <w:szCs w:val="28"/>
          <w:rtl/>
        </w:rPr>
        <w:t>עוד עולה מכתב האישום</w:t>
      </w:r>
      <w:r w:rsidR="007B4923" w:rsidRPr="00AA5370">
        <w:rPr>
          <w:rFonts w:ascii="David" w:hAnsi="David" w:cs="David"/>
          <w:sz w:val="28"/>
          <w:szCs w:val="28"/>
          <w:rtl/>
        </w:rPr>
        <w:t xml:space="preserve"> המתוקן</w:t>
      </w:r>
      <w:r w:rsidRPr="00AA5370">
        <w:rPr>
          <w:rFonts w:ascii="David" w:hAnsi="David" w:cs="David"/>
          <w:sz w:val="28"/>
          <w:szCs w:val="28"/>
          <w:rtl/>
        </w:rPr>
        <w:t xml:space="preserve">, כי הנאשם </w:t>
      </w:r>
      <w:r w:rsidR="00A52C54" w:rsidRPr="00AA5370">
        <w:rPr>
          <w:rFonts w:ascii="David" w:hAnsi="David" w:cs="David"/>
          <w:sz w:val="28"/>
          <w:szCs w:val="28"/>
          <w:rtl/>
        </w:rPr>
        <w:t>השתמש</w:t>
      </w:r>
      <w:r w:rsidRPr="00AA5370">
        <w:rPr>
          <w:rFonts w:ascii="David" w:hAnsi="David" w:cs="David"/>
          <w:sz w:val="28"/>
          <w:szCs w:val="28"/>
          <w:rtl/>
        </w:rPr>
        <w:t xml:space="preserve"> </w:t>
      </w:r>
      <w:r w:rsidR="005106CE" w:rsidRPr="00AA5370">
        <w:rPr>
          <w:rFonts w:ascii="David" w:hAnsi="David" w:cs="David"/>
          <w:sz w:val="28"/>
          <w:szCs w:val="28"/>
          <w:rtl/>
        </w:rPr>
        <w:t>בסם האמור</w:t>
      </w:r>
      <w:r w:rsidR="00A52C54" w:rsidRPr="00AA5370">
        <w:rPr>
          <w:rFonts w:ascii="David" w:hAnsi="David" w:cs="David"/>
          <w:sz w:val="28"/>
          <w:szCs w:val="28"/>
          <w:rtl/>
        </w:rPr>
        <w:t>, באמצעות סיג</w:t>
      </w:r>
      <w:r w:rsidR="006359E7" w:rsidRPr="00AA5370">
        <w:rPr>
          <w:rFonts w:ascii="David" w:hAnsi="David" w:cs="David"/>
          <w:sz w:val="28"/>
          <w:szCs w:val="28"/>
          <w:rtl/>
        </w:rPr>
        <w:t>רי</w:t>
      </w:r>
      <w:r w:rsidR="00A52C54" w:rsidRPr="00AA5370">
        <w:rPr>
          <w:rFonts w:ascii="David" w:hAnsi="David" w:cs="David"/>
          <w:sz w:val="28"/>
          <w:szCs w:val="28"/>
          <w:rtl/>
        </w:rPr>
        <w:t>ה מגולגלת</w:t>
      </w:r>
      <w:r w:rsidRPr="00AA5370">
        <w:rPr>
          <w:rFonts w:ascii="David" w:hAnsi="David" w:cs="David"/>
          <w:sz w:val="28"/>
          <w:szCs w:val="28"/>
          <w:rtl/>
        </w:rPr>
        <w:t>, החל מיום 10 באפריל 2022 ועד ליום 9 ביוני 2022, בעשרים ושלוש הזדמנויות שונות</w:t>
      </w:r>
      <w:r w:rsidR="00A52C54" w:rsidRPr="00AA5370">
        <w:rPr>
          <w:rFonts w:ascii="David" w:hAnsi="David" w:cs="David"/>
          <w:sz w:val="28"/>
          <w:szCs w:val="28"/>
          <w:rtl/>
        </w:rPr>
        <w:t>, ללא היתר כדין</w:t>
      </w:r>
      <w:r w:rsidRPr="00AA5370">
        <w:rPr>
          <w:rFonts w:ascii="David" w:hAnsi="David" w:cs="David"/>
          <w:sz w:val="28"/>
          <w:szCs w:val="28"/>
          <w:rtl/>
        </w:rPr>
        <w:t>.</w:t>
      </w:r>
      <w:r w:rsidR="00A52C54" w:rsidRPr="00AA5370">
        <w:rPr>
          <w:rFonts w:ascii="David" w:hAnsi="David" w:cs="David"/>
          <w:sz w:val="28"/>
          <w:szCs w:val="28"/>
          <w:rtl/>
        </w:rPr>
        <w:t xml:space="preserve"> עוד עולה כי הנאשם החזיק בסם מסוג קנאביס החל ממועד שאינו בידיעת התביעה ועד ליום 23.06.2022, קופסה ובה 2.54 גרם נטו של סם מסוג קנאביס, גם כן ללא היתר כדין.</w:t>
      </w:r>
      <w:r w:rsidRPr="00AA5370">
        <w:rPr>
          <w:rFonts w:ascii="David" w:hAnsi="David" w:cs="David"/>
          <w:sz w:val="28"/>
          <w:szCs w:val="28"/>
          <w:rtl/>
        </w:rPr>
        <w:t xml:space="preserve"> </w:t>
      </w:r>
    </w:p>
    <w:p w14:paraId="1DAEDBCF" w14:textId="77777777" w:rsidR="005106CE" w:rsidRPr="00AA5370" w:rsidRDefault="005106CE" w:rsidP="00DD5C9F">
      <w:pPr>
        <w:pStyle w:val="ListParagraph"/>
        <w:rPr>
          <w:rFonts w:ascii="David" w:hAnsi="David" w:cs="David"/>
          <w:sz w:val="28"/>
          <w:szCs w:val="28"/>
          <w:rtl/>
        </w:rPr>
      </w:pPr>
    </w:p>
    <w:p w14:paraId="58336100" w14:textId="77777777" w:rsidR="0016266C" w:rsidRPr="00AA5370" w:rsidRDefault="005C4F6E" w:rsidP="005106CE">
      <w:pPr>
        <w:numPr>
          <w:ilvl w:val="0"/>
          <w:numId w:val="1"/>
        </w:numPr>
        <w:spacing w:after="0" w:line="360" w:lineRule="auto"/>
        <w:ind w:left="226" w:hanging="284"/>
        <w:contextualSpacing/>
        <w:jc w:val="both"/>
        <w:rPr>
          <w:rFonts w:ascii="David" w:hAnsi="David" w:cs="David"/>
          <w:sz w:val="28"/>
          <w:szCs w:val="28"/>
        </w:rPr>
      </w:pPr>
      <w:r w:rsidRPr="00AA5370">
        <w:rPr>
          <w:rFonts w:ascii="David" w:hAnsi="David" w:cs="David"/>
          <w:sz w:val="28"/>
          <w:szCs w:val="28"/>
          <w:rtl/>
        </w:rPr>
        <w:t xml:space="preserve">נוסף על כך, </w:t>
      </w:r>
      <w:r w:rsidR="00A52C54" w:rsidRPr="00AA5370">
        <w:rPr>
          <w:rFonts w:ascii="David" w:hAnsi="David" w:cs="David"/>
          <w:sz w:val="28"/>
          <w:szCs w:val="28"/>
          <w:rtl/>
        </w:rPr>
        <w:t xml:space="preserve">הורשע הנאשם בעבירות מסוג אחר, על כך שהוציא </w:t>
      </w:r>
      <w:r w:rsidRPr="00AA5370">
        <w:rPr>
          <w:rFonts w:ascii="David" w:hAnsi="David" w:cs="David"/>
          <w:sz w:val="28"/>
          <w:szCs w:val="28"/>
          <w:rtl/>
        </w:rPr>
        <w:t>רכוש מרשות הצבא</w:t>
      </w:r>
      <w:r w:rsidR="007B4923" w:rsidRPr="00AA5370">
        <w:rPr>
          <w:rFonts w:ascii="David" w:hAnsi="David" w:cs="David"/>
          <w:sz w:val="28"/>
          <w:szCs w:val="28"/>
          <w:rtl/>
        </w:rPr>
        <w:t xml:space="preserve"> </w:t>
      </w:r>
      <w:r w:rsidR="00F40183" w:rsidRPr="00AA5370">
        <w:rPr>
          <w:rFonts w:ascii="David" w:hAnsi="David" w:cs="David"/>
          <w:sz w:val="28"/>
          <w:szCs w:val="28"/>
          <w:rtl/>
        </w:rPr>
        <w:t xml:space="preserve"> 10 קופסאות של כדורי 5.56 מ"מ. כל אחת הכילה 30 כדורים. בנוסף לכך</w:t>
      </w:r>
      <w:r w:rsidR="005106CE" w:rsidRPr="00AA5370">
        <w:rPr>
          <w:rFonts w:ascii="David" w:hAnsi="David" w:cs="David"/>
          <w:sz w:val="28"/>
          <w:szCs w:val="28"/>
          <w:rtl/>
        </w:rPr>
        <w:t>,</w:t>
      </w:r>
      <w:r w:rsidR="00F40183" w:rsidRPr="00AA5370">
        <w:rPr>
          <w:rFonts w:ascii="David" w:hAnsi="David" w:cs="David"/>
          <w:sz w:val="28"/>
          <w:szCs w:val="28"/>
          <w:rtl/>
        </w:rPr>
        <w:t xml:space="preserve"> הוציא הנאשם מבסיס יחידתו כדור צלפים בקליבר 50</w:t>
      </w:r>
      <w:r w:rsidR="005106CE" w:rsidRPr="00AA5370">
        <w:rPr>
          <w:rFonts w:ascii="David" w:hAnsi="David" w:cs="David"/>
          <w:sz w:val="28"/>
          <w:szCs w:val="28"/>
          <w:rtl/>
        </w:rPr>
        <w:t>, וזאת למטרות נוי.</w:t>
      </w:r>
    </w:p>
    <w:p w14:paraId="461D1DCF" w14:textId="77777777" w:rsidR="005106CE" w:rsidRPr="00AA5370" w:rsidRDefault="005106CE" w:rsidP="00DD5C9F">
      <w:pPr>
        <w:spacing w:after="0" w:line="360" w:lineRule="auto"/>
        <w:contextualSpacing/>
        <w:jc w:val="both"/>
        <w:rPr>
          <w:rFonts w:ascii="David" w:hAnsi="David" w:cs="David"/>
          <w:sz w:val="28"/>
          <w:szCs w:val="28"/>
        </w:rPr>
      </w:pPr>
    </w:p>
    <w:p w14:paraId="660D5BBF" w14:textId="77777777" w:rsidR="005106CE" w:rsidRPr="00AA5370" w:rsidRDefault="00CF4944" w:rsidP="005106CE">
      <w:pPr>
        <w:numPr>
          <w:ilvl w:val="0"/>
          <w:numId w:val="1"/>
        </w:numPr>
        <w:spacing w:after="0" w:line="360" w:lineRule="auto"/>
        <w:ind w:left="226" w:hanging="284"/>
        <w:contextualSpacing/>
        <w:jc w:val="both"/>
        <w:rPr>
          <w:rFonts w:ascii="David" w:hAnsi="David" w:cs="David"/>
          <w:sz w:val="28"/>
          <w:szCs w:val="28"/>
        </w:rPr>
      </w:pPr>
      <w:r w:rsidRPr="00AA5370">
        <w:rPr>
          <w:rFonts w:ascii="David" w:hAnsi="David" w:cs="David"/>
          <w:sz w:val="28"/>
          <w:szCs w:val="28"/>
          <w:rtl/>
        </w:rPr>
        <w:t xml:space="preserve">מן הפרטים הנוספים עולה, כי </w:t>
      </w:r>
      <w:r w:rsidR="00055D2D" w:rsidRPr="00AA5370">
        <w:rPr>
          <w:rFonts w:ascii="David" w:hAnsi="David" w:cs="David"/>
          <w:sz w:val="28"/>
          <w:szCs w:val="28"/>
          <w:rtl/>
        </w:rPr>
        <w:t>הנאשם התגייס בחודש אפריל 2022 כט</w:t>
      </w:r>
      <w:r w:rsidR="006359E7" w:rsidRPr="00AA5370">
        <w:rPr>
          <w:rFonts w:ascii="David" w:hAnsi="David" w:cs="David"/>
          <w:sz w:val="28"/>
          <w:szCs w:val="28"/>
          <w:rtl/>
        </w:rPr>
        <w:t>כ</w:t>
      </w:r>
      <w:r w:rsidR="00055D2D" w:rsidRPr="00AA5370">
        <w:rPr>
          <w:rFonts w:ascii="David" w:hAnsi="David" w:cs="David"/>
          <w:sz w:val="28"/>
          <w:szCs w:val="28"/>
          <w:rtl/>
        </w:rPr>
        <w:t xml:space="preserve">נאי מערכות חשמל במפח"ט 179. </w:t>
      </w:r>
      <w:r w:rsidR="005106CE" w:rsidRPr="00AA5370">
        <w:rPr>
          <w:rFonts w:ascii="David" w:hAnsi="David" w:cs="David"/>
          <w:sz w:val="28"/>
          <w:szCs w:val="28"/>
          <w:rtl/>
        </w:rPr>
        <w:t xml:space="preserve">עוד עולה, כי </w:t>
      </w:r>
      <w:r w:rsidRPr="00AA5370">
        <w:rPr>
          <w:rFonts w:ascii="David" w:hAnsi="David" w:cs="David"/>
          <w:sz w:val="28"/>
          <w:szCs w:val="28"/>
          <w:rtl/>
        </w:rPr>
        <w:t xml:space="preserve">בעת תפיסתו נמצא בחזקת הנאשם סכום מזומן </w:t>
      </w:r>
      <w:r w:rsidR="005106CE" w:rsidRPr="00AA5370">
        <w:rPr>
          <w:rFonts w:ascii="David" w:hAnsi="David" w:cs="David"/>
          <w:sz w:val="28"/>
          <w:szCs w:val="28"/>
          <w:rtl/>
        </w:rPr>
        <w:t>של</w:t>
      </w:r>
      <w:r w:rsidRPr="00AA5370">
        <w:rPr>
          <w:rFonts w:ascii="David" w:hAnsi="David" w:cs="David"/>
          <w:sz w:val="28"/>
          <w:szCs w:val="28"/>
          <w:rtl/>
        </w:rPr>
        <w:t xml:space="preserve"> 4,120 ₪, אשר ניתנו לו על ידי הלקוחו</w:t>
      </w:r>
      <w:r w:rsidR="005106CE" w:rsidRPr="00AA5370">
        <w:rPr>
          <w:rFonts w:ascii="David" w:hAnsi="David" w:cs="David"/>
          <w:sz w:val="28"/>
          <w:szCs w:val="28"/>
          <w:rtl/>
        </w:rPr>
        <w:t xml:space="preserve">ת. </w:t>
      </w:r>
      <w:r w:rsidRPr="00AA5370">
        <w:rPr>
          <w:rFonts w:ascii="David" w:hAnsi="David" w:cs="David"/>
          <w:sz w:val="28"/>
          <w:szCs w:val="28"/>
          <w:rtl/>
        </w:rPr>
        <w:t>בנוסף לכך הנאשם החזיק בביתו 41 כלים לשימוש בסמים מסוכנים. כל המוצגים הכילו שאריות של סם מסוכן מסוג קאנביס.</w:t>
      </w:r>
    </w:p>
    <w:p w14:paraId="2985AE84" w14:textId="77777777" w:rsidR="005106CE" w:rsidRPr="00AA5370" w:rsidRDefault="005106CE" w:rsidP="00DD5C9F">
      <w:pPr>
        <w:spacing w:after="0" w:line="360" w:lineRule="auto"/>
        <w:contextualSpacing/>
        <w:jc w:val="both"/>
        <w:rPr>
          <w:rFonts w:ascii="David" w:hAnsi="David" w:cs="David"/>
          <w:sz w:val="28"/>
          <w:szCs w:val="28"/>
        </w:rPr>
      </w:pPr>
    </w:p>
    <w:p w14:paraId="0884C8A9" w14:textId="77777777" w:rsidR="00055D2D" w:rsidRPr="00AA5370" w:rsidRDefault="00055D2D" w:rsidP="00577B7E">
      <w:pPr>
        <w:spacing w:after="0" w:line="360" w:lineRule="auto"/>
        <w:ind w:left="226" w:hanging="284"/>
        <w:contextualSpacing/>
        <w:jc w:val="both"/>
        <w:rPr>
          <w:rFonts w:ascii="David" w:hAnsi="David" w:cs="David"/>
          <w:b/>
          <w:bCs/>
          <w:sz w:val="28"/>
          <w:szCs w:val="28"/>
          <w:u w:val="single"/>
          <w:rtl/>
        </w:rPr>
      </w:pPr>
      <w:r w:rsidRPr="00AA5370">
        <w:rPr>
          <w:rFonts w:ascii="David" w:hAnsi="David" w:cs="David"/>
          <w:b/>
          <w:bCs/>
          <w:sz w:val="28"/>
          <w:szCs w:val="28"/>
          <w:u w:val="single"/>
          <w:rtl/>
        </w:rPr>
        <w:t>עמדות הצדדים</w:t>
      </w:r>
    </w:p>
    <w:p w14:paraId="6912B28A" w14:textId="77777777" w:rsidR="005106CE" w:rsidRPr="00AA5370" w:rsidRDefault="005106CE" w:rsidP="00DD5C9F">
      <w:pPr>
        <w:spacing w:after="0" w:line="360" w:lineRule="auto"/>
        <w:ind w:left="226" w:hanging="284"/>
        <w:contextualSpacing/>
        <w:jc w:val="both"/>
        <w:rPr>
          <w:rFonts w:ascii="David" w:hAnsi="David" w:cs="David"/>
          <w:b/>
          <w:bCs/>
          <w:sz w:val="28"/>
          <w:szCs w:val="28"/>
          <w:u w:val="single"/>
        </w:rPr>
      </w:pPr>
    </w:p>
    <w:p w14:paraId="0D584C5A" w14:textId="77777777" w:rsidR="00667242" w:rsidRPr="00AA5370" w:rsidRDefault="00667242" w:rsidP="00577B7E">
      <w:pPr>
        <w:pStyle w:val="ListParagraph"/>
        <w:numPr>
          <w:ilvl w:val="0"/>
          <w:numId w:val="1"/>
        </w:numPr>
        <w:spacing w:after="0" w:line="360" w:lineRule="auto"/>
        <w:ind w:left="226" w:hanging="284"/>
        <w:jc w:val="both"/>
        <w:rPr>
          <w:rFonts w:ascii="David" w:hAnsi="David" w:cs="David"/>
          <w:sz w:val="28"/>
          <w:szCs w:val="28"/>
        </w:rPr>
      </w:pPr>
      <w:r w:rsidRPr="00AA5370">
        <w:rPr>
          <w:rFonts w:ascii="David" w:hAnsi="David" w:cs="David"/>
          <w:sz w:val="28"/>
          <w:szCs w:val="28"/>
          <w:rtl/>
        </w:rPr>
        <w:t xml:space="preserve">הצדדים  </w:t>
      </w:r>
      <w:r w:rsidR="00CF1AFA" w:rsidRPr="00AA5370">
        <w:rPr>
          <w:rFonts w:ascii="David" w:hAnsi="David" w:cs="David"/>
          <w:sz w:val="28"/>
          <w:szCs w:val="28"/>
          <w:rtl/>
        </w:rPr>
        <w:t xml:space="preserve">הציגו בפנינו הסדר טיעון, </w:t>
      </w:r>
      <w:r w:rsidR="00167F4D" w:rsidRPr="00AA5370">
        <w:rPr>
          <w:rFonts w:ascii="David" w:hAnsi="David" w:cs="David"/>
          <w:sz w:val="28"/>
          <w:szCs w:val="28"/>
          <w:rtl/>
        </w:rPr>
        <w:t xml:space="preserve">במסגרתו עתרו להשית על הנאשם </w:t>
      </w:r>
      <w:r w:rsidR="00167F4D" w:rsidRPr="00AA5370">
        <w:rPr>
          <w:rFonts w:ascii="David" w:hAnsi="David" w:cs="David"/>
          <w:b/>
          <w:bCs/>
          <w:sz w:val="28"/>
          <w:szCs w:val="28"/>
          <w:rtl/>
        </w:rPr>
        <w:t>עונש של 364 ימי מאסר לריצוי בפועל, מאסר מותנה</w:t>
      </w:r>
      <w:r w:rsidR="00167F4D" w:rsidRPr="00AA5370">
        <w:rPr>
          <w:rFonts w:ascii="David" w:hAnsi="David" w:cs="David"/>
          <w:sz w:val="28"/>
          <w:szCs w:val="28"/>
          <w:rtl/>
        </w:rPr>
        <w:t xml:space="preserve">, </w:t>
      </w:r>
      <w:r w:rsidR="001B4764" w:rsidRPr="00AA5370">
        <w:rPr>
          <w:rFonts w:ascii="David" w:hAnsi="David" w:cs="David"/>
          <w:b/>
          <w:bCs/>
          <w:sz w:val="28"/>
          <w:szCs w:val="28"/>
          <w:rtl/>
        </w:rPr>
        <w:t>פסילת רנצ"א בפועל לתקופה בת 16 חודשים החל מיום סיום מאסרו</w:t>
      </w:r>
      <w:r w:rsidR="007B4923" w:rsidRPr="00AA5370">
        <w:rPr>
          <w:rFonts w:ascii="David" w:hAnsi="David" w:cs="David"/>
          <w:b/>
          <w:bCs/>
          <w:sz w:val="28"/>
          <w:szCs w:val="28"/>
          <w:rtl/>
        </w:rPr>
        <w:t xml:space="preserve">. </w:t>
      </w:r>
      <w:r w:rsidR="001B4764" w:rsidRPr="00AA5370">
        <w:rPr>
          <w:rFonts w:ascii="David" w:hAnsi="David" w:cs="David"/>
          <w:sz w:val="28"/>
          <w:szCs w:val="28"/>
          <w:rtl/>
        </w:rPr>
        <w:t>בנוסף לכך, הצדדים הסכימו כי סכום הכסף שנתפס בחזקת הנאשם</w:t>
      </w:r>
      <w:r w:rsidR="005106CE" w:rsidRPr="00AA5370">
        <w:rPr>
          <w:rFonts w:ascii="David" w:hAnsi="David" w:cs="David"/>
          <w:sz w:val="28"/>
          <w:szCs w:val="28"/>
          <w:rtl/>
        </w:rPr>
        <w:t xml:space="preserve"> בעת מעצרו (על סך 4,120 ₪)</w:t>
      </w:r>
      <w:r w:rsidR="001B4764" w:rsidRPr="00AA5370">
        <w:rPr>
          <w:rFonts w:ascii="David" w:hAnsi="David" w:cs="David"/>
          <w:sz w:val="28"/>
          <w:szCs w:val="28"/>
          <w:rtl/>
        </w:rPr>
        <w:t xml:space="preserve"> וכן מכשיר</w:t>
      </w:r>
      <w:r w:rsidR="005106CE" w:rsidRPr="00AA5370">
        <w:rPr>
          <w:rFonts w:ascii="David" w:hAnsi="David" w:cs="David"/>
          <w:sz w:val="28"/>
          <w:szCs w:val="28"/>
          <w:rtl/>
        </w:rPr>
        <w:t>ו</w:t>
      </w:r>
      <w:r w:rsidR="001B4764" w:rsidRPr="00AA5370">
        <w:rPr>
          <w:rFonts w:ascii="David" w:hAnsi="David" w:cs="David"/>
          <w:sz w:val="28"/>
          <w:szCs w:val="28"/>
          <w:rtl/>
        </w:rPr>
        <w:t xml:space="preserve"> הסלולר</w:t>
      </w:r>
      <w:r w:rsidR="005106CE" w:rsidRPr="00AA5370">
        <w:rPr>
          <w:rFonts w:ascii="David" w:hAnsi="David" w:cs="David"/>
          <w:sz w:val="28"/>
          <w:szCs w:val="28"/>
          <w:rtl/>
        </w:rPr>
        <w:t>י</w:t>
      </w:r>
      <w:r w:rsidR="001B4764" w:rsidRPr="00AA5370">
        <w:rPr>
          <w:rFonts w:ascii="David" w:hAnsi="David" w:cs="David"/>
          <w:sz w:val="28"/>
          <w:szCs w:val="28"/>
          <w:rtl/>
        </w:rPr>
        <w:t xml:space="preserve"> יחולט. לעניין רכיב הקנס הצדדים טענו באופן חופשי. עם זאת הצדדים נותרו חלוקים באשר לחילוט האופנוע שנתפס בחזקת הנאשם. </w:t>
      </w:r>
    </w:p>
    <w:p w14:paraId="0F75C19C" w14:textId="77777777" w:rsidR="005106CE" w:rsidRPr="00AA5370" w:rsidRDefault="005106CE" w:rsidP="00DD5C9F">
      <w:pPr>
        <w:pStyle w:val="ListParagraph"/>
        <w:spacing w:after="0" w:line="360" w:lineRule="auto"/>
        <w:ind w:left="226"/>
        <w:jc w:val="both"/>
        <w:rPr>
          <w:rFonts w:ascii="David" w:hAnsi="David" w:cs="David"/>
          <w:sz w:val="28"/>
          <w:szCs w:val="28"/>
        </w:rPr>
      </w:pPr>
    </w:p>
    <w:p w14:paraId="339137E4" w14:textId="77777777" w:rsidR="001B4764" w:rsidRPr="00AA5370" w:rsidRDefault="006260A1" w:rsidP="00577B7E">
      <w:pPr>
        <w:pStyle w:val="ListParagraph"/>
        <w:numPr>
          <w:ilvl w:val="0"/>
          <w:numId w:val="1"/>
        </w:numPr>
        <w:spacing w:after="0" w:line="360" w:lineRule="auto"/>
        <w:ind w:left="226" w:hanging="284"/>
        <w:jc w:val="both"/>
        <w:rPr>
          <w:rFonts w:ascii="David" w:hAnsi="David" w:cs="David"/>
          <w:sz w:val="28"/>
          <w:szCs w:val="28"/>
        </w:rPr>
      </w:pPr>
      <w:r w:rsidRPr="00AA5370">
        <w:rPr>
          <w:rFonts w:ascii="David" w:hAnsi="David" w:cs="David"/>
          <w:b/>
          <w:bCs/>
          <w:sz w:val="28"/>
          <w:szCs w:val="28"/>
          <w:rtl/>
        </w:rPr>
        <w:t>התביעה הצבאית עמדה על כך</w:t>
      </w:r>
      <w:r w:rsidRPr="00AA5370">
        <w:rPr>
          <w:rFonts w:ascii="David" w:hAnsi="David" w:cs="David"/>
          <w:sz w:val="28"/>
          <w:szCs w:val="28"/>
          <w:rtl/>
        </w:rPr>
        <w:t xml:space="preserve">, כי הנאשם בעת ביצוע העבירות בהם הורשע פגע </w:t>
      </w:r>
      <w:r w:rsidR="005106CE" w:rsidRPr="00AA5370">
        <w:rPr>
          <w:rFonts w:ascii="David" w:hAnsi="David" w:cs="David"/>
          <w:sz w:val="28"/>
          <w:szCs w:val="28"/>
          <w:rtl/>
        </w:rPr>
        <w:t>ב</w:t>
      </w:r>
      <w:r w:rsidRPr="00AA5370">
        <w:rPr>
          <w:rFonts w:ascii="David" w:hAnsi="David" w:cs="David"/>
          <w:sz w:val="28"/>
          <w:szCs w:val="28"/>
          <w:rtl/>
        </w:rPr>
        <w:t>ערכים מוגנים</w:t>
      </w:r>
      <w:r w:rsidR="005106CE" w:rsidRPr="00AA5370">
        <w:rPr>
          <w:rFonts w:ascii="David" w:hAnsi="David" w:cs="David"/>
          <w:sz w:val="28"/>
          <w:szCs w:val="28"/>
          <w:rtl/>
        </w:rPr>
        <w:t xml:space="preserve">, בהם </w:t>
      </w:r>
      <w:r w:rsidR="00DF3206" w:rsidRPr="00AA5370">
        <w:rPr>
          <w:rFonts w:ascii="David" w:hAnsi="David" w:cs="David"/>
          <w:sz w:val="28"/>
          <w:szCs w:val="28"/>
          <w:rtl/>
        </w:rPr>
        <w:t>בפגיעה בשלום הציבור ופגיעה בכוננות הצבא</w:t>
      </w:r>
      <w:r w:rsidR="00B60323" w:rsidRPr="00AA5370">
        <w:rPr>
          <w:rFonts w:ascii="David" w:hAnsi="David" w:cs="David"/>
          <w:sz w:val="28"/>
          <w:szCs w:val="28"/>
          <w:rtl/>
        </w:rPr>
        <w:t>. בשל כך</w:t>
      </w:r>
      <w:r w:rsidR="00DF3206" w:rsidRPr="00AA5370">
        <w:rPr>
          <w:rFonts w:ascii="David" w:hAnsi="David" w:cs="David"/>
          <w:sz w:val="28"/>
          <w:szCs w:val="28"/>
          <w:rtl/>
        </w:rPr>
        <w:t>,</w:t>
      </w:r>
      <w:r w:rsidR="00B60323" w:rsidRPr="00AA5370">
        <w:rPr>
          <w:rFonts w:ascii="David" w:hAnsi="David" w:cs="David"/>
          <w:sz w:val="28"/>
          <w:szCs w:val="28"/>
          <w:rtl/>
        </w:rPr>
        <w:t xml:space="preserve"> התביעה ביקשה מבית הדין </w:t>
      </w:r>
      <w:r w:rsidR="00DF3206" w:rsidRPr="00AA5370">
        <w:rPr>
          <w:rFonts w:ascii="David" w:hAnsi="David" w:cs="David"/>
          <w:sz w:val="28"/>
          <w:szCs w:val="28"/>
          <w:rtl/>
        </w:rPr>
        <w:t>הטלת עונש קנס משמעותי וכן חילוט האופנוע אשר נתפס בעת מעצרו של הנאשם.</w:t>
      </w:r>
    </w:p>
    <w:p w14:paraId="651A04D6" w14:textId="77777777" w:rsidR="00DF3206" w:rsidRPr="00AA5370" w:rsidRDefault="00DF3206" w:rsidP="00DD5C9F">
      <w:pPr>
        <w:spacing w:after="0" w:line="360" w:lineRule="auto"/>
        <w:jc w:val="both"/>
        <w:rPr>
          <w:rFonts w:ascii="David" w:hAnsi="David" w:cs="David"/>
          <w:sz w:val="28"/>
          <w:szCs w:val="28"/>
        </w:rPr>
      </w:pPr>
    </w:p>
    <w:p w14:paraId="32386BDF" w14:textId="77777777" w:rsidR="00DF3206" w:rsidRPr="00AA5370" w:rsidRDefault="00902CDE" w:rsidP="00DD5C9F">
      <w:pPr>
        <w:pStyle w:val="ListParagraph"/>
        <w:spacing w:after="0" w:line="360" w:lineRule="auto"/>
        <w:ind w:left="226"/>
        <w:jc w:val="both"/>
        <w:rPr>
          <w:rFonts w:ascii="David" w:hAnsi="David" w:cs="David"/>
          <w:sz w:val="28"/>
          <w:szCs w:val="28"/>
          <w:rtl/>
        </w:rPr>
      </w:pPr>
      <w:r w:rsidRPr="00AA5370">
        <w:rPr>
          <w:rFonts w:ascii="David" w:hAnsi="David" w:cs="David"/>
          <w:b/>
          <w:bCs/>
          <w:sz w:val="28"/>
          <w:szCs w:val="28"/>
          <w:rtl/>
        </w:rPr>
        <w:t>ההגנה ביקשה</w:t>
      </w:r>
      <w:r w:rsidRPr="00AA5370">
        <w:rPr>
          <w:rFonts w:ascii="David" w:hAnsi="David" w:cs="David"/>
          <w:sz w:val="28"/>
          <w:szCs w:val="28"/>
          <w:rtl/>
        </w:rPr>
        <w:t xml:space="preserve"> לאמץ את הסדר הטיעון וטענה לעניין הקנס כי חוק העונשין בסעיף 40ג קובע כלל שבמסגרת הטלת קנס על בית המשפט לתת דגש על מצבו הכלכלי של הנאשם. תוך כך הציגה ההגנה מספר מסמכים (</w:t>
      </w:r>
      <w:r w:rsidRPr="00AA5370">
        <w:rPr>
          <w:rFonts w:ascii="David" w:hAnsi="David" w:cs="David"/>
          <w:b/>
          <w:bCs/>
          <w:sz w:val="28"/>
          <w:szCs w:val="28"/>
          <w:rtl/>
        </w:rPr>
        <w:t xml:space="preserve">ס/1, ס/2) </w:t>
      </w:r>
      <w:r w:rsidRPr="00AA5370">
        <w:rPr>
          <w:rFonts w:ascii="David" w:hAnsi="David" w:cs="David"/>
          <w:sz w:val="28"/>
          <w:szCs w:val="28"/>
          <w:rtl/>
        </w:rPr>
        <w:t>המעידים על מצב</w:t>
      </w:r>
      <w:r w:rsidR="007B4923" w:rsidRPr="00AA5370">
        <w:rPr>
          <w:rFonts w:ascii="David" w:hAnsi="David" w:cs="David"/>
          <w:sz w:val="28"/>
          <w:szCs w:val="28"/>
          <w:rtl/>
        </w:rPr>
        <w:t>ו</w:t>
      </w:r>
      <w:r w:rsidRPr="00AA5370">
        <w:rPr>
          <w:rFonts w:ascii="David" w:hAnsi="David" w:cs="David"/>
          <w:sz w:val="28"/>
          <w:szCs w:val="28"/>
          <w:rtl/>
        </w:rPr>
        <w:t xml:space="preserve"> הכלכלי של הנאשם</w:t>
      </w:r>
      <w:r w:rsidR="00DF3206" w:rsidRPr="00AA5370">
        <w:rPr>
          <w:rFonts w:ascii="David" w:hAnsi="David" w:cs="David"/>
          <w:sz w:val="28"/>
          <w:szCs w:val="28"/>
          <w:rtl/>
        </w:rPr>
        <w:t>.</w:t>
      </w:r>
      <w:r w:rsidRPr="00AA5370">
        <w:rPr>
          <w:rFonts w:ascii="David" w:hAnsi="David" w:cs="David"/>
          <w:sz w:val="28"/>
          <w:szCs w:val="28"/>
          <w:rtl/>
        </w:rPr>
        <w:t xml:space="preserve"> </w:t>
      </w:r>
      <w:r w:rsidR="00DF3206" w:rsidRPr="00AA5370">
        <w:rPr>
          <w:rFonts w:ascii="David" w:hAnsi="David" w:cs="David"/>
          <w:sz w:val="28"/>
          <w:szCs w:val="28"/>
          <w:rtl/>
        </w:rPr>
        <w:t>מעבר לכך</w:t>
      </w:r>
      <w:r w:rsidRPr="00AA5370">
        <w:rPr>
          <w:rFonts w:ascii="David" w:hAnsi="David" w:cs="David"/>
          <w:sz w:val="28"/>
          <w:szCs w:val="28"/>
          <w:rtl/>
        </w:rPr>
        <w:t>,</w:t>
      </w:r>
      <w:r w:rsidR="00DF3206" w:rsidRPr="00AA5370">
        <w:rPr>
          <w:rFonts w:ascii="David" w:hAnsi="David" w:cs="David"/>
          <w:sz w:val="28"/>
          <w:szCs w:val="28"/>
          <w:rtl/>
        </w:rPr>
        <w:t xml:space="preserve"> ההגנה פירטה על מצב המשפחה המורכב, כך</w:t>
      </w:r>
      <w:r w:rsidRPr="00AA5370">
        <w:rPr>
          <w:rFonts w:ascii="David" w:hAnsi="David" w:cs="David"/>
          <w:sz w:val="28"/>
          <w:szCs w:val="28"/>
          <w:rtl/>
        </w:rPr>
        <w:t xml:space="preserve"> </w:t>
      </w:r>
      <w:r w:rsidR="00DF3206" w:rsidRPr="00AA5370">
        <w:rPr>
          <w:rFonts w:ascii="David" w:hAnsi="David" w:cs="David"/>
          <w:sz w:val="28"/>
          <w:szCs w:val="28"/>
          <w:rtl/>
        </w:rPr>
        <w:t>ש</w:t>
      </w:r>
      <w:r w:rsidRPr="00AA5370">
        <w:rPr>
          <w:rFonts w:ascii="David" w:hAnsi="David" w:cs="David"/>
          <w:sz w:val="28"/>
          <w:szCs w:val="28"/>
          <w:rtl/>
        </w:rPr>
        <w:t>אב</w:t>
      </w:r>
      <w:r w:rsidR="00DF3206" w:rsidRPr="00AA5370">
        <w:rPr>
          <w:rFonts w:ascii="David" w:hAnsi="David" w:cs="David"/>
          <w:sz w:val="28"/>
          <w:szCs w:val="28"/>
          <w:rtl/>
        </w:rPr>
        <w:t>י</w:t>
      </w:r>
      <w:r w:rsidRPr="00AA5370">
        <w:rPr>
          <w:rFonts w:ascii="David" w:hAnsi="David" w:cs="David"/>
          <w:sz w:val="28"/>
          <w:szCs w:val="28"/>
          <w:rtl/>
        </w:rPr>
        <w:t xml:space="preserve"> המשפחה נפטר לפני כשנה מ</w:t>
      </w:r>
      <w:r w:rsidR="007B4923" w:rsidRPr="00AA5370">
        <w:rPr>
          <w:rFonts w:ascii="David" w:hAnsi="David" w:cs="David"/>
          <w:sz w:val="28"/>
          <w:szCs w:val="28"/>
          <w:rtl/>
        </w:rPr>
        <w:t>מחלת ה</w:t>
      </w:r>
      <w:r w:rsidRPr="00AA5370">
        <w:rPr>
          <w:rFonts w:ascii="David" w:hAnsi="David" w:cs="David"/>
          <w:sz w:val="28"/>
          <w:szCs w:val="28"/>
          <w:rtl/>
        </w:rPr>
        <w:t>סרטן. ההגנה טענה כי לאור האמור לעיל, הנאשם נותר היחיד בבית שמתגורר עם אימו ומסייע לה.</w:t>
      </w:r>
      <w:r w:rsidR="00DF3206" w:rsidRPr="00AA5370">
        <w:rPr>
          <w:rFonts w:ascii="David" w:hAnsi="David" w:cs="David"/>
          <w:sz w:val="28"/>
          <w:szCs w:val="28"/>
          <w:rtl/>
        </w:rPr>
        <w:t xml:space="preserve"> כמו כן, ציינה ההגנה כי האופנוע המבוקש לחילוט על ידי התביעה רשום על שם אימו והפגיעה כתוצאה מכך באם משמעותית.</w:t>
      </w:r>
    </w:p>
    <w:p w14:paraId="398F1398" w14:textId="77777777" w:rsidR="00577B7E" w:rsidRPr="00AA5370" w:rsidRDefault="00577B7E" w:rsidP="00DD5C9F">
      <w:pPr>
        <w:pStyle w:val="ListParagraph"/>
        <w:spacing w:after="0" w:line="360" w:lineRule="auto"/>
        <w:ind w:left="226"/>
        <w:jc w:val="both"/>
        <w:rPr>
          <w:rFonts w:ascii="David" w:hAnsi="David" w:cs="David"/>
          <w:sz w:val="28"/>
          <w:szCs w:val="28"/>
        </w:rPr>
      </w:pPr>
    </w:p>
    <w:p w14:paraId="40EF6FEE" w14:textId="77777777" w:rsidR="00110C27" w:rsidRPr="00AA5370" w:rsidRDefault="001D184D" w:rsidP="00577B7E">
      <w:pPr>
        <w:pStyle w:val="ListParagraph"/>
        <w:numPr>
          <w:ilvl w:val="0"/>
          <w:numId w:val="1"/>
        </w:numPr>
        <w:spacing w:after="0" w:line="360" w:lineRule="auto"/>
        <w:ind w:left="226" w:hanging="284"/>
        <w:jc w:val="both"/>
        <w:rPr>
          <w:rFonts w:ascii="David" w:hAnsi="David" w:cs="David"/>
          <w:sz w:val="28"/>
          <w:szCs w:val="28"/>
        </w:rPr>
      </w:pPr>
      <w:r w:rsidRPr="00AA5370">
        <w:rPr>
          <w:rFonts w:ascii="David" w:hAnsi="David" w:cs="David"/>
          <w:b/>
          <w:bCs/>
          <w:sz w:val="28"/>
          <w:szCs w:val="28"/>
          <w:rtl/>
        </w:rPr>
        <w:t>הנאשם בדברו האחרון</w:t>
      </w:r>
      <w:r w:rsidRPr="00AA5370">
        <w:rPr>
          <w:rFonts w:ascii="David" w:hAnsi="David" w:cs="David"/>
          <w:sz w:val="28"/>
          <w:szCs w:val="28"/>
          <w:rtl/>
        </w:rPr>
        <w:t xml:space="preserve">, הביע חרטה על מעשיו תוך לקיחת אחריות. הוסיף כי אביו נפטר לפני שנה, ולא הייתה לו דרך אחרת לפרנס את המשפחה. הבין את הטעות שביצע והדגיש כי העונש שהוסכם בין הצדדים </w:t>
      </w:r>
      <w:r w:rsidR="00DF3206" w:rsidRPr="00AA5370">
        <w:rPr>
          <w:rFonts w:ascii="David" w:hAnsi="David" w:cs="David"/>
          <w:sz w:val="28"/>
          <w:szCs w:val="28"/>
          <w:rtl/>
        </w:rPr>
        <w:t>מרתיע אותו די ולכן ביקש להסתפק בו.</w:t>
      </w:r>
    </w:p>
    <w:p w14:paraId="3CA5E2C4" w14:textId="77777777" w:rsidR="00DF3206" w:rsidRPr="00AA5370" w:rsidRDefault="00DF3206" w:rsidP="00DD5C9F">
      <w:pPr>
        <w:pStyle w:val="ListParagraph"/>
        <w:spacing w:after="0" w:line="360" w:lineRule="auto"/>
        <w:ind w:left="226"/>
        <w:jc w:val="both"/>
        <w:rPr>
          <w:rFonts w:ascii="David" w:hAnsi="David" w:cs="David"/>
          <w:sz w:val="28"/>
          <w:szCs w:val="28"/>
        </w:rPr>
      </w:pPr>
    </w:p>
    <w:p w14:paraId="42F942DC" w14:textId="77777777" w:rsidR="00DF3206" w:rsidRPr="00AA5370" w:rsidRDefault="00DF3206" w:rsidP="00577B7E">
      <w:pPr>
        <w:spacing w:after="0" w:line="360" w:lineRule="auto"/>
        <w:ind w:left="226" w:hanging="284"/>
        <w:jc w:val="both"/>
        <w:rPr>
          <w:rFonts w:ascii="David" w:hAnsi="David" w:cs="David"/>
          <w:b/>
          <w:bCs/>
          <w:sz w:val="28"/>
          <w:szCs w:val="28"/>
          <w:u w:val="single"/>
          <w:rtl/>
        </w:rPr>
      </w:pPr>
    </w:p>
    <w:p w14:paraId="6F86BA9A" w14:textId="77777777" w:rsidR="00AF6C7E" w:rsidRPr="00AA5370" w:rsidRDefault="00AF6C7E" w:rsidP="00577B7E">
      <w:pPr>
        <w:spacing w:after="0" w:line="360" w:lineRule="auto"/>
        <w:ind w:left="226" w:hanging="284"/>
        <w:jc w:val="both"/>
        <w:rPr>
          <w:rFonts w:ascii="David" w:hAnsi="David" w:cs="David"/>
          <w:b/>
          <w:bCs/>
          <w:sz w:val="28"/>
          <w:szCs w:val="28"/>
          <w:u w:val="single"/>
          <w:rtl/>
        </w:rPr>
      </w:pPr>
      <w:r w:rsidRPr="00AA5370">
        <w:rPr>
          <w:rFonts w:ascii="David" w:hAnsi="David" w:cs="David"/>
          <w:b/>
          <w:bCs/>
          <w:sz w:val="28"/>
          <w:szCs w:val="28"/>
          <w:u w:val="single"/>
          <w:rtl/>
        </w:rPr>
        <w:t xml:space="preserve">בחינת הדברים </w:t>
      </w:r>
    </w:p>
    <w:p w14:paraId="1EB18721" w14:textId="77777777" w:rsidR="00DF3206" w:rsidRPr="00AA5370" w:rsidRDefault="00DF3206" w:rsidP="00DD5C9F">
      <w:pPr>
        <w:spacing w:after="0" w:line="360" w:lineRule="auto"/>
        <w:ind w:left="226" w:hanging="284"/>
        <w:jc w:val="both"/>
        <w:rPr>
          <w:rFonts w:ascii="David" w:hAnsi="David" w:cs="David"/>
          <w:b/>
          <w:bCs/>
          <w:sz w:val="28"/>
          <w:szCs w:val="28"/>
          <w:u w:val="single"/>
        </w:rPr>
      </w:pPr>
    </w:p>
    <w:p w14:paraId="1B99C718" w14:textId="77777777" w:rsidR="00EE4E7A" w:rsidRPr="00AA5370" w:rsidRDefault="00196EF5" w:rsidP="00EE4E7A">
      <w:pPr>
        <w:pStyle w:val="ListParagraph"/>
        <w:numPr>
          <w:ilvl w:val="0"/>
          <w:numId w:val="1"/>
        </w:numPr>
        <w:spacing w:after="0" w:line="360" w:lineRule="auto"/>
        <w:ind w:left="226" w:hanging="284"/>
        <w:jc w:val="both"/>
        <w:rPr>
          <w:rFonts w:ascii="David" w:hAnsi="David" w:cs="David"/>
          <w:sz w:val="28"/>
          <w:szCs w:val="28"/>
        </w:rPr>
      </w:pPr>
      <w:r w:rsidRPr="00AA5370">
        <w:rPr>
          <w:rFonts w:ascii="David" w:hAnsi="David" w:cs="David"/>
          <w:sz w:val="28"/>
          <w:szCs w:val="28"/>
          <w:rtl/>
        </w:rPr>
        <w:t>כפי שנקבע בפסיקה, בעת בחינת העונש בעבירות של סחר בסם מסוכן יש להתחשב בתפקידו ובמעמדו של הנאשם בהיררכיה העבריינית ובתרומתו לפעולות שקידמו את עסקי הסמים אשר בגינם הועמד לדין</w:t>
      </w:r>
      <w:r w:rsidR="007B4923" w:rsidRPr="00AA5370">
        <w:rPr>
          <w:rFonts w:ascii="David" w:hAnsi="David" w:cs="David"/>
          <w:sz w:val="28"/>
          <w:szCs w:val="28"/>
          <w:rtl/>
        </w:rPr>
        <w:t>,</w:t>
      </w:r>
      <w:r w:rsidRPr="00AA5370">
        <w:rPr>
          <w:rFonts w:ascii="David" w:hAnsi="David" w:cs="David"/>
          <w:sz w:val="28"/>
          <w:szCs w:val="28"/>
          <w:rtl/>
        </w:rPr>
        <w:t xml:space="preserve"> בכמות הסמים, מספר העסקאות בהם נטל חלק הנאשם ותדירותן של העסקאות הנ"ל; בשיתוף הפעולה מצד הנאשם עם החוקרים ובאופן ניהול משפטו. הובהר, כי גם במקרים שבהם מדובר במכירה של כמויות סם שאינן גדולות הרי ש"אין בכך כדי להפחית מחומרתן של עבירות אלה ומהצורך למגר אותן באמצעות הטלת עונש בעל היבט הרתעתי" (רע"פ 7996/12 </w:t>
      </w:r>
      <w:r w:rsidRPr="00AA5370">
        <w:rPr>
          <w:rFonts w:ascii="David" w:hAnsi="David" w:cs="David"/>
          <w:b/>
          <w:bCs/>
          <w:sz w:val="28"/>
          <w:szCs w:val="28"/>
          <w:rtl/>
        </w:rPr>
        <w:t>יוסף נ' מדינת ישראל</w:t>
      </w:r>
      <w:r w:rsidRPr="00AA5370">
        <w:rPr>
          <w:rFonts w:ascii="David" w:hAnsi="David" w:cs="David"/>
          <w:sz w:val="28"/>
          <w:szCs w:val="28"/>
          <w:rtl/>
        </w:rPr>
        <w:t xml:space="preserve"> (2013), בעמ' 7). אשר לנסיבותיו האישיות של הנאשם, קשות ככל שיהיו - בעבירות מסוג זה יש לייחס להן את המשקל השולי ביותר (ע"פ 3759/03 </w:t>
      </w:r>
      <w:r w:rsidRPr="00AA5370">
        <w:rPr>
          <w:rFonts w:ascii="David" w:hAnsi="David" w:cs="David"/>
          <w:b/>
          <w:bCs/>
          <w:sz w:val="28"/>
          <w:szCs w:val="28"/>
          <w:rtl/>
        </w:rPr>
        <w:t>תמיר נ' מדינת ישראל</w:t>
      </w:r>
      <w:r w:rsidRPr="00AA5370">
        <w:rPr>
          <w:rFonts w:ascii="David" w:hAnsi="David" w:cs="David"/>
          <w:sz w:val="28"/>
          <w:szCs w:val="28"/>
          <w:rtl/>
        </w:rPr>
        <w:t xml:space="preserve"> (19.2.2004)). </w:t>
      </w:r>
    </w:p>
    <w:p w14:paraId="7577AFD8" w14:textId="77777777" w:rsidR="00F16DA7" w:rsidRPr="00AA5370" w:rsidRDefault="00F16DA7" w:rsidP="00F16DA7">
      <w:pPr>
        <w:pStyle w:val="ListParagraph"/>
        <w:spacing w:after="0" w:line="360" w:lineRule="auto"/>
        <w:ind w:left="226"/>
        <w:jc w:val="both"/>
        <w:rPr>
          <w:rFonts w:ascii="David" w:hAnsi="David" w:cs="David"/>
          <w:sz w:val="28"/>
          <w:szCs w:val="28"/>
        </w:rPr>
      </w:pPr>
    </w:p>
    <w:p w14:paraId="0BA1E04B" w14:textId="77777777" w:rsidR="00EE4E7A" w:rsidRPr="00AA5370" w:rsidRDefault="00EE4E7A" w:rsidP="00EE4E7A">
      <w:pPr>
        <w:pStyle w:val="ListParagraph"/>
        <w:numPr>
          <w:ilvl w:val="0"/>
          <w:numId w:val="1"/>
        </w:numPr>
        <w:spacing w:after="0" w:line="360" w:lineRule="auto"/>
        <w:ind w:left="226" w:hanging="284"/>
        <w:jc w:val="both"/>
        <w:rPr>
          <w:rFonts w:ascii="David" w:hAnsi="David" w:cs="David"/>
          <w:sz w:val="28"/>
          <w:szCs w:val="28"/>
        </w:rPr>
      </w:pPr>
      <w:r w:rsidRPr="00AA5370">
        <w:rPr>
          <w:rFonts w:ascii="David" w:hAnsi="David" w:cs="David"/>
          <w:b/>
          <w:bCs/>
          <w:sz w:val="28"/>
          <w:szCs w:val="28"/>
          <w:rtl/>
        </w:rPr>
        <w:t>חומרת עבירת סחר הסמים</w:t>
      </w:r>
      <w:r w:rsidRPr="00AA5370">
        <w:rPr>
          <w:rFonts w:ascii="David" w:hAnsi="David" w:cs="David"/>
          <w:sz w:val="28"/>
          <w:szCs w:val="28"/>
          <w:rtl/>
        </w:rPr>
        <w:t xml:space="preserve"> – </w:t>
      </w:r>
      <w:r w:rsidR="00BC1596" w:rsidRPr="00AA5370">
        <w:rPr>
          <w:rFonts w:ascii="David" w:hAnsi="David" w:cs="David"/>
          <w:sz w:val="28"/>
          <w:szCs w:val="28"/>
          <w:rtl/>
        </w:rPr>
        <w:t xml:space="preserve">פגיעתה של עבירת הסחר בסמים בציבור היא קשה ותוצאותיה הרסניות: אנשים מתמכרים לסמים, מנתקים קשר עם עולם המציאות והופכים לנטל על החברה. לעיתים קרובות, המכורים לסמים מאבדים את מקום עבדותם ומתדרדרים אל עולם הפשע. תופעות של פשע מאורגן, איומים ואלימות מלוות את העוסקים בעבירות הסמים. </w:t>
      </w:r>
    </w:p>
    <w:p w14:paraId="5C26433C" w14:textId="77777777" w:rsidR="00F16DA7" w:rsidRPr="00AA5370" w:rsidRDefault="00F16DA7" w:rsidP="00F16DA7">
      <w:pPr>
        <w:pStyle w:val="ListParagraph"/>
        <w:spacing w:after="0" w:line="360" w:lineRule="auto"/>
        <w:ind w:left="226"/>
        <w:jc w:val="both"/>
        <w:rPr>
          <w:rFonts w:ascii="David" w:hAnsi="David" w:cs="David"/>
          <w:sz w:val="28"/>
          <w:szCs w:val="28"/>
        </w:rPr>
      </w:pPr>
    </w:p>
    <w:p w14:paraId="42EE3228" w14:textId="77777777" w:rsidR="00DF3206" w:rsidRPr="00AA5370" w:rsidRDefault="00BC1596" w:rsidP="00BC1596">
      <w:pPr>
        <w:pStyle w:val="ListParagraph"/>
        <w:numPr>
          <w:ilvl w:val="0"/>
          <w:numId w:val="1"/>
        </w:numPr>
        <w:spacing w:after="0" w:line="360" w:lineRule="auto"/>
        <w:ind w:left="226" w:hanging="284"/>
        <w:jc w:val="both"/>
        <w:rPr>
          <w:rFonts w:ascii="David" w:hAnsi="David" w:cs="David"/>
          <w:sz w:val="28"/>
          <w:szCs w:val="28"/>
          <w:rtl/>
        </w:rPr>
      </w:pPr>
      <w:r w:rsidRPr="00AA5370">
        <w:rPr>
          <w:rFonts w:ascii="David" w:hAnsi="David" w:cs="David"/>
          <w:sz w:val="28"/>
          <w:szCs w:val="28"/>
          <w:rtl/>
        </w:rPr>
        <w:t>ההרתעה היא אחד מהכלים ללוחמה בהתפשטות תופעת הפצת הסמים ולכן לרשות השופטת תפקיד חיוני בהתמודדות עם התופעה. השיקולים האישיים מתגמדים אל מול השיקול ההרתעתי וחשיבות האינטרס הציבורי.</w:t>
      </w:r>
    </w:p>
    <w:p w14:paraId="47070ECF" w14:textId="77777777" w:rsidR="00F16DA7" w:rsidRPr="00AA5370" w:rsidRDefault="00F16DA7" w:rsidP="00F16DA7">
      <w:pPr>
        <w:pStyle w:val="ListParagraph"/>
        <w:spacing w:after="0" w:line="360" w:lineRule="auto"/>
        <w:ind w:left="226"/>
        <w:jc w:val="both"/>
        <w:rPr>
          <w:rFonts w:ascii="David" w:hAnsi="David" w:cs="David"/>
          <w:sz w:val="28"/>
          <w:szCs w:val="28"/>
        </w:rPr>
      </w:pPr>
    </w:p>
    <w:p w14:paraId="74CFF2B6" w14:textId="77777777" w:rsidR="00DF3206" w:rsidRPr="00AA5370" w:rsidRDefault="00110C27" w:rsidP="00667C51">
      <w:pPr>
        <w:pStyle w:val="ListParagraph"/>
        <w:numPr>
          <w:ilvl w:val="0"/>
          <w:numId w:val="1"/>
        </w:numPr>
        <w:spacing w:after="0" w:line="360" w:lineRule="auto"/>
        <w:ind w:left="226" w:hanging="284"/>
        <w:jc w:val="both"/>
        <w:rPr>
          <w:rFonts w:ascii="David" w:hAnsi="David" w:cs="David"/>
          <w:sz w:val="28"/>
          <w:szCs w:val="28"/>
        </w:rPr>
      </w:pPr>
      <w:r w:rsidRPr="00AA5370">
        <w:rPr>
          <w:rFonts w:ascii="David" w:hAnsi="David" w:cs="David"/>
          <w:sz w:val="28"/>
          <w:szCs w:val="28"/>
          <w:rtl/>
        </w:rPr>
        <w:t xml:space="preserve">במקרה דנן, הנאשם, כאמור היה מעורב בצורה אקטיבית במכירת סם מסוכן מסוג קנאביס </w:t>
      </w:r>
      <w:r w:rsidR="00667C51" w:rsidRPr="00AA5370">
        <w:rPr>
          <w:rFonts w:ascii="David" w:hAnsi="David" w:cs="David"/>
          <w:sz w:val="28"/>
          <w:szCs w:val="28"/>
          <w:rtl/>
        </w:rPr>
        <w:t>במספר הזדמנויות לא בודדות</w:t>
      </w:r>
      <w:r w:rsidRPr="00AA5370">
        <w:rPr>
          <w:rFonts w:ascii="David" w:hAnsi="David" w:cs="David"/>
          <w:sz w:val="28"/>
          <w:szCs w:val="28"/>
          <w:rtl/>
        </w:rPr>
        <w:t xml:space="preserve">. </w:t>
      </w:r>
      <w:r w:rsidR="00667C51" w:rsidRPr="00AA5370">
        <w:rPr>
          <w:rFonts w:ascii="David" w:hAnsi="David" w:cs="David"/>
          <w:sz w:val="28"/>
          <w:szCs w:val="28"/>
          <w:rtl/>
        </w:rPr>
        <w:t xml:space="preserve">וכחייל בצה"ל </w:t>
      </w:r>
      <w:r w:rsidRPr="00AA5370">
        <w:rPr>
          <w:rFonts w:ascii="David" w:hAnsi="David" w:cs="David"/>
          <w:sz w:val="28"/>
          <w:szCs w:val="28"/>
          <w:rtl/>
        </w:rPr>
        <w:t>הוא אף השתמש בסם מסוכן במספר הזדמנויות.</w:t>
      </w:r>
      <w:r w:rsidR="00667C51" w:rsidRPr="00AA5370">
        <w:rPr>
          <w:rFonts w:ascii="David" w:hAnsi="David" w:cs="David"/>
          <w:sz w:val="28"/>
          <w:szCs w:val="28"/>
          <w:rtl/>
        </w:rPr>
        <w:t xml:space="preserve"> בנוסף לכל אלה, הוציא הנאשם מתוך בסיסו רכוש צבאי אשר פוטנציאל הנזק מהוצאת רכוש זה הוא רב ומשמעותי. כך שלטעמנו העונש אליו עותרים הצדדים, בנסיבות מקרה זה, הינו בא לקראת הנאשם וצופה פניי העתיד. כאשר לטעמנו התחשבות זו עדיין מחייבת הטלת עונש קנס מרתיע ומשמעותי.</w:t>
      </w:r>
    </w:p>
    <w:p w14:paraId="689F3650" w14:textId="77777777" w:rsidR="00667C51" w:rsidRPr="00AA5370" w:rsidRDefault="00667C51" w:rsidP="00DD5C9F">
      <w:pPr>
        <w:spacing w:after="0" w:line="360" w:lineRule="auto"/>
        <w:jc w:val="both"/>
        <w:rPr>
          <w:rFonts w:ascii="David" w:hAnsi="David" w:cs="David"/>
          <w:sz w:val="28"/>
          <w:szCs w:val="28"/>
        </w:rPr>
      </w:pPr>
    </w:p>
    <w:p w14:paraId="3EF38131" w14:textId="77777777" w:rsidR="00667C51" w:rsidRPr="00AA5370" w:rsidRDefault="008F03C8" w:rsidP="00577B7E">
      <w:pPr>
        <w:pStyle w:val="ListParagraph"/>
        <w:numPr>
          <w:ilvl w:val="0"/>
          <w:numId w:val="1"/>
        </w:numPr>
        <w:spacing w:after="0" w:line="360" w:lineRule="auto"/>
        <w:ind w:left="226" w:hanging="284"/>
        <w:jc w:val="both"/>
        <w:rPr>
          <w:rFonts w:ascii="David" w:hAnsi="David" w:cs="David"/>
          <w:sz w:val="28"/>
          <w:szCs w:val="28"/>
        </w:rPr>
      </w:pPr>
      <w:r w:rsidRPr="00AA5370">
        <w:rPr>
          <w:rFonts w:ascii="David" w:hAnsi="David" w:cs="David"/>
          <w:sz w:val="28"/>
          <w:szCs w:val="28"/>
          <w:rtl/>
        </w:rPr>
        <w:t>הלכה פסוקה היא, כי בעב</w:t>
      </w:r>
      <w:r w:rsidR="006359E7" w:rsidRPr="00AA5370">
        <w:rPr>
          <w:rFonts w:ascii="David" w:hAnsi="David" w:cs="David"/>
          <w:sz w:val="28"/>
          <w:szCs w:val="28"/>
          <w:rtl/>
        </w:rPr>
        <w:t>יר</w:t>
      </w:r>
      <w:r w:rsidRPr="00AA5370">
        <w:rPr>
          <w:rFonts w:ascii="David" w:hAnsi="David" w:cs="David"/>
          <w:sz w:val="28"/>
          <w:szCs w:val="28"/>
          <w:rtl/>
        </w:rPr>
        <w:t>ות סח</w:t>
      </w:r>
      <w:r w:rsidR="00733552" w:rsidRPr="00AA5370">
        <w:rPr>
          <w:rFonts w:ascii="David" w:hAnsi="David" w:cs="David"/>
          <w:sz w:val="28"/>
          <w:szCs w:val="28"/>
          <w:rtl/>
        </w:rPr>
        <w:t>ר</w:t>
      </w:r>
      <w:r w:rsidRPr="00AA5370">
        <w:rPr>
          <w:rFonts w:ascii="David" w:hAnsi="David" w:cs="David"/>
          <w:sz w:val="28"/>
          <w:szCs w:val="28"/>
          <w:rtl/>
        </w:rPr>
        <w:t xml:space="preserve"> בסמים, שהמניע העיקרי לביצוען הוא </w:t>
      </w:r>
      <w:r w:rsidRPr="00AA5370">
        <w:rPr>
          <w:rFonts w:ascii="David" w:hAnsi="David" w:cs="David"/>
          <w:b/>
          <w:bCs/>
          <w:sz w:val="28"/>
          <w:szCs w:val="28"/>
          <w:rtl/>
        </w:rPr>
        <w:t>בצע כסף</w:t>
      </w:r>
      <w:r w:rsidRPr="00AA5370">
        <w:rPr>
          <w:rFonts w:ascii="David" w:hAnsi="David" w:cs="David"/>
          <w:sz w:val="28"/>
          <w:szCs w:val="28"/>
          <w:rtl/>
        </w:rPr>
        <w:t xml:space="preserve">, במסגרת הענישה הכוללת ראוי להטיל </w:t>
      </w:r>
      <w:r w:rsidRPr="00AA5370">
        <w:rPr>
          <w:rFonts w:ascii="David" w:hAnsi="David" w:cs="David"/>
          <w:b/>
          <w:bCs/>
          <w:sz w:val="28"/>
          <w:szCs w:val="28"/>
          <w:rtl/>
        </w:rPr>
        <w:t xml:space="preserve">קנס בשיעור מרתיע </w:t>
      </w:r>
      <w:r w:rsidRPr="00AA5370">
        <w:rPr>
          <w:rFonts w:ascii="David" w:hAnsi="David" w:cs="David"/>
          <w:sz w:val="28"/>
          <w:szCs w:val="28"/>
          <w:rtl/>
        </w:rPr>
        <w:t xml:space="preserve">( ע49/19 </w:t>
      </w:r>
      <w:r w:rsidRPr="00AA5370">
        <w:rPr>
          <w:rFonts w:ascii="David" w:hAnsi="David" w:cs="David"/>
          <w:b/>
          <w:bCs/>
          <w:sz w:val="28"/>
          <w:szCs w:val="28"/>
          <w:rtl/>
        </w:rPr>
        <w:t>התובע הצבאי נ' רב"ט אנטוני אבדיאב</w:t>
      </w:r>
      <w:r w:rsidRPr="00AA5370">
        <w:rPr>
          <w:rFonts w:ascii="David" w:hAnsi="David" w:cs="David"/>
          <w:sz w:val="28"/>
          <w:szCs w:val="28"/>
          <w:rtl/>
        </w:rPr>
        <w:t>).</w:t>
      </w:r>
    </w:p>
    <w:p w14:paraId="1EAFFE62" w14:textId="77777777" w:rsidR="00667C51" w:rsidRPr="00AA5370" w:rsidRDefault="00667C51" w:rsidP="00DD5C9F">
      <w:pPr>
        <w:pStyle w:val="ListParagraph"/>
        <w:rPr>
          <w:rFonts w:ascii="David" w:hAnsi="David" w:cs="David"/>
          <w:sz w:val="28"/>
          <w:szCs w:val="28"/>
          <w:rtl/>
        </w:rPr>
      </w:pPr>
    </w:p>
    <w:p w14:paraId="60BEB750" w14:textId="77777777" w:rsidR="00AC21D8" w:rsidRPr="00AA5370" w:rsidRDefault="00667C51" w:rsidP="006E58F4">
      <w:pPr>
        <w:pStyle w:val="ListParagraph"/>
        <w:numPr>
          <w:ilvl w:val="0"/>
          <w:numId w:val="1"/>
        </w:numPr>
        <w:spacing w:after="0" w:line="360" w:lineRule="auto"/>
        <w:ind w:left="226" w:hanging="284"/>
        <w:jc w:val="both"/>
        <w:rPr>
          <w:rFonts w:ascii="David" w:hAnsi="David" w:cs="David"/>
          <w:sz w:val="28"/>
          <w:szCs w:val="28"/>
        </w:rPr>
      </w:pPr>
      <w:r w:rsidRPr="00AA5370">
        <w:rPr>
          <w:rFonts w:ascii="David" w:hAnsi="David" w:cs="David"/>
          <w:sz w:val="28"/>
          <w:szCs w:val="28"/>
          <w:rtl/>
        </w:rPr>
        <w:t>במקרים דומים בעבר, בית הדין הצבאי לערעורים הטיל או אישר עונש של קנס מרתיע</w:t>
      </w:r>
      <w:r w:rsidR="00F16DA7" w:rsidRPr="00AA5370">
        <w:rPr>
          <w:rFonts w:ascii="David" w:hAnsi="David" w:cs="David"/>
          <w:sz w:val="28"/>
          <w:szCs w:val="28"/>
          <w:rtl/>
        </w:rPr>
        <w:t xml:space="preserve"> משתנה בין 2,000 ₪ ל-10,000 ש"ח</w:t>
      </w:r>
      <w:r w:rsidRPr="00AA5370">
        <w:rPr>
          <w:rFonts w:ascii="David" w:hAnsi="David" w:cs="David"/>
          <w:sz w:val="28"/>
          <w:szCs w:val="28"/>
          <w:rtl/>
        </w:rPr>
        <w:t>, ראו למשל</w:t>
      </w:r>
      <w:r w:rsidR="008F7173" w:rsidRPr="00AA5370">
        <w:rPr>
          <w:rFonts w:ascii="David" w:hAnsi="David" w:cs="David"/>
          <w:sz w:val="28"/>
          <w:szCs w:val="28"/>
          <w:rtl/>
        </w:rPr>
        <w:t xml:space="preserve"> ע/</w:t>
      </w:r>
      <w:r w:rsidR="00120A96" w:rsidRPr="00AA5370">
        <w:rPr>
          <w:rFonts w:ascii="David" w:hAnsi="David" w:cs="David"/>
          <w:sz w:val="28"/>
          <w:szCs w:val="28"/>
          <w:rtl/>
        </w:rPr>
        <w:t xml:space="preserve">19/46 </w:t>
      </w:r>
      <w:r w:rsidR="00120A96" w:rsidRPr="00AA5370">
        <w:rPr>
          <w:rFonts w:ascii="David" w:hAnsi="David" w:cs="David"/>
          <w:b/>
          <w:bCs/>
          <w:sz w:val="28"/>
          <w:szCs w:val="28"/>
          <w:rtl/>
        </w:rPr>
        <w:t>התובע הצבאי נ' רב"ט אנטוני אבדיאב וסמל אביתר עמר</w:t>
      </w:r>
      <w:r w:rsidR="008F7173" w:rsidRPr="00AA5370">
        <w:rPr>
          <w:rFonts w:ascii="David" w:hAnsi="David" w:cs="David"/>
          <w:b/>
          <w:bCs/>
          <w:sz w:val="28"/>
          <w:szCs w:val="28"/>
          <w:rtl/>
        </w:rPr>
        <w:t xml:space="preserve"> </w:t>
      </w:r>
      <w:r w:rsidR="008F7173" w:rsidRPr="00AA5370">
        <w:rPr>
          <w:rFonts w:ascii="David" w:hAnsi="David" w:cs="David"/>
          <w:sz w:val="28"/>
          <w:szCs w:val="28"/>
          <w:rtl/>
        </w:rPr>
        <w:t>(20</w:t>
      </w:r>
      <w:r w:rsidR="00120A96" w:rsidRPr="00AA5370">
        <w:rPr>
          <w:rFonts w:ascii="David" w:hAnsi="David" w:cs="David"/>
          <w:sz w:val="28"/>
          <w:szCs w:val="28"/>
          <w:rtl/>
        </w:rPr>
        <w:t>19</w:t>
      </w:r>
      <w:r w:rsidR="008F7173" w:rsidRPr="00AA5370">
        <w:rPr>
          <w:rFonts w:ascii="David" w:hAnsi="David" w:cs="David"/>
          <w:sz w:val="28"/>
          <w:szCs w:val="28"/>
          <w:rtl/>
        </w:rPr>
        <w:t>)</w:t>
      </w:r>
      <w:r w:rsidR="00F16DA7" w:rsidRPr="00AA5370">
        <w:rPr>
          <w:rFonts w:ascii="David" w:hAnsi="David" w:cs="David"/>
          <w:sz w:val="28"/>
          <w:szCs w:val="28"/>
          <w:rtl/>
        </w:rPr>
        <w:t xml:space="preserve">, </w:t>
      </w:r>
      <w:r w:rsidR="008313CC" w:rsidRPr="00AA5370">
        <w:rPr>
          <w:rFonts w:ascii="David" w:hAnsi="David" w:cs="David"/>
          <w:sz w:val="28"/>
          <w:szCs w:val="28"/>
          <w:rtl/>
        </w:rPr>
        <w:t xml:space="preserve">ע 47/20 </w:t>
      </w:r>
      <w:r w:rsidR="008313CC" w:rsidRPr="00AA5370">
        <w:rPr>
          <w:rFonts w:ascii="David" w:hAnsi="David" w:cs="David"/>
          <w:b/>
          <w:bCs/>
          <w:sz w:val="28"/>
          <w:szCs w:val="28"/>
          <w:rtl/>
        </w:rPr>
        <w:t xml:space="preserve">סמל רומן גרוזובסקי נ' התובע הצבאי </w:t>
      </w:r>
      <w:r w:rsidR="008313CC" w:rsidRPr="00AA5370">
        <w:rPr>
          <w:rFonts w:ascii="David" w:hAnsi="David" w:cs="David"/>
          <w:sz w:val="28"/>
          <w:szCs w:val="28"/>
          <w:rtl/>
        </w:rPr>
        <w:t>(2020)</w:t>
      </w:r>
      <w:r w:rsidR="00F16DA7" w:rsidRPr="00AA5370">
        <w:rPr>
          <w:rFonts w:ascii="David" w:hAnsi="David" w:cs="David"/>
          <w:sz w:val="28"/>
          <w:szCs w:val="28"/>
          <w:rtl/>
        </w:rPr>
        <w:t xml:space="preserve">, </w:t>
      </w:r>
      <w:r w:rsidR="008313CC" w:rsidRPr="00AA5370">
        <w:rPr>
          <w:rFonts w:ascii="David" w:hAnsi="David" w:cs="David"/>
          <w:sz w:val="28"/>
          <w:szCs w:val="28"/>
          <w:rtl/>
        </w:rPr>
        <w:t xml:space="preserve">ע 78/17 </w:t>
      </w:r>
      <w:r w:rsidR="008313CC" w:rsidRPr="00AA5370">
        <w:rPr>
          <w:rFonts w:ascii="David" w:hAnsi="David" w:cs="David"/>
          <w:b/>
          <w:bCs/>
          <w:sz w:val="28"/>
          <w:szCs w:val="28"/>
          <w:rtl/>
        </w:rPr>
        <w:t xml:space="preserve">רב"ט עמרי חי לוי נ' התובע הצבאי הראשי </w:t>
      </w:r>
      <w:r w:rsidR="008313CC" w:rsidRPr="00AA5370">
        <w:rPr>
          <w:rFonts w:ascii="David" w:hAnsi="David" w:cs="David"/>
          <w:sz w:val="28"/>
          <w:szCs w:val="28"/>
          <w:rtl/>
        </w:rPr>
        <w:t>(2017)</w:t>
      </w:r>
      <w:r w:rsidR="002E4410" w:rsidRPr="00AA5370">
        <w:rPr>
          <w:rFonts w:ascii="David" w:hAnsi="David" w:cs="David"/>
          <w:sz w:val="28"/>
          <w:szCs w:val="28"/>
          <w:rtl/>
        </w:rPr>
        <w:t xml:space="preserve">, </w:t>
      </w:r>
      <w:r w:rsidR="00E742B9" w:rsidRPr="00AA5370">
        <w:rPr>
          <w:rFonts w:ascii="David" w:hAnsi="David" w:cs="David"/>
          <w:sz w:val="28"/>
          <w:szCs w:val="28"/>
          <w:rtl/>
        </w:rPr>
        <w:t xml:space="preserve">ע45/16 </w:t>
      </w:r>
      <w:r w:rsidR="00E50857" w:rsidRPr="00AA5370">
        <w:rPr>
          <w:rFonts w:ascii="David" w:hAnsi="David" w:cs="David"/>
          <w:b/>
          <w:bCs/>
          <w:sz w:val="28"/>
          <w:szCs w:val="28"/>
          <w:rtl/>
        </w:rPr>
        <w:t xml:space="preserve">טוראי מיכה כהן נ' התובע הצבאי הראשי </w:t>
      </w:r>
      <w:r w:rsidR="00E50857" w:rsidRPr="00AA5370">
        <w:rPr>
          <w:rFonts w:ascii="David" w:hAnsi="David" w:cs="David"/>
          <w:sz w:val="28"/>
          <w:szCs w:val="28"/>
          <w:rtl/>
        </w:rPr>
        <w:t>(2016)</w:t>
      </w:r>
      <w:r w:rsidR="002E4410" w:rsidRPr="00AA5370">
        <w:rPr>
          <w:rFonts w:ascii="David" w:hAnsi="David" w:cs="David"/>
          <w:sz w:val="28"/>
          <w:szCs w:val="28"/>
          <w:rtl/>
        </w:rPr>
        <w:t>.</w:t>
      </w:r>
      <w:r w:rsidR="006E58F4" w:rsidRPr="00AA5370">
        <w:rPr>
          <w:rFonts w:ascii="David" w:hAnsi="David" w:cs="David"/>
          <w:sz w:val="28"/>
          <w:szCs w:val="28"/>
          <w:rtl/>
        </w:rPr>
        <w:t xml:space="preserve"> </w:t>
      </w:r>
    </w:p>
    <w:p w14:paraId="0F8B5D5E" w14:textId="77777777" w:rsidR="00AC21D8" w:rsidRPr="00AA5370" w:rsidRDefault="00AC21D8" w:rsidP="00AC21D8">
      <w:pPr>
        <w:pStyle w:val="ListParagraph"/>
        <w:rPr>
          <w:rFonts w:ascii="David" w:hAnsi="David" w:cs="David"/>
          <w:sz w:val="28"/>
          <w:szCs w:val="28"/>
          <w:rtl/>
        </w:rPr>
      </w:pPr>
    </w:p>
    <w:p w14:paraId="7089A8CD" w14:textId="77777777" w:rsidR="000B25CC" w:rsidRPr="00AA5370" w:rsidRDefault="000B25CC" w:rsidP="006E58F4">
      <w:pPr>
        <w:pStyle w:val="ListParagraph"/>
        <w:numPr>
          <w:ilvl w:val="0"/>
          <w:numId w:val="1"/>
        </w:numPr>
        <w:spacing w:after="0" w:line="360" w:lineRule="auto"/>
        <w:ind w:left="226" w:hanging="284"/>
        <w:jc w:val="both"/>
        <w:rPr>
          <w:rFonts w:ascii="David" w:hAnsi="David" w:cs="David"/>
          <w:sz w:val="28"/>
          <w:szCs w:val="28"/>
        </w:rPr>
      </w:pPr>
      <w:r w:rsidRPr="00AA5370">
        <w:rPr>
          <w:rFonts w:ascii="David" w:hAnsi="David" w:cs="David"/>
          <w:sz w:val="28"/>
          <w:szCs w:val="28"/>
          <w:rtl/>
        </w:rPr>
        <w:t>לפיכ</w:t>
      </w:r>
      <w:r w:rsidR="008F7173" w:rsidRPr="00AA5370">
        <w:rPr>
          <w:rFonts w:ascii="David" w:hAnsi="David" w:cs="David"/>
          <w:sz w:val="28"/>
          <w:szCs w:val="28"/>
          <w:rtl/>
        </w:rPr>
        <w:t>ך</w:t>
      </w:r>
      <w:r w:rsidRPr="00AA5370">
        <w:rPr>
          <w:rFonts w:ascii="David" w:hAnsi="David" w:cs="David"/>
          <w:sz w:val="28"/>
          <w:szCs w:val="28"/>
          <w:rtl/>
        </w:rPr>
        <w:t xml:space="preserve"> </w:t>
      </w:r>
      <w:r w:rsidR="00667C51" w:rsidRPr="00AA5370">
        <w:rPr>
          <w:rFonts w:ascii="David" w:hAnsi="David" w:cs="David"/>
          <w:sz w:val="28"/>
          <w:szCs w:val="28"/>
          <w:rtl/>
        </w:rPr>
        <w:t>לטע</w:t>
      </w:r>
      <w:r w:rsidR="002E4410" w:rsidRPr="00AA5370">
        <w:rPr>
          <w:rFonts w:ascii="David" w:hAnsi="David" w:cs="David"/>
          <w:sz w:val="28"/>
          <w:szCs w:val="28"/>
          <w:rtl/>
        </w:rPr>
        <w:t>מ</w:t>
      </w:r>
      <w:r w:rsidR="00667C51" w:rsidRPr="00AA5370">
        <w:rPr>
          <w:rFonts w:ascii="David" w:hAnsi="David" w:cs="David"/>
          <w:sz w:val="28"/>
          <w:szCs w:val="28"/>
          <w:rtl/>
        </w:rPr>
        <w:t>נו בתמהיל הענישה הקיים, בראי נסיבות ביצוע העבירה והפסיקה בעבירות מסוג זה,</w:t>
      </w:r>
      <w:r w:rsidRPr="00AA5370">
        <w:rPr>
          <w:rFonts w:ascii="David" w:hAnsi="David" w:cs="David"/>
          <w:sz w:val="28"/>
          <w:szCs w:val="28"/>
          <w:rtl/>
        </w:rPr>
        <w:t xml:space="preserve"> </w:t>
      </w:r>
      <w:r w:rsidR="00733552" w:rsidRPr="00AA5370">
        <w:rPr>
          <w:rFonts w:ascii="David" w:hAnsi="David" w:cs="David"/>
          <w:sz w:val="28"/>
          <w:szCs w:val="28"/>
          <w:rtl/>
        </w:rPr>
        <w:t xml:space="preserve">מתחם </w:t>
      </w:r>
      <w:r w:rsidRPr="00AA5370">
        <w:rPr>
          <w:rFonts w:ascii="David" w:hAnsi="David" w:cs="David"/>
          <w:sz w:val="28"/>
          <w:szCs w:val="28"/>
          <w:rtl/>
        </w:rPr>
        <w:t>העונש ההולם</w:t>
      </w:r>
      <w:r w:rsidR="008F03C8" w:rsidRPr="00AA5370">
        <w:rPr>
          <w:rFonts w:ascii="David" w:hAnsi="David" w:cs="David"/>
          <w:sz w:val="28"/>
          <w:szCs w:val="28"/>
          <w:rtl/>
        </w:rPr>
        <w:t xml:space="preserve"> </w:t>
      </w:r>
      <w:r w:rsidR="002E4410" w:rsidRPr="00AA5370">
        <w:rPr>
          <w:rFonts w:ascii="David" w:hAnsi="David" w:cs="David"/>
          <w:sz w:val="28"/>
          <w:szCs w:val="28"/>
          <w:rtl/>
        </w:rPr>
        <w:t xml:space="preserve">הכולל רכיב של קנס, </w:t>
      </w:r>
      <w:r w:rsidR="008F03C8" w:rsidRPr="00AA5370">
        <w:rPr>
          <w:rFonts w:ascii="David" w:hAnsi="David" w:cs="David"/>
          <w:sz w:val="28"/>
          <w:szCs w:val="28"/>
          <w:rtl/>
        </w:rPr>
        <w:t>בעניינו</w:t>
      </w:r>
      <w:r w:rsidR="002E4410" w:rsidRPr="00AA5370">
        <w:rPr>
          <w:rFonts w:ascii="David" w:hAnsi="David" w:cs="David"/>
          <w:sz w:val="28"/>
          <w:szCs w:val="28"/>
          <w:rtl/>
        </w:rPr>
        <w:t>,</w:t>
      </w:r>
      <w:r w:rsidRPr="00AA5370">
        <w:rPr>
          <w:rFonts w:ascii="David" w:hAnsi="David" w:cs="David"/>
          <w:sz w:val="28"/>
          <w:szCs w:val="28"/>
          <w:rtl/>
        </w:rPr>
        <w:t xml:space="preserve"> </w:t>
      </w:r>
      <w:r w:rsidR="00667C51" w:rsidRPr="00AA5370">
        <w:rPr>
          <w:rFonts w:ascii="David" w:hAnsi="David" w:cs="David"/>
          <w:sz w:val="28"/>
          <w:szCs w:val="28"/>
          <w:rtl/>
        </w:rPr>
        <w:t xml:space="preserve">נע </w:t>
      </w:r>
      <w:r w:rsidRPr="00AA5370">
        <w:rPr>
          <w:rFonts w:ascii="David" w:hAnsi="David" w:cs="David"/>
          <w:sz w:val="28"/>
          <w:szCs w:val="28"/>
          <w:rtl/>
        </w:rPr>
        <w:t xml:space="preserve">בין </w:t>
      </w:r>
      <w:r w:rsidR="000D56ED" w:rsidRPr="00AA5370">
        <w:rPr>
          <w:rFonts w:ascii="David" w:hAnsi="David" w:cs="David"/>
          <w:sz w:val="28"/>
          <w:szCs w:val="28"/>
          <w:rtl/>
        </w:rPr>
        <w:t>2000</w:t>
      </w:r>
      <w:r w:rsidR="001E2549" w:rsidRPr="00AA5370">
        <w:rPr>
          <w:rFonts w:ascii="David" w:hAnsi="David" w:cs="David"/>
          <w:sz w:val="28"/>
          <w:szCs w:val="28"/>
          <w:rtl/>
        </w:rPr>
        <w:t xml:space="preserve"> ₪ </w:t>
      </w:r>
      <w:r w:rsidR="000D56ED" w:rsidRPr="00AA5370">
        <w:rPr>
          <w:rFonts w:ascii="David" w:hAnsi="David" w:cs="David"/>
          <w:sz w:val="28"/>
          <w:szCs w:val="28"/>
          <w:rtl/>
        </w:rPr>
        <w:t>ל-10,000 ₪.</w:t>
      </w:r>
    </w:p>
    <w:p w14:paraId="6C1DAF84" w14:textId="77777777" w:rsidR="00667C51" w:rsidRPr="00AA5370" w:rsidRDefault="00667C51" w:rsidP="00DD5C9F">
      <w:pPr>
        <w:spacing w:after="0" w:line="360" w:lineRule="auto"/>
        <w:jc w:val="both"/>
        <w:rPr>
          <w:rFonts w:ascii="David" w:hAnsi="David" w:cs="David"/>
          <w:sz w:val="28"/>
          <w:szCs w:val="28"/>
        </w:rPr>
      </w:pPr>
    </w:p>
    <w:p w14:paraId="49E33C49" w14:textId="77777777" w:rsidR="000B25CC" w:rsidRPr="00AA5370" w:rsidRDefault="000B25CC" w:rsidP="00DD5C9F">
      <w:pPr>
        <w:pStyle w:val="ListParagraph"/>
        <w:numPr>
          <w:ilvl w:val="0"/>
          <w:numId w:val="1"/>
        </w:numPr>
        <w:spacing w:after="0" w:line="360" w:lineRule="auto"/>
        <w:ind w:left="226" w:hanging="284"/>
        <w:jc w:val="both"/>
        <w:rPr>
          <w:rFonts w:ascii="David" w:hAnsi="David" w:cs="David"/>
          <w:sz w:val="28"/>
          <w:szCs w:val="28"/>
        </w:rPr>
      </w:pPr>
      <w:r w:rsidRPr="00AA5370">
        <w:rPr>
          <w:rFonts w:ascii="David" w:hAnsi="David" w:cs="David"/>
          <w:b/>
          <w:bCs/>
          <w:sz w:val="28"/>
          <w:szCs w:val="28"/>
          <w:rtl/>
        </w:rPr>
        <w:t>בתוך מתחם העונש ההולם</w:t>
      </w:r>
      <w:r w:rsidRPr="00AA5370">
        <w:rPr>
          <w:rFonts w:ascii="David" w:hAnsi="David" w:cs="David"/>
          <w:sz w:val="28"/>
          <w:szCs w:val="28"/>
          <w:rtl/>
        </w:rPr>
        <w:t>, נתנו דעתנו למכלול השיקולים שפורטו לעיל, לרבות נסיבותיו האישיות והמשפחתיות של הנאשם, אשר אינן קלות</w:t>
      </w:r>
      <w:r w:rsidR="002C53D1" w:rsidRPr="00AA5370">
        <w:rPr>
          <w:rFonts w:ascii="David" w:hAnsi="David" w:cs="David"/>
          <w:sz w:val="28"/>
          <w:szCs w:val="28"/>
          <w:rtl/>
        </w:rPr>
        <w:t>.</w:t>
      </w:r>
      <w:r w:rsidR="00667C51" w:rsidRPr="00AA5370">
        <w:rPr>
          <w:rFonts w:ascii="David" w:hAnsi="David" w:cs="David"/>
          <w:sz w:val="28"/>
          <w:szCs w:val="28"/>
          <w:rtl/>
        </w:rPr>
        <w:t xml:space="preserve"> בראי האמור, סברנו כי הסדר הטיעון אליו הגיעו הצדדים, לעניין רכיב המאסר ופסילת הרישיון, עונה על צרכי ההלימה והגמול, ומצוי במתחם הענישה ההולם</w:t>
      </w:r>
      <w:r w:rsidR="002C53D1" w:rsidRPr="00AA5370">
        <w:rPr>
          <w:rFonts w:ascii="David" w:hAnsi="David" w:cs="David"/>
          <w:sz w:val="28"/>
          <w:szCs w:val="28"/>
          <w:rtl/>
        </w:rPr>
        <w:t xml:space="preserve"> על אף קולתו במידה מסוימת.</w:t>
      </w:r>
      <w:r w:rsidR="002E4410" w:rsidRPr="00AA5370">
        <w:rPr>
          <w:rFonts w:ascii="David" w:hAnsi="David" w:cs="David"/>
          <w:sz w:val="28"/>
          <w:szCs w:val="28"/>
          <w:rtl/>
        </w:rPr>
        <w:t xml:space="preserve"> סברנו כי נוכח החלטתנו באשר לחילוט האופנוע וכלל המוצגים</w:t>
      </w:r>
      <w:r w:rsidR="006E58F4" w:rsidRPr="00AA5370">
        <w:rPr>
          <w:rFonts w:ascii="David" w:hAnsi="David" w:cs="David"/>
          <w:sz w:val="28"/>
          <w:szCs w:val="28"/>
          <w:rtl/>
        </w:rPr>
        <w:t xml:space="preserve"> בראי מצבו הכלכלי של הנאשם</w:t>
      </w:r>
      <w:r w:rsidR="002E4410" w:rsidRPr="00AA5370">
        <w:rPr>
          <w:rFonts w:ascii="David" w:hAnsi="David" w:cs="David"/>
          <w:sz w:val="28"/>
          <w:szCs w:val="28"/>
          <w:rtl/>
        </w:rPr>
        <w:t>, אין מקום לפגוע פגיעה אנושה כלכלית בנאשם ולכן יש להעמיד את הקנס על הרף התחתון של המתחם</w:t>
      </w:r>
      <w:r w:rsidR="006E58F4" w:rsidRPr="00AA5370">
        <w:rPr>
          <w:rFonts w:ascii="David" w:hAnsi="David" w:cs="David"/>
          <w:sz w:val="28"/>
          <w:szCs w:val="28"/>
          <w:rtl/>
        </w:rPr>
        <w:t xml:space="preserve"> (ראו לעניין </w:t>
      </w:r>
      <w:r w:rsidR="006E58F4" w:rsidRPr="00AA5370">
        <w:rPr>
          <w:rFonts w:ascii="David" w:hAnsi="David" w:cs="David"/>
          <w:sz w:val="28"/>
          <w:szCs w:val="28"/>
          <w:rtl/>
        </w:rPr>
        <w:lastRenderedPageBreak/>
        <w:t xml:space="preserve">האיזון בין רכיב הקנס לרכיב החילוט רק לאחרונה בעניינו של ע5,6/22 </w:t>
      </w:r>
      <w:r w:rsidR="006E58F4" w:rsidRPr="00AA5370">
        <w:rPr>
          <w:rFonts w:ascii="David" w:hAnsi="David" w:cs="David"/>
          <w:b/>
          <w:bCs/>
          <w:sz w:val="28"/>
          <w:szCs w:val="28"/>
          <w:rtl/>
        </w:rPr>
        <w:t>סמל ירדן ישראל נ' התובע הצבאי הראשי</w:t>
      </w:r>
      <w:r w:rsidR="006E58F4" w:rsidRPr="00AA5370">
        <w:rPr>
          <w:rFonts w:ascii="David" w:hAnsi="David" w:cs="David"/>
          <w:sz w:val="28"/>
          <w:szCs w:val="28"/>
          <w:rtl/>
        </w:rPr>
        <w:t xml:space="preserve"> (2022))</w:t>
      </w:r>
      <w:r w:rsidR="002E4410" w:rsidRPr="00AA5370">
        <w:rPr>
          <w:rFonts w:ascii="David" w:hAnsi="David" w:cs="David"/>
          <w:sz w:val="28"/>
          <w:szCs w:val="28"/>
          <w:rtl/>
        </w:rPr>
        <w:t xml:space="preserve">. </w:t>
      </w:r>
    </w:p>
    <w:p w14:paraId="2D8C9490" w14:textId="77777777" w:rsidR="00667C51" w:rsidRPr="00AA5370" w:rsidRDefault="00667C51" w:rsidP="00DD5C9F">
      <w:pPr>
        <w:spacing w:after="0" w:line="360" w:lineRule="auto"/>
        <w:jc w:val="both"/>
        <w:rPr>
          <w:rFonts w:ascii="David" w:hAnsi="David" w:cs="David"/>
          <w:sz w:val="28"/>
          <w:szCs w:val="28"/>
        </w:rPr>
      </w:pPr>
    </w:p>
    <w:p w14:paraId="052C1C34" w14:textId="77777777" w:rsidR="002C53D1" w:rsidRPr="00AA5370" w:rsidRDefault="000B25CC" w:rsidP="006E58F4">
      <w:pPr>
        <w:pStyle w:val="ListParagraph"/>
        <w:numPr>
          <w:ilvl w:val="0"/>
          <w:numId w:val="1"/>
        </w:numPr>
        <w:spacing w:after="0" w:line="360" w:lineRule="auto"/>
        <w:ind w:left="226" w:hanging="284"/>
        <w:jc w:val="both"/>
        <w:rPr>
          <w:rFonts w:ascii="David" w:hAnsi="David" w:cs="David"/>
          <w:sz w:val="28"/>
          <w:szCs w:val="28"/>
        </w:rPr>
      </w:pPr>
      <w:r w:rsidRPr="00AA5370">
        <w:rPr>
          <w:rFonts w:ascii="David" w:hAnsi="David" w:cs="David"/>
          <w:sz w:val="28"/>
          <w:szCs w:val="28"/>
          <w:rtl/>
        </w:rPr>
        <w:t>נוכח כלל האמור, יוטל</w:t>
      </w:r>
      <w:r w:rsidR="002E4410" w:rsidRPr="00AA5370">
        <w:rPr>
          <w:rFonts w:ascii="David" w:hAnsi="David" w:cs="David"/>
          <w:sz w:val="28"/>
          <w:szCs w:val="28"/>
          <w:rtl/>
        </w:rPr>
        <w:t>ו</w:t>
      </w:r>
      <w:r w:rsidRPr="00AA5370">
        <w:rPr>
          <w:rFonts w:ascii="David" w:hAnsi="David" w:cs="David"/>
          <w:sz w:val="28"/>
          <w:szCs w:val="28"/>
          <w:rtl/>
        </w:rPr>
        <w:t xml:space="preserve"> על הנאשם העונשים הבאים: </w:t>
      </w:r>
    </w:p>
    <w:p w14:paraId="084299BC" w14:textId="77777777" w:rsidR="00AC21D8" w:rsidRPr="00AA5370" w:rsidRDefault="00AC21D8" w:rsidP="00AC21D8">
      <w:pPr>
        <w:pStyle w:val="ListParagraph"/>
        <w:rPr>
          <w:rFonts w:ascii="David" w:hAnsi="David" w:cs="David"/>
          <w:sz w:val="28"/>
          <w:szCs w:val="28"/>
          <w:rtl/>
        </w:rPr>
      </w:pPr>
    </w:p>
    <w:p w14:paraId="7E108687" w14:textId="77777777" w:rsidR="00AC21D8" w:rsidRPr="00AA5370" w:rsidRDefault="00AC21D8" w:rsidP="00AC21D8">
      <w:pPr>
        <w:pStyle w:val="ListParagraph"/>
        <w:spacing w:after="0" w:line="360" w:lineRule="auto"/>
        <w:ind w:left="226"/>
        <w:jc w:val="both"/>
        <w:rPr>
          <w:rFonts w:ascii="David" w:hAnsi="David" w:cs="David"/>
          <w:sz w:val="28"/>
          <w:szCs w:val="28"/>
        </w:rPr>
      </w:pPr>
    </w:p>
    <w:p w14:paraId="5B05E2F3" w14:textId="77777777" w:rsidR="002D35C3" w:rsidRPr="00AA5370" w:rsidRDefault="00AA5370" w:rsidP="002D35C3">
      <w:pPr>
        <w:pStyle w:val="ListParagraph"/>
        <w:numPr>
          <w:ilvl w:val="0"/>
          <w:numId w:val="5"/>
        </w:numPr>
        <w:spacing w:after="0" w:line="360" w:lineRule="auto"/>
        <w:jc w:val="both"/>
        <w:rPr>
          <w:rFonts w:ascii="David" w:hAnsi="David" w:cs="David"/>
          <w:b/>
          <w:bCs/>
          <w:sz w:val="28"/>
          <w:szCs w:val="28"/>
          <w:rtl/>
        </w:rPr>
      </w:pPr>
      <w:r>
        <w:rPr>
          <w:rFonts w:ascii="David" w:hAnsi="David" w:cs="David" w:hint="cs"/>
          <w:b/>
          <w:bCs/>
          <w:sz w:val="28"/>
          <w:szCs w:val="28"/>
          <w:rtl/>
        </w:rPr>
        <w:t>שלוש מאות שישים וארבעה (</w:t>
      </w:r>
      <w:r w:rsidR="002D35C3" w:rsidRPr="00AA5370">
        <w:rPr>
          <w:rFonts w:ascii="David" w:hAnsi="David" w:cs="David"/>
          <w:b/>
          <w:bCs/>
          <w:sz w:val="28"/>
          <w:szCs w:val="28"/>
          <w:rtl/>
        </w:rPr>
        <w:t>364</w:t>
      </w:r>
      <w:r>
        <w:rPr>
          <w:rFonts w:ascii="David" w:hAnsi="David" w:cs="David" w:hint="cs"/>
          <w:b/>
          <w:bCs/>
          <w:sz w:val="28"/>
          <w:szCs w:val="28"/>
          <w:rtl/>
        </w:rPr>
        <w:t>)</w:t>
      </w:r>
      <w:r w:rsidR="00804E22" w:rsidRPr="00AA5370">
        <w:rPr>
          <w:rFonts w:ascii="David" w:hAnsi="David" w:cs="David"/>
          <w:b/>
          <w:bCs/>
          <w:sz w:val="28"/>
          <w:szCs w:val="28"/>
          <w:rtl/>
        </w:rPr>
        <w:t xml:space="preserve"> </w:t>
      </w:r>
      <w:r w:rsidR="002D35C3" w:rsidRPr="00AA5370">
        <w:rPr>
          <w:rFonts w:ascii="David" w:hAnsi="David" w:cs="David"/>
          <w:b/>
          <w:bCs/>
          <w:sz w:val="28"/>
          <w:szCs w:val="28"/>
          <w:rtl/>
        </w:rPr>
        <w:t>ימי מאסר לריצוי בפועל, בניכוי ימי מעצרו.</w:t>
      </w:r>
    </w:p>
    <w:p w14:paraId="0BE07280" w14:textId="77777777" w:rsidR="002D35C3" w:rsidRPr="00AA5370" w:rsidRDefault="00D77C6D" w:rsidP="00151661">
      <w:pPr>
        <w:pStyle w:val="ListParagraph"/>
        <w:numPr>
          <w:ilvl w:val="0"/>
          <w:numId w:val="5"/>
        </w:numPr>
        <w:spacing w:after="0" w:line="360" w:lineRule="auto"/>
        <w:jc w:val="both"/>
        <w:rPr>
          <w:rFonts w:ascii="David" w:hAnsi="David" w:cs="David"/>
          <w:b/>
          <w:bCs/>
          <w:sz w:val="28"/>
          <w:szCs w:val="28"/>
        </w:rPr>
      </w:pPr>
      <w:r w:rsidRPr="00AA5370">
        <w:rPr>
          <w:rFonts w:ascii="David" w:hAnsi="David" w:cs="David"/>
          <w:b/>
          <w:bCs/>
          <w:sz w:val="28"/>
          <w:szCs w:val="28"/>
          <w:rtl/>
        </w:rPr>
        <w:t xml:space="preserve">12 </w:t>
      </w:r>
      <w:r w:rsidR="002D35C3" w:rsidRPr="00AA5370">
        <w:rPr>
          <w:rFonts w:ascii="David" w:hAnsi="David" w:cs="David"/>
          <w:b/>
          <w:bCs/>
          <w:sz w:val="28"/>
          <w:szCs w:val="28"/>
          <w:rtl/>
        </w:rPr>
        <w:t>חודשי מאסר על תנאי למשך</w:t>
      </w:r>
      <w:r w:rsidR="00AA5370">
        <w:rPr>
          <w:rFonts w:ascii="David" w:hAnsi="David" w:cs="David" w:hint="cs"/>
          <w:b/>
          <w:bCs/>
          <w:sz w:val="28"/>
          <w:szCs w:val="28"/>
          <w:rtl/>
        </w:rPr>
        <w:t xml:space="preserve"> שלוש</w:t>
      </w:r>
      <w:r w:rsidR="002D35C3" w:rsidRPr="00AA5370">
        <w:rPr>
          <w:rFonts w:ascii="David" w:hAnsi="David" w:cs="David"/>
          <w:b/>
          <w:bCs/>
          <w:sz w:val="28"/>
          <w:szCs w:val="28"/>
          <w:rtl/>
        </w:rPr>
        <w:t xml:space="preserve"> </w:t>
      </w:r>
      <w:r w:rsidR="00AA5370">
        <w:rPr>
          <w:rFonts w:ascii="David" w:hAnsi="David" w:cs="David" w:hint="cs"/>
          <w:b/>
          <w:bCs/>
          <w:sz w:val="28"/>
          <w:szCs w:val="28"/>
          <w:rtl/>
        </w:rPr>
        <w:t>(</w:t>
      </w:r>
      <w:r w:rsidR="002D35C3" w:rsidRPr="00AA5370">
        <w:rPr>
          <w:rFonts w:ascii="David" w:hAnsi="David" w:cs="David"/>
          <w:b/>
          <w:bCs/>
          <w:sz w:val="28"/>
          <w:szCs w:val="28"/>
          <w:rtl/>
        </w:rPr>
        <w:t>3</w:t>
      </w:r>
      <w:r w:rsidR="00AA5370">
        <w:rPr>
          <w:rFonts w:ascii="David" w:hAnsi="David" w:cs="David" w:hint="cs"/>
          <w:b/>
          <w:bCs/>
          <w:sz w:val="28"/>
          <w:szCs w:val="28"/>
          <w:rtl/>
        </w:rPr>
        <w:t>)</w:t>
      </w:r>
      <w:r w:rsidR="002D35C3" w:rsidRPr="00AA5370">
        <w:rPr>
          <w:rFonts w:ascii="David" w:hAnsi="David" w:cs="David"/>
          <w:b/>
          <w:bCs/>
          <w:sz w:val="28"/>
          <w:szCs w:val="28"/>
          <w:rtl/>
        </w:rPr>
        <w:t xml:space="preserve"> שנים, והתנאי הוא שלא </w:t>
      </w:r>
      <w:r w:rsidR="00151661" w:rsidRPr="00AA5370">
        <w:rPr>
          <w:rFonts w:ascii="David" w:hAnsi="David" w:cs="David"/>
          <w:b/>
          <w:bCs/>
          <w:sz w:val="28"/>
          <w:szCs w:val="28"/>
          <w:rtl/>
        </w:rPr>
        <w:t xml:space="preserve">יעבור כל עבירה לפי פקודת </w:t>
      </w:r>
      <w:r w:rsidRPr="00AA5370">
        <w:rPr>
          <w:rFonts w:ascii="David" w:hAnsi="David" w:cs="David"/>
          <w:b/>
          <w:bCs/>
          <w:sz w:val="28"/>
          <w:szCs w:val="28"/>
          <w:rtl/>
        </w:rPr>
        <w:t>הסמים המסוכנים.</w:t>
      </w:r>
    </w:p>
    <w:p w14:paraId="3C955365" w14:textId="77777777" w:rsidR="00D77C6D" w:rsidRPr="00AA5370" w:rsidRDefault="002E4410" w:rsidP="00151661">
      <w:pPr>
        <w:pStyle w:val="ListParagraph"/>
        <w:numPr>
          <w:ilvl w:val="0"/>
          <w:numId w:val="5"/>
        </w:numPr>
        <w:spacing w:after="0" w:line="360" w:lineRule="auto"/>
        <w:jc w:val="both"/>
        <w:rPr>
          <w:rFonts w:ascii="David" w:hAnsi="David" w:cs="David"/>
          <w:b/>
          <w:bCs/>
          <w:sz w:val="28"/>
          <w:szCs w:val="28"/>
        </w:rPr>
      </w:pPr>
      <w:bookmarkStart w:id="1" w:name="_Hlk121729815"/>
      <w:r w:rsidRPr="00AA5370">
        <w:rPr>
          <w:rFonts w:ascii="David" w:hAnsi="David" w:cs="David"/>
          <w:b/>
          <w:bCs/>
          <w:sz w:val="28"/>
          <w:szCs w:val="28"/>
          <w:rtl/>
        </w:rPr>
        <w:t>6</w:t>
      </w:r>
      <w:r w:rsidR="00D77C6D" w:rsidRPr="00AA5370">
        <w:rPr>
          <w:rFonts w:ascii="David" w:hAnsi="David" w:cs="David"/>
          <w:b/>
          <w:bCs/>
          <w:sz w:val="28"/>
          <w:szCs w:val="28"/>
          <w:rtl/>
        </w:rPr>
        <w:t xml:space="preserve"> חודשים מאסר על תנאי למשך </w:t>
      </w:r>
      <w:r w:rsidR="00AA5370">
        <w:rPr>
          <w:rFonts w:ascii="David" w:hAnsi="David" w:cs="David" w:hint="cs"/>
          <w:b/>
          <w:bCs/>
          <w:sz w:val="28"/>
          <w:szCs w:val="28"/>
          <w:rtl/>
        </w:rPr>
        <w:t>שלוש</w:t>
      </w:r>
      <w:r w:rsidR="00AA5370" w:rsidRPr="00AA5370">
        <w:rPr>
          <w:rFonts w:ascii="David" w:hAnsi="David" w:cs="David"/>
          <w:b/>
          <w:bCs/>
          <w:sz w:val="28"/>
          <w:szCs w:val="28"/>
          <w:rtl/>
        </w:rPr>
        <w:t xml:space="preserve"> </w:t>
      </w:r>
      <w:r w:rsidR="00AA5370">
        <w:rPr>
          <w:rFonts w:ascii="David" w:hAnsi="David" w:cs="David" w:hint="cs"/>
          <w:b/>
          <w:bCs/>
          <w:sz w:val="28"/>
          <w:szCs w:val="28"/>
          <w:rtl/>
        </w:rPr>
        <w:t>(</w:t>
      </w:r>
      <w:r w:rsidR="00AA5370" w:rsidRPr="00AA5370">
        <w:rPr>
          <w:rFonts w:ascii="David" w:hAnsi="David" w:cs="David"/>
          <w:b/>
          <w:bCs/>
          <w:sz w:val="28"/>
          <w:szCs w:val="28"/>
          <w:rtl/>
        </w:rPr>
        <w:t>3</w:t>
      </w:r>
      <w:r w:rsidR="00AA5370">
        <w:rPr>
          <w:rFonts w:ascii="David" w:hAnsi="David" w:cs="David" w:hint="cs"/>
          <w:b/>
          <w:bCs/>
          <w:sz w:val="28"/>
          <w:szCs w:val="28"/>
          <w:rtl/>
        </w:rPr>
        <w:t>)</w:t>
      </w:r>
      <w:r w:rsidR="00AA5370" w:rsidRPr="00AA5370">
        <w:rPr>
          <w:rFonts w:ascii="David" w:hAnsi="David" w:cs="David"/>
          <w:b/>
          <w:bCs/>
          <w:sz w:val="28"/>
          <w:szCs w:val="28"/>
          <w:rtl/>
        </w:rPr>
        <w:t xml:space="preserve"> </w:t>
      </w:r>
      <w:r w:rsidR="00D77C6D" w:rsidRPr="00AA5370">
        <w:rPr>
          <w:rFonts w:ascii="David" w:hAnsi="David" w:cs="David"/>
          <w:b/>
          <w:bCs/>
          <w:sz w:val="28"/>
          <w:szCs w:val="28"/>
          <w:rtl/>
        </w:rPr>
        <w:t xml:space="preserve"> שנים, לבל יעבור כל עבירה </w:t>
      </w:r>
      <w:bookmarkEnd w:id="1"/>
      <w:r w:rsidR="00D77C6D" w:rsidRPr="00AA5370">
        <w:rPr>
          <w:rFonts w:ascii="David" w:hAnsi="David" w:cs="David"/>
          <w:b/>
          <w:bCs/>
          <w:sz w:val="28"/>
          <w:szCs w:val="28"/>
          <w:rtl/>
        </w:rPr>
        <w:t>לפי פקודת הסמים המסוכנים [נוסח] חדש, התשל"ג – 1973, מסוג עוון, או עבירה לפי חוק המאבק בתופעת השימוש בחומרים מסוכנים, התשע"ג -2013</w:t>
      </w:r>
      <w:r w:rsidR="00AC21D8" w:rsidRPr="00AA5370">
        <w:rPr>
          <w:rFonts w:ascii="David" w:hAnsi="David" w:cs="David"/>
          <w:b/>
          <w:bCs/>
          <w:sz w:val="28"/>
          <w:szCs w:val="28"/>
          <w:rtl/>
        </w:rPr>
        <w:t>, או עבירה לפי סעיף 127א+250א לחוק השיפוט הצבאי, התשט"ו-1955, עבירה של אי קיום הוראות לפי סעיף 133 לחוק השיפוט הצבאי, אם יעבור עבירה לפי פקודת מטכ"ל 33.0220, למעט בגין שתיית משקה משכר ולפי החוק למאבק בסמים מסוכנים.</w:t>
      </w:r>
    </w:p>
    <w:p w14:paraId="47AD1AB0" w14:textId="77777777" w:rsidR="006E58F4" w:rsidRPr="00AA5370" w:rsidRDefault="00AA5370" w:rsidP="00AC21D8">
      <w:pPr>
        <w:pStyle w:val="ListParagraph"/>
        <w:numPr>
          <w:ilvl w:val="0"/>
          <w:numId w:val="5"/>
        </w:numPr>
        <w:spacing w:after="0" w:line="360" w:lineRule="auto"/>
        <w:jc w:val="both"/>
        <w:rPr>
          <w:rFonts w:ascii="David" w:hAnsi="David" w:cs="David"/>
          <w:b/>
          <w:bCs/>
          <w:sz w:val="28"/>
          <w:szCs w:val="28"/>
          <w:rtl/>
        </w:rPr>
      </w:pPr>
      <w:r>
        <w:rPr>
          <w:rFonts w:ascii="David" w:hAnsi="David" w:cs="David" w:hint="cs"/>
          <w:b/>
          <w:bCs/>
          <w:sz w:val="28"/>
          <w:szCs w:val="28"/>
          <w:rtl/>
        </w:rPr>
        <w:t>שישה (</w:t>
      </w:r>
      <w:r w:rsidR="00AC21D8" w:rsidRPr="00AA5370">
        <w:rPr>
          <w:rFonts w:ascii="David" w:hAnsi="David" w:cs="David"/>
          <w:b/>
          <w:bCs/>
          <w:sz w:val="28"/>
          <w:szCs w:val="28"/>
          <w:rtl/>
        </w:rPr>
        <w:t>6</w:t>
      </w:r>
      <w:r>
        <w:rPr>
          <w:rFonts w:ascii="David" w:hAnsi="David" w:cs="David" w:hint="cs"/>
          <w:b/>
          <w:bCs/>
          <w:sz w:val="28"/>
          <w:szCs w:val="28"/>
          <w:rtl/>
        </w:rPr>
        <w:t>)</w:t>
      </w:r>
      <w:r w:rsidR="00AC21D8" w:rsidRPr="00AA5370">
        <w:rPr>
          <w:rFonts w:ascii="David" w:hAnsi="David" w:cs="David"/>
          <w:b/>
          <w:bCs/>
          <w:sz w:val="28"/>
          <w:szCs w:val="28"/>
          <w:rtl/>
        </w:rPr>
        <w:t xml:space="preserve"> חודשים מאסר על תנאי למשך </w:t>
      </w:r>
      <w:r>
        <w:rPr>
          <w:rFonts w:ascii="David" w:hAnsi="David" w:cs="David" w:hint="cs"/>
          <w:b/>
          <w:bCs/>
          <w:sz w:val="28"/>
          <w:szCs w:val="28"/>
          <w:rtl/>
        </w:rPr>
        <w:t>שלוש</w:t>
      </w:r>
      <w:r w:rsidRPr="00AA5370">
        <w:rPr>
          <w:rFonts w:ascii="David" w:hAnsi="David" w:cs="David"/>
          <w:b/>
          <w:bCs/>
          <w:sz w:val="28"/>
          <w:szCs w:val="28"/>
          <w:rtl/>
        </w:rPr>
        <w:t xml:space="preserve"> </w:t>
      </w:r>
      <w:r>
        <w:rPr>
          <w:rFonts w:ascii="David" w:hAnsi="David" w:cs="David" w:hint="cs"/>
          <w:b/>
          <w:bCs/>
          <w:sz w:val="28"/>
          <w:szCs w:val="28"/>
          <w:rtl/>
        </w:rPr>
        <w:t>(</w:t>
      </w:r>
      <w:r w:rsidRPr="00AA5370">
        <w:rPr>
          <w:rFonts w:ascii="David" w:hAnsi="David" w:cs="David"/>
          <w:b/>
          <w:bCs/>
          <w:sz w:val="28"/>
          <w:szCs w:val="28"/>
          <w:rtl/>
        </w:rPr>
        <w:t>3</w:t>
      </w:r>
      <w:r>
        <w:rPr>
          <w:rFonts w:ascii="David" w:hAnsi="David" w:cs="David" w:hint="cs"/>
          <w:b/>
          <w:bCs/>
          <w:sz w:val="28"/>
          <w:szCs w:val="28"/>
          <w:rtl/>
        </w:rPr>
        <w:t>)</w:t>
      </w:r>
      <w:r w:rsidRPr="00AA5370">
        <w:rPr>
          <w:rFonts w:ascii="David" w:hAnsi="David" w:cs="David"/>
          <w:b/>
          <w:bCs/>
          <w:sz w:val="28"/>
          <w:szCs w:val="28"/>
          <w:rtl/>
        </w:rPr>
        <w:t xml:space="preserve"> </w:t>
      </w:r>
      <w:r w:rsidR="00AC21D8" w:rsidRPr="00AA5370">
        <w:rPr>
          <w:rFonts w:ascii="David" w:hAnsi="David" w:cs="David"/>
          <w:b/>
          <w:bCs/>
          <w:sz w:val="28"/>
          <w:szCs w:val="28"/>
          <w:rtl/>
        </w:rPr>
        <w:t xml:space="preserve"> שנים, לבל יעבור כל עבירה שיש בה יסוד של גניבה או עיכוב ציוד שלא כדין.</w:t>
      </w:r>
    </w:p>
    <w:p w14:paraId="56E5B956" w14:textId="77777777" w:rsidR="002D35C3" w:rsidRPr="00AA5370" w:rsidRDefault="002D35C3" w:rsidP="007B4923">
      <w:pPr>
        <w:pStyle w:val="ListParagraph"/>
        <w:numPr>
          <w:ilvl w:val="0"/>
          <w:numId w:val="5"/>
        </w:numPr>
        <w:spacing w:after="0" w:line="360" w:lineRule="auto"/>
        <w:jc w:val="both"/>
        <w:rPr>
          <w:rFonts w:ascii="David" w:hAnsi="David" w:cs="David"/>
          <w:b/>
          <w:bCs/>
          <w:sz w:val="28"/>
          <w:szCs w:val="28"/>
        </w:rPr>
      </w:pPr>
      <w:r w:rsidRPr="00AA5370">
        <w:rPr>
          <w:rFonts w:ascii="David" w:hAnsi="David" w:cs="David"/>
          <w:b/>
          <w:bCs/>
          <w:sz w:val="28"/>
          <w:szCs w:val="28"/>
          <w:rtl/>
        </w:rPr>
        <w:t>פסילת רישיון נהיגה לתקופה של</w:t>
      </w:r>
      <w:r w:rsidR="00AA5370">
        <w:rPr>
          <w:rFonts w:ascii="David" w:hAnsi="David" w:cs="David" w:hint="cs"/>
          <w:b/>
          <w:bCs/>
          <w:sz w:val="28"/>
          <w:szCs w:val="28"/>
          <w:rtl/>
        </w:rPr>
        <w:t xml:space="preserve"> שישה עשר</w:t>
      </w:r>
      <w:r w:rsidRPr="00AA5370">
        <w:rPr>
          <w:rFonts w:ascii="David" w:hAnsi="David" w:cs="David"/>
          <w:b/>
          <w:bCs/>
          <w:sz w:val="28"/>
          <w:szCs w:val="28"/>
          <w:rtl/>
        </w:rPr>
        <w:t xml:space="preserve"> </w:t>
      </w:r>
      <w:r w:rsidR="00AA5370">
        <w:rPr>
          <w:rFonts w:ascii="David" w:hAnsi="David" w:cs="David" w:hint="cs"/>
          <w:b/>
          <w:bCs/>
          <w:sz w:val="28"/>
          <w:szCs w:val="28"/>
          <w:rtl/>
        </w:rPr>
        <w:t>(</w:t>
      </w:r>
      <w:r w:rsidRPr="00AA5370">
        <w:rPr>
          <w:rFonts w:ascii="David" w:hAnsi="David" w:cs="David"/>
          <w:b/>
          <w:bCs/>
          <w:sz w:val="28"/>
          <w:szCs w:val="28"/>
          <w:rtl/>
        </w:rPr>
        <w:t>16</w:t>
      </w:r>
      <w:r w:rsidR="00AA5370">
        <w:rPr>
          <w:rFonts w:ascii="David" w:hAnsi="David" w:cs="David" w:hint="cs"/>
          <w:b/>
          <w:bCs/>
          <w:sz w:val="28"/>
          <w:szCs w:val="28"/>
          <w:rtl/>
        </w:rPr>
        <w:t>)</w:t>
      </w:r>
      <w:r w:rsidRPr="00AA5370">
        <w:rPr>
          <w:rFonts w:ascii="David" w:hAnsi="David" w:cs="David"/>
          <w:b/>
          <w:bCs/>
          <w:sz w:val="28"/>
          <w:szCs w:val="28"/>
          <w:rtl/>
        </w:rPr>
        <w:t xml:space="preserve"> חודשים. הנאשם יפקיד את רישיונו האזרחי בסמכות רישוי צה"ל, מיד עם שחרורו מן המאסר.</w:t>
      </w:r>
    </w:p>
    <w:p w14:paraId="46040B8F" w14:textId="77777777" w:rsidR="00220CC8" w:rsidRPr="00AA5370" w:rsidRDefault="008F03C8" w:rsidP="006E58F4">
      <w:pPr>
        <w:pStyle w:val="ListParagraph"/>
        <w:numPr>
          <w:ilvl w:val="0"/>
          <w:numId w:val="5"/>
        </w:numPr>
        <w:spacing w:after="0" w:line="360" w:lineRule="auto"/>
        <w:rPr>
          <w:rFonts w:ascii="David" w:hAnsi="David" w:cs="David"/>
          <w:b/>
          <w:bCs/>
          <w:sz w:val="28"/>
          <w:szCs w:val="28"/>
        </w:rPr>
      </w:pPr>
      <w:r w:rsidRPr="00AA5370">
        <w:rPr>
          <w:rFonts w:ascii="David" w:hAnsi="David" w:cs="David"/>
          <w:b/>
          <w:bCs/>
          <w:sz w:val="28"/>
          <w:szCs w:val="28"/>
          <w:rtl/>
        </w:rPr>
        <w:t>קנס כספי על סך</w:t>
      </w:r>
      <w:r w:rsidR="00AA5370">
        <w:rPr>
          <w:rFonts w:ascii="David" w:hAnsi="David" w:cs="David" w:hint="cs"/>
          <w:b/>
          <w:bCs/>
          <w:sz w:val="28"/>
          <w:szCs w:val="28"/>
          <w:rtl/>
        </w:rPr>
        <w:t xml:space="preserve"> אלפיים</w:t>
      </w:r>
      <w:r w:rsidRPr="00AA5370">
        <w:rPr>
          <w:rFonts w:ascii="David" w:hAnsi="David" w:cs="David"/>
          <w:b/>
          <w:bCs/>
          <w:sz w:val="28"/>
          <w:szCs w:val="28"/>
          <w:rtl/>
        </w:rPr>
        <w:t xml:space="preserve"> </w:t>
      </w:r>
      <w:r w:rsidR="00AA5370">
        <w:rPr>
          <w:rFonts w:ascii="David" w:hAnsi="David" w:cs="David" w:hint="cs"/>
          <w:b/>
          <w:bCs/>
          <w:sz w:val="28"/>
          <w:szCs w:val="28"/>
          <w:rtl/>
        </w:rPr>
        <w:t>(</w:t>
      </w:r>
      <w:r w:rsidR="002E4410" w:rsidRPr="00AA5370">
        <w:rPr>
          <w:rFonts w:ascii="David" w:hAnsi="David" w:cs="David"/>
          <w:b/>
          <w:bCs/>
          <w:sz w:val="28"/>
          <w:szCs w:val="28"/>
          <w:rtl/>
        </w:rPr>
        <w:t>2</w:t>
      </w:r>
      <w:r w:rsidRPr="00AA5370">
        <w:rPr>
          <w:rFonts w:ascii="David" w:hAnsi="David" w:cs="David"/>
          <w:b/>
          <w:bCs/>
          <w:sz w:val="28"/>
          <w:szCs w:val="28"/>
          <w:rtl/>
        </w:rPr>
        <w:t>000</w:t>
      </w:r>
      <w:r w:rsidR="00AA5370">
        <w:rPr>
          <w:rFonts w:ascii="David" w:hAnsi="David" w:cs="David" w:hint="cs"/>
          <w:b/>
          <w:bCs/>
          <w:sz w:val="28"/>
          <w:szCs w:val="28"/>
          <w:rtl/>
        </w:rPr>
        <w:t>)</w:t>
      </w:r>
      <w:r w:rsidRPr="00AA5370">
        <w:rPr>
          <w:rFonts w:ascii="David" w:hAnsi="David" w:cs="David"/>
          <w:b/>
          <w:bCs/>
          <w:sz w:val="28"/>
          <w:szCs w:val="28"/>
          <w:rtl/>
        </w:rPr>
        <w:t xml:space="preserve"> ₪</w:t>
      </w:r>
      <w:r w:rsidR="00AC21D8" w:rsidRPr="00AA5370">
        <w:rPr>
          <w:rFonts w:ascii="David" w:hAnsi="David" w:cs="David"/>
          <w:b/>
          <w:bCs/>
          <w:sz w:val="28"/>
          <w:szCs w:val="28"/>
          <w:rtl/>
        </w:rPr>
        <w:t>, הנאשם ישלם את הקנס החל מיום 15.01.2023, בארבעה תשלומים חודשיים עיתיים ועוקבים. לא ישלם הנאשם את אחד התשלומים יעמוד כל החוב לפרעון מיידי.</w:t>
      </w:r>
    </w:p>
    <w:p w14:paraId="243C3555" w14:textId="77777777" w:rsidR="00AC21D8" w:rsidRPr="00AA5370" w:rsidRDefault="00AC21D8" w:rsidP="00AC21D8">
      <w:pPr>
        <w:spacing w:after="0" w:line="360" w:lineRule="auto"/>
        <w:rPr>
          <w:rFonts w:ascii="David" w:hAnsi="David" w:cs="David"/>
          <w:sz w:val="28"/>
          <w:szCs w:val="28"/>
          <w:rtl/>
        </w:rPr>
      </w:pPr>
    </w:p>
    <w:p w14:paraId="34D6C330" w14:textId="77777777" w:rsidR="00AC21D8" w:rsidRPr="00AA5370" w:rsidRDefault="00AC21D8" w:rsidP="007B4923">
      <w:pPr>
        <w:spacing w:after="0" w:line="360" w:lineRule="auto"/>
        <w:rPr>
          <w:rFonts w:ascii="David" w:hAnsi="David" w:cs="David"/>
          <w:sz w:val="28"/>
          <w:szCs w:val="28"/>
        </w:rPr>
      </w:pPr>
      <w:r w:rsidRPr="00AA5370">
        <w:rPr>
          <w:rFonts w:ascii="David" w:hAnsi="David" w:cs="David"/>
          <w:sz w:val="28"/>
          <w:szCs w:val="28"/>
          <w:rtl/>
        </w:rPr>
        <w:t>בשולי גזר הדין נציין, כי החלטתנו בעניין בקשת חילוט המוצגים, תינתן בהחלטה נפרדת.</w:t>
      </w:r>
    </w:p>
    <w:p w14:paraId="2E0AE2F4" w14:textId="77777777" w:rsidR="00220CC8" w:rsidRPr="00AA5370" w:rsidRDefault="00220CC8" w:rsidP="00DD5C9F">
      <w:pPr>
        <w:pStyle w:val="ListParagraph"/>
        <w:numPr>
          <w:ilvl w:val="0"/>
          <w:numId w:val="3"/>
        </w:numPr>
        <w:spacing w:after="0" w:line="360" w:lineRule="auto"/>
        <w:ind w:left="84" w:hanging="425"/>
        <w:jc w:val="both"/>
        <w:rPr>
          <w:rFonts w:ascii="David" w:hAnsi="David" w:cs="David"/>
          <w:b/>
          <w:bCs/>
          <w:sz w:val="28"/>
          <w:szCs w:val="28"/>
          <w:rtl/>
        </w:rPr>
      </w:pPr>
      <w:r w:rsidRPr="00AA5370">
        <w:rPr>
          <w:rFonts w:ascii="David" w:hAnsi="David" w:cs="David"/>
          <w:b/>
          <w:bCs/>
          <w:sz w:val="28"/>
          <w:szCs w:val="28"/>
          <w:rtl/>
        </w:rPr>
        <w:t>זכות ערעור כחוק.</w:t>
      </w:r>
    </w:p>
    <w:p w14:paraId="72B16E4C" w14:textId="77777777" w:rsidR="00BC1596" w:rsidRPr="00AA5370" w:rsidRDefault="00220CC8" w:rsidP="007B4923">
      <w:pPr>
        <w:pStyle w:val="ListParagraph"/>
        <w:numPr>
          <w:ilvl w:val="0"/>
          <w:numId w:val="3"/>
        </w:numPr>
        <w:spacing w:after="0" w:line="360" w:lineRule="auto"/>
        <w:ind w:left="84" w:hanging="425"/>
        <w:jc w:val="both"/>
        <w:rPr>
          <w:rFonts w:ascii="David" w:hAnsi="David" w:cs="David"/>
          <w:b/>
          <w:bCs/>
          <w:sz w:val="28"/>
          <w:szCs w:val="28"/>
          <w:rtl/>
        </w:rPr>
      </w:pPr>
      <w:r w:rsidRPr="00AA5370">
        <w:rPr>
          <w:rFonts w:ascii="David" w:hAnsi="David" w:cs="David"/>
          <w:b/>
          <w:bCs/>
          <w:sz w:val="28"/>
          <w:szCs w:val="28"/>
          <w:rtl/>
        </w:rPr>
        <w:t>ניתן והודע היום, י"ח בכסלו תשפ"ג, 12/12/2022 בפומבי, במעמד הנאש</w:t>
      </w:r>
      <w:r w:rsidR="006E58F4" w:rsidRPr="00AA5370">
        <w:rPr>
          <w:rFonts w:ascii="David" w:hAnsi="David" w:cs="David"/>
          <w:b/>
          <w:bCs/>
          <w:sz w:val="28"/>
          <w:szCs w:val="28"/>
          <w:rtl/>
        </w:rPr>
        <w:t>ם</w:t>
      </w:r>
      <w:r w:rsidRPr="00AA5370">
        <w:rPr>
          <w:rFonts w:ascii="David" w:hAnsi="David" w:cs="David"/>
          <w:b/>
          <w:bCs/>
          <w:sz w:val="28"/>
          <w:szCs w:val="28"/>
          <w:rtl/>
        </w:rPr>
        <w:t xml:space="preserve"> והצדדים.</w:t>
      </w:r>
    </w:p>
    <w:p w14:paraId="1BE15AA3" w14:textId="77777777" w:rsidR="00220CC8" w:rsidRPr="00AA5370" w:rsidRDefault="002E4410" w:rsidP="00AA5370">
      <w:pPr>
        <w:spacing w:after="0" w:line="360" w:lineRule="auto"/>
        <w:ind w:left="84"/>
        <w:jc w:val="both"/>
        <w:rPr>
          <w:rFonts w:ascii="David" w:hAnsi="David" w:cs="David"/>
          <w:sz w:val="28"/>
          <w:szCs w:val="28"/>
          <w:rtl/>
        </w:rPr>
      </w:pPr>
      <w:r w:rsidRPr="00AA5370">
        <w:rPr>
          <w:rFonts w:ascii="David" w:hAnsi="David" w:cs="David"/>
          <w:sz w:val="28"/>
          <w:szCs w:val="28"/>
          <w:rtl/>
        </w:rPr>
        <w:lastRenderedPageBreak/>
        <w:t>__</w:t>
      </w:r>
      <w:r w:rsidR="00AA5370">
        <w:rPr>
          <w:rFonts w:ascii="David" w:hAnsi="David" w:cs="David" w:hint="cs"/>
          <w:sz w:val="28"/>
          <w:szCs w:val="28"/>
          <w:rtl/>
        </w:rPr>
        <w:t>__</w:t>
      </w:r>
      <w:r w:rsidR="00220CC8" w:rsidRPr="00AA5370">
        <w:rPr>
          <w:rFonts w:ascii="David" w:hAnsi="David" w:cs="David"/>
          <w:sz w:val="28"/>
          <w:szCs w:val="28"/>
          <w:rtl/>
        </w:rPr>
        <w:tab/>
      </w:r>
      <w:r w:rsidRPr="00AA5370">
        <w:rPr>
          <w:rFonts w:ascii="David" w:hAnsi="David" w:cs="David"/>
          <w:sz w:val="28"/>
          <w:szCs w:val="28"/>
          <w:rtl/>
        </w:rPr>
        <w:t xml:space="preserve">      </w:t>
      </w:r>
      <w:r w:rsidR="00AA5370">
        <w:rPr>
          <w:rFonts w:ascii="David" w:hAnsi="David" w:cs="David" w:hint="cs"/>
          <w:sz w:val="28"/>
          <w:szCs w:val="28"/>
          <w:rtl/>
        </w:rPr>
        <w:t xml:space="preserve">                                    </w:t>
      </w:r>
      <w:r w:rsidRPr="00AA5370">
        <w:rPr>
          <w:rFonts w:ascii="David" w:hAnsi="David" w:cs="David"/>
          <w:sz w:val="28"/>
          <w:szCs w:val="28"/>
          <w:rtl/>
        </w:rPr>
        <w:t xml:space="preserve">     ______</w:t>
      </w:r>
      <w:r w:rsidR="00B04B86" w:rsidRPr="00AA5370">
        <w:rPr>
          <w:rFonts w:ascii="David" w:hAnsi="David" w:cs="David"/>
          <w:sz w:val="28"/>
          <w:szCs w:val="28"/>
          <w:rtl/>
        </w:rPr>
        <w:t xml:space="preserve">                                             </w:t>
      </w:r>
      <w:r w:rsidR="00220CC8" w:rsidRPr="00AA5370">
        <w:rPr>
          <w:rFonts w:ascii="David" w:hAnsi="David" w:cs="David"/>
          <w:sz w:val="28"/>
          <w:szCs w:val="28"/>
          <w:rtl/>
        </w:rPr>
        <w:t xml:space="preserve">         </w:t>
      </w:r>
      <w:r w:rsidR="00BC1596" w:rsidRPr="00AA5370">
        <w:rPr>
          <w:rFonts w:ascii="David" w:hAnsi="David" w:cs="David"/>
          <w:sz w:val="28"/>
          <w:szCs w:val="28"/>
          <w:rtl/>
        </w:rPr>
        <w:t>_________</w:t>
      </w:r>
      <w:r w:rsidR="00220CC8" w:rsidRPr="00AA5370">
        <w:rPr>
          <w:rFonts w:ascii="David" w:hAnsi="David" w:cs="David"/>
          <w:sz w:val="28"/>
          <w:szCs w:val="28"/>
          <w:rtl/>
        </w:rPr>
        <w:t xml:space="preserve">                  </w:t>
      </w:r>
      <w:r w:rsidR="00BC1596" w:rsidRPr="00AA5370">
        <w:rPr>
          <w:rFonts w:ascii="David" w:hAnsi="David" w:cs="David"/>
          <w:sz w:val="28"/>
          <w:szCs w:val="28"/>
          <w:rtl/>
        </w:rPr>
        <w:t>שופט                                                              אב"ד                                                               שופטת</w:t>
      </w:r>
      <w:r w:rsidR="00220CC8" w:rsidRPr="00AA5370">
        <w:rPr>
          <w:rFonts w:ascii="David" w:hAnsi="David" w:cs="David"/>
          <w:sz w:val="28"/>
          <w:szCs w:val="28"/>
          <w:rtl/>
        </w:rPr>
        <w:t xml:space="preserve">             </w:t>
      </w:r>
    </w:p>
    <w:sectPr w:rsidR="00220CC8" w:rsidRPr="00AA5370" w:rsidSect="006E58F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134" w:left="1800" w:header="708"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25730" w14:textId="77777777" w:rsidR="003F00C3" w:rsidRDefault="003F00C3" w:rsidP="00AD3667">
      <w:pPr>
        <w:spacing w:after="0" w:line="240" w:lineRule="auto"/>
      </w:pPr>
      <w:r>
        <w:separator/>
      </w:r>
    </w:p>
  </w:endnote>
  <w:endnote w:type="continuationSeparator" w:id="0">
    <w:p w14:paraId="77016321" w14:textId="77777777" w:rsidR="003F00C3" w:rsidRDefault="003F00C3" w:rsidP="00AD3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CF1E" w14:textId="77777777" w:rsidR="000A3A8C" w:rsidRDefault="000A3A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27FE" w14:textId="77777777" w:rsidR="000A3A8C" w:rsidRDefault="000A3A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1E87" w14:textId="77777777" w:rsidR="000A3A8C" w:rsidRDefault="000A3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17F94" w14:textId="77777777" w:rsidR="003F00C3" w:rsidRDefault="003F00C3" w:rsidP="00AD3667">
      <w:pPr>
        <w:spacing w:after="0" w:line="240" w:lineRule="auto"/>
      </w:pPr>
      <w:r>
        <w:separator/>
      </w:r>
    </w:p>
  </w:footnote>
  <w:footnote w:type="continuationSeparator" w:id="0">
    <w:p w14:paraId="41E52BDE" w14:textId="77777777" w:rsidR="003F00C3" w:rsidRDefault="003F00C3" w:rsidP="00AD3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7DFC0" w14:textId="77777777" w:rsidR="000A3A8C" w:rsidRDefault="000A3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71D3" w14:textId="77777777" w:rsidR="00AD3667" w:rsidRPr="004E77AF" w:rsidRDefault="00AD3667" w:rsidP="00AA5370">
    <w:pPr>
      <w:pStyle w:val="Header"/>
      <w:jc w:val="right"/>
      <w:rPr>
        <w:rFonts w:ascii="David" w:hAnsi="David" w:cs="David"/>
        <w:sz w:val="24"/>
        <w:szCs w:val="24"/>
        <w:rtl/>
      </w:rPr>
    </w:pPr>
    <w:r w:rsidRPr="004E77AF">
      <w:rPr>
        <w:rFonts w:ascii="David" w:hAnsi="David" w:cs="David" w:hint="cs"/>
        <w:sz w:val="24"/>
        <w:szCs w:val="24"/>
        <w:rtl/>
      </w:rPr>
      <w:t>מרכז (מחוזי) 176/22</w:t>
    </w:r>
  </w:p>
  <w:p w14:paraId="02776E45" w14:textId="77777777" w:rsidR="00AD3667" w:rsidRPr="00AA5370" w:rsidRDefault="00AA5370" w:rsidP="00AA5370">
    <w:pPr>
      <w:pStyle w:val="Header"/>
      <w:jc w:val="center"/>
      <w:rPr>
        <w:rFonts w:ascii="David" w:hAnsi="David" w:cs="David"/>
        <w:b/>
        <w:bCs/>
        <w:sz w:val="24"/>
        <w:szCs w:val="24"/>
      </w:rPr>
    </w:pPr>
    <w:r>
      <w:rPr>
        <w:rFonts w:ascii="David" w:hAnsi="David" w:cs="David" w:hint="cs"/>
        <w:b/>
        <w:bCs/>
        <w:sz w:val="24"/>
        <w:szCs w:val="24"/>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B7A66" w14:textId="77777777" w:rsidR="000A3A8C" w:rsidRDefault="000A3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B0D"/>
    <w:multiLevelType w:val="hybridMultilevel"/>
    <w:tmpl w:val="A740B432"/>
    <w:lvl w:ilvl="0" w:tplc="3AF0903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BD695E"/>
    <w:multiLevelType w:val="hybridMultilevel"/>
    <w:tmpl w:val="2FDEA472"/>
    <w:lvl w:ilvl="0" w:tplc="94E45EDA">
      <w:start w:val="1"/>
      <w:numFmt w:val="bullet"/>
      <w:lvlText w:val=""/>
      <w:lvlJc w:val="left"/>
      <w:pPr>
        <w:ind w:left="1069" w:hanging="360"/>
      </w:pPr>
      <w:rPr>
        <w:rFonts w:ascii="Symbol" w:eastAsia="Calibri" w:hAnsi="Symbol" w:cs="David"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43A42A1E"/>
    <w:multiLevelType w:val="hybridMultilevel"/>
    <w:tmpl w:val="E154E22E"/>
    <w:lvl w:ilvl="0" w:tplc="9C04F138">
      <w:start w:val="1"/>
      <w:numFmt w:val="decimal"/>
      <w:lvlText w:val="%1."/>
      <w:lvlJc w:val="left"/>
      <w:pPr>
        <w:ind w:left="1069" w:hanging="360"/>
      </w:pPr>
      <w:rPr>
        <w:rFonts w:ascii="Calibri" w:eastAsia="Calibri" w:hAnsi="Calibri" w:cs="David"/>
        <w:lang w:bidi="he-IL"/>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43CF19AE"/>
    <w:multiLevelType w:val="hybridMultilevel"/>
    <w:tmpl w:val="B98CB9E4"/>
    <w:lvl w:ilvl="0" w:tplc="B68CC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6D3FD8"/>
    <w:multiLevelType w:val="hybridMultilevel"/>
    <w:tmpl w:val="3E5A5686"/>
    <w:lvl w:ilvl="0" w:tplc="ECCE19DC">
      <w:start w:val="1"/>
      <w:numFmt w:val="hebrew1"/>
      <w:lvlText w:val="%1."/>
      <w:lvlJc w:val="left"/>
      <w:pPr>
        <w:ind w:left="1275" w:hanging="555"/>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7A3B6D"/>
    <w:multiLevelType w:val="hybridMultilevel"/>
    <w:tmpl w:val="B036AFAC"/>
    <w:lvl w:ilvl="0" w:tplc="DB864FAE">
      <w:start w:val="1"/>
      <w:numFmt w:val="decimal"/>
      <w:lvlText w:val="%1."/>
      <w:lvlJc w:val="left"/>
      <w:pPr>
        <w:ind w:left="720" w:hanging="360"/>
      </w:pPr>
      <w:rPr>
        <w:rFonts w:ascii="David" w:eastAsia="Calibri" w:hAnsi="David" w:cs="David"/>
        <w:b w:val="0"/>
        <w:bCs w:val="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031"/>
    <w:rsid w:val="00055D2D"/>
    <w:rsid w:val="000A3A8C"/>
    <w:rsid w:val="000A5261"/>
    <w:rsid w:val="000B25CC"/>
    <w:rsid w:val="000D56ED"/>
    <w:rsid w:val="00105D06"/>
    <w:rsid w:val="00110C27"/>
    <w:rsid w:val="00120A96"/>
    <w:rsid w:val="00151661"/>
    <w:rsid w:val="0016266C"/>
    <w:rsid w:val="00167F4D"/>
    <w:rsid w:val="0018396F"/>
    <w:rsid w:val="00196EF5"/>
    <w:rsid w:val="001B4764"/>
    <w:rsid w:val="001D184D"/>
    <w:rsid w:val="001E2549"/>
    <w:rsid w:val="00220CC8"/>
    <w:rsid w:val="00235787"/>
    <w:rsid w:val="002C53D1"/>
    <w:rsid w:val="002D35C3"/>
    <w:rsid w:val="002D616E"/>
    <w:rsid w:val="002E4410"/>
    <w:rsid w:val="002F3815"/>
    <w:rsid w:val="002F5914"/>
    <w:rsid w:val="003173EA"/>
    <w:rsid w:val="00327590"/>
    <w:rsid w:val="003B4D3B"/>
    <w:rsid w:val="003D2190"/>
    <w:rsid w:val="003F00C3"/>
    <w:rsid w:val="004A6857"/>
    <w:rsid w:val="004E248B"/>
    <w:rsid w:val="004E439F"/>
    <w:rsid w:val="004E77AF"/>
    <w:rsid w:val="005106CE"/>
    <w:rsid w:val="00520190"/>
    <w:rsid w:val="00545FA3"/>
    <w:rsid w:val="0055134A"/>
    <w:rsid w:val="00576B3A"/>
    <w:rsid w:val="00577B7E"/>
    <w:rsid w:val="00595F1F"/>
    <w:rsid w:val="005C4F6E"/>
    <w:rsid w:val="005E4768"/>
    <w:rsid w:val="006216DA"/>
    <w:rsid w:val="006260A1"/>
    <w:rsid w:val="00632332"/>
    <w:rsid w:val="006359E7"/>
    <w:rsid w:val="00644C8E"/>
    <w:rsid w:val="0066461A"/>
    <w:rsid w:val="00667242"/>
    <w:rsid w:val="00667C51"/>
    <w:rsid w:val="006A4916"/>
    <w:rsid w:val="006D3C18"/>
    <w:rsid w:val="006E58F4"/>
    <w:rsid w:val="00733552"/>
    <w:rsid w:val="00773684"/>
    <w:rsid w:val="00781031"/>
    <w:rsid w:val="007B4923"/>
    <w:rsid w:val="007B54B2"/>
    <w:rsid w:val="007B729D"/>
    <w:rsid w:val="007E7B1A"/>
    <w:rsid w:val="00804E22"/>
    <w:rsid w:val="00811C8D"/>
    <w:rsid w:val="008313CC"/>
    <w:rsid w:val="008816A6"/>
    <w:rsid w:val="00896C7F"/>
    <w:rsid w:val="008F03C8"/>
    <w:rsid w:val="008F7173"/>
    <w:rsid w:val="00902CDE"/>
    <w:rsid w:val="009153E1"/>
    <w:rsid w:val="00952771"/>
    <w:rsid w:val="009721E3"/>
    <w:rsid w:val="00A52C54"/>
    <w:rsid w:val="00A94AEE"/>
    <w:rsid w:val="00AA5370"/>
    <w:rsid w:val="00AC21D8"/>
    <w:rsid w:val="00AD3667"/>
    <w:rsid w:val="00AF6C7E"/>
    <w:rsid w:val="00B04B86"/>
    <w:rsid w:val="00B60323"/>
    <w:rsid w:val="00BA201A"/>
    <w:rsid w:val="00BC1596"/>
    <w:rsid w:val="00C33CE4"/>
    <w:rsid w:val="00C548BC"/>
    <w:rsid w:val="00CB2062"/>
    <w:rsid w:val="00CB4EE3"/>
    <w:rsid w:val="00CF1AFA"/>
    <w:rsid w:val="00CF4944"/>
    <w:rsid w:val="00D77C6D"/>
    <w:rsid w:val="00D863A8"/>
    <w:rsid w:val="00DD503D"/>
    <w:rsid w:val="00DD5C9F"/>
    <w:rsid w:val="00DD6757"/>
    <w:rsid w:val="00DF3206"/>
    <w:rsid w:val="00E50857"/>
    <w:rsid w:val="00E742B9"/>
    <w:rsid w:val="00EE4031"/>
    <w:rsid w:val="00EE4E7A"/>
    <w:rsid w:val="00F1626A"/>
    <w:rsid w:val="00F16DA7"/>
    <w:rsid w:val="00F401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BA878"/>
  <w15:chartTrackingRefBased/>
  <w15:docId w15:val="{C6C1BA82-A674-42CA-814F-A47A84F6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6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3667"/>
  </w:style>
  <w:style w:type="paragraph" w:styleId="Footer">
    <w:name w:val="footer"/>
    <w:basedOn w:val="Normal"/>
    <w:link w:val="FooterChar"/>
    <w:uiPriority w:val="99"/>
    <w:unhideWhenUsed/>
    <w:rsid w:val="00AD36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3667"/>
  </w:style>
  <w:style w:type="paragraph" w:styleId="ListParagraph">
    <w:name w:val="List Paragraph"/>
    <w:basedOn w:val="Normal"/>
    <w:uiPriority w:val="34"/>
    <w:qFormat/>
    <w:rsid w:val="00667242"/>
    <w:pPr>
      <w:ind w:left="720"/>
      <w:contextualSpacing/>
    </w:pPr>
  </w:style>
  <w:style w:type="table" w:styleId="TableGrid">
    <w:name w:val="Table Grid"/>
    <w:basedOn w:val="TableNormal"/>
    <w:uiPriority w:val="39"/>
    <w:rsid w:val="006A4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577B7E"/>
    <w:rPr>
      <w:sz w:val="16"/>
      <w:szCs w:val="16"/>
    </w:rPr>
  </w:style>
  <w:style w:type="paragraph" w:styleId="CommentText">
    <w:name w:val="annotation text"/>
    <w:basedOn w:val="Normal"/>
    <w:link w:val="CommentTextChar"/>
    <w:uiPriority w:val="99"/>
    <w:semiHidden/>
    <w:unhideWhenUsed/>
    <w:rsid w:val="00577B7E"/>
    <w:pPr>
      <w:spacing w:line="240" w:lineRule="auto"/>
    </w:pPr>
    <w:rPr>
      <w:sz w:val="20"/>
      <w:szCs w:val="20"/>
    </w:rPr>
  </w:style>
  <w:style w:type="character" w:customStyle="1" w:styleId="CommentTextChar">
    <w:name w:val="Comment Text Char"/>
    <w:link w:val="CommentText"/>
    <w:uiPriority w:val="99"/>
    <w:semiHidden/>
    <w:rsid w:val="00577B7E"/>
    <w:rPr>
      <w:sz w:val="20"/>
      <w:szCs w:val="20"/>
    </w:rPr>
  </w:style>
  <w:style w:type="paragraph" w:styleId="CommentSubject">
    <w:name w:val="annotation subject"/>
    <w:basedOn w:val="CommentText"/>
    <w:next w:val="CommentText"/>
    <w:link w:val="CommentSubjectChar"/>
    <w:uiPriority w:val="99"/>
    <w:semiHidden/>
    <w:unhideWhenUsed/>
    <w:rsid w:val="00577B7E"/>
    <w:rPr>
      <w:b/>
      <w:bCs/>
    </w:rPr>
  </w:style>
  <w:style w:type="character" w:customStyle="1" w:styleId="CommentSubjectChar">
    <w:name w:val="Comment Subject Char"/>
    <w:link w:val="CommentSubject"/>
    <w:uiPriority w:val="99"/>
    <w:semiHidden/>
    <w:rsid w:val="00577B7E"/>
    <w:rPr>
      <w:b/>
      <w:bCs/>
      <w:sz w:val="20"/>
      <w:szCs w:val="20"/>
    </w:rPr>
  </w:style>
  <w:style w:type="paragraph" w:styleId="BalloonText">
    <w:name w:val="Balloon Text"/>
    <w:basedOn w:val="Normal"/>
    <w:link w:val="BalloonTextChar"/>
    <w:uiPriority w:val="99"/>
    <w:semiHidden/>
    <w:unhideWhenUsed/>
    <w:rsid w:val="0077368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73684"/>
    <w:rPr>
      <w:rFonts w:ascii="Segoe UI" w:hAnsi="Segoe UI" w:cs="Segoe UI"/>
      <w:sz w:val="18"/>
      <w:szCs w:val="18"/>
    </w:rPr>
  </w:style>
  <w:style w:type="paragraph" w:styleId="Title">
    <w:name w:val="Title"/>
    <w:basedOn w:val="Normal"/>
    <w:link w:val="TitleChar"/>
    <w:qFormat/>
    <w:rsid w:val="00AA5370"/>
    <w:pPr>
      <w:spacing w:after="0" w:line="360" w:lineRule="auto"/>
      <w:jc w:val="center"/>
    </w:pPr>
    <w:rPr>
      <w:rFonts w:ascii="Times New Roman" w:eastAsia="Times New Roman" w:hAnsi="Times New Roman" w:cs="David"/>
      <w:b/>
      <w:bCs/>
      <w:sz w:val="20"/>
      <w:szCs w:val="30"/>
      <w:u w:val="single"/>
    </w:rPr>
  </w:style>
  <w:style w:type="character" w:customStyle="1" w:styleId="TitleChar">
    <w:name w:val="Title Char"/>
    <w:link w:val="Title"/>
    <w:rsid w:val="00AA5370"/>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AA5370"/>
    <w:pPr>
      <w:autoSpaceDE w:val="0"/>
      <w:autoSpaceDN w:val="0"/>
      <w:spacing w:after="0" w:line="360" w:lineRule="auto"/>
    </w:pPr>
    <w:rPr>
      <w:rFonts w:ascii="Times New Roman" w:eastAsia="Times New Roman" w:hAnsi="Times New Roman" w:cs="Narkisim"/>
      <w:b/>
      <w:bCs/>
      <w:sz w:val="20"/>
      <w:szCs w:val="28"/>
    </w:rPr>
  </w:style>
  <w:style w:type="character" w:customStyle="1" w:styleId="BodyTextChar">
    <w:name w:val="Body Text Char"/>
    <w:link w:val="BodyText"/>
    <w:rsid w:val="00AA5370"/>
    <w:rPr>
      <w:rFonts w:ascii="Times New Roman" w:eastAsia="Times New Roman" w:hAnsi="Times New Roman" w:cs="Narkisim"/>
      <w:b/>
      <w:bCs/>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E2461-06C5-4A21-826A-54E0EB38D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1351</Words>
  <Characters>6755</Characters>
  <Application>Microsoft Office Word</Application>
  <DocSecurity>0</DocSecurity>
  <Lines>56</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צפון-ח"י/עוזרת משפטית/וונסה בן דנון</dc:creator>
  <cp:keywords/>
  <dc:description/>
  <cp:lastModifiedBy>יבד"ץ 205/בית דין יפו/פרליגל/אושר גימלפרב</cp:lastModifiedBy>
  <cp:revision>2</cp:revision>
  <cp:lastPrinted>2022-12-12T10:46:00Z</cp:lastPrinted>
  <dcterms:created xsi:type="dcterms:W3CDTF">2023-01-17T11:49:00Z</dcterms:created>
  <dcterms:modified xsi:type="dcterms:W3CDTF">2023-01-17T11:49:00Z</dcterms:modified>
</cp:coreProperties>
</file>