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3F50" w14:textId="4D3AF803" w:rsidR="00A61862" w:rsidRPr="00A61862" w:rsidRDefault="005155BD" w:rsidP="00A61862">
      <w:pPr>
        <w:jc w:val="center"/>
        <w:rPr>
          <w:rFonts w:ascii="David" w:hAnsi="David"/>
          <w:b/>
          <w:bCs/>
          <w:sz w:val="28"/>
          <w:szCs w:val="28"/>
          <w:rtl/>
        </w:rPr>
      </w:pPr>
      <w:r w:rsidRPr="00040526">
        <w:rPr>
          <w:rFonts w:ascii="David" w:hAnsi="David"/>
          <w:noProof/>
          <w:sz w:val="28"/>
          <w:szCs w:val="28"/>
        </w:rPr>
        <w:drawing>
          <wp:inline distT="0" distB="0" distL="0" distR="0" wp14:anchorId="03366817" wp14:editId="0F4E630F">
            <wp:extent cx="799465" cy="7905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465" cy="790575"/>
                    </a:xfrm>
                    <a:prstGeom prst="rect">
                      <a:avLst/>
                    </a:prstGeom>
                    <a:noFill/>
                    <a:ln>
                      <a:noFill/>
                    </a:ln>
                  </pic:spPr>
                </pic:pic>
              </a:graphicData>
            </a:graphic>
          </wp:inline>
        </w:drawing>
      </w:r>
      <w:r w:rsidR="00A61862" w:rsidRPr="00A61862">
        <w:rPr>
          <w:rFonts w:ascii="David" w:hAnsi="David"/>
          <w:sz w:val="28"/>
          <w:szCs w:val="28"/>
        </w:rPr>
        <w:tab/>
      </w:r>
      <w:bookmarkStart w:id="0" w:name="_Hlk116552024"/>
      <w:r w:rsidR="00A61862" w:rsidRPr="00A61862">
        <w:rPr>
          <w:rFonts w:ascii="David" w:hAnsi="David"/>
          <w:sz w:val="28"/>
          <w:szCs w:val="28"/>
        </w:rPr>
        <w:tab/>
      </w:r>
      <w:r w:rsidR="00A61862" w:rsidRPr="00A61862">
        <w:rPr>
          <w:rFonts w:ascii="David" w:hAnsi="David"/>
          <w:noProof/>
          <w:sz w:val="28"/>
          <w:szCs w:val="28"/>
          <w:rtl/>
        </w:rPr>
        <w:t xml:space="preserve">                                                 </w:t>
      </w:r>
      <w:r w:rsidRPr="00040526">
        <w:rPr>
          <w:rFonts w:ascii="David" w:hAnsi="David"/>
          <w:noProof/>
          <w:sz w:val="28"/>
          <w:szCs w:val="28"/>
        </w:rPr>
        <w:drawing>
          <wp:inline distT="0" distB="0" distL="0" distR="0" wp14:anchorId="5943F4E0" wp14:editId="78952AEC">
            <wp:extent cx="542925" cy="742950"/>
            <wp:effectExtent l="0" t="0" r="0" b="0"/>
            <wp:docPr id="2" name="Picture 5"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A61862" w:rsidRPr="00A61862">
        <w:rPr>
          <w:rFonts w:ascii="David" w:hAnsi="David"/>
          <w:noProof/>
          <w:sz w:val="28"/>
          <w:szCs w:val="28"/>
          <w:rtl/>
        </w:rPr>
        <w:t xml:space="preserve">   </w:t>
      </w:r>
    </w:p>
    <w:p w14:paraId="1D6ABF4C" w14:textId="77777777" w:rsidR="00A61862" w:rsidRPr="00A61862" w:rsidRDefault="00A61862" w:rsidP="00A61862">
      <w:pPr>
        <w:rPr>
          <w:rFonts w:ascii="David" w:hAnsi="David"/>
          <w:b/>
          <w:bCs/>
          <w:sz w:val="28"/>
          <w:szCs w:val="28"/>
        </w:rPr>
      </w:pPr>
      <w:r w:rsidRPr="00A61862">
        <w:rPr>
          <w:rFonts w:ascii="David" w:hAnsi="David"/>
          <w:b/>
          <w:bCs/>
          <w:sz w:val="28"/>
          <w:szCs w:val="28"/>
          <w:rtl/>
        </w:rPr>
        <w:t>בבית הדין הצבאי המחוזי</w:t>
      </w:r>
    </w:p>
    <w:p w14:paraId="23399B5B" w14:textId="77777777" w:rsidR="00A61862" w:rsidRPr="00A61862" w:rsidRDefault="00A61862" w:rsidP="00A61862">
      <w:pPr>
        <w:rPr>
          <w:rFonts w:ascii="David" w:hAnsi="David"/>
          <w:b/>
          <w:bCs/>
          <w:sz w:val="28"/>
          <w:szCs w:val="28"/>
        </w:rPr>
      </w:pPr>
      <w:r w:rsidRPr="00A61862">
        <w:rPr>
          <w:rFonts w:ascii="David" w:hAnsi="David"/>
          <w:b/>
          <w:bCs/>
          <w:sz w:val="28"/>
          <w:szCs w:val="28"/>
          <w:rtl/>
        </w:rPr>
        <w:t xml:space="preserve">במחוז שיפוטי </w:t>
      </w:r>
      <w:r>
        <w:rPr>
          <w:rFonts w:ascii="David" w:hAnsi="David" w:hint="cs"/>
          <w:b/>
          <w:bCs/>
          <w:sz w:val="28"/>
          <w:szCs w:val="28"/>
          <w:rtl/>
        </w:rPr>
        <w:t>ח"א</w:t>
      </w:r>
    </w:p>
    <w:p w14:paraId="5B181100" w14:textId="12AD5616" w:rsidR="007D2ED0" w:rsidRPr="005155BD" w:rsidRDefault="00A61862" w:rsidP="007D2ED0">
      <w:pPr>
        <w:autoSpaceDE w:val="0"/>
        <w:autoSpaceDN w:val="0"/>
        <w:spacing w:line="360" w:lineRule="auto"/>
        <w:rPr>
          <w:rFonts w:ascii="David" w:hAnsi="David"/>
          <w:b/>
          <w:bCs/>
          <w:sz w:val="28"/>
          <w:szCs w:val="28"/>
          <w:rtl/>
        </w:rPr>
      </w:pPr>
      <w:r w:rsidRPr="00A61862">
        <w:rPr>
          <w:rFonts w:ascii="David" w:hAnsi="David"/>
          <w:b/>
          <w:bCs/>
          <w:sz w:val="28"/>
          <w:szCs w:val="28"/>
          <w:rtl/>
        </w:rPr>
        <w:t>בפני כבוד ה</w:t>
      </w:r>
      <w:r>
        <w:rPr>
          <w:rFonts w:ascii="David" w:hAnsi="David" w:hint="cs"/>
          <w:b/>
          <w:bCs/>
          <w:sz w:val="28"/>
          <w:szCs w:val="28"/>
          <w:rtl/>
        </w:rPr>
        <w:t>הרכב</w:t>
      </w:r>
      <w:r w:rsidRPr="00A61862">
        <w:rPr>
          <w:rFonts w:ascii="David" w:hAnsi="David"/>
          <w:b/>
          <w:bCs/>
          <w:sz w:val="28"/>
          <w:szCs w:val="28"/>
          <w:rtl/>
        </w:rPr>
        <w:t xml:space="preserve">:             </w:t>
      </w:r>
      <w:r w:rsidR="007D2ED0">
        <w:rPr>
          <w:rFonts w:ascii="David" w:hAnsi="David" w:hint="cs"/>
          <w:b/>
          <w:bCs/>
          <w:sz w:val="28"/>
          <w:szCs w:val="28"/>
          <w:rtl/>
        </w:rPr>
        <w:t xml:space="preserve"> </w:t>
      </w:r>
      <w:r w:rsidRPr="005155BD">
        <w:rPr>
          <w:rFonts w:ascii="David" w:hAnsi="David"/>
          <w:b/>
          <w:bCs/>
          <w:sz w:val="28"/>
          <w:szCs w:val="28"/>
          <w:rtl/>
        </w:rPr>
        <w:t xml:space="preserve">סא"ל </w:t>
      </w:r>
      <w:r w:rsidRPr="005155BD">
        <w:rPr>
          <w:rFonts w:ascii="David" w:hAnsi="David" w:hint="cs"/>
          <w:b/>
          <w:bCs/>
          <w:sz w:val="28"/>
          <w:szCs w:val="28"/>
          <w:rtl/>
        </w:rPr>
        <w:t>שאול ארבל - אב"ד</w:t>
      </w:r>
    </w:p>
    <w:p w14:paraId="2D1B3972" w14:textId="26BF8EB5" w:rsidR="007D2ED0" w:rsidRPr="005155BD" w:rsidRDefault="00A61862" w:rsidP="007D2ED0">
      <w:pPr>
        <w:autoSpaceDE w:val="0"/>
        <w:autoSpaceDN w:val="0"/>
        <w:spacing w:line="360" w:lineRule="auto"/>
        <w:rPr>
          <w:rFonts w:ascii="David" w:hAnsi="David"/>
          <w:b/>
          <w:bCs/>
          <w:sz w:val="28"/>
          <w:szCs w:val="28"/>
          <w:rtl/>
        </w:rPr>
      </w:pPr>
      <w:r w:rsidRPr="005155BD">
        <w:rPr>
          <w:rFonts w:ascii="David" w:hAnsi="David" w:hint="cs"/>
          <w:b/>
          <w:bCs/>
          <w:sz w:val="28"/>
          <w:szCs w:val="28"/>
          <w:rtl/>
        </w:rPr>
        <w:t xml:space="preserve">                                       רס"ן נטליה פאר קורייב </w:t>
      </w:r>
      <w:r w:rsidR="007D2ED0">
        <w:rPr>
          <w:rFonts w:ascii="David" w:hAnsi="David"/>
          <w:b/>
          <w:bCs/>
          <w:sz w:val="28"/>
          <w:szCs w:val="28"/>
          <w:rtl/>
        </w:rPr>
        <w:t>–</w:t>
      </w:r>
      <w:r w:rsidRPr="005155BD">
        <w:rPr>
          <w:rFonts w:ascii="David" w:hAnsi="David" w:hint="cs"/>
          <w:b/>
          <w:bCs/>
          <w:sz w:val="28"/>
          <w:szCs w:val="28"/>
          <w:rtl/>
        </w:rPr>
        <w:t xml:space="preserve"> שופטת</w:t>
      </w:r>
    </w:p>
    <w:p w14:paraId="4E2AE822" w14:textId="160B670C" w:rsidR="00A61862" w:rsidRDefault="00A61862" w:rsidP="00A61862">
      <w:pPr>
        <w:autoSpaceDE w:val="0"/>
        <w:autoSpaceDN w:val="0"/>
        <w:spacing w:line="360" w:lineRule="auto"/>
        <w:rPr>
          <w:rFonts w:ascii="David" w:hAnsi="David"/>
          <w:b/>
          <w:bCs/>
          <w:sz w:val="28"/>
          <w:szCs w:val="28"/>
          <w:rtl/>
        </w:rPr>
      </w:pPr>
      <w:r w:rsidRPr="005155BD">
        <w:rPr>
          <w:rFonts w:ascii="David" w:hAnsi="David" w:hint="cs"/>
          <w:b/>
          <w:bCs/>
          <w:sz w:val="28"/>
          <w:szCs w:val="28"/>
          <w:rtl/>
        </w:rPr>
        <w:t xml:space="preserve">                                               סרן איתמר פרידמן </w:t>
      </w:r>
      <w:r w:rsidR="007D2ED0">
        <w:rPr>
          <w:rFonts w:ascii="David" w:hAnsi="David"/>
          <w:b/>
          <w:bCs/>
          <w:sz w:val="28"/>
          <w:szCs w:val="28"/>
          <w:rtl/>
        </w:rPr>
        <w:t>–</w:t>
      </w:r>
      <w:r w:rsidRPr="005155BD">
        <w:rPr>
          <w:rFonts w:ascii="David" w:hAnsi="David" w:hint="cs"/>
          <w:b/>
          <w:bCs/>
          <w:sz w:val="28"/>
          <w:szCs w:val="28"/>
          <w:rtl/>
        </w:rPr>
        <w:t xml:space="preserve"> שופט</w:t>
      </w:r>
    </w:p>
    <w:p w14:paraId="1085BC7C" w14:textId="77777777" w:rsidR="007D2ED0" w:rsidRPr="005155BD" w:rsidRDefault="007D2ED0" w:rsidP="00A61862">
      <w:pPr>
        <w:autoSpaceDE w:val="0"/>
        <w:autoSpaceDN w:val="0"/>
        <w:spacing w:line="360" w:lineRule="auto"/>
        <w:rPr>
          <w:rFonts w:ascii="David" w:hAnsi="David"/>
          <w:b/>
          <w:bCs/>
          <w:sz w:val="28"/>
          <w:szCs w:val="28"/>
        </w:rPr>
      </w:pPr>
    </w:p>
    <w:p w14:paraId="5F183C5D" w14:textId="0D4ECDD0" w:rsidR="00A61862" w:rsidRPr="00A61862" w:rsidRDefault="00A61862" w:rsidP="00A61862">
      <w:pPr>
        <w:autoSpaceDE w:val="0"/>
        <w:autoSpaceDN w:val="0"/>
        <w:spacing w:line="360" w:lineRule="auto"/>
        <w:rPr>
          <w:rFonts w:ascii="David" w:hAnsi="David"/>
          <w:b/>
          <w:bCs/>
          <w:sz w:val="28"/>
          <w:szCs w:val="28"/>
          <w:u w:val="single"/>
          <w:rtl/>
        </w:rPr>
      </w:pPr>
      <w:r w:rsidRPr="00A61862">
        <w:rPr>
          <w:rFonts w:ascii="David" w:hAnsi="David"/>
          <w:b/>
          <w:bCs/>
          <w:sz w:val="28"/>
          <w:szCs w:val="28"/>
          <w:rtl/>
        </w:rPr>
        <w:t>בעניין:</w:t>
      </w:r>
      <w:r w:rsidR="00A74D22">
        <w:rPr>
          <w:rFonts w:ascii="David" w:hAnsi="David" w:hint="cs"/>
          <w:b/>
          <w:bCs/>
          <w:sz w:val="28"/>
          <w:szCs w:val="28"/>
          <w:rtl/>
        </w:rPr>
        <w:t xml:space="preserve"> </w:t>
      </w:r>
      <w:r w:rsidRPr="00A61862">
        <w:rPr>
          <w:rFonts w:ascii="David" w:hAnsi="David"/>
          <w:b/>
          <w:bCs/>
          <w:sz w:val="28"/>
          <w:szCs w:val="28"/>
          <w:rtl/>
        </w:rPr>
        <w:t xml:space="preserve">התובע הצבאי                                                </w:t>
      </w:r>
      <w:r>
        <w:rPr>
          <w:rFonts w:ascii="David" w:hAnsi="David" w:hint="cs"/>
          <w:b/>
          <w:bCs/>
          <w:sz w:val="28"/>
          <w:szCs w:val="28"/>
          <w:rtl/>
        </w:rPr>
        <w:t xml:space="preserve">   </w:t>
      </w:r>
      <w:r w:rsidRPr="00A61862">
        <w:rPr>
          <w:rFonts w:ascii="David" w:hAnsi="David"/>
          <w:b/>
          <w:bCs/>
          <w:sz w:val="28"/>
          <w:szCs w:val="28"/>
          <w:rtl/>
        </w:rPr>
        <w:t xml:space="preserve">(ע"י ב"כ, </w:t>
      </w:r>
      <w:r>
        <w:rPr>
          <w:rFonts w:ascii="David" w:hAnsi="David" w:hint="cs"/>
          <w:b/>
          <w:bCs/>
          <w:sz w:val="28"/>
          <w:szCs w:val="28"/>
          <w:rtl/>
        </w:rPr>
        <w:t>סרן תומר אקילוב</w:t>
      </w:r>
      <w:r w:rsidRPr="00A61862">
        <w:rPr>
          <w:rFonts w:ascii="David" w:hAnsi="David"/>
          <w:b/>
          <w:bCs/>
          <w:sz w:val="28"/>
          <w:szCs w:val="28"/>
          <w:rtl/>
        </w:rPr>
        <w:t>)</w:t>
      </w:r>
    </w:p>
    <w:p w14:paraId="3FD097B9" w14:textId="77777777" w:rsidR="00A61862" w:rsidRPr="00A61862" w:rsidRDefault="00A61862" w:rsidP="00A61862">
      <w:pPr>
        <w:autoSpaceDE w:val="0"/>
        <w:autoSpaceDN w:val="0"/>
        <w:spacing w:line="360" w:lineRule="auto"/>
        <w:jc w:val="center"/>
        <w:rPr>
          <w:rFonts w:ascii="David" w:hAnsi="David"/>
          <w:b/>
          <w:bCs/>
          <w:sz w:val="28"/>
          <w:szCs w:val="28"/>
          <w:rtl/>
        </w:rPr>
      </w:pPr>
      <w:r w:rsidRPr="00A61862">
        <w:rPr>
          <w:rFonts w:ascii="David" w:hAnsi="David"/>
          <w:b/>
          <w:bCs/>
          <w:sz w:val="28"/>
          <w:szCs w:val="28"/>
          <w:rtl/>
        </w:rPr>
        <w:t>נגד</w:t>
      </w:r>
    </w:p>
    <w:p w14:paraId="4059692D" w14:textId="74FAA989" w:rsidR="00A61862" w:rsidRPr="00A61862" w:rsidRDefault="005155BD" w:rsidP="00A61862">
      <w:pPr>
        <w:tabs>
          <w:tab w:val="left" w:pos="4536"/>
        </w:tabs>
        <w:rPr>
          <w:rFonts w:ascii="David" w:hAnsi="David"/>
          <w:sz w:val="28"/>
          <w:szCs w:val="28"/>
        </w:rPr>
      </w:pPr>
      <w:r>
        <w:rPr>
          <w:rFonts w:ascii="David" w:hAnsi="David" w:hint="cs"/>
          <w:sz w:val="28"/>
          <w:szCs w:val="28"/>
        </w:rPr>
        <w:t>X</w:t>
      </w:r>
      <w:r w:rsidR="00A61862" w:rsidRPr="00A61862">
        <w:rPr>
          <w:rFonts w:ascii="David" w:hAnsi="David"/>
          <w:b/>
          <w:bCs/>
          <w:sz w:val="28"/>
          <w:szCs w:val="28"/>
          <w:rtl/>
        </w:rPr>
        <w:t>/</w:t>
      </w:r>
      <w:r w:rsidR="00A61862" w:rsidRPr="00A61862">
        <w:rPr>
          <w:rFonts w:ascii="David" w:hAnsi="David"/>
          <w:b/>
          <w:bCs/>
          <w:sz w:val="28"/>
          <w:szCs w:val="28"/>
        </w:rPr>
        <w:t>XXX</w:t>
      </w:r>
      <w:r w:rsidR="00A61862" w:rsidRPr="00A61862">
        <w:rPr>
          <w:rFonts w:ascii="David" w:hAnsi="David"/>
          <w:b/>
          <w:bCs/>
          <w:sz w:val="28"/>
          <w:szCs w:val="28"/>
          <w:rtl/>
        </w:rPr>
        <w:t xml:space="preserve"> </w:t>
      </w:r>
      <w:r w:rsidR="00A61862">
        <w:rPr>
          <w:rFonts w:ascii="David" w:hAnsi="David" w:hint="cs"/>
          <w:b/>
          <w:bCs/>
          <w:sz w:val="28"/>
          <w:szCs w:val="28"/>
          <w:rtl/>
        </w:rPr>
        <w:t>סמ"ר ע</w:t>
      </w:r>
      <w:r>
        <w:rPr>
          <w:rFonts w:ascii="David" w:hAnsi="David" w:hint="cs"/>
          <w:b/>
          <w:bCs/>
          <w:sz w:val="28"/>
          <w:szCs w:val="28"/>
          <w:rtl/>
        </w:rPr>
        <w:t>'</w:t>
      </w:r>
      <w:r w:rsidR="00A61862">
        <w:rPr>
          <w:rFonts w:ascii="David" w:hAnsi="David" w:hint="cs"/>
          <w:b/>
          <w:bCs/>
          <w:sz w:val="28"/>
          <w:szCs w:val="28"/>
          <w:rtl/>
        </w:rPr>
        <w:t xml:space="preserve"> א</w:t>
      </w:r>
      <w:r>
        <w:rPr>
          <w:rFonts w:ascii="David" w:hAnsi="David" w:hint="cs"/>
          <w:b/>
          <w:bCs/>
          <w:sz w:val="28"/>
          <w:szCs w:val="28"/>
          <w:rtl/>
        </w:rPr>
        <w:t>'</w:t>
      </w:r>
      <w:r w:rsidR="00A61862" w:rsidRPr="00A61862">
        <w:rPr>
          <w:rFonts w:ascii="David" w:hAnsi="David"/>
          <w:b/>
          <w:bCs/>
          <w:sz w:val="28"/>
          <w:szCs w:val="28"/>
          <w:rtl/>
        </w:rPr>
        <w:t xml:space="preserve">                                 </w:t>
      </w:r>
      <w:r w:rsidR="00A61862">
        <w:rPr>
          <w:rFonts w:ascii="David" w:hAnsi="David" w:hint="cs"/>
          <w:b/>
          <w:bCs/>
          <w:sz w:val="28"/>
          <w:szCs w:val="28"/>
          <w:rtl/>
        </w:rPr>
        <w:t xml:space="preserve"> </w:t>
      </w:r>
      <w:r>
        <w:rPr>
          <w:rFonts w:ascii="David" w:hAnsi="David" w:hint="cs"/>
          <w:b/>
          <w:bCs/>
          <w:sz w:val="28"/>
          <w:szCs w:val="28"/>
          <w:rtl/>
        </w:rPr>
        <w:t xml:space="preserve">               </w:t>
      </w:r>
      <w:r w:rsidR="00A61862">
        <w:rPr>
          <w:rFonts w:ascii="David" w:hAnsi="David" w:hint="cs"/>
          <w:b/>
          <w:bCs/>
          <w:sz w:val="28"/>
          <w:szCs w:val="28"/>
          <w:rtl/>
        </w:rPr>
        <w:t xml:space="preserve"> </w:t>
      </w:r>
      <w:r w:rsidR="00A61862" w:rsidRPr="00A61862">
        <w:rPr>
          <w:rFonts w:ascii="David" w:hAnsi="David"/>
          <w:b/>
          <w:bCs/>
          <w:sz w:val="28"/>
          <w:szCs w:val="28"/>
          <w:rtl/>
        </w:rPr>
        <w:t xml:space="preserve"> (ע"י ב"כ,</w:t>
      </w:r>
      <w:r w:rsidR="00A61862" w:rsidRPr="00A61862">
        <w:rPr>
          <w:rFonts w:ascii="David" w:hAnsi="David"/>
          <w:sz w:val="28"/>
          <w:szCs w:val="28"/>
          <w:rtl/>
        </w:rPr>
        <w:t xml:space="preserve"> </w:t>
      </w:r>
      <w:bookmarkEnd w:id="0"/>
      <w:r w:rsidR="00A61862" w:rsidRPr="00A61862">
        <w:rPr>
          <w:rFonts w:ascii="David" w:hAnsi="David"/>
          <w:b/>
          <w:bCs/>
          <w:sz w:val="28"/>
          <w:szCs w:val="28"/>
          <w:rtl/>
        </w:rPr>
        <w:t xml:space="preserve">עו"ד </w:t>
      </w:r>
      <w:r w:rsidR="00A61862">
        <w:rPr>
          <w:rFonts w:ascii="David" w:hAnsi="David" w:hint="cs"/>
          <w:b/>
          <w:bCs/>
          <w:sz w:val="28"/>
          <w:szCs w:val="28"/>
          <w:rtl/>
        </w:rPr>
        <w:t>אבי פינרסקי</w:t>
      </w:r>
      <w:r w:rsidR="00A61862" w:rsidRPr="00A61862">
        <w:rPr>
          <w:rFonts w:ascii="David" w:hAnsi="David"/>
          <w:sz w:val="28"/>
          <w:szCs w:val="28"/>
          <w:rtl/>
        </w:rPr>
        <w:t>)</w:t>
      </w:r>
    </w:p>
    <w:p w14:paraId="4124BC70" w14:textId="77777777" w:rsidR="00A61862" w:rsidRDefault="00A61862" w:rsidP="006B57C1">
      <w:pPr>
        <w:jc w:val="center"/>
        <w:rPr>
          <w:rFonts w:ascii="David" w:hAnsi="David"/>
          <w:b/>
          <w:bCs/>
          <w:sz w:val="28"/>
          <w:szCs w:val="28"/>
          <w:rtl/>
        </w:rPr>
      </w:pPr>
    </w:p>
    <w:p w14:paraId="395DED67" w14:textId="77777777" w:rsidR="006B57C1" w:rsidRPr="00A61862" w:rsidRDefault="006B57C1" w:rsidP="006B57C1">
      <w:pPr>
        <w:jc w:val="center"/>
        <w:rPr>
          <w:rFonts w:ascii="David" w:hAnsi="David"/>
          <w:b/>
          <w:bCs/>
          <w:sz w:val="28"/>
          <w:szCs w:val="28"/>
          <w:u w:val="single"/>
          <w:rtl/>
        </w:rPr>
      </w:pPr>
      <w:r w:rsidRPr="00A61862">
        <w:rPr>
          <w:rFonts w:ascii="David" w:hAnsi="David"/>
          <w:b/>
          <w:bCs/>
          <w:sz w:val="28"/>
          <w:szCs w:val="28"/>
          <w:u w:val="single"/>
          <w:rtl/>
        </w:rPr>
        <w:t xml:space="preserve">גזר דין </w:t>
      </w:r>
    </w:p>
    <w:p w14:paraId="636964A7" w14:textId="77777777" w:rsidR="006B57C1" w:rsidRPr="00A61862" w:rsidRDefault="006B57C1" w:rsidP="006B57C1">
      <w:pPr>
        <w:ind w:firstLine="720"/>
        <w:rPr>
          <w:rFonts w:ascii="David" w:hAnsi="David"/>
          <w:b/>
          <w:bCs/>
          <w:sz w:val="28"/>
          <w:szCs w:val="28"/>
          <w:u w:val="double"/>
        </w:rPr>
      </w:pPr>
      <w:r w:rsidRPr="00A61862">
        <w:rPr>
          <w:rFonts w:ascii="David" w:hAnsi="David"/>
          <w:b/>
          <w:bCs/>
          <w:sz w:val="28"/>
          <w:szCs w:val="28"/>
          <w:u w:val="double"/>
          <w:rtl/>
        </w:rPr>
        <w:t>רקע</w:t>
      </w:r>
    </w:p>
    <w:p w14:paraId="5D474B82" w14:textId="77777777" w:rsidR="006B57C1" w:rsidRPr="00A61862" w:rsidRDefault="006B57C1" w:rsidP="006B57C1">
      <w:pPr>
        <w:pStyle w:val="ListParagraph"/>
        <w:spacing w:line="240" w:lineRule="auto"/>
        <w:jc w:val="both"/>
        <w:rPr>
          <w:rFonts w:ascii="David" w:hAnsi="David" w:cs="David"/>
          <w:sz w:val="28"/>
          <w:szCs w:val="28"/>
          <w:rtl/>
        </w:rPr>
      </w:pPr>
    </w:p>
    <w:p w14:paraId="1328A933" w14:textId="77777777" w:rsidR="006B57C1" w:rsidRPr="00A61862" w:rsidRDefault="006B57C1" w:rsidP="006B57C1">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הנאשם הורשע, על פי הודאתו בכתב אישום מתוקן, בשני פרטי אישום שעניינם </w:t>
      </w:r>
      <w:r w:rsidRPr="00A61862">
        <w:rPr>
          <w:rFonts w:ascii="David" w:hAnsi="David" w:cs="David"/>
          <w:b/>
          <w:bCs/>
          <w:sz w:val="28"/>
          <w:szCs w:val="28"/>
          <w:rtl/>
        </w:rPr>
        <w:t>מעשה מגונה, לפי סעיף 348(ג) לחוק העונשין, התשל"ז- 1977</w:t>
      </w:r>
      <w:r w:rsidRPr="00A61862">
        <w:rPr>
          <w:rFonts w:ascii="David" w:hAnsi="David" w:cs="David"/>
          <w:sz w:val="28"/>
          <w:szCs w:val="28"/>
          <w:rtl/>
        </w:rPr>
        <w:t>.</w:t>
      </w:r>
    </w:p>
    <w:p w14:paraId="19EFBD61" w14:textId="77777777" w:rsidR="006B57C1" w:rsidRPr="00A61862" w:rsidRDefault="006B57C1" w:rsidP="006B57C1">
      <w:pPr>
        <w:pStyle w:val="ListParagraph"/>
        <w:spacing w:line="240" w:lineRule="auto"/>
        <w:jc w:val="both"/>
        <w:rPr>
          <w:rFonts w:ascii="David" w:hAnsi="David" w:cs="David"/>
          <w:b/>
          <w:bCs/>
          <w:sz w:val="28"/>
          <w:szCs w:val="28"/>
        </w:rPr>
      </w:pPr>
    </w:p>
    <w:p w14:paraId="1D410064" w14:textId="77777777" w:rsidR="006B57C1" w:rsidRPr="00A61862" w:rsidRDefault="006B57C1" w:rsidP="006B57C1">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על פי עובדות פרט האישום הראשון, ביום 07.0</w:t>
      </w:r>
      <w:r w:rsidR="00DC3D3C" w:rsidRPr="00A61862">
        <w:rPr>
          <w:rFonts w:ascii="David" w:hAnsi="David" w:cs="David"/>
          <w:sz w:val="28"/>
          <w:szCs w:val="28"/>
          <w:rtl/>
        </w:rPr>
        <w:t>2</w:t>
      </w:r>
      <w:r w:rsidRPr="00A61862">
        <w:rPr>
          <w:rFonts w:ascii="David" w:hAnsi="David" w:cs="David"/>
          <w:sz w:val="28"/>
          <w:szCs w:val="28"/>
          <w:rtl/>
        </w:rPr>
        <w:t xml:space="preserve">.2021, הציע הנאשם לנפגעת העבירה, סמל ל' ק' להיפגש עמו בשעות הערב, על רקע משימה צבאית אותה התבקשה סמל ל' ק' לבצע, לבקשת מפקדיה. בהתאם, השניים תיאמו להיפגש בשעות הערב. הנאשם שאל את סמל ל' ק' </w:t>
      </w:r>
      <w:r w:rsidR="00E75017" w:rsidRPr="00A61862">
        <w:rPr>
          <w:rFonts w:ascii="David" w:hAnsi="David" w:cs="David"/>
          <w:sz w:val="28"/>
          <w:szCs w:val="28"/>
          <w:rtl/>
        </w:rPr>
        <w:t>ה</w:t>
      </w:r>
      <w:r w:rsidRPr="00A61862">
        <w:rPr>
          <w:rFonts w:ascii="David" w:hAnsi="David" w:cs="David"/>
          <w:sz w:val="28"/>
          <w:szCs w:val="28"/>
          <w:rtl/>
        </w:rPr>
        <w:t>אם היא מכירה מקום ריק מאדם שבו יוכלו להיפגש, וסמל ל' ק' הציעה להיפגש בסמוך ל"</w:t>
      </w:r>
      <w:r w:rsidRPr="00A61862">
        <w:rPr>
          <w:rFonts w:ascii="David" w:hAnsi="David" w:cs="David"/>
          <w:b/>
          <w:bCs/>
          <w:sz w:val="28"/>
          <w:szCs w:val="28"/>
          <w:rtl/>
        </w:rPr>
        <w:t>מבנה החינוך והערכים ביחידה</w:t>
      </w:r>
      <w:r w:rsidRPr="00A61862">
        <w:rPr>
          <w:rFonts w:ascii="David" w:hAnsi="David" w:cs="David"/>
          <w:sz w:val="28"/>
          <w:szCs w:val="28"/>
          <w:rtl/>
        </w:rPr>
        <w:t xml:space="preserve">". </w:t>
      </w:r>
    </w:p>
    <w:p w14:paraId="61B8C11C" w14:textId="77777777" w:rsidR="00F77B5F" w:rsidRPr="00A61862" w:rsidRDefault="00F77B5F" w:rsidP="00F77B5F">
      <w:pPr>
        <w:pStyle w:val="ListParagraph"/>
        <w:spacing w:line="360" w:lineRule="auto"/>
        <w:jc w:val="both"/>
        <w:rPr>
          <w:rFonts w:ascii="David" w:hAnsi="David" w:cs="David"/>
          <w:sz w:val="28"/>
          <w:szCs w:val="28"/>
        </w:rPr>
      </w:pPr>
    </w:p>
    <w:p w14:paraId="07D545A3" w14:textId="77777777" w:rsidR="006B57C1" w:rsidRPr="00A61862" w:rsidRDefault="006B57C1" w:rsidP="006B57C1">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בהמשך לאמור, הגיע הנאשם למבנה החינוך, חיבק את סמל ל' ק', התקרב לפניה וניסה לנשקה באפה. אף שסמל ל' ק' לא הסכימה למעשיו, שב הנאשם והתקרב בשנית אל סמל ל' ק'. לאחר מכן, הכניס את ידיו אל מתחת לחולצתה ונגע בגופה, מבלי לבקש את הסכמתה לכך. בתגובה, התרחקה סמל ל' ק' מן הנאשם, אולם הנאשם התקרב אליה בשלישית והניח את ידיו על בטנה, תוך שהעיר הערות אודות </w:t>
      </w:r>
      <w:r w:rsidR="00E625AB" w:rsidRPr="00A61862">
        <w:rPr>
          <w:rFonts w:ascii="David" w:hAnsi="David" w:cs="David"/>
          <w:sz w:val="28"/>
          <w:szCs w:val="28"/>
          <w:rtl/>
        </w:rPr>
        <w:t>מראה החיצוני</w:t>
      </w:r>
      <w:r w:rsidRPr="00A61862">
        <w:rPr>
          <w:rFonts w:ascii="David" w:hAnsi="David" w:cs="David"/>
          <w:sz w:val="28"/>
          <w:szCs w:val="28"/>
          <w:rtl/>
        </w:rPr>
        <w:t xml:space="preserve">. בהמשך, תפס הנאשם את ראשה של סמל ל' ק' בין ידיו </w:t>
      </w:r>
      <w:r w:rsidR="0032619E" w:rsidRPr="00A61862">
        <w:rPr>
          <w:rFonts w:ascii="David" w:hAnsi="David" w:cs="David"/>
          <w:sz w:val="28"/>
          <w:szCs w:val="28"/>
          <w:rtl/>
        </w:rPr>
        <w:t>והעיר</w:t>
      </w:r>
      <w:r w:rsidR="00E625AB" w:rsidRPr="00A61862">
        <w:rPr>
          <w:rFonts w:ascii="David" w:hAnsi="David" w:cs="David"/>
          <w:sz w:val="28"/>
          <w:szCs w:val="28"/>
          <w:rtl/>
        </w:rPr>
        <w:t xml:space="preserve"> פעם נוספת</w:t>
      </w:r>
      <w:r w:rsidRPr="00A61862">
        <w:rPr>
          <w:rFonts w:ascii="David" w:hAnsi="David" w:cs="David"/>
          <w:sz w:val="28"/>
          <w:szCs w:val="28"/>
          <w:rtl/>
        </w:rPr>
        <w:t xml:space="preserve"> על מראה של סמל ל' ק'. </w:t>
      </w:r>
    </w:p>
    <w:p w14:paraId="1BDD385D" w14:textId="77777777" w:rsidR="00F77B5F" w:rsidRPr="00A61862" w:rsidRDefault="00F77B5F" w:rsidP="00F77B5F">
      <w:pPr>
        <w:pStyle w:val="ListParagraph"/>
        <w:spacing w:line="360" w:lineRule="auto"/>
        <w:jc w:val="both"/>
        <w:rPr>
          <w:rFonts w:ascii="David" w:hAnsi="David" w:cs="David"/>
          <w:sz w:val="28"/>
          <w:szCs w:val="28"/>
        </w:rPr>
      </w:pPr>
    </w:p>
    <w:p w14:paraId="10C7F977" w14:textId="77777777" w:rsidR="006B57C1" w:rsidRPr="00A61862" w:rsidRDefault="006B57C1" w:rsidP="006B57C1">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בהמשך לכך, הניח הנאשם את ידיו באזור בטנה של סמל ל' ק' מעל לחולצתה, והעלה אותן במעלה גופה, עד שהניחן על חזה למשך מספר שניות, כשסמל ל' </w:t>
      </w:r>
      <w:r w:rsidRPr="00A61862">
        <w:rPr>
          <w:rFonts w:ascii="David" w:hAnsi="David" w:cs="David"/>
          <w:sz w:val="28"/>
          <w:szCs w:val="28"/>
          <w:rtl/>
        </w:rPr>
        <w:lastRenderedPageBreak/>
        <w:t>ק' החלה לזוז מצד לצד והורידה את ידיו מחזה. בשלב זה, חיבק הנאשם את סמל ל' ק', ובמהלך החיבוק הניח את ידיו על ישבנה,</w:t>
      </w:r>
      <w:r w:rsidR="00A21A80" w:rsidRPr="00A61862">
        <w:rPr>
          <w:rFonts w:ascii="David" w:hAnsi="David" w:cs="David"/>
          <w:sz w:val="28"/>
          <w:szCs w:val="28"/>
          <w:rtl/>
        </w:rPr>
        <w:t xml:space="preserve"> </w:t>
      </w:r>
      <w:r w:rsidRPr="00A61862">
        <w:rPr>
          <w:rFonts w:ascii="David" w:hAnsi="David" w:cs="David"/>
          <w:sz w:val="28"/>
          <w:szCs w:val="28"/>
          <w:rtl/>
        </w:rPr>
        <w:t xml:space="preserve">מעל בגדיה, ללא הסכמתה, למשך מספר שניות. מיד לאחר מכן, לקח הנאשם את ידה של סמל ל' ק' והניחה על איבר מינו, מעל למכנסיו. בשלב זה הרגישה סמל ל' ק' שאיבר מינו של הנאשם זקור, הזיזה את ידה והביעה חוסר הסכמה למעשים. </w:t>
      </w:r>
    </w:p>
    <w:p w14:paraId="62BA0E1D" w14:textId="77777777" w:rsidR="00F77B5F" w:rsidRPr="00A61862" w:rsidRDefault="00F77B5F" w:rsidP="00F77B5F">
      <w:pPr>
        <w:pStyle w:val="ListParagraph"/>
        <w:spacing w:line="360" w:lineRule="auto"/>
        <w:jc w:val="both"/>
        <w:rPr>
          <w:rFonts w:ascii="David" w:hAnsi="David" w:cs="David"/>
          <w:sz w:val="28"/>
          <w:szCs w:val="28"/>
        </w:rPr>
      </w:pPr>
    </w:p>
    <w:p w14:paraId="16BC5E1B" w14:textId="77777777" w:rsidR="006B57C1" w:rsidRPr="00A61862" w:rsidRDefault="006B57C1" w:rsidP="006B57C1">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אז, המשיכו סמל ל' ק' והנאשם לשוחח בנושא המקצועי שלשמו נפגשו, וכעבור מספר דקות, במהלך שיחתם, קירב הנאשם את ידיו לירכה בסמוך לאיבר מינה של סמל ל' ק' וזו הרחיקה את ידיו, </w:t>
      </w:r>
      <w:r w:rsidR="00E625AB" w:rsidRPr="00A61862">
        <w:rPr>
          <w:rFonts w:ascii="David" w:hAnsi="David" w:cs="David"/>
          <w:sz w:val="28"/>
          <w:szCs w:val="28"/>
          <w:rtl/>
        </w:rPr>
        <w:t xml:space="preserve">בטרם </w:t>
      </w:r>
      <w:r w:rsidRPr="00A61862">
        <w:rPr>
          <w:rFonts w:ascii="David" w:hAnsi="David" w:cs="David"/>
          <w:sz w:val="28"/>
          <w:szCs w:val="28"/>
          <w:rtl/>
        </w:rPr>
        <w:t>נגע בגופה. כמו כן, במהלך האירוע, חיבק הנאשם את סמל ל' ק' מספר פעמים, ובאחת מהן נצמד אל גופה עד שהיא הרגישה את איבר מינו הזקור נוגע בה, מעל למכנסיה. המפגש בין השניים הסתיים, לאחר שסמל ל' ק' השיבה בקצרה לשאלותיו אודות חייה, והוסיפה שעליה לעזוב מכיוון על מנת להשתתף במסדר. אז, קמה סמל ל' ק' ועזבה את המקום.</w:t>
      </w:r>
    </w:p>
    <w:p w14:paraId="5372F70B" w14:textId="77777777" w:rsidR="00F77B5F" w:rsidRPr="00A61862" w:rsidRDefault="00F77B5F" w:rsidP="00F77B5F">
      <w:pPr>
        <w:pStyle w:val="ListParagraph"/>
        <w:spacing w:line="360" w:lineRule="auto"/>
        <w:jc w:val="both"/>
        <w:rPr>
          <w:rFonts w:ascii="David" w:hAnsi="David" w:cs="David"/>
          <w:sz w:val="28"/>
          <w:szCs w:val="28"/>
        </w:rPr>
      </w:pPr>
    </w:p>
    <w:p w14:paraId="7C7C348A" w14:textId="77777777" w:rsidR="006B57C1" w:rsidRPr="00A61862" w:rsidRDefault="006B57C1" w:rsidP="006B57C1">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על פי עובדות פרט האישום השני, ביום 12.3.2021, </w:t>
      </w:r>
      <w:r w:rsidRPr="00A61862">
        <w:rPr>
          <w:rFonts w:ascii="David" w:hAnsi="David" w:cs="David"/>
          <w:b/>
          <w:bCs/>
          <w:sz w:val="28"/>
          <w:szCs w:val="28"/>
          <w:rtl/>
        </w:rPr>
        <w:t>לאחר שנחקר אודות האמור בפרט האישום הראשון</w:t>
      </w:r>
      <w:r w:rsidRPr="00A61862">
        <w:rPr>
          <w:rFonts w:ascii="David" w:hAnsi="David" w:cs="David"/>
          <w:sz w:val="28"/>
          <w:szCs w:val="28"/>
          <w:rtl/>
        </w:rPr>
        <w:t xml:space="preserve">, פגש הנאשם ברב"ט ע' ב', עמה עמד בקשר שאינו קרוב משירותם המשותף ביחידה, לאחר שבחודש יוני 2020 קיימו השניים יחסי מין בהסכמה. הנאשם, </w:t>
      </w:r>
      <w:r w:rsidR="00DC3D3C" w:rsidRPr="00A61862">
        <w:rPr>
          <w:rFonts w:ascii="David" w:hAnsi="David" w:cs="David"/>
          <w:sz w:val="28"/>
          <w:szCs w:val="28"/>
          <w:rtl/>
        </w:rPr>
        <w:t>פגש ב</w:t>
      </w:r>
      <w:r w:rsidR="000E20C1" w:rsidRPr="00A61862">
        <w:rPr>
          <w:rFonts w:ascii="David" w:hAnsi="David" w:cs="David"/>
          <w:sz w:val="28"/>
          <w:szCs w:val="28"/>
          <w:rtl/>
        </w:rPr>
        <w:t>נפגעת</w:t>
      </w:r>
      <w:r w:rsidR="00DC3D3C" w:rsidRPr="00A61862">
        <w:rPr>
          <w:rFonts w:ascii="David" w:hAnsi="David" w:cs="David"/>
          <w:sz w:val="28"/>
          <w:szCs w:val="28"/>
          <w:rtl/>
        </w:rPr>
        <w:t xml:space="preserve"> בבסיס</w:t>
      </w:r>
      <w:r w:rsidRPr="00A61862">
        <w:rPr>
          <w:rFonts w:ascii="David" w:hAnsi="David" w:cs="David"/>
          <w:sz w:val="28"/>
          <w:szCs w:val="28"/>
          <w:rtl/>
        </w:rPr>
        <w:t xml:space="preserve"> </w:t>
      </w:r>
      <w:r w:rsidR="00DC3D3C" w:rsidRPr="00A61862">
        <w:rPr>
          <w:rFonts w:ascii="David" w:hAnsi="David" w:cs="David"/>
          <w:sz w:val="28"/>
          <w:szCs w:val="28"/>
          <w:rtl/>
        </w:rPr>
        <w:t>ו</w:t>
      </w:r>
      <w:r w:rsidRPr="00A61862">
        <w:rPr>
          <w:rFonts w:ascii="David" w:hAnsi="David" w:cs="David"/>
          <w:sz w:val="28"/>
          <w:szCs w:val="28"/>
          <w:rtl/>
        </w:rPr>
        <w:t xml:space="preserve">לאחר זמן קצר, הזמין הנאשם את רב"ט ע' ב' להתקרב אליו. רב"ט ע' ב' עשתה כן והשניים שוחחו למשך מספר דקות. במהלך השיחה שאל הנאשם את רב"ט ע' ב', לאחר שלא התראו תקופה מסוימת, אם היא התגעגעה אליו. רב"ט ע' ב' השיבה בחיוב והזמינה את הנאשם לפגוש אותה בחמ"ל בעתיד. </w:t>
      </w:r>
    </w:p>
    <w:p w14:paraId="43F88047" w14:textId="77777777" w:rsidR="00F77B5F" w:rsidRPr="00A61862" w:rsidRDefault="00F77B5F" w:rsidP="00F77B5F">
      <w:pPr>
        <w:pStyle w:val="ListParagraph"/>
        <w:spacing w:line="360" w:lineRule="auto"/>
        <w:jc w:val="both"/>
        <w:rPr>
          <w:rFonts w:ascii="David" w:hAnsi="David" w:cs="David"/>
          <w:sz w:val="28"/>
          <w:szCs w:val="28"/>
        </w:rPr>
      </w:pPr>
    </w:p>
    <w:p w14:paraId="2F5DFE3C" w14:textId="77777777" w:rsidR="006B57C1" w:rsidRPr="00A61862" w:rsidRDefault="006B57C1" w:rsidP="006B57C1">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בשלב כלשהו בשיחה, הזמין הנאשם את רב"ט ע' ב' להיכנס למטבח והיא הסכימה. עם כניסתה התחבקו השניים והנאשם תפס את ישבנה של רב"ט ע' ב' והצמידה לגופו, ללא התראה מוקדמת ומבלי לבקש את רשותה לכך. בתגובה, ביקשה רב"ט ע' ב' לחזור לחמ"ל, והנאשם השיב כי היא יכולה להישאר מספר דקות מחוץ לחמ"ל, והמשיך לאחוז בישבנה. בשלב זה, ניסה הנאשם להכניס את ידיו לתוך מכנסיה של רב"ט ע' ב', ללא הצלחה. </w:t>
      </w:r>
    </w:p>
    <w:p w14:paraId="43EF007D" w14:textId="77777777" w:rsidR="00F77B5F" w:rsidRPr="00A61862" w:rsidRDefault="00F77B5F" w:rsidP="00F77B5F">
      <w:pPr>
        <w:pStyle w:val="ListParagraph"/>
        <w:spacing w:line="360" w:lineRule="auto"/>
        <w:jc w:val="both"/>
        <w:rPr>
          <w:rFonts w:ascii="David" w:hAnsi="David" w:cs="David"/>
          <w:sz w:val="28"/>
          <w:szCs w:val="28"/>
        </w:rPr>
      </w:pPr>
    </w:p>
    <w:p w14:paraId="42F29A32" w14:textId="77777777" w:rsidR="006B57C1" w:rsidRPr="00A61862" w:rsidRDefault="006B57C1" w:rsidP="006B57C1">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לאחר מכן, נגע הנאשם באיבר מינה של רב"ט ע' ב', מעל מכנסיה. בהמשך לכך, הניח הנאשם את ידיו על חזה של רב"ט ע' ב' מעל לחולצתה, ללא הסכמתה. זמן קצר לאחר מכן, הרפה הנאשם מגו</w:t>
      </w:r>
      <w:r w:rsidR="00B76DA9" w:rsidRPr="00A61862">
        <w:rPr>
          <w:rFonts w:ascii="David" w:hAnsi="David" w:cs="David"/>
          <w:sz w:val="28"/>
          <w:szCs w:val="28"/>
          <w:rtl/>
        </w:rPr>
        <w:t>פ</w:t>
      </w:r>
      <w:r w:rsidRPr="00A61862">
        <w:rPr>
          <w:rFonts w:ascii="David" w:hAnsi="David" w:cs="David"/>
          <w:sz w:val="28"/>
          <w:szCs w:val="28"/>
          <w:rtl/>
        </w:rPr>
        <w:t xml:space="preserve">ה של רב"ט ע' ב' וזו עזבה את המקום. </w:t>
      </w:r>
      <w:r w:rsidRPr="00A61862">
        <w:rPr>
          <w:rFonts w:ascii="David" w:hAnsi="David" w:cs="David"/>
          <w:sz w:val="28"/>
          <w:szCs w:val="28"/>
          <w:rtl/>
        </w:rPr>
        <w:lastRenderedPageBreak/>
        <w:t xml:space="preserve">לאורך האירוע הביעה רב"ט ע' ב' את התנגדותה למעשים במספר הזדמנויות, בין היתר באמרה כי המגע אינו לרוחה וכי היא מעוניינת לחזור לחמ"ל. </w:t>
      </w:r>
    </w:p>
    <w:p w14:paraId="70124162" w14:textId="77777777" w:rsidR="00F77B5F" w:rsidRPr="00A61862" w:rsidRDefault="00F77B5F" w:rsidP="00F77B5F">
      <w:pPr>
        <w:pStyle w:val="ListParagraph"/>
        <w:spacing w:line="360" w:lineRule="auto"/>
        <w:jc w:val="both"/>
        <w:rPr>
          <w:rFonts w:ascii="David" w:hAnsi="David" w:cs="David"/>
          <w:sz w:val="28"/>
          <w:szCs w:val="28"/>
        </w:rPr>
      </w:pPr>
    </w:p>
    <w:p w14:paraId="076348E9" w14:textId="77777777" w:rsidR="006B57C1" w:rsidRPr="00A61862" w:rsidRDefault="006B57C1" w:rsidP="006B57C1">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ביום 15.03.2021, לאחר שנודע לנאשם כי רב"ט ע' ב' מתכוונת להגיש תלונה נגדו במצ"ח בגין אותו אירוע, התקשר לחמ"ל הבסיס בו שירתה רב"ט ע' ב', שם, שהתה באותה עת רב"ט דניאל. בשיחה, ביקש הנאשם מרב"ט דניאל לשוחח עמו באמצעות מכשירה הסלולארי ורב"ט דניאל עשתה כן. בשיחה, ביקש הנאשם מרב"ט דניאל שתשוחח עם רב"ט ע' ב' ותשאל אותה אם היא מעוניינת לשוחח עמו על מנת שיתנצל בפניה. </w:t>
      </w:r>
    </w:p>
    <w:p w14:paraId="06F0D350" w14:textId="77777777" w:rsidR="006B57C1" w:rsidRPr="00A61862" w:rsidRDefault="006B57C1" w:rsidP="006B57C1">
      <w:pPr>
        <w:pStyle w:val="ListParagraph"/>
        <w:rPr>
          <w:rFonts w:ascii="David" w:hAnsi="David" w:cs="David"/>
          <w:sz w:val="28"/>
          <w:szCs w:val="28"/>
          <w:rtl/>
        </w:rPr>
      </w:pPr>
    </w:p>
    <w:p w14:paraId="5FE74E2C" w14:textId="77777777" w:rsidR="006B57C1" w:rsidRPr="00A61862" w:rsidRDefault="006B57C1" w:rsidP="006B57C1">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לאחר מכן, התכתב הנאשם </w:t>
      </w:r>
      <w:r w:rsidR="000D06FB" w:rsidRPr="00A61862">
        <w:rPr>
          <w:rFonts w:ascii="David" w:hAnsi="David" w:cs="David"/>
          <w:sz w:val="28"/>
          <w:szCs w:val="28"/>
          <w:rtl/>
        </w:rPr>
        <w:t xml:space="preserve">עם </w:t>
      </w:r>
      <w:r w:rsidRPr="00A61862">
        <w:rPr>
          <w:rFonts w:ascii="David" w:hAnsi="David" w:cs="David"/>
          <w:sz w:val="28"/>
          <w:szCs w:val="28"/>
          <w:rtl/>
        </w:rPr>
        <w:t>אחיו, המשרת כנגד ביחידה שבה משרתים הנאשם ורב"ט ע' ב', ועדכן אותו כי רב"ט ע' ב' עתידה להתלונן נגדו במצ</w:t>
      </w:r>
      <w:r w:rsidR="00E625AB" w:rsidRPr="00A61862">
        <w:rPr>
          <w:rFonts w:ascii="David" w:hAnsi="David" w:cs="David"/>
          <w:sz w:val="28"/>
          <w:szCs w:val="28"/>
          <w:rtl/>
        </w:rPr>
        <w:t>"</w:t>
      </w:r>
      <w:r w:rsidRPr="00A61862">
        <w:rPr>
          <w:rFonts w:ascii="David" w:hAnsi="David" w:cs="David"/>
          <w:sz w:val="28"/>
          <w:szCs w:val="28"/>
          <w:rtl/>
        </w:rPr>
        <w:t xml:space="preserve">ח על מעשים מיניים שביצע בה. הנאשם ביקש מאחיו שישוחח איתה וינסה "להרגיע אותה" ולברר מה צפוי לקרות. בהמשך לאמור, העביר הנאשם לאחיו את מספר הטלפון של רב"ט דניאל, כדי שישוחח גם עמה. בעקבות בקשת הנאשם, התקשר אחיו של הנאשם לרב"ט דניאל, וביקש ממנה ליצור קשר עם רב"ט ע' ב'. </w:t>
      </w:r>
    </w:p>
    <w:p w14:paraId="47AECAF8" w14:textId="77777777" w:rsidR="00F77B5F" w:rsidRPr="00A61862" w:rsidRDefault="00F77B5F" w:rsidP="00F77B5F">
      <w:pPr>
        <w:pStyle w:val="ListParagraph"/>
        <w:spacing w:line="360" w:lineRule="auto"/>
        <w:jc w:val="both"/>
        <w:rPr>
          <w:rFonts w:ascii="David" w:hAnsi="David" w:cs="David"/>
          <w:sz w:val="28"/>
          <w:szCs w:val="28"/>
        </w:rPr>
      </w:pPr>
    </w:p>
    <w:p w14:paraId="17AD75E5" w14:textId="77777777" w:rsidR="006B57C1" w:rsidRPr="00A61862" w:rsidRDefault="006B57C1" w:rsidP="006B57C1">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לאחר האמור, בשעות הלילה, הגיעה רב"ט ע' ב' לחמ"ל, לאחר שרב"ט דניאל הציעה לה לעשות כן, והתקשרה לאחיו של הנאשם. בשיחה, התנצל אחיו של הנאשם בשם הנאשם על שאירע וכן הציע לפייסה בדרכים שונות</w:t>
      </w:r>
      <w:r w:rsidR="00E625AB" w:rsidRPr="00A61862">
        <w:rPr>
          <w:rFonts w:ascii="David" w:hAnsi="David" w:cs="David"/>
          <w:sz w:val="28"/>
          <w:szCs w:val="28"/>
          <w:rtl/>
        </w:rPr>
        <w:t>,</w:t>
      </w:r>
      <w:r w:rsidRPr="00A61862">
        <w:rPr>
          <w:rFonts w:ascii="David" w:hAnsi="David" w:cs="David"/>
          <w:sz w:val="28"/>
          <w:szCs w:val="28"/>
          <w:rtl/>
        </w:rPr>
        <w:t xml:space="preserve"> על מנת שלא </w:t>
      </w:r>
      <w:r w:rsidR="00E625AB" w:rsidRPr="00A61862">
        <w:rPr>
          <w:rFonts w:ascii="David" w:hAnsi="David" w:cs="David"/>
          <w:sz w:val="28"/>
          <w:szCs w:val="28"/>
          <w:rtl/>
        </w:rPr>
        <w:t>תגיש תלונה</w:t>
      </w:r>
      <w:r w:rsidRPr="00A61862">
        <w:rPr>
          <w:rFonts w:ascii="David" w:hAnsi="David" w:cs="David"/>
          <w:sz w:val="28"/>
          <w:szCs w:val="28"/>
          <w:rtl/>
        </w:rPr>
        <w:t xml:space="preserve"> נגד הנאשם במצ"ח. </w:t>
      </w:r>
    </w:p>
    <w:p w14:paraId="749097F2" w14:textId="77777777" w:rsidR="00F77B5F" w:rsidRPr="00A61862" w:rsidRDefault="00F77B5F" w:rsidP="00F77B5F">
      <w:pPr>
        <w:pStyle w:val="ListParagraph"/>
        <w:spacing w:line="360" w:lineRule="auto"/>
        <w:jc w:val="both"/>
        <w:rPr>
          <w:rFonts w:ascii="David" w:hAnsi="David" w:cs="David"/>
          <w:sz w:val="28"/>
          <w:szCs w:val="28"/>
        </w:rPr>
      </w:pPr>
    </w:p>
    <w:p w14:paraId="6A22233C" w14:textId="77777777" w:rsidR="006B57C1" w:rsidRPr="00A61862" w:rsidRDefault="006B57C1" w:rsidP="006B57C1">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במסמך </w:t>
      </w:r>
      <w:r w:rsidRPr="00A61862">
        <w:rPr>
          <w:rFonts w:ascii="David" w:hAnsi="David" w:cs="David"/>
          <w:b/>
          <w:bCs/>
          <w:sz w:val="28"/>
          <w:szCs w:val="28"/>
          <w:rtl/>
        </w:rPr>
        <w:t>הפרטים הנוספים</w:t>
      </w:r>
      <w:r w:rsidRPr="00A61862">
        <w:rPr>
          <w:rFonts w:ascii="David" w:hAnsi="David" w:cs="David"/>
          <w:sz w:val="28"/>
          <w:szCs w:val="28"/>
          <w:rtl/>
        </w:rPr>
        <w:t xml:space="preserve"> שהוגש בהסכמת הצדדים (</w:t>
      </w:r>
      <w:r w:rsidRPr="00A61862">
        <w:rPr>
          <w:rFonts w:ascii="David" w:hAnsi="David" w:cs="David"/>
          <w:b/>
          <w:bCs/>
          <w:sz w:val="28"/>
          <w:szCs w:val="28"/>
          <w:rtl/>
        </w:rPr>
        <w:t>ת/1</w:t>
      </w:r>
      <w:r w:rsidRPr="00A61862">
        <w:rPr>
          <w:rFonts w:ascii="David" w:hAnsi="David" w:cs="David"/>
          <w:sz w:val="28"/>
          <w:szCs w:val="28"/>
          <w:rtl/>
        </w:rPr>
        <w:t xml:space="preserve">), צוין כי הנאשם התגייס </w:t>
      </w:r>
      <w:r w:rsidR="003B2319" w:rsidRPr="00A61862">
        <w:rPr>
          <w:rFonts w:ascii="David" w:hAnsi="David" w:cs="David"/>
          <w:sz w:val="28"/>
          <w:szCs w:val="28"/>
          <w:rtl/>
        </w:rPr>
        <w:t xml:space="preserve">בחודש אוגוסט 2018 </w:t>
      </w:r>
      <w:r w:rsidRPr="00A61862">
        <w:rPr>
          <w:rFonts w:ascii="David" w:hAnsi="David" w:cs="David"/>
          <w:sz w:val="28"/>
          <w:szCs w:val="28"/>
          <w:rtl/>
        </w:rPr>
        <w:t xml:space="preserve">והשתחרר משירות צבאי ביום </w:t>
      </w:r>
      <w:r w:rsidR="00E625AB" w:rsidRPr="00A61862">
        <w:rPr>
          <w:rFonts w:ascii="David" w:hAnsi="David" w:cs="David"/>
          <w:sz w:val="28"/>
          <w:szCs w:val="28"/>
          <w:rtl/>
        </w:rPr>
        <w:t>8.4</w:t>
      </w:r>
      <w:r w:rsidRPr="00A61862">
        <w:rPr>
          <w:rFonts w:ascii="David" w:hAnsi="David" w:cs="David"/>
          <w:sz w:val="28"/>
          <w:szCs w:val="28"/>
          <w:rtl/>
        </w:rPr>
        <w:t>.2021. עוד צוין, כי חקירתו הראשונה החלה בעקבות תלונתה של סמל ל' ק' וכי חקירתו השנייה החלה בעקבות תלונתה של רב"ט ע' ב'. בגין תיק חקירה זה, הוחזק הנאשם במעצר ממשי מיום 27.</w:t>
      </w:r>
      <w:r w:rsidR="00E625AB" w:rsidRPr="00A61862">
        <w:rPr>
          <w:rFonts w:ascii="David" w:hAnsi="David" w:cs="David"/>
          <w:sz w:val="28"/>
          <w:szCs w:val="28"/>
          <w:rtl/>
        </w:rPr>
        <w:t>4</w:t>
      </w:r>
      <w:r w:rsidRPr="00A61862">
        <w:rPr>
          <w:rFonts w:ascii="David" w:hAnsi="David" w:cs="David"/>
          <w:sz w:val="28"/>
          <w:szCs w:val="28"/>
          <w:rtl/>
        </w:rPr>
        <w:t xml:space="preserve">.2021 ועד יום </w:t>
      </w:r>
      <w:r w:rsidR="00E625AB" w:rsidRPr="00A61862">
        <w:rPr>
          <w:rFonts w:ascii="David" w:hAnsi="David" w:cs="David"/>
          <w:sz w:val="28"/>
          <w:szCs w:val="28"/>
          <w:rtl/>
        </w:rPr>
        <w:t>2.5</w:t>
      </w:r>
      <w:r w:rsidRPr="00A61862">
        <w:rPr>
          <w:rFonts w:ascii="David" w:hAnsi="David" w:cs="David"/>
          <w:sz w:val="28"/>
          <w:szCs w:val="28"/>
          <w:rtl/>
        </w:rPr>
        <w:t xml:space="preserve">.2021, מאז שוהה הנאשם במעצר בביתו. </w:t>
      </w:r>
    </w:p>
    <w:p w14:paraId="3AAEAC9C" w14:textId="77777777" w:rsidR="00F77B5F" w:rsidRPr="00A61862" w:rsidRDefault="00F77B5F" w:rsidP="00F77B5F">
      <w:pPr>
        <w:pStyle w:val="ListParagraph"/>
        <w:spacing w:after="360" w:line="360" w:lineRule="auto"/>
        <w:ind w:left="714"/>
        <w:jc w:val="both"/>
        <w:rPr>
          <w:rFonts w:ascii="David" w:hAnsi="David" w:cs="David"/>
          <w:sz w:val="28"/>
          <w:szCs w:val="28"/>
        </w:rPr>
      </w:pPr>
    </w:p>
    <w:p w14:paraId="5A20A128" w14:textId="77777777" w:rsidR="006B57C1" w:rsidRPr="00A61862" w:rsidRDefault="006B57C1" w:rsidP="006B57C1">
      <w:pPr>
        <w:pStyle w:val="ListParagraph"/>
        <w:numPr>
          <w:ilvl w:val="0"/>
          <w:numId w:val="1"/>
        </w:numPr>
        <w:spacing w:after="360" w:line="360" w:lineRule="auto"/>
        <w:ind w:left="714" w:hanging="357"/>
        <w:jc w:val="both"/>
        <w:rPr>
          <w:rFonts w:ascii="David" w:hAnsi="David" w:cs="David"/>
          <w:sz w:val="28"/>
          <w:szCs w:val="28"/>
          <w:rtl/>
        </w:rPr>
      </w:pPr>
      <w:r w:rsidRPr="00A61862">
        <w:rPr>
          <w:rFonts w:ascii="David" w:hAnsi="David" w:cs="David"/>
          <w:sz w:val="28"/>
          <w:szCs w:val="28"/>
          <w:rtl/>
        </w:rPr>
        <w:t>הצדדים הסכימו כי יוטלו על הנאשם עונשים של</w:t>
      </w:r>
      <w:r w:rsidR="00E63140" w:rsidRPr="00A61862">
        <w:rPr>
          <w:rFonts w:ascii="David" w:hAnsi="David" w:cs="David"/>
          <w:sz w:val="28"/>
          <w:szCs w:val="28"/>
          <w:rtl/>
        </w:rPr>
        <w:t xml:space="preserve"> מאסר מותנה,</w:t>
      </w:r>
      <w:r w:rsidRPr="00A61862">
        <w:rPr>
          <w:rFonts w:ascii="David" w:hAnsi="David" w:cs="David"/>
          <w:sz w:val="28"/>
          <w:szCs w:val="28"/>
          <w:rtl/>
        </w:rPr>
        <w:t xml:space="preserve"> הורדה לדרגת טוראי ופיצוי בסך 2,000 ש"ח לכל אחת מנפגעות העבירה. בנוגע ליתר רכיבי הענישה, טענו הצדדים באופן פתוח.</w:t>
      </w:r>
    </w:p>
    <w:p w14:paraId="30D3561F" w14:textId="77777777" w:rsidR="006B57C1" w:rsidRPr="00A61862" w:rsidRDefault="006B57C1" w:rsidP="006B57C1">
      <w:pPr>
        <w:spacing w:line="360" w:lineRule="auto"/>
        <w:ind w:firstLine="720"/>
        <w:rPr>
          <w:rFonts w:ascii="David" w:hAnsi="David"/>
          <w:b/>
          <w:bCs/>
          <w:sz w:val="28"/>
          <w:szCs w:val="28"/>
          <w:u w:val="double"/>
        </w:rPr>
      </w:pPr>
      <w:r w:rsidRPr="00A61862">
        <w:rPr>
          <w:rFonts w:ascii="David" w:hAnsi="David"/>
          <w:b/>
          <w:bCs/>
          <w:sz w:val="28"/>
          <w:szCs w:val="28"/>
          <w:u w:val="double"/>
          <w:rtl/>
        </w:rPr>
        <w:lastRenderedPageBreak/>
        <w:t>ראיות לעונש</w:t>
      </w:r>
    </w:p>
    <w:p w14:paraId="369BADE4" w14:textId="77777777" w:rsidR="00605106" w:rsidRPr="00A61862" w:rsidRDefault="006B57C1" w:rsidP="006B0A6A">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התביעה הגישה את תדפיסו האישי של הנאשם </w:t>
      </w:r>
      <w:r w:rsidR="00597A4E" w:rsidRPr="00A61862">
        <w:rPr>
          <w:rFonts w:ascii="David" w:hAnsi="David" w:cs="David"/>
          <w:sz w:val="28"/>
          <w:szCs w:val="28"/>
          <w:rtl/>
        </w:rPr>
        <w:t>(</w:t>
      </w:r>
      <w:r w:rsidRPr="00A61862">
        <w:rPr>
          <w:rFonts w:ascii="David" w:hAnsi="David" w:cs="David"/>
          <w:b/>
          <w:bCs/>
          <w:sz w:val="28"/>
          <w:szCs w:val="28"/>
          <w:rtl/>
        </w:rPr>
        <w:t>ת/2</w:t>
      </w:r>
      <w:r w:rsidR="00597A4E" w:rsidRPr="00A61862">
        <w:rPr>
          <w:rFonts w:ascii="David" w:hAnsi="David" w:cs="David"/>
          <w:sz w:val="28"/>
          <w:szCs w:val="28"/>
          <w:rtl/>
        </w:rPr>
        <w:t>)</w:t>
      </w:r>
      <w:r w:rsidRPr="00A61862">
        <w:rPr>
          <w:rFonts w:ascii="David" w:hAnsi="David" w:cs="David"/>
          <w:sz w:val="28"/>
          <w:szCs w:val="28"/>
          <w:rtl/>
        </w:rPr>
        <w:t xml:space="preserve">. כן, הגישה התביעה תצהיר מטעם נפגעת העבירה, סמל ל' ק', </w:t>
      </w:r>
      <w:r w:rsidR="00597A4E" w:rsidRPr="00A61862">
        <w:rPr>
          <w:rFonts w:ascii="David" w:hAnsi="David" w:cs="David"/>
          <w:b/>
          <w:bCs/>
          <w:sz w:val="28"/>
          <w:szCs w:val="28"/>
          <w:rtl/>
        </w:rPr>
        <w:t>(</w:t>
      </w:r>
      <w:r w:rsidRPr="00A61862">
        <w:rPr>
          <w:rFonts w:ascii="David" w:hAnsi="David" w:cs="David"/>
          <w:b/>
          <w:bCs/>
          <w:sz w:val="28"/>
          <w:szCs w:val="28"/>
          <w:rtl/>
        </w:rPr>
        <w:t>ת/3</w:t>
      </w:r>
      <w:r w:rsidR="00597A4E" w:rsidRPr="00A61862">
        <w:rPr>
          <w:rFonts w:ascii="David" w:hAnsi="David" w:cs="David"/>
          <w:sz w:val="28"/>
          <w:szCs w:val="28"/>
          <w:rtl/>
        </w:rPr>
        <w:t>)</w:t>
      </w:r>
      <w:r w:rsidRPr="00A61862">
        <w:rPr>
          <w:rFonts w:ascii="David" w:hAnsi="David" w:cs="David"/>
          <w:sz w:val="28"/>
          <w:szCs w:val="28"/>
          <w:rtl/>
        </w:rPr>
        <w:t xml:space="preserve"> והערכת מסוכנות</w:t>
      </w:r>
      <w:r w:rsidR="00476FAD" w:rsidRPr="00A61862">
        <w:rPr>
          <w:rFonts w:ascii="David" w:hAnsi="David" w:cs="David"/>
          <w:sz w:val="28"/>
          <w:szCs w:val="28"/>
          <w:rtl/>
        </w:rPr>
        <w:t xml:space="preserve"> </w:t>
      </w:r>
      <w:r w:rsidR="00597A4E" w:rsidRPr="00A61862">
        <w:rPr>
          <w:rFonts w:ascii="David" w:hAnsi="David" w:cs="David"/>
          <w:b/>
          <w:bCs/>
          <w:sz w:val="28"/>
          <w:szCs w:val="28"/>
          <w:rtl/>
        </w:rPr>
        <w:t>(</w:t>
      </w:r>
      <w:r w:rsidRPr="00A61862">
        <w:rPr>
          <w:rFonts w:ascii="David" w:hAnsi="David" w:cs="David"/>
          <w:b/>
          <w:bCs/>
          <w:sz w:val="28"/>
          <w:szCs w:val="28"/>
          <w:rtl/>
        </w:rPr>
        <w:t>ת/4</w:t>
      </w:r>
      <w:r w:rsidR="00597A4E" w:rsidRPr="00A61862">
        <w:rPr>
          <w:rFonts w:ascii="David" w:hAnsi="David" w:cs="David"/>
          <w:sz w:val="28"/>
          <w:szCs w:val="28"/>
          <w:rtl/>
        </w:rPr>
        <w:t>)</w:t>
      </w:r>
      <w:r w:rsidRPr="00A61862">
        <w:rPr>
          <w:rFonts w:ascii="David" w:hAnsi="David" w:cs="David"/>
          <w:sz w:val="28"/>
          <w:szCs w:val="28"/>
          <w:rtl/>
        </w:rPr>
        <w:t>.</w:t>
      </w:r>
    </w:p>
    <w:p w14:paraId="0D6ADA60" w14:textId="77777777" w:rsidR="006B0A6A" w:rsidRPr="00A61862" w:rsidRDefault="006B0A6A" w:rsidP="006B0A6A">
      <w:pPr>
        <w:pStyle w:val="ListParagraph"/>
        <w:spacing w:line="360" w:lineRule="auto"/>
        <w:jc w:val="both"/>
        <w:rPr>
          <w:rFonts w:ascii="David" w:hAnsi="David" w:cs="David"/>
          <w:sz w:val="28"/>
          <w:szCs w:val="28"/>
        </w:rPr>
      </w:pPr>
    </w:p>
    <w:p w14:paraId="5748407B" w14:textId="77777777" w:rsidR="00F77B5F" w:rsidRPr="00A61862" w:rsidRDefault="006B57C1" w:rsidP="008C387D">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ההגנה הגישה </w:t>
      </w:r>
      <w:r w:rsidR="00E63140" w:rsidRPr="00A61862">
        <w:rPr>
          <w:rFonts w:ascii="David" w:hAnsi="David" w:cs="David"/>
          <w:sz w:val="28"/>
          <w:szCs w:val="28"/>
          <w:rtl/>
        </w:rPr>
        <w:t>את ה</w:t>
      </w:r>
      <w:r w:rsidRPr="00A61862">
        <w:rPr>
          <w:rFonts w:ascii="David" w:hAnsi="David" w:cs="David"/>
          <w:sz w:val="28"/>
          <w:szCs w:val="28"/>
          <w:rtl/>
        </w:rPr>
        <w:t xml:space="preserve">תסקיר לעונש </w:t>
      </w:r>
      <w:r w:rsidRPr="00A61862">
        <w:rPr>
          <w:rFonts w:ascii="David" w:hAnsi="David" w:cs="David"/>
          <w:b/>
          <w:bCs/>
          <w:sz w:val="28"/>
          <w:szCs w:val="28"/>
          <w:rtl/>
        </w:rPr>
        <w:t>ס/1</w:t>
      </w:r>
      <w:r w:rsidRPr="00A61862">
        <w:rPr>
          <w:rFonts w:ascii="David" w:hAnsi="David" w:cs="David"/>
          <w:sz w:val="28"/>
          <w:szCs w:val="28"/>
          <w:rtl/>
        </w:rPr>
        <w:t xml:space="preserve">. כן, הציגה ההגנה לעיון בית הדין תעודת הצטיינות מטעם מפקד כנף 1. </w:t>
      </w:r>
    </w:p>
    <w:p w14:paraId="09DEA3F3" w14:textId="77777777" w:rsidR="008C387D" w:rsidRPr="00A61862" w:rsidRDefault="008C387D" w:rsidP="008C387D">
      <w:pPr>
        <w:pStyle w:val="ListParagraph"/>
        <w:spacing w:line="360" w:lineRule="auto"/>
        <w:jc w:val="both"/>
        <w:rPr>
          <w:rFonts w:ascii="David" w:hAnsi="David" w:cs="David"/>
          <w:sz w:val="28"/>
          <w:szCs w:val="28"/>
        </w:rPr>
      </w:pPr>
    </w:p>
    <w:p w14:paraId="3D445F05" w14:textId="77777777" w:rsidR="00597A4E" w:rsidRPr="00A61862" w:rsidRDefault="006B57C1"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במסגרת ראיות ההגנה העידה אימו של הנאשם, אשר מסרה כי מעצרו של הנאשם השפיע על משפחתו באופן </w:t>
      </w:r>
      <w:r w:rsidR="00E63140" w:rsidRPr="00A61862">
        <w:rPr>
          <w:rFonts w:ascii="David" w:hAnsi="David" w:cs="David"/>
          <w:sz w:val="28"/>
          <w:szCs w:val="28"/>
          <w:rtl/>
        </w:rPr>
        <w:t>משמעותי</w:t>
      </w:r>
      <w:r w:rsidRPr="00A61862">
        <w:rPr>
          <w:rFonts w:ascii="David" w:hAnsi="David" w:cs="David"/>
          <w:sz w:val="28"/>
          <w:szCs w:val="28"/>
          <w:rtl/>
        </w:rPr>
        <w:t xml:space="preserve">. בעקבות המקרה, פנתה האם לטיפול יחד עם הנאשם וסיפרה אודות תהליך לקיחת האחריות מצד הנאשם על המעשים. אמו של הנאשם הוסיפה, כי מצב המשפחה </w:t>
      </w:r>
      <w:r w:rsidR="00597A4E" w:rsidRPr="00A61862">
        <w:rPr>
          <w:rFonts w:ascii="David" w:hAnsi="David" w:cs="David"/>
          <w:sz w:val="28"/>
          <w:szCs w:val="28"/>
          <w:rtl/>
        </w:rPr>
        <w:t>מ</w:t>
      </w:r>
      <w:r w:rsidRPr="00A61862">
        <w:rPr>
          <w:rFonts w:ascii="David" w:hAnsi="David" w:cs="David"/>
          <w:sz w:val="28"/>
          <w:szCs w:val="28"/>
          <w:rtl/>
        </w:rPr>
        <w:t>בחינה כלכלית הינו קשה, בעיקר נוכח משבר הקורונה וכי היא עובדת שעות נוספות ואביו של הנאשם לא עבד במשך כשנתיים. האם פרטה גם אודות קושי בתשלום משכנתא נוכח המצב הכלכלי אליו נקלעה המשפחה, ועל הלוואות שנטלה המשפחה עבור טיפול ושיקום הנאשם, בו משתתף הנאשם פעמיים בשבוע, במשך שנה עד כה.</w:t>
      </w:r>
      <w:r w:rsidR="00476FAD" w:rsidRPr="00A61862">
        <w:rPr>
          <w:rFonts w:ascii="David" w:hAnsi="David" w:cs="David"/>
          <w:sz w:val="28"/>
          <w:szCs w:val="28"/>
          <w:rtl/>
        </w:rPr>
        <w:t xml:space="preserve"> </w:t>
      </w:r>
    </w:p>
    <w:p w14:paraId="02FE1012" w14:textId="77777777" w:rsidR="00F77B5F" w:rsidRPr="00A61862" w:rsidRDefault="00F77B5F" w:rsidP="00F77B5F">
      <w:pPr>
        <w:pStyle w:val="ListParagraph"/>
        <w:spacing w:line="360" w:lineRule="auto"/>
        <w:jc w:val="both"/>
        <w:rPr>
          <w:rFonts w:ascii="David" w:hAnsi="David" w:cs="David"/>
          <w:sz w:val="28"/>
          <w:szCs w:val="28"/>
        </w:rPr>
      </w:pPr>
    </w:p>
    <w:p w14:paraId="67BB406E" w14:textId="77777777" w:rsidR="00585AAF" w:rsidRPr="00A61862" w:rsidRDefault="00476FAD" w:rsidP="008C5780">
      <w:pPr>
        <w:pStyle w:val="ListParagraph"/>
        <w:numPr>
          <w:ilvl w:val="0"/>
          <w:numId w:val="1"/>
        </w:numPr>
        <w:spacing w:line="360" w:lineRule="auto"/>
        <w:jc w:val="both"/>
        <w:rPr>
          <w:rFonts w:ascii="David" w:hAnsi="David" w:cs="David"/>
          <w:i/>
          <w:iCs/>
          <w:sz w:val="28"/>
          <w:szCs w:val="28"/>
          <w:rtl/>
        </w:rPr>
      </w:pPr>
      <w:r w:rsidRPr="00A61862">
        <w:rPr>
          <w:rFonts w:ascii="David" w:hAnsi="David" w:cs="David"/>
          <w:sz w:val="28"/>
          <w:szCs w:val="28"/>
          <w:rtl/>
        </w:rPr>
        <w:t>הנאשם בחר שלא להעיד</w:t>
      </w:r>
      <w:r w:rsidR="00F77B5F" w:rsidRPr="00A61862">
        <w:rPr>
          <w:rFonts w:ascii="David" w:hAnsi="David" w:cs="David"/>
          <w:sz w:val="28"/>
          <w:szCs w:val="28"/>
          <w:rtl/>
        </w:rPr>
        <w:t xml:space="preserve"> </w:t>
      </w:r>
      <w:r w:rsidR="00605106" w:rsidRPr="00A61862">
        <w:rPr>
          <w:rFonts w:ascii="David" w:hAnsi="David" w:cs="David"/>
          <w:sz w:val="28"/>
          <w:szCs w:val="28"/>
          <w:rtl/>
        </w:rPr>
        <w:t xml:space="preserve">אך כן </w:t>
      </w:r>
      <w:r w:rsidR="00AB4E84" w:rsidRPr="00A61862">
        <w:rPr>
          <w:rFonts w:ascii="David" w:hAnsi="David" w:cs="David"/>
          <w:sz w:val="28"/>
          <w:szCs w:val="28"/>
          <w:rtl/>
        </w:rPr>
        <w:t xml:space="preserve">מסר </w:t>
      </w:r>
      <w:r w:rsidR="00605106" w:rsidRPr="00A61862">
        <w:rPr>
          <w:rFonts w:ascii="David" w:hAnsi="David" w:cs="David"/>
          <w:sz w:val="28"/>
          <w:szCs w:val="28"/>
          <w:rtl/>
        </w:rPr>
        <w:t xml:space="preserve">בדברו האחרון כי </w:t>
      </w:r>
      <w:r w:rsidR="00605106" w:rsidRPr="00A61862">
        <w:rPr>
          <w:rFonts w:ascii="David" w:hAnsi="David" w:cs="David"/>
          <w:i/>
          <w:iCs/>
          <w:sz w:val="28"/>
          <w:szCs w:val="28"/>
          <w:rtl/>
        </w:rPr>
        <w:t>"אני מביע חרטה לשתי המתלוננות לוקח אחריות מלא</w:t>
      </w:r>
      <w:r w:rsidR="008C387D" w:rsidRPr="00A61862">
        <w:rPr>
          <w:rFonts w:ascii="David" w:hAnsi="David" w:cs="David"/>
          <w:i/>
          <w:iCs/>
          <w:sz w:val="28"/>
          <w:szCs w:val="28"/>
          <w:rtl/>
        </w:rPr>
        <w:t>ה</w:t>
      </w:r>
      <w:r w:rsidR="00605106" w:rsidRPr="00A61862">
        <w:rPr>
          <w:rFonts w:ascii="David" w:hAnsi="David" w:cs="David"/>
          <w:i/>
          <w:iCs/>
          <w:sz w:val="28"/>
          <w:szCs w:val="28"/>
          <w:rtl/>
        </w:rPr>
        <w:t xml:space="preserve"> מבין את המעשים שלי שנגרמו לא אחזור על המעשים שנגמרו מקווה שטוב להן. ומעוניין להמשיך את הטיפול זה עוזר לי נתן לי לפתוח מחסומים שלא יכולתי לשתף חברים אני משתף בקבוצה".</w:t>
      </w:r>
    </w:p>
    <w:p w14:paraId="15A39727" w14:textId="77777777" w:rsidR="00F77B5F" w:rsidRPr="00A61862" w:rsidRDefault="006B57C1" w:rsidP="00F77B5F">
      <w:pPr>
        <w:spacing w:before="360" w:line="360" w:lineRule="auto"/>
        <w:ind w:firstLine="720"/>
        <w:rPr>
          <w:rFonts w:ascii="David" w:hAnsi="David"/>
          <w:b/>
          <w:bCs/>
          <w:sz w:val="28"/>
          <w:szCs w:val="28"/>
          <w:u w:val="double"/>
          <w:rtl/>
        </w:rPr>
      </w:pPr>
      <w:r w:rsidRPr="00A61862">
        <w:rPr>
          <w:rFonts w:ascii="David" w:hAnsi="David"/>
          <w:b/>
          <w:bCs/>
          <w:sz w:val="28"/>
          <w:szCs w:val="28"/>
          <w:u w:val="double"/>
          <w:rtl/>
        </w:rPr>
        <w:t>טיעוני הצדדי</w:t>
      </w:r>
      <w:r w:rsidR="00F77B5F" w:rsidRPr="00A61862">
        <w:rPr>
          <w:rFonts w:ascii="David" w:hAnsi="David"/>
          <w:b/>
          <w:bCs/>
          <w:sz w:val="28"/>
          <w:szCs w:val="28"/>
          <w:u w:val="double"/>
          <w:rtl/>
        </w:rPr>
        <w:t>ם</w:t>
      </w:r>
    </w:p>
    <w:p w14:paraId="3FEA7FD2" w14:textId="77777777" w:rsidR="00F77B5F" w:rsidRPr="00A61862" w:rsidRDefault="00F77B5F" w:rsidP="00F77B5F">
      <w:pPr>
        <w:pStyle w:val="ListParagraph"/>
        <w:spacing w:line="360" w:lineRule="auto"/>
        <w:jc w:val="both"/>
        <w:rPr>
          <w:rFonts w:ascii="David" w:hAnsi="David" w:cs="David"/>
          <w:sz w:val="28"/>
          <w:szCs w:val="28"/>
        </w:rPr>
      </w:pPr>
    </w:p>
    <w:p w14:paraId="22366E29" w14:textId="77777777" w:rsidR="006B57C1" w:rsidRPr="00A61862" w:rsidRDefault="006B57C1" w:rsidP="00605106">
      <w:pPr>
        <w:pStyle w:val="ListParagraph"/>
        <w:numPr>
          <w:ilvl w:val="0"/>
          <w:numId w:val="1"/>
        </w:numPr>
        <w:spacing w:line="360" w:lineRule="auto"/>
        <w:jc w:val="both"/>
        <w:rPr>
          <w:rFonts w:ascii="David" w:hAnsi="David" w:cs="David"/>
          <w:sz w:val="28"/>
          <w:szCs w:val="28"/>
        </w:rPr>
      </w:pPr>
      <w:r w:rsidRPr="00A61862">
        <w:rPr>
          <w:rFonts w:ascii="David" w:hAnsi="David" w:cs="David"/>
          <w:b/>
          <w:bCs/>
          <w:sz w:val="28"/>
          <w:szCs w:val="28"/>
          <w:rtl/>
        </w:rPr>
        <w:t>התובע</w:t>
      </w:r>
      <w:r w:rsidRPr="00A61862">
        <w:rPr>
          <w:rFonts w:ascii="David" w:hAnsi="David" w:cs="David"/>
          <w:sz w:val="28"/>
          <w:szCs w:val="28"/>
          <w:rtl/>
        </w:rPr>
        <w:t xml:space="preserve"> המלומד, סרן אקילוב, הדגיש את חומרת </w:t>
      </w:r>
      <w:r w:rsidR="00E63140" w:rsidRPr="00A61862">
        <w:rPr>
          <w:rFonts w:ascii="David" w:hAnsi="David" w:cs="David"/>
          <w:sz w:val="28"/>
          <w:szCs w:val="28"/>
          <w:rtl/>
        </w:rPr>
        <w:t>ה</w:t>
      </w:r>
      <w:r w:rsidRPr="00A61862">
        <w:rPr>
          <w:rFonts w:ascii="David" w:hAnsi="David" w:cs="David"/>
          <w:sz w:val="28"/>
          <w:szCs w:val="28"/>
          <w:rtl/>
        </w:rPr>
        <w:t>מעש</w:t>
      </w:r>
      <w:r w:rsidR="00E625AB" w:rsidRPr="00A61862">
        <w:rPr>
          <w:rFonts w:ascii="David" w:hAnsi="David" w:cs="David"/>
          <w:sz w:val="28"/>
          <w:szCs w:val="28"/>
          <w:rtl/>
        </w:rPr>
        <w:t>י</w:t>
      </w:r>
      <w:r w:rsidR="000C5579" w:rsidRPr="00A61862">
        <w:rPr>
          <w:rFonts w:ascii="David" w:hAnsi="David" w:cs="David"/>
          <w:sz w:val="28"/>
          <w:szCs w:val="28"/>
          <w:rtl/>
        </w:rPr>
        <w:t xml:space="preserve">ם </w:t>
      </w:r>
      <w:r w:rsidRPr="00A61862">
        <w:rPr>
          <w:rFonts w:ascii="David" w:hAnsi="David" w:cs="David"/>
          <w:sz w:val="28"/>
          <w:szCs w:val="28"/>
          <w:rtl/>
        </w:rPr>
        <w:t>בכך שהנאשם הורשע בשני אירועים שונים של מעשה מגונה, בשתי נפגעות עבירה שונות, כשבתווך נחקר הנאשם במצ"ח.</w:t>
      </w:r>
      <w:r w:rsidR="00AC2B9D" w:rsidRPr="00A61862">
        <w:rPr>
          <w:rFonts w:ascii="David" w:hAnsi="David" w:cs="David"/>
          <w:sz w:val="28"/>
          <w:szCs w:val="28"/>
          <w:rtl/>
        </w:rPr>
        <w:t xml:space="preserve"> עוד ציין</w:t>
      </w:r>
      <w:r w:rsidR="000C5579" w:rsidRPr="00A61862">
        <w:rPr>
          <w:rFonts w:ascii="David" w:hAnsi="David" w:cs="David"/>
          <w:sz w:val="28"/>
          <w:szCs w:val="28"/>
          <w:rtl/>
        </w:rPr>
        <w:t>,</w:t>
      </w:r>
      <w:r w:rsidR="00AC2B9D" w:rsidRPr="00A61862">
        <w:rPr>
          <w:rFonts w:ascii="David" w:hAnsi="David" w:cs="David"/>
          <w:sz w:val="28"/>
          <w:szCs w:val="28"/>
          <w:rtl/>
        </w:rPr>
        <w:t xml:space="preserve"> כי יש לתת משקל ממשי לעקרון ההלימה, בראי המעשים בהם הורשע, שני אירועים שונים כלפי שתי נפגעות עבירה, שבכל אחד </w:t>
      </w:r>
      <w:r w:rsidR="00492838" w:rsidRPr="00A61862">
        <w:rPr>
          <w:rFonts w:ascii="David" w:hAnsi="David" w:cs="David"/>
          <w:sz w:val="28"/>
          <w:szCs w:val="28"/>
          <w:rtl/>
        </w:rPr>
        <w:t>מהם</w:t>
      </w:r>
      <w:r w:rsidR="00AC2B9D" w:rsidRPr="00A61862">
        <w:rPr>
          <w:rFonts w:ascii="David" w:hAnsi="David" w:cs="David"/>
          <w:sz w:val="28"/>
          <w:szCs w:val="28"/>
          <w:rtl/>
        </w:rPr>
        <w:t xml:space="preserve"> נגע הנאשם בגופן, מעל הבגדים, </w:t>
      </w:r>
      <w:r w:rsidR="00492838" w:rsidRPr="00A61862">
        <w:rPr>
          <w:rFonts w:ascii="David" w:hAnsi="David" w:cs="David"/>
          <w:sz w:val="28"/>
          <w:szCs w:val="28"/>
          <w:rtl/>
        </w:rPr>
        <w:t>לרבות</w:t>
      </w:r>
      <w:r w:rsidR="00AC2B9D" w:rsidRPr="00A61862">
        <w:rPr>
          <w:rFonts w:ascii="David" w:hAnsi="David" w:cs="David"/>
          <w:sz w:val="28"/>
          <w:szCs w:val="28"/>
          <w:rtl/>
        </w:rPr>
        <w:t xml:space="preserve"> בישבנן</w:t>
      </w:r>
      <w:r w:rsidR="00492838" w:rsidRPr="00A61862">
        <w:rPr>
          <w:rFonts w:ascii="David" w:hAnsi="David" w:cs="David"/>
          <w:sz w:val="28"/>
          <w:szCs w:val="28"/>
          <w:rtl/>
        </w:rPr>
        <w:t>,</w:t>
      </w:r>
      <w:r w:rsidR="00AC2B9D" w:rsidRPr="00A61862">
        <w:rPr>
          <w:rFonts w:ascii="David" w:hAnsi="David" w:cs="David"/>
          <w:sz w:val="28"/>
          <w:szCs w:val="28"/>
          <w:rtl/>
        </w:rPr>
        <w:t xml:space="preserve"> בחזן ובאזור הבטן.</w:t>
      </w:r>
      <w:r w:rsidRPr="00A61862">
        <w:rPr>
          <w:rFonts w:ascii="David" w:hAnsi="David" w:cs="David"/>
          <w:sz w:val="28"/>
          <w:szCs w:val="28"/>
          <w:rtl/>
        </w:rPr>
        <w:t xml:space="preserve"> </w:t>
      </w:r>
      <w:r w:rsidR="00AC2B9D" w:rsidRPr="00A61862">
        <w:rPr>
          <w:rFonts w:ascii="David" w:hAnsi="David" w:cs="David"/>
          <w:sz w:val="28"/>
          <w:szCs w:val="28"/>
          <w:rtl/>
        </w:rPr>
        <w:t xml:space="preserve">התובע </w:t>
      </w:r>
      <w:r w:rsidRPr="00A61862">
        <w:rPr>
          <w:rFonts w:ascii="David" w:hAnsi="David" w:cs="David"/>
          <w:sz w:val="28"/>
          <w:szCs w:val="28"/>
          <w:rtl/>
        </w:rPr>
        <w:t>התייחס להערכת המסוכנות, במסגרתה הוגדרה המסוכנות העולה מן הנאשם ברמה בינונית-נמוכה</w:t>
      </w:r>
      <w:r w:rsidR="00AC2B9D" w:rsidRPr="00A61862">
        <w:rPr>
          <w:rFonts w:ascii="David" w:hAnsi="David" w:cs="David"/>
          <w:sz w:val="28"/>
          <w:szCs w:val="28"/>
          <w:rtl/>
        </w:rPr>
        <w:t>.</w:t>
      </w:r>
    </w:p>
    <w:p w14:paraId="1D2CF0B1" w14:textId="77777777" w:rsidR="00F77B5F" w:rsidRPr="00A61862" w:rsidRDefault="00F77B5F" w:rsidP="00F77B5F">
      <w:pPr>
        <w:pStyle w:val="ListParagraph"/>
        <w:spacing w:line="360" w:lineRule="auto"/>
        <w:jc w:val="both"/>
        <w:rPr>
          <w:rFonts w:ascii="David" w:hAnsi="David" w:cs="David"/>
          <w:sz w:val="28"/>
          <w:szCs w:val="28"/>
        </w:rPr>
      </w:pPr>
    </w:p>
    <w:p w14:paraId="601A68F3" w14:textId="77777777" w:rsidR="000C5579" w:rsidRPr="00A61862" w:rsidRDefault="006B57C1" w:rsidP="00A3430D">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התובע עמד על כך כי נסיבות המקרה מחייבות קביעת מתחמי ענישה נפרדים, בהתאם לכל עבירה. זאת משום שמדובר בשני אירועים נפרדים בזמן, בכך </w:t>
      </w:r>
      <w:r w:rsidRPr="00A61862">
        <w:rPr>
          <w:rFonts w:ascii="David" w:hAnsi="David" w:cs="David"/>
          <w:sz w:val="28"/>
          <w:szCs w:val="28"/>
          <w:rtl/>
        </w:rPr>
        <w:lastRenderedPageBreak/>
        <w:t>שמדובר בשתי נפגעות עבירה שונות והעובדה כי בין שני האירועים התנהלה חקירת מצ"ח</w:t>
      </w:r>
      <w:r w:rsidR="00E63140" w:rsidRPr="00A61862">
        <w:rPr>
          <w:rFonts w:ascii="David" w:hAnsi="David" w:cs="David"/>
          <w:sz w:val="28"/>
          <w:szCs w:val="28"/>
          <w:rtl/>
        </w:rPr>
        <w:t>.</w:t>
      </w:r>
      <w:r w:rsidRPr="00A61862">
        <w:rPr>
          <w:rFonts w:ascii="David" w:hAnsi="David" w:cs="David"/>
          <w:sz w:val="28"/>
          <w:szCs w:val="28"/>
          <w:rtl/>
        </w:rPr>
        <w:t xml:space="preserve"> </w:t>
      </w:r>
      <w:r w:rsidR="00E63140" w:rsidRPr="00A61862">
        <w:rPr>
          <w:rFonts w:ascii="David" w:hAnsi="David" w:cs="David"/>
          <w:sz w:val="28"/>
          <w:szCs w:val="28"/>
          <w:rtl/>
        </w:rPr>
        <w:t>כן ציין כי יש</w:t>
      </w:r>
      <w:r w:rsidRPr="00A61862">
        <w:rPr>
          <w:rFonts w:ascii="David" w:hAnsi="David" w:cs="David"/>
          <w:sz w:val="28"/>
          <w:szCs w:val="28"/>
          <w:rtl/>
        </w:rPr>
        <w:t xml:space="preserve"> להטיל עונשי מאסר ממשיים ומשמעותיים, לצד עונש מאסר מותנה על עבירות של פגיעה מינית.</w:t>
      </w:r>
      <w:r w:rsidR="00B67FC9" w:rsidRPr="00A61862">
        <w:rPr>
          <w:rFonts w:ascii="David" w:hAnsi="David" w:cs="David"/>
          <w:sz w:val="28"/>
          <w:szCs w:val="28"/>
          <w:rtl/>
        </w:rPr>
        <w:t xml:space="preserve"> יצוין כבר עתה כי ההגנה לא חלקה על הצורך בקביעת מתחם עונש נפרד לכל עבירה.</w:t>
      </w:r>
    </w:p>
    <w:p w14:paraId="70392A63" w14:textId="77777777" w:rsidR="00A3430D" w:rsidRPr="00A61862" w:rsidRDefault="00A3430D" w:rsidP="00A3430D">
      <w:pPr>
        <w:pStyle w:val="ListParagraph"/>
        <w:spacing w:line="360" w:lineRule="auto"/>
        <w:jc w:val="both"/>
        <w:rPr>
          <w:rFonts w:ascii="David" w:hAnsi="David" w:cs="David"/>
          <w:sz w:val="28"/>
          <w:szCs w:val="28"/>
        </w:rPr>
      </w:pPr>
    </w:p>
    <w:p w14:paraId="5C1BF852" w14:textId="77777777" w:rsidR="000C5579" w:rsidRPr="00A61862" w:rsidRDefault="000C5579"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בהתאם לאמור, עתרה התביעה לקבוע את מתחם העונש ההולם ביחס לפרט האישום הראשון, כך שינוע </w:t>
      </w:r>
      <w:r w:rsidRPr="00A61862">
        <w:rPr>
          <w:rFonts w:ascii="David" w:hAnsi="David" w:cs="David"/>
          <w:b/>
          <w:bCs/>
          <w:sz w:val="28"/>
          <w:szCs w:val="28"/>
          <w:rtl/>
        </w:rPr>
        <w:t>בין</w:t>
      </w:r>
      <w:r w:rsidRPr="00A61862">
        <w:rPr>
          <w:rFonts w:ascii="David" w:hAnsi="David" w:cs="David"/>
          <w:sz w:val="28"/>
          <w:szCs w:val="28"/>
          <w:rtl/>
        </w:rPr>
        <w:t xml:space="preserve"> </w:t>
      </w:r>
      <w:r w:rsidRPr="00A61862">
        <w:rPr>
          <w:rFonts w:ascii="David" w:hAnsi="David" w:cs="David"/>
          <w:b/>
          <w:bCs/>
          <w:sz w:val="28"/>
          <w:szCs w:val="28"/>
          <w:rtl/>
        </w:rPr>
        <w:t>חמישה (5) לעשרה (10) חודשי מאסר לריצוי בפועל</w:t>
      </w:r>
      <w:r w:rsidR="00A3430D" w:rsidRPr="00A61862">
        <w:rPr>
          <w:rFonts w:ascii="David" w:hAnsi="David" w:cs="David"/>
          <w:b/>
          <w:bCs/>
          <w:sz w:val="28"/>
          <w:szCs w:val="28"/>
          <w:rtl/>
        </w:rPr>
        <w:t>.</w:t>
      </w:r>
      <w:r w:rsidRPr="00A61862">
        <w:rPr>
          <w:rFonts w:ascii="David" w:hAnsi="David" w:cs="David"/>
          <w:sz w:val="28"/>
          <w:szCs w:val="28"/>
          <w:rtl/>
        </w:rPr>
        <w:t xml:space="preserve"> בנוסף, ביחס לפרט האישום השני, עתרה התביעה כי מתחם העונש ההולם ינוע </w:t>
      </w:r>
      <w:r w:rsidRPr="00A61862">
        <w:rPr>
          <w:rFonts w:ascii="David" w:hAnsi="David" w:cs="David"/>
          <w:b/>
          <w:bCs/>
          <w:sz w:val="28"/>
          <w:szCs w:val="28"/>
          <w:rtl/>
        </w:rPr>
        <w:t>בין</w:t>
      </w:r>
      <w:r w:rsidRPr="00A61862">
        <w:rPr>
          <w:rFonts w:ascii="David" w:hAnsi="David" w:cs="David"/>
          <w:sz w:val="28"/>
          <w:szCs w:val="28"/>
          <w:rtl/>
        </w:rPr>
        <w:t xml:space="preserve"> </w:t>
      </w:r>
      <w:r w:rsidRPr="00A61862">
        <w:rPr>
          <w:rFonts w:ascii="David" w:hAnsi="David" w:cs="David"/>
          <w:b/>
          <w:bCs/>
          <w:sz w:val="28"/>
          <w:szCs w:val="28"/>
          <w:rtl/>
        </w:rPr>
        <w:t>שישה (6) לאחד-עשר (11) חודשי מאסר לריצוי בפועל</w:t>
      </w:r>
      <w:r w:rsidRPr="00A61862">
        <w:rPr>
          <w:rFonts w:ascii="David" w:hAnsi="David" w:cs="David"/>
          <w:sz w:val="28"/>
          <w:szCs w:val="28"/>
          <w:rtl/>
        </w:rPr>
        <w:t>.</w:t>
      </w:r>
    </w:p>
    <w:p w14:paraId="38125268" w14:textId="77777777" w:rsidR="000C5579" w:rsidRPr="00A61862" w:rsidRDefault="000C5579" w:rsidP="000C5579">
      <w:pPr>
        <w:pStyle w:val="ListParagraph"/>
        <w:rPr>
          <w:rFonts w:ascii="David" w:hAnsi="David" w:cs="David"/>
          <w:sz w:val="28"/>
          <w:szCs w:val="28"/>
          <w:rtl/>
        </w:rPr>
      </w:pPr>
    </w:p>
    <w:p w14:paraId="31F039D9" w14:textId="77777777" w:rsidR="000C5579" w:rsidRPr="00A61862" w:rsidRDefault="000C5579"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לעניין קביעת העונש בכל אחד ממתחמי הענישה, סבורה התביעה כי באיזון נסיבות החומרה העולות מעניינו של הנאשם אל מול נסיבותיו האישיות, יש להעמיד את העונש שייגזר על הנאשם, ביחס לאירוע ש</w:t>
      </w:r>
      <w:r w:rsidRPr="00A61862">
        <w:rPr>
          <w:rFonts w:ascii="David" w:hAnsi="David" w:cs="David"/>
          <w:b/>
          <w:bCs/>
          <w:sz w:val="28"/>
          <w:szCs w:val="28"/>
          <w:rtl/>
        </w:rPr>
        <w:t xml:space="preserve">בפרט הראשון בחלקו התחתון </w:t>
      </w:r>
      <w:r w:rsidRPr="00A61862">
        <w:rPr>
          <w:rFonts w:ascii="David" w:hAnsi="David" w:cs="David"/>
          <w:sz w:val="28"/>
          <w:szCs w:val="28"/>
          <w:rtl/>
        </w:rPr>
        <w:t xml:space="preserve">של המתחם. זאת, נוכח מתן תשומת לב מיוחדת להליכי השיקום שהנאשם עובר. </w:t>
      </w:r>
    </w:p>
    <w:p w14:paraId="67E7FA0B" w14:textId="77777777" w:rsidR="000C5579" w:rsidRPr="00A61862" w:rsidRDefault="000C5579" w:rsidP="000C5579">
      <w:pPr>
        <w:pStyle w:val="ListParagraph"/>
        <w:spacing w:line="360" w:lineRule="auto"/>
        <w:jc w:val="both"/>
        <w:rPr>
          <w:rFonts w:ascii="David" w:hAnsi="David" w:cs="David"/>
          <w:sz w:val="28"/>
          <w:szCs w:val="28"/>
        </w:rPr>
      </w:pPr>
    </w:p>
    <w:p w14:paraId="49706B63" w14:textId="77777777" w:rsidR="000C5579" w:rsidRPr="00A61862" w:rsidRDefault="000C5579" w:rsidP="00605106">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בנוגע לפרט האישום השני, סבורה התביעה כי יש להעמיד את העונש </w:t>
      </w:r>
      <w:r w:rsidRPr="00A61862">
        <w:rPr>
          <w:rFonts w:ascii="David" w:hAnsi="David" w:cs="David"/>
          <w:b/>
          <w:bCs/>
          <w:sz w:val="28"/>
          <w:szCs w:val="28"/>
          <w:rtl/>
        </w:rPr>
        <w:t>במרכז מתחם העונש ההולם</w:t>
      </w:r>
      <w:r w:rsidRPr="00A61862">
        <w:rPr>
          <w:rFonts w:ascii="David" w:hAnsi="David" w:cs="David"/>
          <w:sz w:val="28"/>
          <w:szCs w:val="28"/>
          <w:rtl/>
        </w:rPr>
        <w:t xml:space="preserve">. התובע עמד על הנסיבות שאינן קשורות לביצוע העבירות. התובע הצבאי ציין כי התביעה אינה מתעלמת מנקודות הזכות אשר עומדות לנאשם, בהן שירותו הצבאי הארוך, המועיל והטוב, האחריות שגילה בהודאתו באשמה, החיסכון בזמן שיפוטי ואי-העדת נפגעות העבירה, שעשוי היה להיות ארוך וקשה עבורן. </w:t>
      </w:r>
    </w:p>
    <w:p w14:paraId="78D48450" w14:textId="77777777" w:rsidR="000C5579" w:rsidRPr="00A61862" w:rsidRDefault="000C5579" w:rsidP="000C5579">
      <w:pPr>
        <w:pStyle w:val="ListParagraph"/>
        <w:spacing w:line="360" w:lineRule="auto"/>
        <w:jc w:val="both"/>
        <w:rPr>
          <w:rFonts w:ascii="David" w:hAnsi="David" w:cs="David"/>
          <w:sz w:val="28"/>
          <w:szCs w:val="28"/>
        </w:rPr>
      </w:pPr>
    </w:p>
    <w:p w14:paraId="0BE4D89E" w14:textId="77777777" w:rsidR="008744A3" w:rsidRPr="00A61862" w:rsidRDefault="008744A3" w:rsidP="00492838">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במסגרת ההסבר לקביעת המתחם,</w:t>
      </w:r>
      <w:r w:rsidR="006B57C1" w:rsidRPr="00A61862">
        <w:rPr>
          <w:rFonts w:ascii="David" w:hAnsi="David" w:cs="David"/>
          <w:sz w:val="28"/>
          <w:szCs w:val="28"/>
          <w:rtl/>
        </w:rPr>
        <w:t xml:space="preserve"> </w:t>
      </w:r>
      <w:r w:rsidR="00B67FC9" w:rsidRPr="00A61862">
        <w:rPr>
          <w:rFonts w:ascii="David" w:hAnsi="David" w:cs="David"/>
          <w:sz w:val="28"/>
          <w:szCs w:val="28"/>
          <w:rtl/>
        </w:rPr>
        <w:t>ביקש התובע כי בית הדין ייתן אף משקל ממשי ל</w:t>
      </w:r>
      <w:r w:rsidR="006B57C1" w:rsidRPr="00A61862">
        <w:rPr>
          <w:rFonts w:ascii="David" w:hAnsi="David" w:cs="David"/>
          <w:sz w:val="28"/>
          <w:szCs w:val="28"/>
          <w:rtl/>
        </w:rPr>
        <w:t>עקרון ההרתעה. הוטעם, כי תכלית העיקרון הינה הרתעת הנאשם עצמו מפני ביצוע עבירות בעתיד, והרתעת עבריינים פוטנציאלים מביצוע עבירות דומות. הוער, כי נוכח מאפייני השירות הצבאי, יש לתת טעם של ממש לעיקרון זה. נטען, כי קביעת עונש מרתיע תשדר לעבריינים פוטנציאליים, במקרים דומים במהותם, מסר כי ביצוע מעשים מסוג זה לא משתל</w:t>
      </w:r>
      <w:r w:rsidR="00B67FC9" w:rsidRPr="00A61862">
        <w:rPr>
          <w:rFonts w:ascii="David" w:hAnsi="David" w:cs="David"/>
          <w:sz w:val="28"/>
          <w:szCs w:val="28"/>
          <w:rtl/>
        </w:rPr>
        <w:t>מי</w:t>
      </w:r>
      <w:r w:rsidR="006B57C1" w:rsidRPr="00A61862">
        <w:rPr>
          <w:rFonts w:ascii="David" w:hAnsi="David" w:cs="David"/>
          <w:sz w:val="28"/>
          <w:szCs w:val="28"/>
          <w:rtl/>
        </w:rPr>
        <w:t xml:space="preserve">ם, בבחינת </w:t>
      </w:r>
      <w:r w:rsidR="00B67FC9" w:rsidRPr="00A61862">
        <w:rPr>
          <w:rFonts w:ascii="David" w:hAnsi="David" w:cs="David"/>
          <w:sz w:val="28"/>
          <w:szCs w:val="28"/>
          <w:rtl/>
        </w:rPr>
        <w:t>"לא ייצא חוטא נשכר" (מסכת חלה פרק ב' משנה ז')</w:t>
      </w:r>
      <w:r w:rsidRPr="00A61862">
        <w:rPr>
          <w:rFonts w:ascii="David" w:hAnsi="David" w:cs="David"/>
          <w:sz w:val="28"/>
          <w:szCs w:val="28"/>
          <w:rtl/>
        </w:rPr>
        <w:t>.</w:t>
      </w:r>
    </w:p>
    <w:p w14:paraId="6556DA12" w14:textId="77777777" w:rsidR="00492838" w:rsidRPr="00A61862" w:rsidRDefault="00492838" w:rsidP="00492838">
      <w:pPr>
        <w:pStyle w:val="ListParagraph"/>
        <w:spacing w:line="360" w:lineRule="auto"/>
        <w:jc w:val="both"/>
        <w:rPr>
          <w:rFonts w:ascii="David" w:hAnsi="David" w:cs="David"/>
          <w:sz w:val="28"/>
          <w:szCs w:val="28"/>
        </w:rPr>
      </w:pPr>
    </w:p>
    <w:p w14:paraId="4FF8D8FA" w14:textId="77777777" w:rsidR="006B57C1" w:rsidRPr="00A61862" w:rsidRDefault="006B57C1" w:rsidP="00605106">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כמו כן, עמד התובע על מאפייני חומרה שגילה הנאשם במעשיו, כגון העובדה כי המעשים בוצעו בתוככי הבסיס הצבאי וכי </w:t>
      </w:r>
      <w:r w:rsidR="00A3430D" w:rsidRPr="00A61862">
        <w:rPr>
          <w:rFonts w:ascii="David" w:hAnsi="David" w:cs="David"/>
          <w:sz w:val="28"/>
          <w:szCs w:val="28"/>
          <w:rtl/>
        </w:rPr>
        <w:t xml:space="preserve">הנאשם </w:t>
      </w:r>
      <w:r w:rsidRPr="00A61862">
        <w:rPr>
          <w:rFonts w:ascii="David" w:hAnsi="David" w:cs="David"/>
          <w:sz w:val="28"/>
          <w:szCs w:val="28"/>
          <w:rtl/>
        </w:rPr>
        <w:t xml:space="preserve">לא פסק ממעשיו, אף לאחר שכל אחת מנפגעות העבירה הביעה את אי-הסכמתה למעשים, וכי </w:t>
      </w:r>
      <w:r w:rsidRPr="00A61862">
        <w:rPr>
          <w:rFonts w:ascii="David" w:hAnsi="David" w:cs="David"/>
          <w:sz w:val="28"/>
          <w:szCs w:val="28"/>
          <w:rtl/>
        </w:rPr>
        <w:lastRenderedPageBreak/>
        <w:t>באירוע השני בעניינה של רב"ט ע' ב', פנה הנאשם לאחיו, המשרת כנגד ביחידה, במטרה שהאחרון יני</w:t>
      </w:r>
      <w:r w:rsidR="00AB4E84" w:rsidRPr="00A61862">
        <w:rPr>
          <w:rFonts w:ascii="David" w:hAnsi="David" w:cs="David"/>
          <w:sz w:val="28"/>
          <w:szCs w:val="28"/>
          <w:rtl/>
        </w:rPr>
        <w:t>א</w:t>
      </w:r>
      <w:r w:rsidRPr="00A61862">
        <w:rPr>
          <w:rFonts w:ascii="David" w:hAnsi="David" w:cs="David"/>
          <w:sz w:val="28"/>
          <w:szCs w:val="28"/>
          <w:rtl/>
        </w:rPr>
        <w:t xml:space="preserve"> את נפגעת העבירה</w:t>
      </w:r>
      <w:r w:rsidR="00492838" w:rsidRPr="00A61862">
        <w:rPr>
          <w:rFonts w:ascii="David" w:hAnsi="David" w:cs="David"/>
          <w:sz w:val="28"/>
          <w:szCs w:val="28"/>
          <w:rtl/>
        </w:rPr>
        <w:t xml:space="preserve"> מהגשת התלונה</w:t>
      </w:r>
      <w:r w:rsidRPr="00A61862">
        <w:rPr>
          <w:rFonts w:ascii="David" w:hAnsi="David" w:cs="David"/>
          <w:sz w:val="28"/>
          <w:szCs w:val="28"/>
          <w:rtl/>
        </w:rPr>
        <w:t>.</w:t>
      </w:r>
    </w:p>
    <w:p w14:paraId="18A8D301" w14:textId="77777777" w:rsidR="008744A3" w:rsidRPr="00A61862" w:rsidRDefault="008744A3" w:rsidP="008744A3">
      <w:pPr>
        <w:pStyle w:val="ListParagraph"/>
        <w:spacing w:line="360" w:lineRule="auto"/>
        <w:jc w:val="both"/>
        <w:rPr>
          <w:rFonts w:ascii="David" w:hAnsi="David" w:cs="David"/>
          <w:sz w:val="28"/>
          <w:szCs w:val="28"/>
        </w:rPr>
      </w:pPr>
    </w:p>
    <w:p w14:paraId="1FB37B39" w14:textId="77777777" w:rsidR="008744A3" w:rsidRPr="00A61862" w:rsidRDefault="006B57C1" w:rsidP="00492838">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לעניין נסיבות ביצוע העבירה, הודגש משך הזמן של כל אירוע, שנפרש על פני מספר דקות ולא ניתן להגדירו כאירוע רגעי. עוד צוין</w:t>
      </w:r>
      <w:r w:rsidR="00B67FC9" w:rsidRPr="00A61862">
        <w:rPr>
          <w:rFonts w:ascii="David" w:hAnsi="David" w:cs="David"/>
          <w:sz w:val="28"/>
          <w:szCs w:val="28"/>
          <w:rtl/>
        </w:rPr>
        <w:t>,</w:t>
      </w:r>
      <w:r w:rsidRPr="00A61862">
        <w:rPr>
          <w:rFonts w:ascii="David" w:hAnsi="David" w:cs="David"/>
          <w:sz w:val="28"/>
          <w:szCs w:val="28"/>
          <w:rtl/>
        </w:rPr>
        <w:t xml:space="preserve"> הזלזול שהפגין הנאשם בגורמי האכיפה, בכ</w:t>
      </w:r>
      <w:r w:rsidR="00E625AB" w:rsidRPr="00A61862">
        <w:rPr>
          <w:rFonts w:ascii="David" w:hAnsi="David" w:cs="David"/>
          <w:sz w:val="28"/>
          <w:szCs w:val="28"/>
          <w:rtl/>
        </w:rPr>
        <w:t>ך</w:t>
      </w:r>
      <w:r w:rsidRPr="00A61862">
        <w:rPr>
          <w:rFonts w:ascii="David" w:hAnsi="David" w:cs="David"/>
          <w:sz w:val="28"/>
          <w:szCs w:val="28"/>
          <w:rtl/>
        </w:rPr>
        <w:t xml:space="preserve"> שח</w:t>
      </w:r>
      <w:r w:rsidR="00E625AB" w:rsidRPr="00A61862">
        <w:rPr>
          <w:rFonts w:ascii="David" w:hAnsi="David" w:cs="David"/>
          <w:sz w:val="28"/>
          <w:szCs w:val="28"/>
          <w:rtl/>
        </w:rPr>
        <w:t>ז</w:t>
      </w:r>
      <w:r w:rsidRPr="00A61862">
        <w:rPr>
          <w:rFonts w:ascii="David" w:hAnsi="David" w:cs="David"/>
          <w:sz w:val="28"/>
          <w:szCs w:val="28"/>
          <w:rtl/>
        </w:rPr>
        <w:t xml:space="preserve">ר </w:t>
      </w:r>
      <w:r w:rsidR="00492838" w:rsidRPr="00A61862">
        <w:rPr>
          <w:rFonts w:ascii="David" w:hAnsi="David" w:cs="David"/>
          <w:sz w:val="28"/>
          <w:szCs w:val="28"/>
          <w:rtl/>
        </w:rPr>
        <w:t>ל</w:t>
      </w:r>
      <w:r w:rsidRPr="00A61862">
        <w:rPr>
          <w:rFonts w:ascii="David" w:hAnsi="David" w:cs="David"/>
          <w:sz w:val="28"/>
          <w:szCs w:val="28"/>
          <w:rtl/>
        </w:rPr>
        <w:t>סורו</w:t>
      </w:r>
      <w:r w:rsidR="00E625AB" w:rsidRPr="00A61862">
        <w:rPr>
          <w:rFonts w:ascii="David" w:hAnsi="David" w:cs="David"/>
          <w:sz w:val="28"/>
          <w:szCs w:val="28"/>
          <w:rtl/>
        </w:rPr>
        <w:t>,</w:t>
      </w:r>
      <w:r w:rsidRPr="00A61862">
        <w:rPr>
          <w:rFonts w:ascii="David" w:hAnsi="David" w:cs="David"/>
          <w:sz w:val="28"/>
          <w:szCs w:val="28"/>
          <w:rtl/>
        </w:rPr>
        <w:t xml:space="preserve"> לאחר שכבר נחקר בגין המקרה הראשון. עוד הודגש, כי הנאשם לא הביע חרטה על המעשים בעת ביצועם או בסמוך לאחר מכן. </w:t>
      </w:r>
    </w:p>
    <w:p w14:paraId="438AF37A" w14:textId="77777777" w:rsidR="00492838" w:rsidRPr="00A61862" w:rsidRDefault="00492838" w:rsidP="00492838">
      <w:pPr>
        <w:pStyle w:val="ListParagraph"/>
        <w:spacing w:line="360" w:lineRule="auto"/>
        <w:jc w:val="both"/>
        <w:rPr>
          <w:rFonts w:ascii="David" w:hAnsi="David" w:cs="David"/>
          <w:sz w:val="28"/>
          <w:szCs w:val="28"/>
        </w:rPr>
      </w:pPr>
    </w:p>
    <w:p w14:paraId="44AB6AE2" w14:textId="77777777" w:rsidR="00435B4D" w:rsidRPr="00A61862" w:rsidRDefault="008744A3"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מנגד</w:t>
      </w:r>
      <w:r w:rsidR="006B57C1" w:rsidRPr="00A61862">
        <w:rPr>
          <w:rFonts w:ascii="David" w:hAnsi="David" w:cs="David"/>
          <w:sz w:val="28"/>
          <w:szCs w:val="28"/>
          <w:rtl/>
        </w:rPr>
        <w:t xml:space="preserve"> הוזכר לחיוב שיתוף הפעולה שמגלה הנאשם עם גורמי הטיפול. חרף זאת הוער</w:t>
      </w:r>
      <w:r w:rsidRPr="00A61862">
        <w:rPr>
          <w:rFonts w:ascii="David" w:hAnsi="David" w:cs="David"/>
          <w:sz w:val="28"/>
          <w:szCs w:val="28"/>
          <w:rtl/>
        </w:rPr>
        <w:t>,</w:t>
      </w:r>
      <w:r w:rsidR="00E625AB" w:rsidRPr="00A61862">
        <w:rPr>
          <w:rFonts w:ascii="David" w:hAnsi="David" w:cs="David"/>
          <w:sz w:val="28"/>
          <w:szCs w:val="28"/>
          <w:rtl/>
        </w:rPr>
        <w:t xml:space="preserve"> </w:t>
      </w:r>
      <w:r w:rsidR="00BA6674" w:rsidRPr="00A61862">
        <w:rPr>
          <w:rFonts w:ascii="David" w:hAnsi="David" w:cs="David"/>
          <w:sz w:val="28"/>
          <w:szCs w:val="28"/>
          <w:rtl/>
        </w:rPr>
        <w:t>כי</w:t>
      </w:r>
      <w:r w:rsidR="006B57C1" w:rsidRPr="00A61862">
        <w:rPr>
          <w:rFonts w:ascii="David" w:hAnsi="David" w:cs="David"/>
          <w:sz w:val="28"/>
          <w:szCs w:val="28"/>
          <w:rtl/>
        </w:rPr>
        <w:t xml:space="preserve"> העונש אליו עותרת התביעה מגלם בתוכו את שיקולי הקולא לטובת הנאשם. עוד צוין, כי לקיחת האחריות מצדו של הנאשם נעשתה רק לאחר הגשת כתב האישום וכי גם במסמכי הערכת המסוכנות עולה</w:t>
      </w:r>
      <w:r w:rsidRPr="00A61862">
        <w:rPr>
          <w:rFonts w:ascii="David" w:hAnsi="David" w:cs="David"/>
          <w:sz w:val="28"/>
          <w:szCs w:val="28"/>
          <w:rtl/>
        </w:rPr>
        <w:t>,</w:t>
      </w:r>
      <w:r w:rsidR="006B57C1" w:rsidRPr="00A61862">
        <w:rPr>
          <w:rFonts w:ascii="David" w:hAnsi="David" w:cs="David"/>
          <w:sz w:val="28"/>
          <w:szCs w:val="28"/>
          <w:rtl/>
        </w:rPr>
        <w:t xml:space="preserve"> כי הנאשם לא מביע חרטה מלאה ולא מבין באופן מלא את הפסול שבמעשיו. </w:t>
      </w:r>
    </w:p>
    <w:p w14:paraId="7F303897" w14:textId="77777777" w:rsidR="008744A3" w:rsidRPr="00A61862" w:rsidRDefault="008744A3" w:rsidP="008744A3">
      <w:pPr>
        <w:pStyle w:val="ListParagraph"/>
        <w:spacing w:line="360" w:lineRule="auto"/>
        <w:jc w:val="both"/>
        <w:rPr>
          <w:rFonts w:ascii="David" w:hAnsi="David" w:cs="David"/>
          <w:sz w:val="28"/>
          <w:szCs w:val="28"/>
        </w:rPr>
      </w:pPr>
    </w:p>
    <w:p w14:paraId="77F7E68C" w14:textId="77777777" w:rsidR="006B57C1" w:rsidRPr="00A61862" w:rsidRDefault="006B57C1" w:rsidP="00605106">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אשר לשיתוף הפעולה שגילה הנאשם עם גורמי הטיפול</w:t>
      </w:r>
      <w:r w:rsidR="008744A3" w:rsidRPr="00A61862">
        <w:rPr>
          <w:rFonts w:ascii="David" w:hAnsi="David" w:cs="David"/>
          <w:sz w:val="28"/>
          <w:szCs w:val="28"/>
          <w:rtl/>
        </w:rPr>
        <w:t>,</w:t>
      </w:r>
      <w:r w:rsidRPr="00A61862">
        <w:rPr>
          <w:rFonts w:ascii="David" w:hAnsi="David" w:cs="David"/>
          <w:sz w:val="28"/>
          <w:szCs w:val="28"/>
          <w:rtl/>
        </w:rPr>
        <w:t xml:space="preserve"> </w:t>
      </w:r>
      <w:r w:rsidR="00435B4D" w:rsidRPr="00A61862">
        <w:rPr>
          <w:rFonts w:ascii="David" w:hAnsi="David" w:cs="David"/>
          <w:sz w:val="28"/>
          <w:szCs w:val="28"/>
          <w:rtl/>
        </w:rPr>
        <w:t>סברה התביעה</w:t>
      </w:r>
      <w:r w:rsidR="008744A3" w:rsidRPr="00A61862">
        <w:rPr>
          <w:rFonts w:ascii="David" w:hAnsi="David" w:cs="David"/>
          <w:sz w:val="28"/>
          <w:szCs w:val="28"/>
          <w:rtl/>
        </w:rPr>
        <w:t>,</w:t>
      </w:r>
      <w:r w:rsidR="00435B4D" w:rsidRPr="00A61862">
        <w:rPr>
          <w:rFonts w:ascii="David" w:hAnsi="David" w:cs="David"/>
          <w:sz w:val="28"/>
          <w:szCs w:val="28"/>
          <w:rtl/>
        </w:rPr>
        <w:t xml:space="preserve"> </w:t>
      </w:r>
      <w:r w:rsidRPr="00A61862">
        <w:rPr>
          <w:rFonts w:ascii="David" w:hAnsi="David" w:cs="David"/>
          <w:sz w:val="28"/>
          <w:szCs w:val="28"/>
          <w:rtl/>
        </w:rPr>
        <w:t xml:space="preserve">כי יש להעניק משקל מוגבל לשיתוף הפעולה שמגלה הנאשם, נוכח הערת </w:t>
      </w:r>
      <w:r w:rsidR="00E625AB" w:rsidRPr="00A61862">
        <w:rPr>
          <w:rFonts w:ascii="David" w:hAnsi="David" w:cs="David"/>
          <w:sz w:val="28"/>
          <w:szCs w:val="28"/>
          <w:rtl/>
        </w:rPr>
        <w:t>מעריכת</w:t>
      </w:r>
      <w:r w:rsidRPr="00A61862">
        <w:rPr>
          <w:rFonts w:ascii="David" w:hAnsi="David" w:cs="David"/>
          <w:sz w:val="28"/>
          <w:szCs w:val="28"/>
          <w:rtl/>
        </w:rPr>
        <w:t xml:space="preserve"> המסוכנות, כי הנאשם מגלה דפוסים של </w:t>
      </w:r>
      <w:r w:rsidR="00BA6674" w:rsidRPr="00A61862">
        <w:rPr>
          <w:rFonts w:ascii="David" w:hAnsi="David" w:cs="David"/>
          <w:sz w:val="28"/>
          <w:szCs w:val="28"/>
          <w:rtl/>
        </w:rPr>
        <w:t>"</w:t>
      </w:r>
      <w:r w:rsidRPr="00A61862">
        <w:rPr>
          <w:rFonts w:ascii="David" w:hAnsi="David" w:cs="David"/>
          <w:sz w:val="28"/>
          <w:szCs w:val="28"/>
          <w:rtl/>
        </w:rPr>
        <w:t>שקרן פתולוגי</w:t>
      </w:r>
      <w:r w:rsidR="00BA6674" w:rsidRPr="00A61862">
        <w:rPr>
          <w:rFonts w:ascii="David" w:hAnsi="David" w:cs="David"/>
          <w:sz w:val="28"/>
          <w:szCs w:val="28"/>
          <w:rtl/>
        </w:rPr>
        <w:t>"</w:t>
      </w:r>
      <w:r w:rsidRPr="00A61862">
        <w:rPr>
          <w:rFonts w:ascii="David" w:hAnsi="David" w:cs="David"/>
          <w:sz w:val="28"/>
          <w:szCs w:val="28"/>
          <w:rtl/>
        </w:rPr>
        <w:t xml:space="preserve"> וכי הבעת החרטה </w:t>
      </w:r>
      <w:r w:rsidR="00492838" w:rsidRPr="00A61862">
        <w:rPr>
          <w:rFonts w:ascii="David" w:hAnsi="David" w:cs="David"/>
          <w:sz w:val="28"/>
          <w:szCs w:val="28"/>
          <w:rtl/>
        </w:rPr>
        <w:t>של</w:t>
      </w:r>
      <w:r w:rsidRPr="00A61862">
        <w:rPr>
          <w:rFonts w:ascii="David" w:hAnsi="David" w:cs="David"/>
          <w:sz w:val="28"/>
          <w:szCs w:val="28"/>
          <w:rtl/>
        </w:rPr>
        <w:t xml:space="preserve"> הנאשם התייחסה, בין היתר, לנזק שנגרם בחייו.</w:t>
      </w:r>
    </w:p>
    <w:p w14:paraId="7C548610" w14:textId="77777777" w:rsidR="008744A3" w:rsidRPr="00A61862" w:rsidRDefault="008744A3" w:rsidP="008744A3">
      <w:pPr>
        <w:pStyle w:val="ListParagraph"/>
        <w:spacing w:line="360" w:lineRule="auto"/>
        <w:jc w:val="both"/>
        <w:rPr>
          <w:rFonts w:ascii="David" w:hAnsi="David" w:cs="David"/>
          <w:sz w:val="28"/>
          <w:szCs w:val="28"/>
        </w:rPr>
      </w:pPr>
    </w:p>
    <w:p w14:paraId="51A801BB" w14:textId="77777777" w:rsidR="00F77B5F" w:rsidRPr="00A61862" w:rsidRDefault="006B57C1"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לעניין שיקולי השיקום הוטעם, כי </w:t>
      </w:r>
      <w:r w:rsidR="00F77B5F" w:rsidRPr="00A61862">
        <w:rPr>
          <w:rFonts w:ascii="David" w:hAnsi="David" w:cs="David"/>
          <w:sz w:val="28"/>
          <w:szCs w:val="28"/>
          <w:rtl/>
        </w:rPr>
        <w:t xml:space="preserve">לעמדת התביעה, </w:t>
      </w:r>
      <w:r w:rsidRPr="00A61862">
        <w:rPr>
          <w:rFonts w:ascii="David" w:hAnsi="David" w:cs="David"/>
          <w:sz w:val="28"/>
          <w:szCs w:val="28"/>
          <w:rtl/>
        </w:rPr>
        <w:t>נסיבות עניינו של הנאשם לא מצדיקות חריגה ממתחם העונש ההולם מטעמי שיקום, וכי יש להתחשב בשיקולי השיקום בעת קביעת העונש בתוככי המתחם. זאת ועוד, התביעה הטעימה בטיעוניה, כי הנאשם לא הראה שינוי מהותי בהתייחסותו האישית לאירועי העבירה</w:t>
      </w:r>
      <w:r w:rsidR="00FC4580" w:rsidRPr="00A61862">
        <w:rPr>
          <w:rFonts w:ascii="David" w:hAnsi="David" w:cs="David"/>
          <w:sz w:val="28"/>
          <w:szCs w:val="28"/>
          <w:rtl/>
        </w:rPr>
        <w:t>,</w:t>
      </w:r>
      <w:r w:rsidRPr="00A61862">
        <w:rPr>
          <w:rFonts w:ascii="David" w:hAnsi="David" w:cs="David"/>
          <w:sz w:val="28"/>
          <w:szCs w:val="28"/>
          <w:rtl/>
        </w:rPr>
        <w:t xml:space="preserve"> וכן כי לא עלתה בעניינו אינדיקציה אובייקטיבית לקיומו של הליך טיפולי שיקומי מוצלח וחזרה לדרך הישר.</w:t>
      </w:r>
    </w:p>
    <w:p w14:paraId="35574EC2" w14:textId="77777777" w:rsidR="00F77B5F" w:rsidRPr="00A61862" w:rsidRDefault="00F77B5F" w:rsidP="00F77B5F">
      <w:pPr>
        <w:pStyle w:val="ListParagraph"/>
        <w:spacing w:line="360" w:lineRule="auto"/>
        <w:jc w:val="both"/>
        <w:rPr>
          <w:rFonts w:ascii="David" w:hAnsi="David" w:cs="David"/>
          <w:sz w:val="28"/>
          <w:szCs w:val="28"/>
        </w:rPr>
      </w:pPr>
    </w:p>
    <w:p w14:paraId="71752A90" w14:textId="77777777" w:rsidR="00F77B5F" w:rsidRPr="00A61862" w:rsidRDefault="00BA6674"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מנגד</w:t>
      </w:r>
      <w:r w:rsidRPr="00A61862">
        <w:rPr>
          <w:rFonts w:ascii="David" w:hAnsi="David" w:cs="David"/>
          <w:b/>
          <w:bCs/>
          <w:sz w:val="28"/>
          <w:szCs w:val="28"/>
          <w:rtl/>
        </w:rPr>
        <w:t xml:space="preserve"> </w:t>
      </w:r>
      <w:r w:rsidR="006B57C1" w:rsidRPr="00A61862">
        <w:rPr>
          <w:rFonts w:ascii="David" w:hAnsi="David" w:cs="David"/>
          <w:b/>
          <w:bCs/>
          <w:sz w:val="28"/>
          <w:szCs w:val="28"/>
          <w:rtl/>
        </w:rPr>
        <w:t xml:space="preserve">הסנגור </w:t>
      </w:r>
      <w:r w:rsidR="006B57C1" w:rsidRPr="00A61862">
        <w:rPr>
          <w:rFonts w:ascii="David" w:hAnsi="David" w:cs="David"/>
          <w:sz w:val="28"/>
          <w:szCs w:val="28"/>
          <w:rtl/>
        </w:rPr>
        <w:t xml:space="preserve">המכובד, עו"ד פינרסקי, סבר אף הוא כי ראוי לקבוע שני מתחמי ענישה נפרדים לשתי העבירות שבהן הורשע הנאשם. עם זאת, </w:t>
      </w:r>
      <w:r w:rsidR="007F7026" w:rsidRPr="00A61862">
        <w:rPr>
          <w:rFonts w:ascii="David" w:hAnsi="David" w:cs="David"/>
          <w:sz w:val="28"/>
          <w:szCs w:val="28"/>
          <w:rtl/>
        </w:rPr>
        <w:t>עתר</w:t>
      </w:r>
      <w:r w:rsidR="006B57C1" w:rsidRPr="00A61862">
        <w:rPr>
          <w:rFonts w:ascii="David" w:hAnsi="David" w:cs="David"/>
          <w:sz w:val="28"/>
          <w:szCs w:val="28"/>
          <w:rtl/>
        </w:rPr>
        <w:t xml:space="preserve"> </w:t>
      </w:r>
      <w:r w:rsidR="007F7026" w:rsidRPr="00A61862">
        <w:rPr>
          <w:rFonts w:ascii="David" w:hAnsi="David" w:cs="David"/>
          <w:sz w:val="28"/>
          <w:szCs w:val="28"/>
          <w:rtl/>
        </w:rPr>
        <w:t>כי</w:t>
      </w:r>
      <w:r w:rsidR="006B57C1" w:rsidRPr="00A61862">
        <w:rPr>
          <w:rFonts w:ascii="David" w:hAnsi="David" w:cs="David"/>
          <w:sz w:val="28"/>
          <w:szCs w:val="28"/>
          <w:rtl/>
        </w:rPr>
        <w:t xml:space="preserve"> </w:t>
      </w:r>
      <w:r w:rsidR="00885963" w:rsidRPr="00A61862">
        <w:rPr>
          <w:rFonts w:ascii="David" w:hAnsi="David" w:cs="David"/>
          <w:sz w:val="28"/>
          <w:szCs w:val="28"/>
          <w:rtl/>
        </w:rPr>
        <w:t>יוטל עונש אחד על שתי העבירות.</w:t>
      </w:r>
    </w:p>
    <w:p w14:paraId="36EEB818" w14:textId="77777777" w:rsidR="00F77B5F" w:rsidRPr="00A61862" w:rsidRDefault="00F77B5F" w:rsidP="00F77B5F">
      <w:pPr>
        <w:pStyle w:val="ListParagraph"/>
        <w:rPr>
          <w:rFonts w:ascii="David" w:hAnsi="David" w:cs="David"/>
          <w:sz w:val="28"/>
          <w:szCs w:val="28"/>
          <w:rtl/>
        </w:rPr>
      </w:pPr>
    </w:p>
    <w:p w14:paraId="7F194C34" w14:textId="77777777" w:rsidR="00F77B5F" w:rsidRPr="00A61862" w:rsidRDefault="006B57C1"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הסנגור עמד בטיעוניו על נסיבות המעשים שבהם הורשע הנאשם. בתוך כך, הסנגור עמד על כך שבמעשים שבהם הורשע הנאשם לא נכלל מגע באזורים אינטימיים וכי המגע </w:t>
      </w:r>
      <w:r w:rsidR="00F77B5F" w:rsidRPr="00A61862">
        <w:rPr>
          <w:rFonts w:ascii="David" w:hAnsi="David" w:cs="David"/>
          <w:sz w:val="28"/>
          <w:szCs w:val="28"/>
          <w:rtl/>
        </w:rPr>
        <w:t xml:space="preserve">אשר </w:t>
      </w:r>
      <w:r w:rsidRPr="00A61862">
        <w:rPr>
          <w:rFonts w:ascii="David" w:hAnsi="David" w:cs="David"/>
          <w:sz w:val="28"/>
          <w:szCs w:val="28"/>
          <w:rtl/>
        </w:rPr>
        <w:t xml:space="preserve">נעשה מתחת לבגדים, </w:t>
      </w:r>
      <w:r w:rsidR="007F7026" w:rsidRPr="00A61862">
        <w:rPr>
          <w:rFonts w:ascii="David" w:hAnsi="David" w:cs="David"/>
          <w:sz w:val="28"/>
          <w:szCs w:val="28"/>
          <w:rtl/>
        </w:rPr>
        <w:t xml:space="preserve">היה </w:t>
      </w:r>
      <w:r w:rsidRPr="00A61862">
        <w:rPr>
          <w:rFonts w:ascii="David" w:hAnsi="David" w:cs="David"/>
          <w:sz w:val="28"/>
          <w:szCs w:val="28"/>
          <w:rtl/>
        </w:rPr>
        <w:t xml:space="preserve">ללא תכנון מוקדם או </w:t>
      </w:r>
      <w:r w:rsidRPr="00A61862">
        <w:rPr>
          <w:rFonts w:ascii="David" w:hAnsi="David" w:cs="David"/>
          <w:sz w:val="28"/>
          <w:szCs w:val="28"/>
          <w:rtl/>
        </w:rPr>
        <w:lastRenderedPageBreak/>
        <w:t xml:space="preserve">אלמנטים של שימוש בכוח. כן צוין, כי האירועים התפרסו על פני מספר </w:t>
      </w:r>
      <w:r w:rsidR="007F7026" w:rsidRPr="00A61862">
        <w:rPr>
          <w:rFonts w:ascii="David" w:hAnsi="David" w:cs="David"/>
          <w:sz w:val="28"/>
          <w:szCs w:val="28"/>
          <w:rtl/>
        </w:rPr>
        <w:t>רגעים</w:t>
      </w:r>
      <w:r w:rsidRPr="00A61862">
        <w:rPr>
          <w:rFonts w:ascii="David" w:hAnsi="David" w:cs="David"/>
          <w:sz w:val="28"/>
          <w:szCs w:val="28"/>
          <w:rtl/>
        </w:rPr>
        <w:t xml:space="preserve"> עד שהופסקו. </w:t>
      </w:r>
    </w:p>
    <w:p w14:paraId="088D5EC8" w14:textId="77777777" w:rsidR="00F77B5F" w:rsidRPr="00A61862" w:rsidRDefault="00F77B5F" w:rsidP="00F77B5F">
      <w:pPr>
        <w:pStyle w:val="ListParagraph"/>
        <w:rPr>
          <w:rFonts w:ascii="David" w:hAnsi="David" w:cs="David"/>
          <w:sz w:val="28"/>
          <w:szCs w:val="28"/>
          <w:rtl/>
        </w:rPr>
      </w:pPr>
    </w:p>
    <w:p w14:paraId="3279C3BF" w14:textId="77777777" w:rsidR="006B57C1" w:rsidRPr="00A61862" w:rsidRDefault="006B57C1"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עוד צוין</w:t>
      </w:r>
      <w:r w:rsidR="00F77B5F" w:rsidRPr="00A61862">
        <w:rPr>
          <w:rFonts w:ascii="David" w:hAnsi="David" w:cs="David"/>
          <w:sz w:val="28"/>
          <w:szCs w:val="28"/>
          <w:rtl/>
        </w:rPr>
        <w:t xml:space="preserve">, </w:t>
      </w:r>
      <w:r w:rsidRPr="00A61862">
        <w:rPr>
          <w:rFonts w:ascii="David" w:hAnsi="David" w:cs="David"/>
          <w:sz w:val="28"/>
          <w:szCs w:val="28"/>
          <w:rtl/>
        </w:rPr>
        <w:t>כי הנאשם ביקש להתנצל בפני נפגעת העבירה המוזכרת בפרט האישום השני, בסמוך לאחר האירוע, בכך שהתקשר לחברתה של נפגעת העבירה על מנת להתנצל בפניה.</w:t>
      </w:r>
    </w:p>
    <w:p w14:paraId="04574CDC" w14:textId="77777777" w:rsidR="00F77B5F" w:rsidRPr="00A61862" w:rsidRDefault="00F77B5F" w:rsidP="00F77B5F">
      <w:pPr>
        <w:pStyle w:val="ListParagraph"/>
        <w:spacing w:line="360" w:lineRule="auto"/>
        <w:jc w:val="both"/>
        <w:rPr>
          <w:rFonts w:ascii="David" w:hAnsi="David" w:cs="David"/>
          <w:sz w:val="28"/>
          <w:szCs w:val="28"/>
        </w:rPr>
      </w:pPr>
    </w:p>
    <w:p w14:paraId="242C3890" w14:textId="77777777" w:rsidR="00F77B5F" w:rsidRPr="00A61862" w:rsidRDefault="002F292E"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ההגנה התייחסה בטיעוניה ל</w:t>
      </w:r>
      <w:r w:rsidR="000D7B63" w:rsidRPr="00A61862">
        <w:rPr>
          <w:rFonts w:ascii="David" w:hAnsi="David" w:cs="David"/>
          <w:sz w:val="28"/>
          <w:szCs w:val="28"/>
          <w:rtl/>
        </w:rPr>
        <w:t xml:space="preserve">תסקיר לעונש בעניינו של הנאשם, בו צוין כי הנאשם משולב בטיפול פרטני וקבוצתי, כשבטיפול הפרטני משולב מחודש יולי 2021 ובטיפול הקבוצתי החל מחודש נובמבר 2021. צוין כי לנאשם עומדים גורמי תמיכה מיטיבים, וכי קיימת בעיניו רתיעה מההליך השיפוטי. </w:t>
      </w:r>
    </w:p>
    <w:p w14:paraId="4F82BF55" w14:textId="77777777" w:rsidR="00F77B5F" w:rsidRPr="00A61862" w:rsidRDefault="00F77B5F" w:rsidP="00F77B5F">
      <w:pPr>
        <w:pStyle w:val="ListParagraph"/>
        <w:rPr>
          <w:rFonts w:ascii="David" w:hAnsi="David" w:cs="David"/>
          <w:sz w:val="28"/>
          <w:szCs w:val="28"/>
          <w:rtl/>
        </w:rPr>
      </w:pPr>
    </w:p>
    <w:p w14:paraId="65F3039B" w14:textId="77777777" w:rsidR="002F292E" w:rsidRPr="00A61862" w:rsidRDefault="000D7B63" w:rsidP="00605106">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עוד צוין, כי ניכר </w:t>
      </w:r>
      <w:r w:rsidR="00F77B5F" w:rsidRPr="00A61862">
        <w:rPr>
          <w:rFonts w:ascii="David" w:hAnsi="David" w:cs="David"/>
          <w:sz w:val="28"/>
          <w:szCs w:val="28"/>
          <w:rtl/>
        </w:rPr>
        <w:t>ש</w:t>
      </w:r>
      <w:r w:rsidRPr="00A61862">
        <w:rPr>
          <w:rFonts w:ascii="David" w:hAnsi="David" w:cs="David"/>
          <w:sz w:val="28"/>
          <w:szCs w:val="28"/>
          <w:rtl/>
        </w:rPr>
        <w:t xml:space="preserve">הטיפול אותו עובר הנאשם מהווה גורם משמעותי, שעשוי להקנות לו כלים להתמודדות מול הקשיים שפורטו בתסקיר לעונש. הוטעם, כי ניכר כי להליך השיפוטי השפעה קשה על הנאשם, כי מאז שחרורו ממעצר לא הפר את תנאי שחרורו וכי </w:t>
      </w:r>
      <w:r w:rsidRPr="00A61862">
        <w:rPr>
          <w:rFonts w:ascii="David" w:hAnsi="David" w:cs="David"/>
          <w:i/>
          <w:iCs/>
          <w:sz w:val="28"/>
          <w:szCs w:val="28"/>
          <w:rtl/>
        </w:rPr>
        <w:t>"...מדובר באדם בעל יכולת קבלת סמכות וגבולות פנימיים תקינים</w:t>
      </w:r>
      <w:r w:rsidR="005C7A5E" w:rsidRPr="00A61862">
        <w:rPr>
          <w:rFonts w:ascii="David" w:hAnsi="David" w:cs="David"/>
          <w:i/>
          <w:iCs/>
          <w:sz w:val="28"/>
          <w:szCs w:val="28"/>
          <w:rtl/>
        </w:rPr>
        <w:t>"</w:t>
      </w:r>
      <w:r w:rsidRPr="00A61862">
        <w:rPr>
          <w:rFonts w:ascii="David" w:hAnsi="David" w:cs="David"/>
          <w:sz w:val="28"/>
          <w:szCs w:val="28"/>
          <w:rtl/>
        </w:rPr>
        <w:t>. עורכת התסקיר המליצה לשקול בחיוב את המשך ההליך הטיפולי, לאחר שהנאשם הפגין שינוי חיו</w:t>
      </w:r>
      <w:r w:rsidR="00072430" w:rsidRPr="00A61862">
        <w:rPr>
          <w:rFonts w:ascii="David" w:hAnsi="David" w:cs="David"/>
          <w:sz w:val="28"/>
          <w:szCs w:val="28"/>
          <w:rtl/>
        </w:rPr>
        <w:t>בי בהתנהלותו ו</w:t>
      </w:r>
      <w:r w:rsidR="00165A8D" w:rsidRPr="00A61862">
        <w:rPr>
          <w:rFonts w:ascii="David" w:hAnsi="David" w:cs="David"/>
          <w:sz w:val="28"/>
          <w:szCs w:val="28"/>
          <w:rtl/>
        </w:rPr>
        <w:t xml:space="preserve">לאחר שהתרשמה, כי </w:t>
      </w:r>
      <w:r w:rsidR="00072430" w:rsidRPr="00A61862">
        <w:rPr>
          <w:rFonts w:ascii="David" w:hAnsi="David" w:cs="David"/>
          <w:sz w:val="28"/>
          <w:szCs w:val="28"/>
          <w:rtl/>
        </w:rPr>
        <w:t xml:space="preserve">קיימת חשיבות רבה, </w:t>
      </w:r>
      <w:r w:rsidR="00165A8D" w:rsidRPr="00A61862">
        <w:rPr>
          <w:rFonts w:ascii="David" w:hAnsi="David" w:cs="David"/>
          <w:sz w:val="28"/>
          <w:szCs w:val="28"/>
          <w:rtl/>
        </w:rPr>
        <w:t>לכך ש</w:t>
      </w:r>
      <w:r w:rsidR="00072430" w:rsidRPr="00A61862">
        <w:rPr>
          <w:rFonts w:ascii="David" w:hAnsi="David" w:cs="David"/>
          <w:sz w:val="28"/>
          <w:szCs w:val="28"/>
          <w:rtl/>
        </w:rPr>
        <w:t>ימשיך בטיפול</w:t>
      </w:r>
      <w:r w:rsidR="00165A8D" w:rsidRPr="00A61862">
        <w:rPr>
          <w:rFonts w:ascii="David" w:hAnsi="David" w:cs="David"/>
          <w:sz w:val="28"/>
          <w:szCs w:val="28"/>
          <w:rtl/>
        </w:rPr>
        <w:t>.</w:t>
      </w:r>
    </w:p>
    <w:p w14:paraId="36DE4872" w14:textId="77777777" w:rsidR="00F77B5F" w:rsidRPr="00A61862" w:rsidRDefault="00F77B5F" w:rsidP="00F77B5F">
      <w:pPr>
        <w:pStyle w:val="ListParagraph"/>
        <w:spacing w:line="360" w:lineRule="auto"/>
        <w:jc w:val="both"/>
        <w:rPr>
          <w:rFonts w:ascii="David" w:hAnsi="David" w:cs="David"/>
          <w:sz w:val="28"/>
          <w:szCs w:val="28"/>
        </w:rPr>
      </w:pPr>
    </w:p>
    <w:p w14:paraId="088E0FEA" w14:textId="77777777" w:rsidR="006B57C1" w:rsidRPr="00A61862" w:rsidRDefault="006B57C1" w:rsidP="007F702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הסנגור מנה </w:t>
      </w:r>
      <w:r w:rsidR="00F77B5F" w:rsidRPr="00A61862">
        <w:rPr>
          <w:rFonts w:ascii="David" w:hAnsi="David" w:cs="David"/>
          <w:sz w:val="28"/>
          <w:szCs w:val="28"/>
          <w:rtl/>
        </w:rPr>
        <w:t>את</w:t>
      </w:r>
      <w:r w:rsidRPr="00A61862">
        <w:rPr>
          <w:rFonts w:ascii="David" w:hAnsi="David" w:cs="David"/>
          <w:sz w:val="28"/>
          <w:szCs w:val="28"/>
          <w:rtl/>
        </w:rPr>
        <w:t xml:space="preserve"> השיקולים שבקביעת העונש ההולם, </w:t>
      </w:r>
      <w:r w:rsidR="007F7026" w:rsidRPr="00A61862">
        <w:rPr>
          <w:rFonts w:ascii="David" w:hAnsi="David" w:cs="David"/>
          <w:sz w:val="28"/>
          <w:szCs w:val="28"/>
          <w:rtl/>
        </w:rPr>
        <w:t xml:space="preserve"> הוא </w:t>
      </w:r>
      <w:r w:rsidRPr="00A61862">
        <w:rPr>
          <w:rFonts w:ascii="David" w:hAnsi="David" w:cs="David"/>
          <w:sz w:val="28"/>
          <w:szCs w:val="28"/>
          <w:rtl/>
        </w:rPr>
        <w:t xml:space="preserve">עמד על כך שהנאשם לא גילה במעשיו שימוש בכוח, גילוי אכזריות או אלימות, וכן לא קיים ניצול כוח או מעמד. לשיטת ההגנה, ביישום נסיבות העושה והמעשים, </w:t>
      </w:r>
      <w:r w:rsidR="007F7026" w:rsidRPr="00A61862">
        <w:rPr>
          <w:rFonts w:ascii="David" w:hAnsi="David" w:cs="David"/>
          <w:sz w:val="28"/>
          <w:szCs w:val="28"/>
          <w:rtl/>
        </w:rPr>
        <w:t>ולאור</w:t>
      </w:r>
      <w:r w:rsidRPr="00A61862">
        <w:rPr>
          <w:rFonts w:ascii="David" w:hAnsi="David" w:cs="David"/>
          <w:sz w:val="28"/>
          <w:szCs w:val="28"/>
          <w:rtl/>
        </w:rPr>
        <w:t xml:space="preserve"> פסיקה רלוונטית, יש להגדיר את מתחם </w:t>
      </w:r>
      <w:r w:rsidR="00AB4E84" w:rsidRPr="00A61862">
        <w:rPr>
          <w:rFonts w:ascii="David" w:hAnsi="David" w:cs="David"/>
          <w:sz w:val="28"/>
          <w:szCs w:val="28"/>
          <w:rtl/>
        </w:rPr>
        <w:t>ה</w:t>
      </w:r>
      <w:r w:rsidR="007F7026" w:rsidRPr="00A61862">
        <w:rPr>
          <w:rFonts w:ascii="David" w:hAnsi="David" w:cs="David"/>
          <w:sz w:val="28"/>
          <w:szCs w:val="28"/>
          <w:rtl/>
        </w:rPr>
        <w:t>עונש נמוך בהרבה מעתירת התביעה.</w:t>
      </w:r>
    </w:p>
    <w:p w14:paraId="4D0536F5" w14:textId="77777777" w:rsidR="00F77B5F" w:rsidRPr="00A61862" w:rsidRDefault="00F77B5F" w:rsidP="00F77B5F">
      <w:pPr>
        <w:pStyle w:val="ListParagraph"/>
        <w:spacing w:line="360" w:lineRule="auto"/>
        <w:jc w:val="both"/>
        <w:rPr>
          <w:rFonts w:ascii="David" w:hAnsi="David" w:cs="David"/>
          <w:sz w:val="28"/>
          <w:szCs w:val="28"/>
        </w:rPr>
      </w:pPr>
    </w:p>
    <w:p w14:paraId="5C1A429F" w14:textId="77777777" w:rsidR="006B57C1" w:rsidRPr="00A61862" w:rsidRDefault="006B57C1"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הסנגור התייחס לנסיבות הנאשם, כפי שעלו בתסקיר העונש בעניינו, ממנו עולה תמונה של מי שהגיע מרקע סוציו-אקונומי קשה וכי משפחתו חוותה קשיים כלכליים, לרבות פיטוריו של אביו מעבודתו בתקופת משבר הקורונה. הוטעם, כי מעצרו של הנאשם הקשה על משפחתו להתגבר על אותו משבר, נוכח החובה לפיקוח אחר הנאשם, שנמנעה ממנו תחילה אפשרות ליציאה מביתו ולעזרה בפרנסת המשפחה. זאת ועוד, הנאשם ניגש לטיפול כבר בסמוך לאחר הגשת כתב האישום בעניינו, דבר שהגדיל את הוצאות התא המשפחתי ובכך הקשה על מצבה הכלכלי של משפחתו.</w:t>
      </w:r>
    </w:p>
    <w:p w14:paraId="767AC3FF" w14:textId="77777777" w:rsidR="00F77B5F" w:rsidRPr="00A61862" w:rsidRDefault="00F77B5F" w:rsidP="00F77B5F">
      <w:pPr>
        <w:pStyle w:val="ListParagraph"/>
        <w:spacing w:line="360" w:lineRule="auto"/>
        <w:jc w:val="both"/>
        <w:rPr>
          <w:rFonts w:ascii="David" w:hAnsi="David" w:cs="David"/>
          <w:sz w:val="28"/>
          <w:szCs w:val="28"/>
        </w:rPr>
      </w:pPr>
    </w:p>
    <w:p w14:paraId="5EBDFF9A" w14:textId="77777777" w:rsidR="006B57C1" w:rsidRPr="00A61862" w:rsidRDefault="006B57C1"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הסנגור התייחס בטיעוניו להערכת המסוכנות שנערכה לנאשם וביקש להעדיף את התסקיר לעונש שהוגש על ידי ההגנה על פניו. לשיטתו, התסקיר עולה על הערכת המסוכנות בכל הנוגע לקביעות הנוגעות לאופי וכנות החרטה שהביע הנאשם על המעשים. הוטעם, כי לעורכת התסקיר עומדים כלים שלא עומדים בפני עורכת </w:t>
      </w:r>
      <w:r w:rsidR="001C4650" w:rsidRPr="00A61862">
        <w:rPr>
          <w:rFonts w:ascii="David" w:hAnsi="David" w:cs="David"/>
          <w:sz w:val="28"/>
          <w:szCs w:val="28"/>
          <w:rtl/>
        </w:rPr>
        <w:t>מעריכת</w:t>
      </w:r>
      <w:r w:rsidRPr="00A61862">
        <w:rPr>
          <w:rFonts w:ascii="David" w:hAnsi="David" w:cs="David"/>
          <w:sz w:val="28"/>
          <w:szCs w:val="28"/>
          <w:rtl/>
        </w:rPr>
        <w:t xml:space="preserve"> המסוכנות.</w:t>
      </w:r>
    </w:p>
    <w:p w14:paraId="3A039B6D" w14:textId="77777777" w:rsidR="00605106" w:rsidRPr="00A61862" w:rsidRDefault="00605106" w:rsidP="00605106">
      <w:pPr>
        <w:pStyle w:val="ListParagraph"/>
        <w:spacing w:line="360" w:lineRule="auto"/>
        <w:jc w:val="both"/>
        <w:rPr>
          <w:rFonts w:ascii="David" w:hAnsi="David" w:cs="David"/>
          <w:sz w:val="28"/>
          <w:szCs w:val="28"/>
        </w:rPr>
      </w:pPr>
    </w:p>
    <w:p w14:paraId="376E6E54" w14:textId="77777777" w:rsidR="00605106" w:rsidRPr="00A61862" w:rsidRDefault="006B57C1"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לעניין גזירת העונש בתוככי המתחם, </w:t>
      </w:r>
      <w:r w:rsidR="001C4650" w:rsidRPr="00A61862">
        <w:rPr>
          <w:rFonts w:ascii="David" w:hAnsi="David" w:cs="David"/>
          <w:sz w:val="28"/>
          <w:szCs w:val="28"/>
          <w:rtl/>
        </w:rPr>
        <w:t>טען</w:t>
      </w:r>
      <w:r w:rsidRPr="00A61862">
        <w:rPr>
          <w:rFonts w:ascii="David" w:hAnsi="David" w:cs="David"/>
          <w:sz w:val="28"/>
          <w:szCs w:val="28"/>
          <w:rtl/>
        </w:rPr>
        <w:t xml:space="preserve"> הסניגור כי כל עונש מאסר שייגזר על הנאשם יפגע בהליך השיקומי. נטען, כי גם עונש של מאסר בדרך של עבודות צבאיות יפגע במשפחתו של הנאשם, שכן </w:t>
      </w:r>
      <w:r w:rsidR="00407BDD" w:rsidRPr="00A61862">
        <w:rPr>
          <w:rFonts w:ascii="David" w:hAnsi="David" w:cs="David"/>
          <w:sz w:val="28"/>
          <w:szCs w:val="28"/>
          <w:rtl/>
        </w:rPr>
        <w:t xml:space="preserve">הוא </w:t>
      </w:r>
      <w:r w:rsidRPr="00A61862">
        <w:rPr>
          <w:rFonts w:ascii="David" w:hAnsi="David" w:cs="David"/>
          <w:sz w:val="28"/>
          <w:szCs w:val="28"/>
          <w:rtl/>
        </w:rPr>
        <w:t xml:space="preserve">חלק מרכזי בפרנסת משפחתו. מעבר לכך, התייחס </w:t>
      </w:r>
      <w:r w:rsidR="00605106" w:rsidRPr="00A61862">
        <w:rPr>
          <w:rFonts w:ascii="David" w:hAnsi="David" w:cs="David"/>
          <w:sz w:val="28"/>
          <w:szCs w:val="28"/>
          <w:rtl/>
        </w:rPr>
        <w:t>הסנגור</w:t>
      </w:r>
      <w:r w:rsidRPr="00A61862">
        <w:rPr>
          <w:rFonts w:ascii="David" w:hAnsi="David" w:cs="David"/>
          <w:sz w:val="28"/>
          <w:szCs w:val="28"/>
          <w:rtl/>
        </w:rPr>
        <w:t xml:space="preserve"> לפגיעה במשפחתו של הנאשם בשל עצם ניהול ההליך הפלילי, כפי שהעלתה </w:t>
      </w:r>
      <w:r w:rsidR="00407BDD" w:rsidRPr="00A61862">
        <w:rPr>
          <w:rFonts w:ascii="David" w:hAnsi="David" w:cs="David"/>
          <w:sz w:val="28"/>
          <w:szCs w:val="28"/>
          <w:rtl/>
        </w:rPr>
        <w:t>א</w:t>
      </w:r>
      <w:r w:rsidR="008C5780" w:rsidRPr="00A61862">
        <w:rPr>
          <w:rFonts w:ascii="David" w:hAnsi="David" w:cs="David"/>
          <w:sz w:val="28"/>
          <w:szCs w:val="28"/>
          <w:rtl/>
        </w:rPr>
        <w:t>י</w:t>
      </w:r>
      <w:r w:rsidR="00407BDD" w:rsidRPr="00A61862">
        <w:rPr>
          <w:rFonts w:ascii="David" w:hAnsi="David" w:cs="David"/>
          <w:sz w:val="28"/>
          <w:szCs w:val="28"/>
          <w:rtl/>
        </w:rPr>
        <w:t>מו</w:t>
      </w:r>
      <w:r w:rsidRPr="00A61862">
        <w:rPr>
          <w:rFonts w:ascii="David" w:hAnsi="David" w:cs="David"/>
          <w:sz w:val="28"/>
          <w:szCs w:val="28"/>
          <w:rtl/>
        </w:rPr>
        <w:t xml:space="preserve">. נזק זה בא לידי ביטוי, לדבריו, במוניטין של המשפחה ובדימויה. </w:t>
      </w:r>
    </w:p>
    <w:p w14:paraId="228B5C2B" w14:textId="77777777" w:rsidR="00605106" w:rsidRPr="00A61862" w:rsidRDefault="00605106" w:rsidP="00605106">
      <w:pPr>
        <w:pStyle w:val="ListParagraph"/>
        <w:rPr>
          <w:rFonts w:ascii="David" w:hAnsi="David" w:cs="David"/>
          <w:sz w:val="28"/>
          <w:szCs w:val="28"/>
          <w:rtl/>
        </w:rPr>
      </w:pPr>
    </w:p>
    <w:p w14:paraId="575B9451" w14:textId="77777777" w:rsidR="006B57C1" w:rsidRPr="00A61862" w:rsidRDefault="006B57C1"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מבחינת שאלת הרישום הפלילי הנלווה להרשעת הנאשם, טען הסניגור, כי כל עונש שיחרוג מרף הרישום הפלילי המופחת יגרום לפגיעה משמעותית בשיקום הנאשם ובהשתלבותו בחיים האזרחיים.</w:t>
      </w:r>
    </w:p>
    <w:p w14:paraId="6F55D831" w14:textId="77777777" w:rsidR="00605106" w:rsidRPr="00A61862" w:rsidRDefault="00605106" w:rsidP="00605106">
      <w:pPr>
        <w:pStyle w:val="ListParagraph"/>
        <w:spacing w:line="360" w:lineRule="auto"/>
        <w:jc w:val="both"/>
        <w:rPr>
          <w:rFonts w:ascii="David" w:hAnsi="David" w:cs="David"/>
          <w:sz w:val="28"/>
          <w:szCs w:val="28"/>
        </w:rPr>
      </w:pPr>
    </w:p>
    <w:p w14:paraId="4B53B7CD" w14:textId="77777777" w:rsidR="00605106" w:rsidRPr="00A61862" w:rsidRDefault="006B57C1"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לעניין נטילת האחריות מצד הנאשם, עמד הסניגור על כך שהנאשם הודה בכתוב בכתב האישום המתוקן, לאחר משא ומתן שהתנהל מתחילת ההליך. צוין, כי הנאשם הודה בעובדות כתב האישום המתוקן והעביר פיצויים לנפגעות העבירה. כן, עמד הסניגור על החיסכון שבעדות נפגעות העבירה, נוכח הודאתו של הנאשם במעשים. הוטעם, כי הנאשם לא הפר מעולם את תנאי השחרור המגבילים, התמיד בטיפול, נטל אחריות על מעשיו וכן סיים את שירותו הצבאי כמצטיין. </w:t>
      </w:r>
    </w:p>
    <w:p w14:paraId="65BF11CE" w14:textId="77777777" w:rsidR="00605106" w:rsidRPr="00A61862" w:rsidRDefault="00605106" w:rsidP="00605106">
      <w:pPr>
        <w:pStyle w:val="ListParagraph"/>
        <w:rPr>
          <w:rFonts w:ascii="David" w:hAnsi="David" w:cs="David"/>
          <w:sz w:val="28"/>
          <w:szCs w:val="28"/>
          <w:rtl/>
        </w:rPr>
      </w:pPr>
    </w:p>
    <w:p w14:paraId="6E1AFFF9" w14:textId="77777777" w:rsidR="006B57C1" w:rsidRPr="00A61862" w:rsidRDefault="006B57C1" w:rsidP="00605106">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עוד עמד הסניגור על חלוף הזמן מביצוע העבירות ועל סימנים שהראה הנאשם המעידים על שינוי דרכיו, בהם הבעת אמפטיה כלפי נפגעות העבירה ומודעות בנוגע לעיוותי חשיבה שגילה בעת ביצוע העבירות, כפי שעלה בתסקיר לעונש בעניינו.</w:t>
      </w:r>
    </w:p>
    <w:p w14:paraId="1CDAE221" w14:textId="77777777" w:rsidR="00605106" w:rsidRPr="00A61862" w:rsidRDefault="00605106" w:rsidP="00605106">
      <w:pPr>
        <w:pStyle w:val="ListParagraph"/>
        <w:spacing w:line="360" w:lineRule="auto"/>
        <w:jc w:val="both"/>
        <w:rPr>
          <w:rFonts w:ascii="David" w:hAnsi="David" w:cs="David"/>
          <w:sz w:val="28"/>
          <w:szCs w:val="28"/>
        </w:rPr>
      </w:pPr>
    </w:p>
    <w:p w14:paraId="1421CA68" w14:textId="77777777" w:rsidR="006B57C1" w:rsidRPr="00A61862" w:rsidRDefault="006B57C1" w:rsidP="00605106">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בהתאם לאמור, סבורה ההגנה, כי ניתן וראוי לחרוג ממתחם העונש ההולם שייקבע, מטעמי שיקום הנאשם. בהתאם, לשיטת ההגנה, יש להעמיד את מתחם העונש ההולם </w:t>
      </w:r>
      <w:r w:rsidRPr="00A61862">
        <w:rPr>
          <w:rFonts w:ascii="David" w:hAnsi="David" w:cs="David"/>
          <w:b/>
          <w:bCs/>
          <w:sz w:val="28"/>
          <w:szCs w:val="28"/>
          <w:rtl/>
        </w:rPr>
        <w:t>בין</w:t>
      </w:r>
      <w:r w:rsidR="00605106" w:rsidRPr="00A61862">
        <w:rPr>
          <w:rFonts w:ascii="David" w:hAnsi="David" w:cs="David"/>
          <w:b/>
          <w:bCs/>
          <w:sz w:val="28"/>
          <w:szCs w:val="28"/>
          <w:rtl/>
        </w:rPr>
        <w:t xml:space="preserve"> מאסר על תנאי לבין</w:t>
      </w:r>
      <w:r w:rsidRPr="00A61862">
        <w:rPr>
          <w:rFonts w:ascii="David" w:hAnsi="David" w:cs="David"/>
          <w:b/>
          <w:bCs/>
          <w:sz w:val="28"/>
          <w:szCs w:val="28"/>
          <w:rtl/>
        </w:rPr>
        <w:t xml:space="preserve"> חודש לחודשיים מאסר בפועל </w:t>
      </w:r>
      <w:r w:rsidRPr="00A61862">
        <w:rPr>
          <w:rFonts w:ascii="David" w:hAnsi="David" w:cs="David"/>
          <w:b/>
          <w:bCs/>
          <w:sz w:val="28"/>
          <w:szCs w:val="28"/>
          <w:rtl/>
        </w:rPr>
        <w:lastRenderedPageBreak/>
        <w:t>בדרך של עבודות צבאיות</w:t>
      </w:r>
      <w:r w:rsidRPr="00A61862">
        <w:rPr>
          <w:rFonts w:ascii="David" w:hAnsi="David" w:cs="David"/>
          <w:sz w:val="28"/>
          <w:szCs w:val="28"/>
          <w:rtl/>
        </w:rPr>
        <w:t xml:space="preserve"> ולחלופין, לסטות לקולא ממתחם העונש שייקבע מטעמי שיקום, באופן שבו לא ייזקף לנאשם רישום פלילי מלא.</w:t>
      </w:r>
    </w:p>
    <w:p w14:paraId="6F5EB705" w14:textId="77777777" w:rsidR="006B57C1" w:rsidRPr="00A61862" w:rsidRDefault="006B57C1" w:rsidP="006B57C1">
      <w:pPr>
        <w:ind w:firstLine="360"/>
        <w:rPr>
          <w:rFonts w:ascii="David" w:hAnsi="David"/>
          <w:b/>
          <w:bCs/>
          <w:sz w:val="28"/>
          <w:szCs w:val="28"/>
          <w:u w:val="double"/>
          <w:rtl/>
        </w:rPr>
      </w:pPr>
      <w:r w:rsidRPr="00A61862">
        <w:rPr>
          <w:rFonts w:ascii="David" w:hAnsi="David"/>
          <w:b/>
          <w:bCs/>
          <w:sz w:val="28"/>
          <w:szCs w:val="28"/>
          <w:u w:val="double"/>
          <w:rtl/>
        </w:rPr>
        <w:t>דיון והכרעה</w:t>
      </w:r>
    </w:p>
    <w:p w14:paraId="1FA02059" w14:textId="77777777" w:rsidR="00605106" w:rsidRPr="00A61862" w:rsidRDefault="00605106" w:rsidP="006B57C1">
      <w:pPr>
        <w:ind w:firstLine="360"/>
        <w:rPr>
          <w:rFonts w:ascii="David" w:hAnsi="David"/>
          <w:b/>
          <w:bCs/>
          <w:sz w:val="28"/>
          <w:szCs w:val="28"/>
          <w:u w:val="double"/>
          <w:rtl/>
        </w:rPr>
      </w:pPr>
    </w:p>
    <w:p w14:paraId="5D05AE9A" w14:textId="77777777" w:rsidR="00605106" w:rsidRPr="00A61862" w:rsidRDefault="00605106" w:rsidP="001C4650">
      <w:pPr>
        <w:rPr>
          <w:rFonts w:ascii="David" w:hAnsi="David"/>
          <w:b/>
          <w:bCs/>
          <w:sz w:val="28"/>
          <w:szCs w:val="28"/>
        </w:rPr>
      </w:pPr>
    </w:p>
    <w:p w14:paraId="3E083398" w14:textId="77777777" w:rsidR="00605106" w:rsidRPr="00A61862" w:rsidRDefault="00605106" w:rsidP="00605106">
      <w:pPr>
        <w:numPr>
          <w:ilvl w:val="0"/>
          <w:numId w:val="8"/>
        </w:numPr>
        <w:spacing w:line="360" w:lineRule="auto"/>
        <w:rPr>
          <w:rFonts w:ascii="David" w:hAnsi="David"/>
          <w:b/>
          <w:bCs/>
          <w:sz w:val="28"/>
          <w:szCs w:val="28"/>
          <w:rtl/>
        </w:rPr>
      </w:pPr>
      <w:r w:rsidRPr="00A61862">
        <w:rPr>
          <w:rFonts w:ascii="David" w:hAnsi="David"/>
          <w:sz w:val="28"/>
          <w:szCs w:val="28"/>
          <w:rtl/>
        </w:rPr>
        <w:t xml:space="preserve"> כמצוות המחוקק, בהתאם לחוק העונשין (תיקון 113), התשל"ז – 1977, קביעת מתחם הענישה ההולם למעשי העבירה בהם הורשע נאשם תעשה תוך התחשבות </w:t>
      </w:r>
      <w:r w:rsidRPr="00A61862">
        <w:rPr>
          <w:rFonts w:ascii="David" w:hAnsi="David"/>
          <w:b/>
          <w:bCs/>
          <w:sz w:val="28"/>
          <w:szCs w:val="28"/>
          <w:rtl/>
        </w:rPr>
        <w:t>בערך החברתי שנפגע מביצוע העבירה</w:t>
      </w:r>
      <w:r w:rsidRPr="00A61862">
        <w:rPr>
          <w:rFonts w:ascii="David" w:hAnsi="David"/>
          <w:sz w:val="28"/>
          <w:szCs w:val="28"/>
          <w:rtl/>
        </w:rPr>
        <w:t xml:space="preserve">, </w:t>
      </w:r>
      <w:r w:rsidRPr="00A61862">
        <w:rPr>
          <w:rFonts w:ascii="David" w:hAnsi="David"/>
          <w:b/>
          <w:bCs/>
          <w:sz w:val="28"/>
          <w:szCs w:val="28"/>
          <w:rtl/>
        </w:rPr>
        <w:t>במידת הפגיעה בו</w:t>
      </w:r>
      <w:r w:rsidRPr="00A61862">
        <w:rPr>
          <w:rFonts w:ascii="David" w:hAnsi="David"/>
          <w:sz w:val="28"/>
          <w:szCs w:val="28"/>
          <w:rtl/>
        </w:rPr>
        <w:t xml:space="preserve">, </w:t>
      </w:r>
      <w:r w:rsidRPr="00A61862">
        <w:rPr>
          <w:rFonts w:ascii="David" w:hAnsi="David"/>
          <w:b/>
          <w:bCs/>
          <w:sz w:val="28"/>
          <w:szCs w:val="28"/>
          <w:rtl/>
        </w:rPr>
        <w:t>במדיניות הענישה הנוהגת ובנסיבות הקשורות בביצוע העבירה.</w:t>
      </w:r>
      <w:r w:rsidRPr="00A61862">
        <w:rPr>
          <w:rFonts w:ascii="David" w:hAnsi="David"/>
          <w:sz w:val="28"/>
          <w:szCs w:val="28"/>
          <w:rtl/>
        </w:rPr>
        <w:t xml:space="preserve"> זאת, בהתאם לעקרון ההלימה - </w:t>
      </w:r>
      <w:r w:rsidRPr="00A61862">
        <w:rPr>
          <w:rFonts w:ascii="David" w:hAnsi="David"/>
          <w:b/>
          <w:bCs/>
          <w:sz w:val="28"/>
          <w:szCs w:val="28"/>
          <w:rtl/>
        </w:rPr>
        <w:t xml:space="preserve">קיומו של יחס הולם בין חומרת מעשה העבירה בנסיבותיו ומידת אשמו של הנאשם ובין סוג ומידת העונש המוטל עליו. </w:t>
      </w:r>
    </w:p>
    <w:p w14:paraId="5BB02C67" w14:textId="77777777" w:rsidR="0047382A" w:rsidRPr="00A61862" w:rsidRDefault="00605106" w:rsidP="0047382A">
      <w:pPr>
        <w:pStyle w:val="ListParagraph"/>
        <w:numPr>
          <w:ilvl w:val="0"/>
          <w:numId w:val="8"/>
        </w:numPr>
        <w:tabs>
          <w:tab w:val="left" w:pos="0"/>
          <w:tab w:val="left" w:pos="90"/>
        </w:tabs>
        <w:spacing w:before="120" w:after="120" w:line="360" w:lineRule="auto"/>
        <w:jc w:val="both"/>
        <w:rPr>
          <w:rFonts w:ascii="David" w:hAnsi="David" w:cs="David"/>
          <w:sz w:val="28"/>
          <w:szCs w:val="28"/>
        </w:rPr>
      </w:pPr>
      <w:r w:rsidRPr="00A61862">
        <w:rPr>
          <w:rFonts w:ascii="David" w:hAnsi="David" w:cs="David"/>
          <w:sz w:val="28"/>
          <w:szCs w:val="28"/>
          <w:rtl/>
        </w:rPr>
        <w:t xml:space="preserve">הנסיבות הקשורות בביצוע העבירה בה הורשע הנאשם, מגולמות בפרטי כתב האישום והפרטים הנוספים. מדובר </w:t>
      </w:r>
      <w:r w:rsidR="00594EAC" w:rsidRPr="00A61862">
        <w:rPr>
          <w:rFonts w:ascii="David" w:hAnsi="David" w:cs="David"/>
          <w:sz w:val="28"/>
          <w:szCs w:val="28"/>
          <w:rtl/>
        </w:rPr>
        <w:t>בחייל ותיק בדרגת סמל ראשון,</w:t>
      </w:r>
      <w:r w:rsidRPr="00A61862">
        <w:rPr>
          <w:rFonts w:ascii="David" w:hAnsi="David" w:cs="David"/>
          <w:sz w:val="28"/>
          <w:szCs w:val="28"/>
          <w:rtl/>
        </w:rPr>
        <w:t xml:space="preserve"> אשר ביצע מעש</w:t>
      </w:r>
      <w:r w:rsidR="00594EAC" w:rsidRPr="00A61862">
        <w:rPr>
          <w:rFonts w:ascii="David" w:hAnsi="David" w:cs="David"/>
          <w:sz w:val="28"/>
          <w:szCs w:val="28"/>
          <w:rtl/>
        </w:rPr>
        <w:t>ים</w:t>
      </w:r>
      <w:r w:rsidRPr="00A61862">
        <w:rPr>
          <w:rFonts w:ascii="David" w:hAnsi="David" w:cs="David"/>
          <w:sz w:val="28"/>
          <w:szCs w:val="28"/>
          <w:rtl/>
        </w:rPr>
        <w:t xml:space="preserve"> מגונ</w:t>
      </w:r>
      <w:r w:rsidR="00594EAC" w:rsidRPr="00A61862">
        <w:rPr>
          <w:rFonts w:ascii="David" w:hAnsi="David" w:cs="David"/>
          <w:sz w:val="28"/>
          <w:szCs w:val="28"/>
          <w:rtl/>
        </w:rPr>
        <w:t>ים</w:t>
      </w:r>
      <w:r w:rsidRPr="00A61862">
        <w:rPr>
          <w:rFonts w:ascii="David" w:hAnsi="David" w:cs="David"/>
          <w:sz w:val="28"/>
          <w:szCs w:val="28"/>
          <w:rtl/>
        </w:rPr>
        <w:t xml:space="preserve"> בחייל</w:t>
      </w:r>
      <w:r w:rsidR="00594EAC" w:rsidRPr="00A61862">
        <w:rPr>
          <w:rFonts w:ascii="David" w:hAnsi="David" w:cs="David"/>
          <w:sz w:val="28"/>
          <w:szCs w:val="28"/>
          <w:rtl/>
        </w:rPr>
        <w:t>ו</w:t>
      </w:r>
      <w:r w:rsidRPr="00A61862">
        <w:rPr>
          <w:rFonts w:ascii="David" w:hAnsi="David" w:cs="David"/>
          <w:sz w:val="28"/>
          <w:szCs w:val="28"/>
          <w:rtl/>
        </w:rPr>
        <w:t xml:space="preserve">ת בשירות סדיר, </w:t>
      </w:r>
      <w:r w:rsidR="00594EAC" w:rsidRPr="00A61862">
        <w:rPr>
          <w:rFonts w:ascii="David" w:hAnsi="David" w:cs="David"/>
          <w:sz w:val="28"/>
          <w:szCs w:val="28"/>
          <w:rtl/>
        </w:rPr>
        <w:t>בתוככי בסיס צבאי</w:t>
      </w:r>
      <w:r w:rsidRPr="00A61862">
        <w:rPr>
          <w:rFonts w:ascii="David" w:hAnsi="David" w:cs="David"/>
          <w:sz w:val="28"/>
          <w:szCs w:val="28"/>
          <w:rtl/>
        </w:rPr>
        <w:t xml:space="preserve">. </w:t>
      </w:r>
      <w:r w:rsidR="00594EAC" w:rsidRPr="00A61862">
        <w:rPr>
          <w:rFonts w:ascii="David" w:hAnsi="David" w:cs="David"/>
          <w:sz w:val="28"/>
          <w:szCs w:val="28"/>
          <w:rtl/>
        </w:rPr>
        <w:t xml:space="preserve">כך </w:t>
      </w:r>
      <w:r w:rsidR="00113039" w:rsidRPr="00A61862">
        <w:rPr>
          <w:rFonts w:ascii="David" w:hAnsi="David" w:cs="David"/>
          <w:sz w:val="28"/>
          <w:szCs w:val="28"/>
          <w:rtl/>
        </w:rPr>
        <w:t>שמדובר במי שהוא בעל דרגה בכירה</w:t>
      </w:r>
      <w:r w:rsidR="00215874" w:rsidRPr="00A61862">
        <w:rPr>
          <w:rFonts w:ascii="David" w:hAnsi="David" w:cs="David"/>
          <w:sz w:val="28"/>
          <w:szCs w:val="28"/>
          <w:rtl/>
        </w:rPr>
        <w:t xml:space="preserve"> ביותר בשירות הסדיר ויש לכך היבטי חומרה לתפיסתנו</w:t>
      </w:r>
      <w:r w:rsidR="00113039" w:rsidRPr="00A61862">
        <w:rPr>
          <w:rFonts w:ascii="David" w:hAnsi="David" w:cs="David"/>
          <w:sz w:val="28"/>
          <w:szCs w:val="28"/>
          <w:rtl/>
        </w:rPr>
        <w:t>.</w:t>
      </w:r>
    </w:p>
    <w:p w14:paraId="10A451A0" w14:textId="77777777" w:rsidR="000A1EA3" w:rsidRPr="00A61862" w:rsidRDefault="000A1EA3" w:rsidP="000A1EA3">
      <w:pPr>
        <w:tabs>
          <w:tab w:val="left" w:pos="0"/>
          <w:tab w:val="left" w:pos="90"/>
        </w:tabs>
        <w:spacing w:before="120" w:after="120" w:line="360" w:lineRule="auto"/>
        <w:rPr>
          <w:rFonts w:ascii="David" w:hAnsi="David"/>
          <w:b/>
          <w:bCs/>
          <w:sz w:val="28"/>
          <w:szCs w:val="28"/>
          <w:u w:val="double"/>
        </w:rPr>
      </w:pPr>
    </w:p>
    <w:p w14:paraId="0ADC1150" w14:textId="77777777" w:rsidR="00407BDD" w:rsidRPr="00A61862" w:rsidRDefault="00407BDD" w:rsidP="000A1EA3">
      <w:pPr>
        <w:ind w:firstLine="374"/>
        <w:rPr>
          <w:rFonts w:ascii="David" w:hAnsi="David"/>
          <w:b/>
          <w:bCs/>
          <w:sz w:val="28"/>
          <w:szCs w:val="28"/>
          <w:u w:val="single"/>
          <w:rtl/>
        </w:rPr>
      </w:pPr>
    </w:p>
    <w:p w14:paraId="3790E7A8" w14:textId="77777777" w:rsidR="000A1EA3" w:rsidRPr="00A61862" w:rsidRDefault="000A1EA3" w:rsidP="000A1EA3">
      <w:pPr>
        <w:ind w:firstLine="374"/>
        <w:rPr>
          <w:rFonts w:ascii="David" w:hAnsi="David"/>
          <w:b/>
          <w:bCs/>
          <w:sz w:val="28"/>
          <w:szCs w:val="28"/>
          <w:u w:val="single"/>
          <w:rtl/>
        </w:rPr>
      </w:pPr>
      <w:r w:rsidRPr="00A61862">
        <w:rPr>
          <w:rFonts w:ascii="David" w:hAnsi="David"/>
          <w:b/>
          <w:bCs/>
          <w:sz w:val="28"/>
          <w:szCs w:val="28"/>
          <w:u w:val="single"/>
          <w:rtl/>
        </w:rPr>
        <w:t>קביעת מתחם העונש לפרט האישום הראשון</w:t>
      </w:r>
    </w:p>
    <w:p w14:paraId="4D13D758" w14:textId="77777777" w:rsidR="000A1EA3" w:rsidRPr="00A61862" w:rsidRDefault="000A1EA3" w:rsidP="000A1EA3">
      <w:pPr>
        <w:ind w:firstLine="374"/>
        <w:rPr>
          <w:rFonts w:ascii="David" w:hAnsi="David"/>
          <w:b/>
          <w:bCs/>
          <w:sz w:val="28"/>
          <w:szCs w:val="28"/>
          <w:u w:val="single"/>
          <w:rtl/>
        </w:rPr>
      </w:pPr>
    </w:p>
    <w:p w14:paraId="0D393778" w14:textId="77777777" w:rsidR="005A0BBF" w:rsidRPr="00A61862" w:rsidRDefault="00594EAC" w:rsidP="0047382A">
      <w:pPr>
        <w:pStyle w:val="ListParagraph"/>
        <w:numPr>
          <w:ilvl w:val="0"/>
          <w:numId w:val="8"/>
        </w:numPr>
        <w:tabs>
          <w:tab w:val="left" w:pos="0"/>
          <w:tab w:val="left" w:pos="90"/>
        </w:tabs>
        <w:spacing w:before="120" w:after="120" w:line="360" w:lineRule="auto"/>
        <w:ind w:left="657" w:hanging="283"/>
        <w:jc w:val="both"/>
        <w:rPr>
          <w:rFonts w:ascii="David" w:hAnsi="David" w:cs="David"/>
          <w:b/>
          <w:bCs/>
          <w:sz w:val="28"/>
          <w:szCs w:val="28"/>
          <w:u w:val="double"/>
        </w:rPr>
      </w:pPr>
      <w:bookmarkStart w:id="1" w:name="_Hlk104919409"/>
      <w:r w:rsidRPr="00A61862">
        <w:rPr>
          <w:rFonts w:ascii="David" w:hAnsi="David" w:cs="David"/>
          <w:sz w:val="28"/>
          <w:szCs w:val="28"/>
          <w:rtl/>
        </w:rPr>
        <w:t xml:space="preserve">באשר לקביעת המתחם לפרט האישום הראשון, הרי שמעשיו של הנאשם כלפי </w:t>
      </w:r>
      <w:r w:rsidR="00931365" w:rsidRPr="00A61862">
        <w:rPr>
          <w:rFonts w:ascii="David" w:hAnsi="David" w:cs="David"/>
          <w:sz w:val="28"/>
          <w:szCs w:val="28"/>
          <w:rtl/>
        </w:rPr>
        <w:t>הנפגעת</w:t>
      </w:r>
      <w:r w:rsidRPr="00A61862">
        <w:rPr>
          <w:rFonts w:ascii="David" w:hAnsi="David" w:cs="David"/>
          <w:sz w:val="28"/>
          <w:szCs w:val="28"/>
          <w:rtl/>
        </w:rPr>
        <w:t xml:space="preserve"> היו </w:t>
      </w:r>
      <w:r w:rsidRPr="00A61862">
        <w:rPr>
          <w:rFonts w:ascii="David" w:hAnsi="David" w:cs="David"/>
          <w:b/>
          <w:bCs/>
          <w:sz w:val="28"/>
          <w:szCs w:val="28"/>
          <w:rtl/>
        </w:rPr>
        <w:t xml:space="preserve">בתוככי יחידה צבאית </w:t>
      </w:r>
      <w:r w:rsidRPr="00A61862">
        <w:rPr>
          <w:rFonts w:ascii="David" w:hAnsi="David" w:cs="David"/>
          <w:sz w:val="28"/>
          <w:szCs w:val="28"/>
          <w:rtl/>
        </w:rPr>
        <w:t>בה הנפגעת נדרשת לשהות מכוח חוק; הע</w:t>
      </w:r>
      <w:r w:rsidR="00C02D3D" w:rsidRPr="00A61862">
        <w:rPr>
          <w:rFonts w:ascii="David" w:hAnsi="David" w:cs="David"/>
          <w:sz w:val="28"/>
          <w:szCs w:val="28"/>
          <w:rtl/>
        </w:rPr>
        <w:t>בי</w:t>
      </w:r>
      <w:r w:rsidRPr="00A61862">
        <w:rPr>
          <w:rFonts w:ascii="David" w:hAnsi="David" w:cs="David"/>
          <w:sz w:val="28"/>
          <w:szCs w:val="28"/>
          <w:rtl/>
        </w:rPr>
        <w:t xml:space="preserve">רה </w:t>
      </w:r>
      <w:r w:rsidR="001C4650" w:rsidRPr="00A61862">
        <w:rPr>
          <w:rFonts w:ascii="David" w:hAnsi="David" w:cs="David"/>
          <w:sz w:val="28"/>
          <w:szCs w:val="28"/>
          <w:rtl/>
        </w:rPr>
        <w:t>בוצעה</w:t>
      </w:r>
      <w:r w:rsidRPr="00A61862">
        <w:rPr>
          <w:rFonts w:ascii="David" w:hAnsi="David" w:cs="David"/>
          <w:sz w:val="28"/>
          <w:szCs w:val="28"/>
          <w:rtl/>
        </w:rPr>
        <w:t xml:space="preserve"> במסגרת </w:t>
      </w:r>
      <w:r w:rsidRPr="00A61862">
        <w:rPr>
          <w:rFonts w:ascii="David" w:hAnsi="David" w:cs="David"/>
          <w:b/>
          <w:bCs/>
          <w:sz w:val="28"/>
          <w:szCs w:val="28"/>
          <w:rtl/>
        </w:rPr>
        <w:t>משימה צבאית</w:t>
      </w:r>
      <w:r w:rsidRPr="00A61862">
        <w:rPr>
          <w:rFonts w:ascii="David" w:hAnsi="David" w:cs="David"/>
          <w:sz w:val="28"/>
          <w:szCs w:val="28"/>
          <w:rtl/>
        </w:rPr>
        <w:t xml:space="preserve"> אליה נשלחת נפגעת העבירה באמצעות מפקדיה</w:t>
      </w:r>
      <w:r w:rsidR="00C02D3D" w:rsidRPr="00A61862">
        <w:rPr>
          <w:rFonts w:ascii="David" w:hAnsi="David" w:cs="David"/>
          <w:sz w:val="28"/>
          <w:szCs w:val="28"/>
          <w:rtl/>
        </w:rPr>
        <w:t xml:space="preserve"> והמפגש בניהם נערך בתוך "</w:t>
      </w:r>
      <w:r w:rsidR="00C02D3D" w:rsidRPr="00A61862">
        <w:rPr>
          <w:rFonts w:ascii="David" w:hAnsi="David" w:cs="David"/>
          <w:b/>
          <w:bCs/>
          <w:sz w:val="28"/>
          <w:szCs w:val="28"/>
          <w:rtl/>
        </w:rPr>
        <w:t>מבנה החינוך והערכים</w:t>
      </w:r>
      <w:r w:rsidR="00C02D3D" w:rsidRPr="00A61862">
        <w:rPr>
          <w:rFonts w:ascii="David" w:hAnsi="David" w:cs="David"/>
          <w:sz w:val="28"/>
          <w:szCs w:val="28"/>
          <w:rtl/>
        </w:rPr>
        <w:t xml:space="preserve">" </w:t>
      </w:r>
      <w:r w:rsidR="00C02D3D" w:rsidRPr="00A61862">
        <w:rPr>
          <w:rFonts w:ascii="David" w:hAnsi="David" w:cs="David"/>
          <w:b/>
          <w:bCs/>
          <w:sz w:val="28"/>
          <w:szCs w:val="28"/>
          <w:rtl/>
        </w:rPr>
        <w:t>ביחידה</w:t>
      </w:r>
      <w:r w:rsidR="00DF13F3" w:rsidRPr="00A61862">
        <w:rPr>
          <w:rFonts w:ascii="David" w:hAnsi="David" w:cs="David"/>
          <w:sz w:val="28"/>
          <w:szCs w:val="28"/>
          <w:rtl/>
        </w:rPr>
        <w:t xml:space="preserve">, כאשר </w:t>
      </w:r>
      <w:r w:rsidR="00726AA8" w:rsidRPr="00A61862">
        <w:rPr>
          <w:rFonts w:ascii="David" w:hAnsi="David" w:cs="David"/>
          <w:sz w:val="28"/>
          <w:szCs w:val="28"/>
          <w:rtl/>
        </w:rPr>
        <w:t>מעשי הנאשם מנוגדים בתכלית לכל ערכי הצבא וערכי יסוד של כבוד האדם וערך הרעות</w:t>
      </w:r>
      <w:r w:rsidR="00DF13F3" w:rsidRPr="00A61862">
        <w:rPr>
          <w:rFonts w:ascii="David" w:hAnsi="David" w:cs="David"/>
          <w:sz w:val="28"/>
          <w:szCs w:val="28"/>
          <w:rtl/>
        </w:rPr>
        <w:t xml:space="preserve">; </w:t>
      </w:r>
      <w:r w:rsidRPr="00A61862">
        <w:rPr>
          <w:rFonts w:ascii="David" w:hAnsi="David" w:cs="David"/>
          <w:sz w:val="28"/>
          <w:szCs w:val="28"/>
          <w:rtl/>
        </w:rPr>
        <w:t xml:space="preserve">על אף סירובה והתנגדויותיה של </w:t>
      </w:r>
      <w:r w:rsidR="00931365" w:rsidRPr="00A61862">
        <w:rPr>
          <w:rFonts w:ascii="David" w:hAnsi="David" w:cs="David"/>
          <w:sz w:val="28"/>
          <w:szCs w:val="28"/>
          <w:rtl/>
        </w:rPr>
        <w:t>הנפגעת</w:t>
      </w:r>
      <w:r w:rsidRPr="00A61862">
        <w:rPr>
          <w:rFonts w:ascii="David" w:hAnsi="David" w:cs="David"/>
          <w:sz w:val="28"/>
          <w:szCs w:val="28"/>
          <w:rtl/>
        </w:rPr>
        <w:t xml:space="preserve"> המשיך הנאשם </w:t>
      </w:r>
      <w:r w:rsidR="00C02D3D" w:rsidRPr="00A61862">
        <w:rPr>
          <w:rFonts w:ascii="David" w:hAnsi="David" w:cs="David"/>
          <w:sz w:val="28"/>
          <w:szCs w:val="28"/>
          <w:rtl/>
        </w:rPr>
        <w:t>לבצע</w:t>
      </w:r>
      <w:r w:rsidRPr="00A61862">
        <w:rPr>
          <w:rFonts w:ascii="David" w:hAnsi="David" w:cs="David"/>
          <w:sz w:val="28"/>
          <w:szCs w:val="28"/>
          <w:rtl/>
        </w:rPr>
        <w:t xml:space="preserve"> את זממו הגם שלא מדובר במקום בו לנאשם היה צורך להפעיל כוח פיזי </w:t>
      </w:r>
      <w:r w:rsidR="00C02D3D" w:rsidRPr="00A61862">
        <w:rPr>
          <w:rFonts w:ascii="David" w:hAnsi="David" w:cs="David"/>
          <w:sz w:val="28"/>
          <w:szCs w:val="28"/>
          <w:rtl/>
        </w:rPr>
        <w:t>כלפי</w:t>
      </w:r>
      <w:r w:rsidRPr="00A61862">
        <w:rPr>
          <w:rFonts w:ascii="David" w:hAnsi="David" w:cs="David"/>
          <w:sz w:val="28"/>
          <w:szCs w:val="28"/>
          <w:rtl/>
        </w:rPr>
        <w:t xml:space="preserve"> </w:t>
      </w:r>
      <w:r w:rsidR="00931365" w:rsidRPr="00A61862">
        <w:rPr>
          <w:rFonts w:ascii="David" w:hAnsi="David" w:cs="David"/>
          <w:sz w:val="28"/>
          <w:szCs w:val="28"/>
          <w:rtl/>
        </w:rPr>
        <w:t>הנפגעת</w:t>
      </w:r>
      <w:r w:rsidRPr="00A61862">
        <w:rPr>
          <w:rFonts w:ascii="David" w:hAnsi="David" w:cs="David"/>
          <w:sz w:val="28"/>
          <w:szCs w:val="28"/>
          <w:rtl/>
        </w:rPr>
        <w:t xml:space="preserve"> הרי </w:t>
      </w:r>
      <w:r w:rsidR="00726AA8" w:rsidRPr="00A61862">
        <w:rPr>
          <w:rFonts w:ascii="David" w:hAnsi="David" w:cs="David"/>
          <w:sz w:val="28"/>
          <w:szCs w:val="28"/>
          <w:rtl/>
        </w:rPr>
        <w:t xml:space="preserve">האחרונה </w:t>
      </w:r>
      <w:r w:rsidRPr="00A61862">
        <w:rPr>
          <w:rFonts w:ascii="David" w:hAnsi="David" w:cs="David"/>
          <w:sz w:val="28"/>
          <w:szCs w:val="28"/>
          <w:rtl/>
        </w:rPr>
        <w:t>הביעה התנגדותה למעשים מספר פעמים</w:t>
      </w:r>
      <w:r w:rsidR="00C02D3D" w:rsidRPr="00A61862">
        <w:rPr>
          <w:rFonts w:ascii="David" w:hAnsi="David" w:cs="David"/>
          <w:sz w:val="28"/>
          <w:szCs w:val="28"/>
          <w:rtl/>
        </w:rPr>
        <w:t xml:space="preserve"> </w:t>
      </w:r>
      <w:r w:rsidR="00726AA8" w:rsidRPr="00A61862">
        <w:rPr>
          <w:rFonts w:ascii="David" w:hAnsi="David" w:cs="David"/>
          <w:sz w:val="28"/>
          <w:szCs w:val="28"/>
          <w:rtl/>
        </w:rPr>
        <w:t>וחרף זאת</w:t>
      </w:r>
      <w:r w:rsidR="00C02D3D" w:rsidRPr="00A61862">
        <w:rPr>
          <w:rFonts w:ascii="David" w:hAnsi="David" w:cs="David"/>
          <w:sz w:val="28"/>
          <w:szCs w:val="28"/>
          <w:rtl/>
        </w:rPr>
        <w:t xml:space="preserve"> המש</w:t>
      </w:r>
      <w:r w:rsidR="00726AA8" w:rsidRPr="00A61862">
        <w:rPr>
          <w:rFonts w:ascii="David" w:hAnsi="David" w:cs="David"/>
          <w:sz w:val="28"/>
          <w:szCs w:val="28"/>
          <w:rtl/>
        </w:rPr>
        <w:t>י</w:t>
      </w:r>
      <w:r w:rsidR="00C02D3D" w:rsidRPr="00A61862">
        <w:rPr>
          <w:rFonts w:ascii="David" w:hAnsi="David" w:cs="David"/>
          <w:sz w:val="28"/>
          <w:szCs w:val="28"/>
          <w:rtl/>
        </w:rPr>
        <w:t>ך</w:t>
      </w:r>
      <w:r w:rsidR="00726AA8" w:rsidRPr="00A61862">
        <w:rPr>
          <w:rFonts w:ascii="David" w:hAnsi="David" w:cs="David"/>
          <w:sz w:val="28"/>
          <w:szCs w:val="28"/>
          <w:rtl/>
        </w:rPr>
        <w:t xml:space="preserve"> הנאשם</w:t>
      </w:r>
      <w:r w:rsidR="00C02D3D" w:rsidRPr="00A61862">
        <w:rPr>
          <w:rFonts w:ascii="David" w:hAnsi="David" w:cs="David"/>
          <w:sz w:val="28"/>
          <w:szCs w:val="28"/>
          <w:rtl/>
        </w:rPr>
        <w:t xml:space="preserve"> </w:t>
      </w:r>
      <w:r w:rsidR="00726AA8" w:rsidRPr="00A61862">
        <w:rPr>
          <w:rFonts w:ascii="David" w:hAnsi="David" w:cs="David"/>
          <w:sz w:val="28"/>
          <w:szCs w:val="28"/>
          <w:rtl/>
        </w:rPr>
        <w:t>ב</w:t>
      </w:r>
      <w:r w:rsidR="00C02D3D" w:rsidRPr="00A61862">
        <w:rPr>
          <w:rFonts w:ascii="David" w:hAnsi="David" w:cs="David"/>
          <w:sz w:val="28"/>
          <w:szCs w:val="28"/>
          <w:rtl/>
        </w:rPr>
        <w:t>ביצוע המעשה</w:t>
      </w:r>
      <w:r w:rsidRPr="00A61862">
        <w:rPr>
          <w:rFonts w:ascii="David" w:hAnsi="David" w:cs="David"/>
          <w:sz w:val="28"/>
          <w:szCs w:val="28"/>
          <w:rtl/>
        </w:rPr>
        <w:t xml:space="preserve">; מדובר </w:t>
      </w:r>
      <w:r w:rsidRPr="00A61862">
        <w:rPr>
          <w:rFonts w:ascii="David" w:hAnsi="David" w:cs="David"/>
          <w:b/>
          <w:bCs/>
          <w:sz w:val="28"/>
          <w:szCs w:val="28"/>
          <w:rtl/>
        </w:rPr>
        <w:t>במעשה ממושך</w:t>
      </w:r>
      <w:r w:rsidRPr="00A61862">
        <w:rPr>
          <w:rFonts w:ascii="David" w:hAnsi="David" w:cs="David"/>
          <w:sz w:val="28"/>
          <w:szCs w:val="28"/>
          <w:rtl/>
        </w:rPr>
        <w:t xml:space="preserve">; </w:t>
      </w:r>
      <w:r w:rsidR="00113039" w:rsidRPr="00A61862">
        <w:rPr>
          <w:rFonts w:ascii="David" w:hAnsi="David" w:cs="David"/>
          <w:b/>
          <w:bCs/>
          <w:sz w:val="28"/>
          <w:szCs w:val="28"/>
          <w:rtl/>
        </w:rPr>
        <w:t xml:space="preserve">דרגתו </w:t>
      </w:r>
      <w:r w:rsidR="00407BDD" w:rsidRPr="00A61862">
        <w:rPr>
          <w:rFonts w:ascii="David" w:hAnsi="David" w:cs="David"/>
          <w:b/>
          <w:bCs/>
          <w:sz w:val="28"/>
          <w:szCs w:val="28"/>
          <w:rtl/>
        </w:rPr>
        <w:t>ו</w:t>
      </w:r>
      <w:r w:rsidR="00DF13F3" w:rsidRPr="00A61862">
        <w:rPr>
          <w:rFonts w:ascii="David" w:hAnsi="David" w:cs="David"/>
          <w:b/>
          <w:bCs/>
          <w:sz w:val="28"/>
          <w:szCs w:val="28"/>
          <w:rtl/>
        </w:rPr>
        <w:t>מעמדו</w:t>
      </w:r>
      <w:r w:rsidR="00113039" w:rsidRPr="00A61862">
        <w:rPr>
          <w:rFonts w:ascii="David" w:hAnsi="David" w:cs="David"/>
          <w:b/>
          <w:bCs/>
          <w:sz w:val="28"/>
          <w:szCs w:val="28"/>
          <w:rtl/>
        </w:rPr>
        <w:t xml:space="preserve"> של הנאשם</w:t>
      </w:r>
      <w:r w:rsidRPr="00A61862">
        <w:rPr>
          <w:rFonts w:ascii="David" w:hAnsi="David" w:cs="David"/>
          <w:sz w:val="28"/>
          <w:szCs w:val="28"/>
          <w:rtl/>
        </w:rPr>
        <w:t xml:space="preserve">, מאחר שמדובר במי </w:t>
      </w:r>
      <w:r w:rsidR="00C02D3D" w:rsidRPr="00A61862">
        <w:rPr>
          <w:rFonts w:ascii="David" w:hAnsi="David" w:cs="David"/>
          <w:sz w:val="28"/>
          <w:szCs w:val="28"/>
          <w:rtl/>
        </w:rPr>
        <w:t>שהוא בעל</w:t>
      </w:r>
      <w:r w:rsidRPr="00A61862">
        <w:rPr>
          <w:rFonts w:ascii="David" w:hAnsi="David" w:cs="David"/>
          <w:sz w:val="28"/>
          <w:szCs w:val="28"/>
          <w:rtl/>
        </w:rPr>
        <w:t xml:space="preserve"> דרגות של סמ"ר</w:t>
      </w:r>
      <w:r w:rsidR="00113039" w:rsidRPr="00A61862">
        <w:rPr>
          <w:rFonts w:ascii="David" w:hAnsi="David" w:cs="David"/>
          <w:sz w:val="28"/>
          <w:szCs w:val="28"/>
          <w:rtl/>
        </w:rPr>
        <w:t xml:space="preserve"> ומצטיין כנף (כפי שהוצג על ידי ההגנה)</w:t>
      </w:r>
      <w:r w:rsidRPr="00A61862">
        <w:rPr>
          <w:rFonts w:ascii="David" w:hAnsi="David" w:cs="David"/>
          <w:sz w:val="28"/>
          <w:szCs w:val="28"/>
          <w:rtl/>
        </w:rPr>
        <w:t xml:space="preserve"> אל מול חיילת</w:t>
      </w:r>
      <w:r w:rsidR="00C02D3D" w:rsidRPr="00A61862">
        <w:rPr>
          <w:rFonts w:ascii="David" w:hAnsi="David" w:cs="David"/>
          <w:sz w:val="28"/>
          <w:szCs w:val="28"/>
          <w:rtl/>
        </w:rPr>
        <w:t xml:space="preserve"> </w:t>
      </w:r>
      <w:r w:rsidR="00DF13F3" w:rsidRPr="00A61862">
        <w:rPr>
          <w:rFonts w:ascii="David" w:hAnsi="David" w:cs="David"/>
          <w:sz w:val="28"/>
          <w:szCs w:val="28"/>
          <w:rtl/>
        </w:rPr>
        <w:t>עולה חדשה מהולנד</w:t>
      </w:r>
      <w:r w:rsidR="00C02D3D" w:rsidRPr="00A61862">
        <w:rPr>
          <w:rFonts w:ascii="David" w:hAnsi="David" w:cs="David"/>
          <w:sz w:val="28"/>
          <w:szCs w:val="28"/>
          <w:rtl/>
        </w:rPr>
        <w:t xml:space="preserve">; </w:t>
      </w:r>
      <w:r w:rsidR="00DF13F3" w:rsidRPr="00A61862">
        <w:rPr>
          <w:rFonts w:ascii="David" w:hAnsi="David" w:cs="David"/>
          <w:sz w:val="28"/>
          <w:szCs w:val="28"/>
          <w:rtl/>
        </w:rPr>
        <w:t xml:space="preserve">כמו כן, </w:t>
      </w:r>
      <w:r w:rsidR="00C02D3D" w:rsidRPr="00A61862">
        <w:rPr>
          <w:rFonts w:ascii="David" w:hAnsi="David" w:cs="David"/>
          <w:sz w:val="28"/>
          <w:szCs w:val="28"/>
          <w:rtl/>
        </w:rPr>
        <w:t xml:space="preserve">מדובר במי שלא </w:t>
      </w:r>
      <w:r w:rsidR="007743E8" w:rsidRPr="00A61862">
        <w:rPr>
          <w:rFonts w:ascii="David" w:hAnsi="David" w:cs="David"/>
          <w:sz w:val="28"/>
          <w:szCs w:val="28"/>
          <w:rtl/>
        </w:rPr>
        <w:t>הייתה</w:t>
      </w:r>
      <w:r w:rsidR="00C02D3D" w:rsidRPr="00A61862">
        <w:rPr>
          <w:rFonts w:ascii="David" w:hAnsi="David" w:cs="David"/>
          <w:sz w:val="28"/>
          <w:szCs w:val="28"/>
          <w:rtl/>
        </w:rPr>
        <w:t xml:space="preserve"> לו היכרות מעמיקה עם הנפגעת</w:t>
      </w:r>
      <w:bookmarkEnd w:id="1"/>
      <w:r w:rsidR="00DF13F3" w:rsidRPr="00A61862">
        <w:rPr>
          <w:rFonts w:ascii="David" w:hAnsi="David" w:cs="David"/>
          <w:sz w:val="28"/>
          <w:szCs w:val="28"/>
          <w:rtl/>
        </w:rPr>
        <w:t xml:space="preserve"> וכל </w:t>
      </w:r>
      <w:r w:rsidR="00407BDD" w:rsidRPr="00A61862">
        <w:rPr>
          <w:rFonts w:ascii="David" w:hAnsi="David" w:cs="David"/>
          <w:sz w:val="28"/>
          <w:szCs w:val="28"/>
          <w:rtl/>
        </w:rPr>
        <w:t>"</w:t>
      </w:r>
      <w:r w:rsidR="00DF13F3" w:rsidRPr="00A61862">
        <w:rPr>
          <w:rFonts w:ascii="David" w:hAnsi="David" w:cs="David"/>
          <w:sz w:val="28"/>
          <w:szCs w:val="28"/>
          <w:rtl/>
        </w:rPr>
        <w:t>אשמתה</w:t>
      </w:r>
      <w:r w:rsidR="00407BDD" w:rsidRPr="00A61862">
        <w:rPr>
          <w:rFonts w:ascii="David" w:hAnsi="David" w:cs="David"/>
          <w:sz w:val="28"/>
          <w:szCs w:val="28"/>
          <w:rtl/>
        </w:rPr>
        <w:t>"</w:t>
      </w:r>
      <w:r w:rsidR="00DF13F3" w:rsidRPr="00A61862">
        <w:rPr>
          <w:rFonts w:ascii="David" w:hAnsi="David" w:cs="David"/>
          <w:sz w:val="28"/>
          <w:szCs w:val="28"/>
          <w:rtl/>
        </w:rPr>
        <w:t xml:space="preserve"> ה</w:t>
      </w:r>
      <w:r w:rsidR="00407BDD" w:rsidRPr="00A61862">
        <w:rPr>
          <w:rFonts w:ascii="David" w:hAnsi="David" w:cs="David"/>
          <w:sz w:val="28"/>
          <w:szCs w:val="28"/>
          <w:rtl/>
        </w:rPr>
        <w:t>י</w:t>
      </w:r>
      <w:r w:rsidR="00745262" w:rsidRPr="00A61862">
        <w:rPr>
          <w:rFonts w:ascii="David" w:hAnsi="David" w:cs="David"/>
          <w:sz w:val="28"/>
          <w:szCs w:val="28"/>
          <w:rtl/>
        </w:rPr>
        <w:t xml:space="preserve">א </w:t>
      </w:r>
      <w:r w:rsidR="007743E8" w:rsidRPr="00A61862">
        <w:rPr>
          <w:rFonts w:ascii="David" w:hAnsi="David" w:cs="David"/>
          <w:sz w:val="28"/>
          <w:szCs w:val="28"/>
          <w:rtl/>
        </w:rPr>
        <w:t>שהייתה</w:t>
      </w:r>
      <w:r w:rsidR="00745262" w:rsidRPr="00A61862">
        <w:rPr>
          <w:rFonts w:ascii="David" w:hAnsi="David" w:cs="David"/>
          <w:sz w:val="28"/>
          <w:szCs w:val="28"/>
          <w:rtl/>
        </w:rPr>
        <w:t xml:space="preserve"> במקום הלא נכון ובזמן הלא נכון בשליחות מפקדיה</w:t>
      </w:r>
      <w:r w:rsidR="005A0BBF" w:rsidRPr="00A61862">
        <w:rPr>
          <w:rFonts w:ascii="David" w:hAnsi="David" w:cs="David"/>
          <w:sz w:val="28"/>
          <w:szCs w:val="28"/>
          <w:rtl/>
        </w:rPr>
        <w:t>.</w:t>
      </w:r>
    </w:p>
    <w:p w14:paraId="6711AAAB" w14:textId="77777777" w:rsidR="005A0BBF" w:rsidRPr="00A61862" w:rsidRDefault="005A0BBF" w:rsidP="005A0BBF">
      <w:pPr>
        <w:pStyle w:val="ListParagraph"/>
        <w:rPr>
          <w:rFonts w:ascii="David" w:hAnsi="David" w:cs="David"/>
          <w:sz w:val="28"/>
          <w:szCs w:val="28"/>
          <w:rtl/>
        </w:rPr>
      </w:pPr>
    </w:p>
    <w:p w14:paraId="2BCD452E" w14:textId="77777777" w:rsidR="00605106" w:rsidRPr="00A61862" w:rsidRDefault="00C02D3D" w:rsidP="0047382A">
      <w:pPr>
        <w:pStyle w:val="ListParagraph"/>
        <w:numPr>
          <w:ilvl w:val="0"/>
          <w:numId w:val="8"/>
        </w:numPr>
        <w:tabs>
          <w:tab w:val="left" w:pos="0"/>
          <w:tab w:val="left" w:pos="90"/>
        </w:tabs>
        <w:spacing w:before="120" w:after="120" w:line="360" w:lineRule="auto"/>
        <w:ind w:left="657" w:hanging="283"/>
        <w:jc w:val="both"/>
        <w:rPr>
          <w:rFonts w:ascii="David" w:hAnsi="David" w:cs="David"/>
          <w:b/>
          <w:bCs/>
          <w:sz w:val="28"/>
          <w:szCs w:val="28"/>
          <w:u w:val="double"/>
        </w:rPr>
      </w:pPr>
      <w:r w:rsidRPr="00A61862">
        <w:rPr>
          <w:rFonts w:ascii="David" w:hAnsi="David" w:cs="David"/>
          <w:sz w:val="28"/>
          <w:szCs w:val="28"/>
          <w:rtl/>
        </w:rPr>
        <w:lastRenderedPageBreak/>
        <w:t xml:space="preserve">לעניין </w:t>
      </w:r>
      <w:r w:rsidR="00745262" w:rsidRPr="00A61862">
        <w:rPr>
          <w:rFonts w:ascii="David" w:hAnsi="David" w:cs="David"/>
          <w:sz w:val="28"/>
          <w:szCs w:val="28"/>
          <w:rtl/>
        </w:rPr>
        <w:t>המעשים המגונים עצמם</w:t>
      </w:r>
      <w:r w:rsidRPr="00A61862">
        <w:rPr>
          <w:rFonts w:ascii="David" w:hAnsi="David" w:cs="David"/>
          <w:sz w:val="28"/>
          <w:szCs w:val="28"/>
          <w:rtl/>
        </w:rPr>
        <w:t>,</w:t>
      </w:r>
      <w:r w:rsidR="0047382A" w:rsidRPr="00A61862">
        <w:rPr>
          <w:rFonts w:ascii="David" w:hAnsi="David" w:cs="David"/>
          <w:sz w:val="28"/>
          <w:szCs w:val="28"/>
          <w:rtl/>
        </w:rPr>
        <w:t xml:space="preserve"> הרי ש</w:t>
      </w:r>
      <w:r w:rsidRPr="00A61862">
        <w:rPr>
          <w:rFonts w:ascii="David" w:hAnsi="David" w:cs="David"/>
          <w:sz w:val="28"/>
          <w:szCs w:val="28"/>
          <w:rtl/>
        </w:rPr>
        <w:t>מדובר במי</w:t>
      </w:r>
      <w:r w:rsidR="0047382A" w:rsidRPr="00A61862">
        <w:rPr>
          <w:rFonts w:ascii="David" w:hAnsi="David" w:cs="David"/>
          <w:sz w:val="28"/>
          <w:szCs w:val="28"/>
          <w:rtl/>
        </w:rPr>
        <w:t xml:space="preserve"> שתחילה ניסה </w:t>
      </w:r>
      <w:r w:rsidR="0047382A" w:rsidRPr="00A61862">
        <w:rPr>
          <w:rFonts w:ascii="David" w:hAnsi="David" w:cs="David"/>
          <w:b/>
          <w:bCs/>
          <w:sz w:val="28"/>
          <w:szCs w:val="28"/>
          <w:rtl/>
        </w:rPr>
        <w:t>לנשק</w:t>
      </w:r>
      <w:r w:rsidR="00726AA8" w:rsidRPr="00A61862">
        <w:rPr>
          <w:rFonts w:ascii="David" w:hAnsi="David" w:cs="David"/>
          <w:b/>
          <w:bCs/>
          <w:sz w:val="28"/>
          <w:szCs w:val="28"/>
          <w:rtl/>
        </w:rPr>
        <w:t xml:space="preserve"> את נפגעת העבירה</w:t>
      </w:r>
      <w:r w:rsidR="0047382A" w:rsidRPr="00A61862">
        <w:rPr>
          <w:rFonts w:ascii="David" w:hAnsi="David" w:cs="David"/>
          <w:sz w:val="28"/>
          <w:szCs w:val="28"/>
          <w:rtl/>
        </w:rPr>
        <w:t xml:space="preserve"> והפסיק רק לאחר </w:t>
      </w:r>
      <w:r w:rsidR="0047382A" w:rsidRPr="00A61862">
        <w:rPr>
          <w:rFonts w:ascii="David" w:hAnsi="David" w:cs="David"/>
          <w:b/>
          <w:bCs/>
          <w:sz w:val="28"/>
          <w:szCs w:val="28"/>
          <w:rtl/>
        </w:rPr>
        <w:t>שסירבה</w:t>
      </w:r>
      <w:r w:rsidR="0047382A" w:rsidRPr="00A61862">
        <w:rPr>
          <w:rFonts w:ascii="David" w:hAnsi="David" w:cs="David"/>
          <w:sz w:val="28"/>
          <w:szCs w:val="28"/>
          <w:rtl/>
        </w:rPr>
        <w:t xml:space="preserve">. לאחר מכן </w:t>
      </w:r>
      <w:r w:rsidR="0047382A" w:rsidRPr="00A61862">
        <w:rPr>
          <w:rFonts w:ascii="David" w:hAnsi="David" w:cs="David"/>
          <w:b/>
          <w:bCs/>
          <w:sz w:val="28"/>
          <w:szCs w:val="28"/>
          <w:rtl/>
        </w:rPr>
        <w:t>הכניס את ידיו לחולצתה ונגע בחזה</w:t>
      </w:r>
      <w:r w:rsidR="0047382A" w:rsidRPr="00A61862">
        <w:rPr>
          <w:rFonts w:ascii="David" w:hAnsi="David" w:cs="David"/>
          <w:sz w:val="28"/>
          <w:szCs w:val="28"/>
          <w:rtl/>
        </w:rPr>
        <w:t xml:space="preserve"> והפסיק לאחר ש</w:t>
      </w:r>
      <w:r w:rsidR="0047382A" w:rsidRPr="00A61862">
        <w:rPr>
          <w:rFonts w:ascii="David" w:hAnsi="David" w:cs="David"/>
          <w:b/>
          <w:bCs/>
          <w:sz w:val="28"/>
          <w:szCs w:val="28"/>
          <w:rtl/>
        </w:rPr>
        <w:t>התרחקה</w:t>
      </w:r>
      <w:r w:rsidR="0047382A" w:rsidRPr="00A61862">
        <w:rPr>
          <w:rFonts w:ascii="David" w:hAnsi="David" w:cs="David"/>
          <w:sz w:val="28"/>
          <w:szCs w:val="28"/>
          <w:rtl/>
        </w:rPr>
        <w:t xml:space="preserve">. במגע הפיזי השלישי בניהם הניח את </w:t>
      </w:r>
      <w:r w:rsidR="0047382A" w:rsidRPr="00A61862">
        <w:rPr>
          <w:rFonts w:ascii="David" w:hAnsi="David" w:cs="David"/>
          <w:b/>
          <w:bCs/>
          <w:sz w:val="28"/>
          <w:szCs w:val="28"/>
          <w:rtl/>
        </w:rPr>
        <w:t>ידו על בטנה</w:t>
      </w:r>
      <w:r w:rsidR="0047382A" w:rsidRPr="00A61862">
        <w:rPr>
          <w:rFonts w:ascii="David" w:hAnsi="David" w:cs="David"/>
          <w:sz w:val="28"/>
          <w:szCs w:val="28"/>
          <w:rtl/>
        </w:rPr>
        <w:t xml:space="preserve"> והנפגעת לא הסכימה לכך ולמרות זאת המשיך ותפס </w:t>
      </w:r>
      <w:r w:rsidR="0047382A" w:rsidRPr="00A61862">
        <w:rPr>
          <w:rFonts w:ascii="David" w:hAnsi="David" w:cs="David"/>
          <w:b/>
          <w:bCs/>
          <w:sz w:val="28"/>
          <w:szCs w:val="28"/>
          <w:rtl/>
        </w:rPr>
        <w:t>בראשה באמצעות ש</w:t>
      </w:r>
      <w:r w:rsidR="00407BDD" w:rsidRPr="00A61862">
        <w:rPr>
          <w:rFonts w:ascii="David" w:hAnsi="David" w:cs="David"/>
          <w:b/>
          <w:bCs/>
          <w:sz w:val="28"/>
          <w:szCs w:val="28"/>
          <w:rtl/>
        </w:rPr>
        <w:t>ת</w:t>
      </w:r>
      <w:r w:rsidR="0047382A" w:rsidRPr="00A61862">
        <w:rPr>
          <w:rFonts w:ascii="David" w:hAnsi="David" w:cs="David"/>
          <w:b/>
          <w:bCs/>
          <w:sz w:val="28"/>
          <w:szCs w:val="28"/>
          <w:rtl/>
        </w:rPr>
        <w:t>י ידיו</w:t>
      </w:r>
      <w:r w:rsidR="0047382A" w:rsidRPr="00A61862">
        <w:rPr>
          <w:rFonts w:ascii="David" w:hAnsi="David" w:cs="David"/>
          <w:sz w:val="28"/>
          <w:szCs w:val="28"/>
          <w:rtl/>
        </w:rPr>
        <w:t xml:space="preserve">. משראה כי טוב, שוב הניח את </w:t>
      </w:r>
      <w:r w:rsidR="0047382A" w:rsidRPr="00A61862">
        <w:rPr>
          <w:rFonts w:ascii="David" w:hAnsi="David" w:cs="David"/>
          <w:b/>
          <w:bCs/>
          <w:sz w:val="28"/>
          <w:szCs w:val="28"/>
          <w:rtl/>
        </w:rPr>
        <w:t>ידיו על בטנה מעל חולצתה</w:t>
      </w:r>
      <w:r w:rsidR="0047382A" w:rsidRPr="00A61862">
        <w:rPr>
          <w:rFonts w:ascii="David" w:hAnsi="David" w:cs="David"/>
          <w:sz w:val="28"/>
          <w:szCs w:val="28"/>
          <w:rtl/>
        </w:rPr>
        <w:t xml:space="preserve"> </w:t>
      </w:r>
      <w:r w:rsidR="0047382A" w:rsidRPr="00A61862">
        <w:rPr>
          <w:rFonts w:ascii="David" w:hAnsi="David" w:cs="David"/>
          <w:b/>
          <w:bCs/>
          <w:sz w:val="28"/>
          <w:szCs w:val="28"/>
          <w:rtl/>
        </w:rPr>
        <w:t>עד שהגיע לחזה</w:t>
      </w:r>
      <w:r w:rsidR="0047382A" w:rsidRPr="00A61862">
        <w:rPr>
          <w:rFonts w:ascii="David" w:hAnsi="David" w:cs="David"/>
          <w:sz w:val="28"/>
          <w:szCs w:val="28"/>
          <w:rtl/>
        </w:rPr>
        <w:t xml:space="preserve"> וחדל ממעשיו רק לאחר שהורידה את ידיו מחזה.  לאחר מכן, </w:t>
      </w:r>
      <w:r w:rsidR="0047382A" w:rsidRPr="00A61862">
        <w:rPr>
          <w:rFonts w:ascii="David" w:hAnsi="David" w:cs="David"/>
          <w:b/>
          <w:bCs/>
          <w:sz w:val="28"/>
          <w:szCs w:val="28"/>
          <w:rtl/>
        </w:rPr>
        <w:t>חיבקה והניח את ידיו על ישבנה</w:t>
      </w:r>
      <w:r w:rsidR="0047382A" w:rsidRPr="00A61862">
        <w:rPr>
          <w:rFonts w:ascii="David" w:hAnsi="David" w:cs="David"/>
          <w:sz w:val="28"/>
          <w:szCs w:val="28"/>
          <w:rtl/>
        </w:rPr>
        <w:t xml:space="preserve"> למשך מספר שניות. ומיד לאחר מכן, </w:t>
      </w:r>
      <w:r w:rsidR="0047382A" w:rsidRPr="00A61862">
        <w:rPr>
          <w:rFonts w:ascii="David" w:hAnsi="David" w:cs="David"/>
          <w:b/>
          <w:bCs/>
          <w:sz w:val="28"/>
          <w:szCs w:val="28"/>
          <w:rtl/>
        </w:rPr>
        <w:t>לקח את ידה והניח על איבר מינו</w:t>
      </w:r>
      <w:r w:rsidR="005A0BBF" w:rsidRPr="00A61862">
        <w:rPr>
          <w:rFonts w:ascii="David" w:hAnsi="David" w:cs="David"/>
          <w:b/>
          <w:bCs/>
          <w:sz w:val="28"/>
          <w:szCs w:val="28"/>
          <w:rtl/>
        </w:rPr>
        <w:t xml:space="preserve"> הזקור</w:t>
      </w:r>
      <w:r w:rsidR="0047382A" w:rsidRPr="00A61862">
        <w:rPr>
          <w:rFonts w:ascii="David" w:hAnsi="David" w:cs="David"/>
          <w:b/>
          <w:bCs/>
          <w:sz w:val="28"/>
          <w:szCs w:val="28"/>
          <w:rtl/>
        </w:rPr>
        <w:t xml:space="preserve"> מעל מכנסיו</w:t>
      </w:r>
      <w:r w:rsidR="0047382A" w:rsidRPr="00A61862">
        <w:rPr>
          <w:rFonts w:ascii="David" w:hAnsi="David" w:cs="David"/>
          <w:sz w:val="28"/>
          <w:szCs w:val="28"/>
          <w:rtl/>
        </w:rPr>
        <w:t xml:space="preserve"> </w:t>
      </w:r>
      <w:r w:rsidR="005A0BBF" w:rsidRPr="00A61862">
        <w:rPr>
          <w:rFonts w:ascii="David" w:hAnsi="David" w:cs="David"/>
          <w:sz w:val="28"/>
          <w:szCs w:val="28"/>
          <w:rtl/>
        </w:rPr>
        <w:t>ולא חדל עד שהזיזה את ידיה ממנו.</w:t>
      </w:r>
      <w:r w:rsidR="005A0BBF" w:rsidRPr="00A61862">
        <w:rPr>
          <w:rFonts w:ascii="David" w:hAnsi="David" w:cs="David"/>
          <w:b/>
          <w:bCs/>
          <w:sz w:val="28"/>
          <w:szCs w:val="28"/>
          <w:rtl/>
        </w:rPr>
        <w:t xml:space="preserve"> </w:t>
      </w:r>
      <w:r w:rsidR="005A0BBF" w:rsidRPr="00A61862">
        <w:rPr>
          <w:rFonts w:ascii="David" w:hAnsi="David" w:cs="David"/>
          <w:sz w:val="28"/>
          <w:szCs w:val="28"/>
          <w:rtl/>
        </w:rPr>
        <w:t xml:space="preserve">לאחר כל אלה, המשיכו לעסוק בעניין המקצועי שלשמו התכנסו, אך הנאשם לא חדל מתכנוניו ומזימותיו </w:t>
      </w:r>
      <w:r w:rsidR="005A0BBF" w:rsidRPr="00A61862">
        <w:rPr>
          <w:rFonts w:ascii="David" w:hAnsi="David" w:cs="David"/>
          <w:b/>
          <w:bCs/>
          <w:sz w:val="28"/>
          <w:szCs w:val="28"/>
          <w:rtl/>
        </w:rPr>
        <w:t>ושלח את ידיו לכיוון איבר מינה</w:t>
      </w:r>
      <w:r w:rsidR="005A0BBF" w:rsidRPr="00A61862">
        <w:rPr>
          <w:rFonts w:ascii="David" w:hAnsi="David" w:cs="David"/>
          <w:sz w:val="28"/>
          <w:szCs w:val="28"/>
          <w:rtl/>
        </w:rPr>
        <w:t xml:space="preserve"> ובזכות תושייתה </w:t>
      </w:r>
      <w:r w:rsidR="005A0BBF" w:rsidRPr="00A61862">
        <w:rPr>
          <w:rFonts w:ascii="David" w:hAnsi="David" w:cs="David"/>
          <w:b/>
          <w:bCs/>
          <w:sz w:val="28"/>
          <w:szCs w:val="28"/>
          <w:rtl/>
        </w:rPr>
        <w:t>הרחיקה את ידיו לפני ש</w:t>
      </w:r>
      <w:r w:rsidR="00745262" w:rsidRPr="00A61862">
        <w:rPr>
          <w:rFonts w:ascii="David" w:hAnsi="David" w:cs="David"/>
          <w:b/>
          <w:bCs/>
          <w:sz w:val="28"/>
          <w:szCs w:val="28"/>
          <w:rtl/>
        </w:rPr>
        <w:t>נ</w:t>
      </w:r>
      <w:r w:rsidR="005A0BBF" w:rsidRPr="00A61862">
        <w:rPr>
          <w:rFonts w:ascii="David" w:hAnsi="David" w:cs="David"/>
          <w:b/>
          <w:bCs/>
          <w:sz w:val="28"/>
          <w:szCs w:val="28"/>
          <w:rtl/>
        </w:rPr>
        <w:t>גע בה</w:t>
      </w:r>
      <w:r w:rsidR="005A0BBF" w:rsidRPr="00A61862">
        <w:rPr>
          <w:rFonts w:ascii="David" w:hAnsi="David" w:cs="David"/>
          <w:sz w:val="28"/>
          <w:szCs w:val="28"/>
          <w:rtl/>
        </w:rPr>
        <w:t xml:space="preserve">. בין לבין המתואר לעיל הנאשם </w:t>
      </w:r>
      <w:r w:rsidR="005A0BBF" w:rsidRPr="00A61862">
        <w:rPr>
          <w:rFonts w:ascii="David" w:hAnsi="David" w:cs="David"/>
          <w:b/>
          <w:bCs/>
          <w:sz w:val="28"/>
          <w:szCs w:val="28"/>
          <w:rtl/>
        </w:rPr>
        <w:t>חיבק</w:t>
      </w:r>
      <w:r w:rsidR="00726AA8" w:rsidRPr="00A61862">
        <w:rPr>
          <w:rFonts w:ascii="David" w:hAnsi="David" w:cs="David"/>
          <w:b/>
          <w:bCs/>
          <w:sz w:val="28"/>
          <w:szCs w:val="28"/>
          <w:rtl/>
        </w:rPr>
        <w:t xml:space="preserve"> את הנפגעת</w:t>
      </w:r>
      <w:r w:rsidR="005A0BBF" w:rsidRPr="00A61862">
        <w:rPr>
          <w:rFonts w:ascii="David" w:hAnsi="David" w:cs="David"/>
          <w:b/>
          <w:bCs/>
          <w:sz w:val="28"/>
          <w:szCs w:val="28"/>
          <w:rtl/>
        </w:rPr>
        <w:t xml:space="preserve"> מספ</w:t>
      </w:r>
      <w:r w:rsidR="00726AA8" w:rsidRPr="00A61862">
        <w:rPr>
          <w:rFonts w:ascii="David" w:hAnsi="David" w:cs="David"/>
          <w:b/>
          <w:bCs/>
          <w:sz w:val="28"/>
          <w:szCs w:val="28"/>
          <w:rtl/>
        </w:rPr>
        <w:t>ר</w:t>
      </w:r>
      <w:r w:rsidR="005A0BBF" w:rsidRPr="00A61862">
        <w:rPr>
          <w:rFonts w:ascii="David" w:hAnsi="David" w:cs="David"/>
          <w:b/>
          <w:bCs/>
          <w:sz w:val="28"/>
          <w:szCs w:val="28"/>
          <w:rtl/>
        </w:rPr>
        <w:t xml:space="preserve"> פעמים</w:t>
      </w:r>
      <w:r w:rsidR="005A0BBF" w:rsidRPr="00A61862">
        <w:rPr>
          <w:rFonts w:ascii="David" w:hAnsi="David" w:cs="David"/>
          <w:sz w:val="28"/>
          <w:szCs w:val="28"/>
          <w:rtl/>
        </w:rPr>
        <w:t xml:space="preserve"> </w:t>
      </w:r>
      <w:r w:rsidR="005A0BBF" w:rsidRPr="00A61862">
        <w:rPr>
          <w:rFonts w:ascii="David" w:hAnsi="David" w:cs="David"/>
          <w:b/>
          <w:bCs/>
          <w:sz w:val="28"/>
          <w:szCs w:val="28"/>
          <w:rtl/>
        </w:rPr>
        <w:t>ואף בפעם אחת מהן נצמד לגופה עד שהרגישה את איברו הזקור מבעד מכנסיה</w:t>
      </w:r>
      <w:r w:rsidR="005A0BBF" w:rsidRPr="00A61862">
        <w:rPr>
          <w:rFonts w:ascii="David" w:hAnsi="David" w:cs="David"/>
          <w:sz w:val="28"/>
          <w:szCs w:val="28"/>
          <w:rtl/>
        </w:rPr>
        <w:t>.</w:t>
      </w:r>
      <w:r w:rsidR="00726AA8" w:rsidRPr="00A61862">
        <w:rPr>
          <w:rFonts w:ascii="David" w:hAnsi="David" w:cs="David"/>
          <w:sz w:val="28"/>
          <w:szCs w:val="28"/>
          <w:rtl/>
        </w:rPr>
        <w:t xml:space="preserve"> הנה כי כן, עניין לנו בשרשרת מעשים מגונים ששבו ובוצעו חרף </w:t>
      </w:r>
      <w:r w:rsidR="00E66F55" w:rsidRPr="00A61862">
        <w:rPr>
          <w:rFonts w:ascii="David" w:hAnsi="David" w:cs="David"/>
          <w:sz w:val="28"/>
          <w:szCs w:val="28"/>
          <w:rtl/>
        </w:rPr>
        <w:t xml:space="preserve">אמירות וגילויי התנגדות ברורים ובכך חומרה יתירה. </w:t>
      </w:r>
      <w:r w:rsidR="005A0BBF" w:rsidRPr="00A61862">
        <w:rPr>
          <w:rFonts w:ascii="David" w:hAnsi="David" w:cs="David"/>
          <w:sz w:val="28"/>
          <w:szCs w:val="28"/>
          <w:rtl/>
        </w:rPr>
        <w:t xml:space="preserve"> </w:t>
      </w:r>
      <w:r w:rsidR="0047382A" w:rsidRPr="00A61862">
        <w:rPr>
          <w:rFonts w:ascii="David" w:hAnsi="David" w:cs="David"/>
          <w:b/>
          <w:bCs/>
          <w:sz w:val="28"/>
          <w:szCs w:val="28"/>
          <w:rtl/>
        </w:rPr>
        <w:t xml:space="preserve"> </w:t>
      </w:r>
      <w:r w:rsidRPr="00A61862">
        <w:rPr>
          <w:rFonts w:ascii="David" w:hAnsi="David" w:cs="David"/>
          <w:b/>
          <w:bCs/>
          <w:sz w:val="28"/>
          <w:szCs w:val="28"/>
          <w:rtl/>
        </w:rPr>
        <w:t xml:space="preserve">  </w:t>
      </w:r>
    </w:p>
    <w:p w14:paraId="7CE3AE21" w14:textId="77777777" w:rsidR="005A0BBF" w:rsidRPr="00A61862" w:rsidRDefault="005A0BBF" w:rsidP="005A0BBF">
      <w:pPr>
        <w:pStyle w:val="ListParagraph"/>
        <w:tabs>
          <w:tab w:val="left" w:pos="0"/>
          <w:tab w:val="left" w:pos="90"/>
        </w:tabs>
        <w:spacing w:before="120" w:after="120" w:line="360" w:lineRule="auto"/>
        <w:ind w:left="657"/>
        <w:jc w:val="both"/>
        <w:rPr>
          <w:rFonts w:ascii="David" w:hAnsi="David" w:cs="David"/>
          <w:b/>
          <w:bCs/>
          <w:sz w:val="28"/>
          <w:szCs w:val="28"/>
          <w:u w:val="double"/>
        </w:rPr>
      </w:pPr>
    </w:p>
    <w:p w14:paraId="459C1F93" w14:textId="77777777" w:rsidR="005A0BBF" w:rsidRPr="00A61862" w:rsidRDefault="005A0BBF" w:rsidP="005A0BBF">
      <w:pPr>
        <w:pStyle w:val="ListParagraph"/>
        <w:numPr>
          <w:ilvl w:val="0"/>
          <w:numId w:val="8"/>
        </w:numPr>
        <w:tabs>
          <w:tab w:val="left" w:pos="0"/>
          <w:tab w:val="left" w:pos="90"/>
        </w:tabs>
        <w:spacing w:before="120" w:after="120" w:line="360" w:lineRule="auto"/>
        <w:ind w:left="657" w:hanging="283"/>
        <w:jc w:val="both"/>
        <w:rPr>
          <w:rFonts w:ascii="David" w:hAnsi="David" w:cs="David"/>
          <w:b/>
          <w:bCs/>
          <w:sz w:val="28"/>
          <w:szCs w:val="28"/>
          <w:u w:val="double"/>
        </w:rPr>
      </w:pPr>
      <w:r w:rsidRPr="00A61862">
        <w:rPr>
          <w:rFonts w:ascii="David" w:hAnsi="David" w:cs="David"/>
          <w:sz w:val="28"/>
          <w:szCs w:val="28"/>
          <w:rtl/>
        </w:rPr>
        <w:t xml:space="preserve">למעשיו הפיזיים של הנאשם התלוו אמירות בעל פה כלפי </w:t>
      </w:r>
      <w:r w:rsidR="00931365" w:rsidRPr="00A61862">
        <w:rPr>
          <w:rFonts w:ascii="David" w:hAnsi="David" w:cs="David"/>
          <w:sz w:val="28"/>
          <w:szCs w:val="28"/>
          <w:rtl/>
        </w:rPr>
        <w:t>הנפגעת</w:t>
      </w:r>
      <w:r w:rsidRPr="00A61862">
        <w:rPr>
          <w:rFonts w:ascii="David" w:hAnsi="David" w:cs="David"/>
          <w:sz w:val="28"/>
          <w:szCs w:val="28"/>
          <w:rtl/>
        </w:rPr>
        <w:t xml:space="preserve">, שהיו מבזות, משפילות ובעלות הקשר מיני: </w:t>
      </w:r>
      <w:r w:rsidRPr="00A61862">
        <w:rPr>
          <w:rFonts w:ascii="David" w:hAnsi="David" w:cs="David"/>
          <w:b/>
          <w:bCs/>
          <w:sz w:val="28"/>
          <w:szCs w:val="28"/>
          <w:rtl/>
        </w:rPr>
        <w:t>"ל' את יפה, יש לך גוף יפה"</w:t>
      </w:r>
      <w:r w:rsidRPr="00A61862">
        <w:rPr>
          <w:rFonts w:ascii="David" w:hAnsi="David" w:cs="David"/>
          <w:sz w:val="28"/>
          <w:szCs w:val="28"/>
          <w:rtl/>
        </w:rPr>
        <w:t xml:space="preserve">; </w:t>
      </w:r>
      <w:r w:rsidRPr="00A61862">
        <w:rPr>
          <w:rFonts w:ascii="David" w:hAnsi="David" w:cs="David"/>
          <w:b/>
          <w:bCs/>
          <w:sz w:val="28"/>
          <w:szCs w:val="28"/>
          <w:rtl/>
        </w:rPr>
        <w:t>"גם אלה מהולנד?"</w:t>
      </w:r>
      <w:r w:rsidRPr="00A61862">
        <w:rPr>
          <w:rFonts w:ascii="David" w:hAnsi="David" w:cs="David"/>
          <w:sz w:val="28"/>
          <w:szCs w:val="28"/>
          <w:rtl/>
        </w:rPr>
        <w:t xml:space="preserve"> (אשר כוונו לשדיה תוך שהוא אוחז בהם); </w:t>
      </w:r>
      <w:r w:rsidRPr="00A61862">
        <w:rPr>
          <w:rFonts w:ascii="David" w:hAnsi="David" w:cs="David"/>
          <w:b/>
          <w:bCs/>
          <w:sz w:val="28"/>
          <w:szCs w:val="28"/>
          <w:rtl/>
        </w:rPr>
        <w:t>"תראי מה את עושה לי, מה את חושבת על הגודל שלי?"</w:t>
      </w:r>
      <w:r w:rsidRPr="00A61862">
        <w:rPr>
          <w:rFonts w:ascii="David" w:hAnsi="David" w:cs="David"/>
          <w:sz w:val="28"/>
          <w:szCs w:val="28"/>
          <w:rtl/>
        </w:rPr>
        <w:t xml:space="preserve"> (בזמן שלקח את ידה והניח על איבר מינו הזקור). </w:t>
      </w:r>
    </w:p>
    <w:p w14:paraId="11742059" w14:textId="77777777" w:rsidR="005A0BBF" w:rsidRPr="00A61862" w:rsidRDefault="005A0BBF" w:rsidP="005A0BBF">
      <w:pPr>
        <w:pStyle w:val="ListParagraph"/>
        <w:rPr>
          <w:rFonts w:ascii="David" w:hAnsi="David" w:cs="David"/>
          <w:b/>
          <w:bCs/>
          <w:sz w:val="28"/>
          <w:szCs w:val="28"/>
          <w:u w:val="double"/>
          <w:rtl/>
        </w:rPr>
      </w:pPr>
    </w:p>
    <w:p w14:paraId="2F09B6EC" w14:textId="77777777" w:rsidR="000A1EA3" w:rsidRPr="00A61862" w:rsidRDefault="005A0BBF" w:rsidP="00E66F55">
      <w:pPr>
        <w:pStyle w:val="ListParagraph"/>
        <w:numPr>
          <w:ilvl w:val="0"/>
          <w:numId w:val="8"/>
        </w:numPr>
        <w:tabs>
          <w:tab w:val="left" w:pos="0"/>
          <w:tab w:val="left" w:pos="90"/>
        </w:tabs>
        <w:spacing w:before="120" w:after="120" w:line="360" w:lineRule="auto"/>
        <w:ind w:left="657" w:hanging="283"/>
        <w:jc w:val="both"/>
        <w:rPr>
          <w:rFonts w:ascii="David" w:hAnsi="David" w:cs="David"/>
          <w:b/>
          <w:bCs/>
          <w:sz w:val="28"/>
          <w:szCs w:val="28"/>
          <w:u w:val="double"/>
        </w:rPr>
      </w:pPr>
      <w:r w:rsidRPr="00A61862">
        <w:rPr>
          <w:rFonts w:ascii="David" w:hAnsi="David" w:cs="David"/>
          <w:sz w:val="28"/>
          <w:szCs w:val="28"/>
          <w:rtl/>
        </w:rPr>
        <w:t xml:space="preserve">יצוין, כי </w:t>
      </w:r>
      <w:r w:rsidR="00931365" w:rsidRPr="00A61862">
        <w:rPr>
          <w:rFonts w:ascii="David" w:hAnsi="David" w:cs="David"/>
          <w:sz w:val="28"/>
          <w:szCs w:val="28"/>
          <w:rtl/>
        </w:rPr>
        <w:t>הנפגעת</w:t>
      </w:r>
      <w:r w:rsidRPr="00A61862">
        <w:rPr>
          <w:rFonts w:ascii="David" w:hAnsi="David" w:cs="David"/>
          <w:sz w:val="28"/>
          <w:szCs w:val="28"/>
          <w:rtl/>
        </w:rPr>
        <w:t xml:space="preserve"> הביעה את התנגדותה למעשי הנאשם, הן באופן פיזי הן באופן מילולי</w:t>
      </w:r>
      <w:r w:rsidR="00647130" w:rsidRPr="00A61862">
        <w:rPr>
          <w:rFonts w:ascii="David" w:hAnsi="David" w:cs="David"/>
          <w:sz w:val="28"/>
          <w:szCs w:val="28"/>
          <w:rtl/>
        </w:rPr>
        <w:t>. כך למשל לאחר שהניח את ידה על איבר מינו אמרה לו "תשמע אני לא בעניין". וכפי שעולה מכתב האישום</w:t>
      </w:r>
      <w:r w:rsidR="00427ACD" w:rsidRPr="00A61862">
        <w:rPr>
          <w:rFonts w:ascii="David" w:hAnsi="David" w:cs="David"/>
          <w:sz w:val="28"/>
          <w:szCs w:val="28"/>
          <w:rtl/>
        </w:rPr>
        <w:t xml:space="preserve"> המתוקן בו הודה הנאשם</w:t>
      </w:r>
      <w:r w:rsidR="00647130" w:rsidRPr="00A61862">
        <w:rPr>
          <w:rFonts w:ascii="David" w:hAnsi="David" w:cs="David"/>
          <w:sz w:val="28"/>
          <w:szCs w:val="28"/>
          <w:rtl/>
        </w:rPr>
        <w:t xml:space="preserve"> "לאורך כל האירוע </w:t>
      </w:r>
      <w:r w:rsidR="00931365" w:rsidRPr="00A61862">
        <w:rPr>
          <w:rFonts w:ascii="David" w:hAnsi="David" w:cs="David"/>
          <w:sz w:val="28"/>
          <w:szCs w:val="28"/>
          <w:rtl/>
        </w:rPr>
        <w:t>הנפגעת</w:t>
      </w:r>
      <w:r w:rsidR="00647130" w:rsidRPr="00A61862">
        <w:rPr>
          <w:rFonts w:ascii="David" w:hAnsi="David" w:cs="David"/>
          <w:sz w:val="28"/>
          <w:szCs w:val="28"/>
          <w:rtl/>
        </w:rPr>
        <w:t xml:space="preserve"> הביעה </w:t>
      </w:r>
      <w:r w:rsidR="00647130" w:rsidRPr="00A61862">
        <w:rPr>
          <w:rFonts w:ascii="David" w:hAnsi="David" w:cs="David"/>
          <w:b/>
          <w:bCs/>
          <w:sz w:val="28"/>
          <w:szCs w:val="28"/>
          <w:rtl/>
        </w:rPr>
        <w:t>התנגדויות חוזרות, פיזיות ומילוליות</w:t>
      </w:r>
      <w:r w:rsidR="00427ACD" w:rsidRPr="00A61862">
        <w:rPr>
          <w:rFonts w:ascii="David" w:hAnsi="David" w:cs="David"/>
          <w:sz w:val="28"/>
          <w:szCs w:val="28"/>
          <w:rtl/>
        </w:rPr>
        <w:t>"</w:t>
      </w:r>
      <w:r w:rsidR="00F57450" w:rsidRPr="00A61862">
        <w:rPr>
          <w:rFonts w:ascii="David" w:hAnsi="David" w:cs="David"/>
          <w:sz w:val="28"/>
          <w:szCs w:val="28"/>
          <w:rtl/>
        </w:rPr>
        <w:t xml:space="preserve"> (בלשון רבים)</w:t>
      </w:r>
      <w:r w:rsidR="00647130" w:rsidRPr="00A61862">
        <w:rPr>
          <w:rFonts w:ascii="David" w:hAnsi="David" w:cs="David"/>
          <w:sz w:val="28"/>
          <w:szCs w:val="28"/>
          <w:rtl/>
        </w:rPr>
        <w:t>.</w:t>
      </w:r>
    </w:p>
    <w:p w14:paraId="22BB453E" w14:textId="77777777" w:rsidR="00E66F55" w:rsidRPr="00A61862" w:rsidRDefault="00E66F55" w:rsidP="00E66F55">
      <w:pPr>
        <w:pStyle w:val="ListParagraph"/>
        <w:tabs>
          <w:tab w:val="left" w:pos="0"/>
          <w:tab w:val="left" w:pos="90"/>
        </w:tabs>
        <w:spacing w:before="120" w:after="120" w:line="360" w:lineRule="auto"/>
        <w:ind w:left="657"/>
        <w:jc w:val="both"/>
        <w:rPr>
          <w:rFonts w:ascii="David" w:hAnsi="David" w:cs="David"/>
          <w:b/>
          <w:bCs/>
          <w:sz w:val="28"/>
          <w:szCs w:val="28"/>
          <w:u w:val="double"/>
        </w:rPr>
      </w:pPr>
    </w:p>
    <w:p w14:paraId="055C1645" w14:textId="77777777" w:rsidR="00647130" w:rsidRPr="00A61862" w:rsidRDefault="00647130" w:rsidP="005A0BBF">
      <w:pPr>
        <w:pStyle w:val="ListParagraph"/>
        <w:numPr>
          <w:ilvl w:val="0"/>
          <w:numId w:val="8"/>
        </w:numPr>
        <w:tabs>
          <w:tab w:val="left" w:pos="0"/>
          <w:tab w:val="left" w:pos="90"/>
        </w:tabs>
        <w:spacing w:before="120" w:after="120" w:line="360" w:lineRule="auto"/>
        <w:ind w:left="657" w:hanging="283"/>
        <w:jc w:val="both"/>
        <w:rPr>
          <w:rFonts w:ascii="David" w:hAnsi="David" w:cs="David"/>
          <w:b/>
          <w:bCs/>
          <w:sz w:val="28"/>
          <w:szCs w:val="28"/>
          <w:u w:val="double"/>
        </w:rPr>
      </w:pPr>
      <w:r w:rsidRPr="00A61862">
        <w:rPr>
          <w:rFonts w:ascii="David" w:hAnsi="David" w:cs="David"/>
          <w:sz w:val="28"/>
          <w:szCs w:val="28"/>
          <w:rtl/>
        </w:rPr>
        <w:t xml:space="preserve">בנוסף לאמור, פגע הנאשם במעשיו גם בערכים צבאיים מוגנים, על רקע חובת השירות בצה"ל, לא </w:t>
      </w:r>
      <w:r w:rsidR="00E66F55" w:rsidRPr="00A61862">
        <w:rPr>
          <w:rFonts w:ascii="David" w:hAnsi="David" w:cs="David"/>
          <w:sz w:val="28"/>
          <w:szCs w:val="28"/>
          <w:rtl/>
        </w:rPr>
        <w:t>עמדה לנפגעות</w:t>
      </w:r>
      <w:r w:rsidRPr="00A61862">
        <w:rPr>
          <w:rFonts w:ascii="David" w:hAnsi="David" w:cs="David"/>
          <w:sz w:val="28"/>
          <w:szCs w:val="28"/>
          <w:rtl/>
        </w:rPr>
        <w:t xml:space="preserve"> אפשרות הבחירה באם להתייצב לשירות</w:t>
      </w:r>
      <w:r w:rsidR="00E66F55" w:rsidRPr="00A61862">
        <w:rPr>
          <w:rFonts w:ascii="David" w:hAnsi="David" w:cs="David"/>
          <w:sz w:val="28"/>
          <w:szCs w:val="28"/>
          <w:rtl/>
        </w:rPr>
        <w:t>ן</w:t>
      </w:r>
      <w:r w:rsidRPr="00A61862">
        <w:rPr>
          <w:rFonts w:ascii="David" w:hAnsi="David" w:cs="David"/>
          <w:sz w:val="28"/>
          <w:szCs w:val="28"/>
          <w:rtl/>
        </w:rPr>
        <w:t>. במעשיו, פגע הנאשם בערכיו של הצבא, ובחובה אותה נוטל הצבא לוודא כי חייל</w:t>
      </w:r>
      <w:r w:rsidR="00407BDD" w:rsidRPr="00A61862">
        <w:rPr>
          <w:rFonts w:ascii="David" w:hAnsi="David" w:cs="David"/>
          <w:sz w:val="28"/>
          <w:szCs w:val="28"/>
          <w:rtl/>
        </w:rPr>
        <w:t>ות</w:t>
      </w:r>
      <w:r w:rsidRPr="00A61862">
        <w:rPr>
          <w:rFonts w:ascii="David" w:hAnsi="David" w:cs="David"/>
          <w:sz w:val="28"/>
          <w:szCs w:val="28"/>
          <w:rtl/>
        </w:rPr>
        <w:t xml:space="preserve"> וחיילים יבצעו את שירותם ללא חשש ומורא מפגיעות מסוג זה וכן באמון הראוי לשרור בין חייל</w:t>
      </w:r>
      <w:r w:rsidR="00407BDD" w:rsidRPr="00A61862">
        <w:rPr>
          <w:rFonts w:ascii="David" w:hAnsi="David" w:cs="David"/>
          <w:sz w:val="28"/>
          <w:szCs w:val="28"/>
          <w:rtl/>
        </w:rPr>
        <w:t>ו</w:t>
      </w:r>
      <w:r w:rsidRPr="00A61862">
        <w:rPr>
          <w:rFonts w:ascii="David" w:hAnsi="David" w:cs="David"/>
          <w:sz w:val="28"/>
          <w:szCs w:val="28"/>
          <w:rtl/>
        </w:rPr>
        <w:t xml:space="preserve">ת וחיילים המשרתים בצה"ל (ע/62/16 </w:t>
      </w:r>
      <w:r w:rsidRPr="00A61862">
        <w:rPr>
          <w:rFonts w:ascii="David" w:hAnsi="David" w:cs="David"/>
          <w:b/>
          <w:bCs/>
          <w:sz w:val="28"/>
          <w:szCs w:val="28"/>
          <w:rtl/>
        </w:rPr>
        <w:t>התובע הצבאי הראשי נ' סמל ברום</w:t>
      </w:r>
      <w:r w:rsidRPr="00A61862">
        <w:rPr>
          <w:rFonts w:ascii="David" w:hAnsi="David" w:cs="David"/>
          <w:sz w:val="28"/>
          <w:szCs w:val="28"/>
          <w:rtl/>
        </w:rPr>
        <w:t xml:space="preserve">(2016)). הוטעם, כי מעשים מסוג זה ראויים להוקעה, והם מהווים פגיעה קשה במרקם החיים בצבא ובמידת הביטחון של </w:t>
      </w:r>
      <w:r w:rsidRPr="00A61862">
        <w:rPr>
          <w:rFonts w:ascii="David" w:hAnsi="David" w:cs="David"/>
          <w:sz w:val="28"/>
          <w:szCs w:val="28"/>
          <w:rtl/>
        </w:rPr>
        <w:lastRenderedPageBreak/>
        <w:t xml:space="preserve">המשרתים בו (ע/64/11 </w:t>
      </w:r>
      <w:r w:rsidRPr="00A61862">
        <w:rPr>
          <w:rFonts w:ascii="David" w:hAnsi="David" w:cs="David"/>
          <w:b/>
          <w:bCs/>
          <w:sz w:val="28"/>
          <w:szCs w:val="28"/>
          <w:rtl/>
        </w:rPr>
        <w:t xml:space="preserve">התובע הצבאי הראשי נ' טור' שליאן </w:t>
      </w:r>
      <w:r w:rsidRPr="00A61862">
        <w:rPr>
          <w:rFonts w:ascii="David" w:hAnsi="David" w:cs="David"/>
          <w:sz w:val="28"/>
          <w:szCs w:val="28"/>
          <w:rtl/>
        </w:rPr>
        <w:t xml:space="preserve">(2011); ע/64/00 </w:t>
      </w:r>
      <w:r w:rsidRPr="00A61862">
        <w:rPr>
          <w:rFonts w:ascii="David" w:hAnsi="David" w:cs="David"/>
          <w:b/>
          <w:bCs/>
          <w:sz w:val="28"/>
          <w:szCs w:val="28"/>
          <w:rtl/>
        </w:rPr>
        <w:t xml:space="preserve">סמ"ר סעדי </w:t>
      </w:r>
      <w:r w:rsidRPr="00A61862">
        <w:rPr>
          <w:rFonts w:ascii="David" w:hAnsi="David" w:cs="David"/>
          <w:sz w:val="28"/>
          <w:szCs w:val="28"/>
          <w:rtl/>
        </w:rPr>
        <w:t>לעיל).</w:t>
      </w:r>
    </w:p>
    <w:p w14:paraId="38CF1821" w14:textId="77777777" w:rsidR="00427ACD" w:rsidRPr="00A61862" w:rsidRDefault="00427ACD" w:rsidP="00427ACD">
      <w:pPr>
        <w:pStyle w:val="ListParagraph"/>
        <w:rPr>
          <w:rFonts w:ascii="David" w:hAnsi="David" w:cs="David"/>
          <w:b/>
          <w:bCs/>
          <w:sz w:val="28"/>
          <w:szCs w:val="28"/>
          <w:u w:val="double"/>
          <w:rtl/>
        </w:rPr>
      </w:pPr>
    </w:p>
    <w:p w14:paraId="7BDD7344" w14:textId="77777777" w:rsidR="00427ACD" w:rsidRPr="00A61862" w:rsidRDefault="00427ACD" w:rsidP="00427ACD">
      <w:pPr>
        <w:pStyle w:val="ListParagraph"/>
        <w:numPr>
          <w:ilvl w:val="0"/>
          <w:numId w:val="8"/>
        </w:numPr>
        <w:tabs>
          <w:tab w:val="left" w:pos="0"/>
          <w:tab w:val="left" w:pos="90"/>
        </w:tabs>
        <w:spacing w:before="120" w:after="120" w:line="360" w:lineRule="auto"/>
        <w:jc w:val="both"/>
        <w:rPr>
          <w:rFonts w:ascii="David" w:hAnsi="David" w:cs="David"/>
          <w:sz w:val="28"/>
          <w:szCs w:val="28"/>
        </w:rPr>
      </w:pPr>
      <w:r w:rsidRPr="00A61862">
        <w:rPr>
          <w:rFonts w:ascii="David" w:hAnsi="David" w:cs="David"/>
          <w:sz w:val="28"/>
          <w:szCs w:val="28"/>
          <w:rtl/>
        </w:rPr>
        <w:t>מעשיו של הנאשם פגעו פגיעה קשה בערכים המוגנים שבין חיילים וחיילות בצה"ל – כבוד האדם, אחריות, דוגמה אישית ומשמעת. הנאשם ניצל את המשימה הצבאית שהוטלה עליה ועליו או אף את יחסי ההיכרות ביניהם, לשם ביצוע מעשים מיניים ב</w:t>
      </w:r>
      <w:r w:rsidR="000E20C1" w:rsidRPr="00A61862">
        <w:rPr>
          <w:rFonts w:ascii="David" w:hAnsi="David" w:cs="David"/>
          <w:sz w:val="28"/>
          <w:szCs w:val="28"/>
          <w:rtl/>
        </w:rPr>
        <w:t>נפגעת</w:t>
      </w:r>
      <w:r w:rsidRPr="00A61862">
        <w:rPr>
          <w:rFonts w:ascii="David" w:hAnsi="David" w:cs="David"/>
          <w:sz w:val="28"/>
          <w:szCs w:val="28"/>
          <w:rtl/>
        </w:rPr>
        <w:t xml:space="preserve">, בניגוד מובהק לרצונה וחרף הבעת אי הסכמתה. </w:t>
      </w:r>
    </w:p>
    <w:p w14:paraId="799BEA44" w14:textId="77777777" w:rsidR="00647130" w:rsidRPr="00A61862" w:rsidRDefault="00647130" w:rsidP="00647130">
      <w:pPr>
        <w:pStyle w:val="ListParagraph"/>
        <w:rPr>
          <w:rFonts w:ascii="David" w:hAnsi="David" w:cs="David"/>
          <w:b/>
          <w:bCs/>
          <w:sz w:val="28"/>
          <w:szCs w:val="28"/>
          <w:u w:val="double"/>
          <w:rtl/>
        </w:rPr>
      </w:pPr>
    </w:p>
    <w:p w14:paraId="6D772890" w14:textId="77777777" w:rsidR="00647130" w:rsidRPr="00A61862" w:rsidRDefault="00647130" w:rsidP="005A0BBF">
      <w:pPr>
        <w:pStyle w:val="ListParagraph"/>
        <w:numPr>
          <w:ilvl w:val="0"/>
          <w:numId w:val="8"/>
        </w:numPr>
        <w:tabs>
          <w:tab w:val="left" w:pos="0"/>
          <w:tab w:val="left" w:pos="90"/>
        </w:tabs>
        <w:spacing w:before="120" w:after="120" w:line="360" w:lineRule="auto"/>
        <w:ind w:left="657" w:hanging="283"/>
        <w:jc w:val="both"/>
        <w:rPr>
          <w:rFonts w:ascii="David" w:hAnsi="David" w:cs="David"/>
          <w:b/>
          <w:bCs/>
          <w:sz w:val="28"/>
          <w:szCs w:val="28"/>
          <w:u w:val="double"/>
        </w:rPr>
      </w:pPr>
      <w:r w:rsidRPr="00A61862">
        <w:rPr>
          <w:rFonts w:ascii="David" w:hAnsi="David" w:cs="David"/>
          <w:sz w:val="28"/>
          <w:szCs w:val="28"/>
          <w:rtl/>
        </w:rPr>
        <w:t xml:space="preserve">עוד פגע הנאשם בערך הרעות, כפי שנפסק לא אחת כי במעשים אלו יש כדי לפגוע בערכי הרעות, הלכידות החברתית והמשמעת הצבאית, המהווים אבני יסוד להתנהלותה ותפקודה של כל יחידה צבאית  (ע/27,29/19 </w:t>
      </w:r>
      <w:r w:rsidRPr="00A61862">
        <w:rPr>
          <w:rFonts w:ascii="David" w:hAnsi="David" w:cs="David"/>
          <w:b/>
          <w:bCs/>
          <w:sz w:val="28"/>
          <w:szCs w:val="28"/>
          <w:rtl/>
        </w:rPr>
        <w:t>רב"ט ע' נ' התובע הצבאי הראשי</w:t>
      </w:r>
      <w:r w:rsidRPr="00A61862">
        <w:rPr>
          <w:rFonts w:ascii="David" w:hAnsi="David" w:cs="David"/>
          <w:sz w:val="28"/>
          <w:szCs w:val="28"/>
          <w:rtl/>
        </w:rPr>
        <w:t xml:space="preserve"> (2019)).</w:t>
      </w:r>
    </w:p>
    <w:p w14:paraId="0F5C11E1" w14:textId="77777777" w:rsidR="00427ACD" w:rsidRPr="00A61862" w:rsidRDefault="00427ACD" w:rsidP="00427ACD">
      <w:pPr>
        <w:pStyle w:val="ListParagraph"/>
        <w:rPr>
          <w:rFonts w:ascii="David" w:hAnsi="David" w:cs="David"/>
          <w:b/>
          <w:bCs/>
          <w:sz w:val="28"/>
          <w:szCs w:val="28"/>
          <w:u w:val="double"/>
          <w:rtl/>
        </w:rPr>
      </w:pPr>
    </w:p>
    <w:p w14:paraId="5A269810" w14:textId="77777777" w:rsidR="0090745A" w:rsidRPr="00A61862" w:rsidRDefault="00427ACD" w:rsidP="007743E8">
      <w:pPr>
        <w:pStyle w:val="ListParagraph"/>
        <w:numPr>
          <w:ilvl w:val="0"/>
          <w:numId w:val="8"/>
        </w:numPr>
        <w:tabs>
          <w:tab w:val="left" w:pos="0"/>
          <w:tab w:val="left" w:pos="90"/>
        </w:tabs>
        <w:spacing w:before="120" w:after="120" w:line="360" w:lineRule="auto"/>
        <w:jc w:val="both"/>
        <w:rPr>
          <w:rFonts w:ascii="David" w:hAnsi="David" w:cs="David"/>
          <w:sz w:val="28"/>
          <w:szCs w:val="28"/>
        </w:rPr>
      </w:pPr>
      <w:r w:rsidRPr="00A61862">
        <w:rPr>
          <w:rFonts w:ascii="David" w:hAnsi="David" w:cs="David"/>
          <w:sz w:val="28"/>
          <w:szCs w:val="28"/>
          <w:rtl/>
        </w:rPr>
        <w:t>רמת הענישה הנוהגת בעבירות של מעשים מגונים נעה במנעד רחב, בהתאם לנסיבות הקונקרטיות של כל מקרה (ראו לאחרונה ע/7/22</w:t>
      </w:r>
      <w:r w:rsidRPr="00A61862">
        <w:rPr>
          <w:rFonts w:ascii="David" w:hAnsi="David" w:cs="David"/>
          <w:b/>
          <w:bCs/>
          <w:sz w:val="28"/>
          <w:szCs w:val="28"/>
          <w:rtl/>
        </w:rPr>
        <w:t xml:space="preserve"> התובע הצבאי הראשי נ' סמ"ר מאיר יפרח </w:t>
      </w:r>
      <w:r w:rsidRPr="00A61862">
        <w:rPr>
          <w:rFonts w:ascii="David" w:hAnsi="David" w:cs="David"/>
          <w:sz w:val="28"/>
          <w:szCs w:val="28"/>
          <w:rtl/>
        </w:rPr>
        <w:t>(2022)</w:t>
      </w:r>
      <w:r w:rsidR="00203FBC" w:rsidRPr="00A61862">
        <w:rPr>
          <w:rFonts w:ascii="David" w:hAnsi="David" w:cs="David"/>
          <w:b/>
          <w:bCs/>
          <w:sz w:val="28"/>
          <w:szCs w:val="28"/>
          <w:rtl/>
        </w:rPr>
        <w:t xml:space="preserve"> </w:t>
      </w:r>
      <w:r w:rsidR="00203FBC" w:rsidRPr="00A61862">
        <w:rPr>
          <w:rFonts w:ascii="David" w:hAnsi="David" w:cs="David"/>
          <w:sz w:val="28"/>
          <w:szCs w:val="28"/>
          <w:rtl/>
        </w:rPr>
        <w:t xml:space="preserve">שם </w:t>
      </w:r>
      <w:r w:rsidR="00BF4331" w:rsidRPr="00A61862">
        <w:rPr>
          <w:rFonts w:ascii="David" w:hAnsi="David" w:cs="David"/>
          <w:sz w:val="28"/>
          <w:szCs w:val="28"/>
          <w:rtl/>
        </w:rPr>
        <w:t>הושתו על הנאשם בערעור 160 ימי מאסר לריצוי בדרך של עבודה צבאית</w:t>
      </w:r>
      <w:r w:rsidR="00E66F55" w:rsidRPr="00A61862">
        <w:rPr>
          <w:rFonts w:ascii="David" w:hAnsi="David" w:cs="David"/>
          <w:sz w:val="28"/>
          <w:szCs w:val="28"/>
          <w:rtl/>
        </w:rPr>
        <w:t xml:space="preserve"> מ</w:t>
      </w:r>
      <w:r w:rsidR="00407BDD" w:rsidRPr="00A61862">
        <w:rPr>
          <w:rFonts w:ascii="David" w:hAnsi="David" w:cs="David"/>
          <w:sz w:val="28"/>
          <w:szCs w:val="28"/>
          <w:rtl/>
        </w:rPr>
        <w:t>ב</w:t>
      </w:r>
      <w:r w:rsidR="00E66F55" w:rsidRPr="00A61862">
        <w:rPr>
          <w:rFonts w:ascii="David" w:hAnsi="David" w:cs="David"/>
          <w:sz w:val="28"/>
          <w:szCs w:val="28"/>
          <w:rtl/>
        </w:rPr>
        <w:t>לי למצות את הדין</w:t>
      </w:r>
      <w:r w:rsidR="00BF4331" w:rsidRPr="00A61862">
        <w:rPr>
          <w:rFonts w:ascii="David" w:hAnsi="David" w:cs="David"/>
          <w:sz w:val="28"/>
          <w:szCs w:val="28"/>
          <w:rtl/>
        </w:rPr>
        <w:t xml:space="preserve">. כמו כן, </w:t>
      </w:r>
      <w:r w:rsidR="00203FBC" w:rsidRPr="00A61862">
        <w:rPr>
          <w:rFonts w:ascii="David" w:hAnsi="David" w:cs="David"/>
          <w:sz w:val="28"/>
          <w:szCs w:val="28"/>
          <w:rtl/>
        </w:rPr>
        <w:t xml:space="preserve">נקבע מתחם ענישה של בין </w:t>
      </w:r>
      <w:r w:rsidR="00BF4331" w:rsidRPr="00A61862">
        <w:rPr>
          <w:rFonts w:ascii="David" w:hAnsi="David" w:cs="David"/>
          <w:sz w:val="28"/>
          <w:szCs w:val="28"/>
          <w:rtl/>
        </w:rPr>
        <w:t xml:space="preserve">ארבעה </w:t>
      </w:r>
      <w:r w:rsidR="00203FBC" w:rsidRPr="00A61862">
        <w:rPr>
          <w:rFonts w:ascii="David" w:hAnsi="David" w:cs="David"/>
          <w:sz w:val="28"/>
          <w:szCs w:val="28"/>
          <w:rtl/>
        </w:rPr>
        <w:t>ל</w:t>
      </w:r>
      <w:r w:rsidR="00BF4331" w:rsidRPr="00A61862">
        <w:rPr>
          <w:rFonts w:ascii="David" w:hAnsi="David" w:cs="David"/>
          <w:sz w:val="28"/>
          <w:szCs w:val="28"/>
          <w:rtl/>
        </w:rPr>
        <w:t>שמונה</w:t>
      </w:r>
      <w:r w:rsidR="00203FBC" w:rsidRPr="00A61862">
        <w:rPr>
          <w:rFonts w:ascii="David" w:hAnsi="David" w:cs="David"/>
          <w:sz w:val="28"/>
          <w:szCs w:val="28"/>
          <w:rtl/>
        </w:rPr>
        <w:t xml:space="preserve"> חודשי מאסר</w:t>
      </w:r>
      <w:r w:rsidR="0090745A" w:rsidRPr="00A61862">
        <w:rPr>
          <w:rFonts w:ascii="David" w:hAnsi="David" w:cs="David"/>
          <w:sz w:val="28"/>
          <w:szCs w:val="28"/>
          <w:rtl/>
        </w:rPr>
        <w:t xml:space="preserve"> (ראו שם את התייחסות בית הדין באשר לאופן קביעת המתחם).</w:t>
      </w:r>
      <w:r w:rsidR="00203FBC" w:rsidRPr="00A61862">
        <w:rPr>
          <w:rFonts w:ascii="David" w:hAnsi="David" w:cs="David"/>
          <w:sz w:val="28"/>
          <w:szCs w:val="28"/>
          <w:rtl/>
        </w:rPr>
        <w:t xml:space="preserve"> </w:t>
      </w:r>
      <w:r w:rsidR="0090745A" w:rsidRPr="00A61862">
        <w:rPr>
          <w:rFonts w:ascii="David" w:hAnsi="David" w:cs="David"/>
          <w:sz w:val="28"/>
          <w:szCs w:val="28"/>
          <w:rtl/>
        </w:rPr>
        <w:t xml:space="preserve">מדובר </w:t>
      </w:r>
      <w:r w:rsidR="00203FBC" w:rsidRPr="00A61862">
        <w:rPr>
          <w:rFonts w:ascii="David" w:hAnsi="David" w:cs="David"/>
          <w:sz w:val="28"/>
          <w:szCs w:val="28"/>
          <w:rtl/>
        </w:rPr>
        <w:t xml:space="preserve">במקרה </w:t>
      </w:r>
      <w:r w:rsidR="00BF4331" w:rsidRPr="00A61862">
        <w:rPr>
          <w:rFonts w:ascii="David" w:hAnsi="David" w:cs="David"/>
          <w:sz w:val="28"/>
          <w:szCs w:val="28"/>
          <w:rtl/>
        </w:rPr>
        <w:t>ה</w:t>
      </w:r>
      <w:r w:rsidR="00203FBC" w:rsidRPr="00A61862">
        <w:rPr>
          <w:rFonts w:ascii="David" w:hAnsi="David" w:cs="David"/>
          <w:sz w:val="28"/>
          <w:szCs w:val="28"/>
          <w:rtl/>
        </w:rPr>
        <w:t xml:space="preserve">דומה </w:t>
      </w:r>
      <w:r w:rsidR="00BF4331" w:rsidRPr="00A61862">
        <w:rPr>
          <w:rFonts w:ascii="David" w:hAnsi="David" w:cs="David"/>
          <w:sz w:val="28"/>
          <w:szCs w:val="28"/>
          <w:rtl/>
        </w:rPr>
        <w:t xml:space="preserve">במעט </w:t>
      </w:r>
      <w:r w:rsidR="00203FBC" w:rsidRPr="00A61862">
        <w:rPr>
          <w:rFonts w:ascii="David" w:hAnsi="David" w:cs="David"/>
          <w:sz w:val="28"/>
          <w:szCs w:val="28"/>
          <w:rtl/>
        </w:rPr>
        <w:t xml:space="preserve">לנסיבות המקרה </w:t>
      </w:r>
      <w:r w:rsidR="00407BDD" w:rsidRPr="00A61862">
        <w:rPr>
          <w:rFonts w:ascii="David" w:hAnsi="David" w:cs="David"/>
          <w:sz w:val="28"/>
          <w:szCs w:val="28"/>
          <w:rtl/>
        </w:rPr>
        <w:t>דנן</w:t>
      </w:r>
      <w:r w:rsidR="00203FBC" w:rsidRPr="00A61862">
        <w:rPr>
          <w:rFonts w:ascii="David" w:hAnsi="David" w:cs="David"/>
          <w:b/>
          <w:bCs/>
          <w:sz w:val="28"/>
          <w:szCs w:val="28"/>
          <w:rtl/>
        </w:rPr>
        <w:t xml:space="preserve">. </w:t>
      </w:r>
      <w:r w:rsidR="00203FBC" w:rsidRPr="00A61862">
        <w:rPr>
          <w:rFonts w:ascii="David" w:hAnsi="David" w:cs="David"/>
          <w:sz w:val="28"/>
          <w:szCs w:val="28"/>
          <w:rtl/>
        </w:rPr>
        <w:t xml:space="preserve">יצוין, כי במקרה </w:t>
      </w:r>
      <w:r w:rsidR="00145359" w:rsidRPr="00A61862">
        <w:rPr>
          <w:rFonts w:ascii="David" w:hAnsi="David" w:cs="David"/>
          <w:sz w:val="28"/>
          <w:szCs w:val="28"/>
          <w:rtl/>
        </w:rPr>
        <w:t>האמור</w:t>
      </w:r>
      <w:r w:rsidR="00203FBC" w:rsidRPr="00A61862">
        <w:rPr>
          <w:rFonts w:ascii="David" w:hAnsi="David" w:cs="David"/>
          <w:sz w:val="28"/>
          <w:szCs w:val="28"/>
          <w:rtl/>
        </w:rPr>
        <w:t xml:space="preserve"> נוהלו הוכחות</w:t>
      </w:r>
      <w:r w:rsidR="00145359" w:rsidRPr="00A61862">
        <w:rPr>
          <w:rFonts w:ascii="David" w:hAnsi="David" w:cs="David"/>
          <w:sz w:val="28"/>
          <w:szCs w:val="28"/>
          <w:rtl/>
        </w:rPr>
        <w:t xml:space="preserve"> ונשמעה עדות </w:t>
      </w:r>
      <w:r w:rsidR="00931365" w:rsidRPr="00A61862">
        <w:rPr>
          <w:rFonts w:ascii="David" w:hAnsi="David" w:cs="David"/>
          <w:sz w:val="28"/>
          <w:szCs w:val="28"/>
          <w:rtl/>
        </w:rPr>
        <w:t>הנפגעת</w:t>
      </w:r>
      <w:r w:rsidR="00203FBC" w:rsidRPr="00A61862">
        <w:rPr>
          <w:rFonts w:ascii="David" w:hAnsi="David" w:cs="David"/>
          <w:sz w:val="28"/>
          <w:szCs w:val="28"/>
          <w:rtl/>
        </w:rPr>
        <w:t xml:space="preserve">, אך </w:t>
      </w:r>
      <w:r w:rsidR="0090745A" w:rsidRPr="00A61862">
        <w:rPr>
          <w:rFonts w:ascii="David" w:hAnsi="David" w:cs="David"/>
          <w:sz w:val="28"/>
          <w:szCs w:val="28"/>
          <w:rtl/>
        </w:rPr>
        <w:t xml:space="preserve">כמובן שאין </w:t>
      </w:r>
      <w:r w:rsidR="00203FBC" w:rsidRPr="00A61862">
        <w:rPr>
          <w:rFonts w:ascii="David" w:hAnsi="David" w:cs="David"/>
          <w:sz w:val="28"/>
          <w:szCs w:val="28"/>
          <w:rtl/>
        </w:rPr>
        <w:t>מדובר בשיקול לקביעת מתחם העונש ההולם אלא לשיקול בתוך המתחם</w:t>
      </w:r>
      <w:r w:rsidRPr="00A61862">
        <w:rPr>
          <w:rFonts w:ascii="David" w:hAnsi="David" w:cs="David"/>
          <w:sz w:val="28"/>
          <w:szCs w:val="28"/>
          <w:rtl/>
        </w:rPr>
        <w:t xml:space="preserve">. </w:t>
      </w:r>
    </w:p>
    <w:p w14:paraId="15A487EA" w14:textId="77777777" w:rsidR="00A66C10" w:rsidRPr="00A61862" w:rsidRDefault="00A66C10" w:rsidP="00A66C10">
      <w:pPr>
        <w:pStyle w:val="ListParagraph"/>
        <w:tabs>
          <w:tab w:val="left" w:pos="0"/>
          <w:tab w:val="left" w:pos="90"/>
        </w:tabs>
        <w:spacing w:before="120" w:after="120" w:line="360" w:lineRule="auto"/>
        <w:jc w:val="both"/>
        <w:rPr>
          <w:rFonts w:ascii="David" w:hAnsi="David" w:cs="David"/>
          <w:sz w:val="28"/>
          <w:szCs w:val="28"/>
        </w:rPr>
      </w:pPr>
    </w:p>
    <w:p w14:paraId="63FED746" w14:textId="77777777" w:rsidR="00203FBC" w:rsidRPr="00A61862" w:rsidRDefault="00D13658" w:rsidP="0090745A">
      <w:pPr>
        <w:pStyle w:val="ListParagraph"/>
        <w:numPr>
          <w:ilvl w:val="0"/>
          <w:numId w:val="8"/>
        </w:numPr>
        <w:tabs>
          <w:tab w:val="left" w:pos="0"/>
          <w:tab w:val="left" w:pos="90"/>
        </w:tabs>
        <w:spacing w:before="120" w:after="120" w:line="360" w:lineRule="auto"/>
        <w:jc w:val="both"/>
        <w:rPr>
          <w:rFonts w:ascii="David" w:hAnsi="David" w:cs="David"/>
          <w:sz w:val="28"/>
          <w:szCs w:val="28"/>
        </w:rPr>
      </w:pPr>
      <w:r w:rsidRPr="00A61862">
        <w:rPr>
          <w:rFonts w:ascii="David" w:hAnsi="David" w:cs="David"/>
          <w:sz w:val="28"/>
          <w:szCs w:val="28"/>
          <w:rtl/>
        </w:rPr>
        <w:t xml:space="preserve">לעניין </w:t>
      </w:r>
      <w:r w:rsidR="008931AE" w:rsidRPr="00A61862">
        <w:rPr>
          <w:rFonts w:ascii="David" w:hAnsi="David" w:cs="David"/>
          <w:sz w:val="28"/>
          <w:szCs w:val="28"/>
          <w:rtl/>
        </w:rPr>
        <w:t xml:space="preserve">קביעת מתחם העונש, </w:t>
      </w:r>
      <w:r w:rsidRPr="00A61862">
        <w:rPr>
          <w:rFonts w:ascii="David" w:hAnsi="David" w:cs="David"/>
          <w:sz w:val="28"/>
          <w:szCs w:val="28"/>
          <w:rtl/>
        </w:rPr>
        <w:t xml:space="preserve">התחשבנו </w:t>
      </w:r>
      <w:r w:rsidR="008931AE" w:rsidRPr="00A61862">
        <w:rPr>
          <w:rFonts w:ascii="David" w:hAnsi="David" w:cs="David"/>
          <w:sz w:val="28"/>
          <w:szCs w:val="28"/>
          <w:rtl/>
        </w:rPr>
        <w:t>אף במקרים נוספים קודמים</w:t>
      </w:r>
      <w:r w:rsidRPr="00A61862">
        <w:rPr>
          <w:rFonts w:ascii="David" w:hAnsi="David" w:cs="David"/>
          <w:sz w:val="28"/>
          <w:szCs w:val="28"/>
          <w:rtl/>
        </w:rPr>
        <w:t>: ענ</w:t>
      </w:r>
      <w:r w:rsidR="008931AE" w:rsidRPr="00A61862">
        <w:rPr>
          <w:rFonts w:ascii="David" w:hAnsi="David" w:cs="David"/>
          <w:sz w:val="28"/>
          <w:szCs w:val="28"/>
          <w:rtl/>
        </w:rPr>
        <w:t xml:space="preserve">יינו של </w:t>
      </w:r>
      <w:r w:rsidR="008931AE" w:rsidRPr="00A61862">
        <w:rPr>
          <w:rFonts w:ascii="David" w:hAnsi="David" w:cs="David"/>
          <w:b/>
          <w:bCs/>
          <w:sz w:val="28"/>
          <w:szCs w:val="28"/>
          <w:rtl/>
        </w:rPr>
        <w:t>ע</w:t>
      </w:r>
      <w:r w:rsidR="00242FAB" w:rsidRPr="00A61862">
        <w:rPr>
          <w:rFonts w:ascii="David" w:hAnsi="David" w:cs="David"/>
          <w:b/>
          <w:bCs/>
          <w:sz w:val="28"/>
          <w:szCs w:val="28"/>
          <w:rtl/>
        </w:rPr>
        <w:t>/</w:t>
      </w:r>
      <w:r w:rsidR="008931AE" w:rsidRPr="00A61862">
        <w:rPr>
          <w:rFonts w:ascii="David" w:hAnsi="David" w:cs="David"/>
          <w:b/>
          <w:bCs/>
          <w:sz w:val="28"/>
          <w:szCs w:val="28"/>
          <w:rtl/>
        </w:rPr>
        <w:t>27,29/19 רב"ט עלמו נ' התובע הצבאי הראשי (2019)</w:t>
      </w:r>
      <w:r w:rsidR="008931AE" w:rsidRPr="00A61862">
        <w:rPr>
          <w:rFonts w:ascii="David" w:hAnsi="David" w:cs="David"/>
          <w:sz w:val="28"/>
          <w:szCs w:val="28"/>
          <w:rtl/>
        </w:rPr>
        <w:t xml:space="preserve"> </w:t>
      </w:r>
      <w:r w:rsidRPr="00A61862">
        <w:rPr>
          <w:rFonts w:ascii="David" w:hAnsi="David" w:cs="David"/>
          <w:sz w:val="28"/>
          <w:szCs w:val="28"/>
          <w:rtl/>
        </w:rPr>
        <w:t xml:space="preserve">– במסגרתו הושתו 11 חודשי מאסר בפועל, נוכח הרשעת המערער בחמש עבירות שעניינן מעשה מגונה, עבירה של הטרדה מינית ועבירה של התנהגות מבישה. רמת המסוכנות המינית של המערער הוערכה כבינונית – גבוהה. </w:t>
      </w:r>
      <w:r w:rsidR="008931AE" w:rsidRPr="00A61862">
        <w:rPr>
          <w:rFonts w:ascii="David" w:hAnsi="David" w:cs="David"/>
          <w:sz w:val="28"/>
          <w:szCs w:val="28"/>
          <w:rtl/>
        </w:rPr>
        <w:t xml:space="preserve">עניינו של </w:t>
      </w:r>
      <w:r w:rsidR="008931AE" w:rsidRPr="00A61862">
        <w:rPr>
          <w:rFonts w:ascii="David" w:hAnsi="David" w:cs="David"/>
          <w:b/>
          <w:bCs/>
          <w:sz w:val="28"/>
          <w:szCs w:val="28"/>
          <w:rtl/>
        </w:rPr>
        <w:t>ע</w:t>
      </w:r>
      <w:r w:rsidR="00242FAB" w:rsidRPr="00A61862">
        <w:rPr>
          <w:rFonts w:ascii="David" w:hAnsi="David" w:cs="David"/>
          <w:b/>
          <w:bCs/>
          <w:sz w:val="28"/>
          <w:szCs w:val="28"/>
          <w:rtl/>
        </w:rPr>
        <w:t>/</w:t>
      </w:r>
      <w:r w:rsidR="008931AE" w:rsidRPr="00A61862">
        <w:rPr>
          <w:rFonts w:ascii="David" w:hAnsi="David" w:cs="David"/>
          <w:b/>
          <w:bCs/>
          <w:sz w:val="28"/>
          <w:szCs w:val="28"/>
          <w:rtl/>
        </w:rPr>
        <w:t xml:space="preserve">71/16 </w:t>
      </w:r>
      <w:r w:rsidR="002B35F3" w:rsidRPr="00A61862">
        <w:rPr>
          <w:rFonts w:ascii="David" w:hAnsi="David" w:cs="David"/>
          <w:b/>
          <w:bCs/>
          <w:sz w:val="28"/>
          <w:szCs w:val="28"/>
          <w:rtl/>
        </w:rPr>
        <w:t xml:space="preserve">טור' </w:t>
      </w:r>
      <w:r w:rsidR="008931AE" w:rsidRPr="00A61862">
        <w:rPr>
          <w:rFonts w:ascii="David" w:hAnsi="David" w:cs="David"/>
          <w:b/>
          <w:bCs/>
          <w:sz w:val="28"/>
          <w:szCs w:val="28"/>
          <w:rtl/>
        </w:rPr>
        <w:t>ורדה נ' התובע הצבאי הראשי</w:t>
      </w:r>
      <w:r w:rsidR="002B35F3" w:rsidRPr="00A61862">
        <w:rPr>
          <w:rFonts w:ascii="David" w:hAnsi="David" w:cs="David"/>
          <w:b/>
          <w:bCs/>
          <w:sz w:val="28"/>
          <w:szCs w:val="28"/>
          <w:rtl/>
        </w:rPr>
        <w:t xml:space="preserve"> (2016)</w:t>
      </w:r>
      <w:r w:rsidR="008931AE" w:rsidRPr="00A61862">
        <w:rPr>
          <w:rFonts w:ascii="David" w:hAnsi="David" w:cs="David"/>
          <w:sz w:val="28"/>
          <w:szCs w:val="28"/>
          <w:rtl/>
        </w:rPr>
        <w:t xml:space="preserve"> </w:t>
      </w:r>
      <w:r w:rsidRPr="00A61862">
        <w:rPr>
          <w:rFonts w:ascii="David" w:hAnsi="David" w:cs="David"/>
          <w:sz w:val="28"/>
          <w:szCs w:val="28"/>
          <w:rtl/>
        </w:rPr>
        <w:t xml:space="preserve">– במסגרתו הושתו ארבעה חודשי מאסר בפועל על המערער, שהורשע בעבירות של מעשה מגונה בחיילת שישנה ושיבוש מהלכי </w:t>
      </w:r>
      <w:r w:rsidR="00242FAB" w:rsidRPr="00A61862">
        <w:rPr>
          <w:rFonts w:ascii="David" w:hAnsi="David" w:cs="David"/>
          <w:sz w:val="28"/>
          <w:szCs w:val="28"/>
          <w:rtl/>
        </w:rPr>
        <w:t>משפט</w:t>
      </w:r>
      <w:r w:rsidRPr="00A61862">
        <w:rPr>
          <w:rFonts w:ascii="David" w:hAnsi="David" w:cs="David"/>
          <w:sz w:val="28"/>
          <w:szCs w:val="28"/>
          <w:rtl/>
        </w:rPr>
        <w:t xml:space="preserve">. </w:t>
      </w:r>
      <w:r w:rsidR="008931AE" w:rsidRPr="00A61862">
        <w:rPr>
          <w:rFonts w:ascii="David" w:hAnsi="David" w:cs="David"/>
          <w:b/>
          <w:bCs/>
          <w:sz w:val="28"/>
          <w:szCs w:val="28"/>
          <w:rtl/>
        </w:rPr>
        <w:t>ע/30,31/17 התובע הצבאי הראשי נ' טור' משריקי (2017)</w:t>
      </w:r>
      <w:r w:rsidRPr="00A61862">
        <w:rPr>
          <w:rFonts w:ascii="David" w:hAnsi="David" w:cs="David"/>
          <w:sz w:val="28"/>
          <w:szCs w:val="28"/>
          <w:rtl/>
        </w:rPr>
        <w:t xml:space="preserve"> – במסגרתו הושתו שלושה חודשי מאסר בפועל בגין מעשה מגונה שביצע המשיב בשתי חיילות כשהן ישנות. </w:t>
      </w:r>
      <w:r w:rsidR="002B35F3" w:rsidRPr="00A61862">
        <w:rPr>
          <w:rFonts w:ascii="David" w:hAnsi="David" w:cs="David"/>
          <w:b/>
          <w:bCs/>
          <w:sz w:val="28"/>
          <w:szCs w:val="28"/>
          <w:rtl/>
        </w:rPr>
        <w:t>ע/23/17 התובע הצבאי הראשי נ' רב"ט גולומבק (2017)</w:t>
      </w:r>
      <w:r w:rsidRPr="00A61862">
        <w:rPr>
          <w:rFonts w:ascii="David" w:hAnsi="David" w:cs="David"/>
          <w:sz w:val="28"/>
          <w:szCs w:val="28"/>
          <w:rtl/>
        </w:rPr>
        <w:t xml:space="preserve"> – במסגרתו הושתו ארבעה חודשי מאסר בפועל </w:t>
      </w:r>
      <w:r w:rsidRPr="00A61862">
        <w:rPr>
          <w:rFonts w:ascii="David" w:hAnsi="David" w:cs="David"/>
          <w:sz w:val="28"/>
          <w:szCs w:val="28"/>
          <w:rtl/>
        </w:rPr>
        <w:lastRenderedPageBreak/>
        <w:t>(מחציתם בכליאה ממשית ומחציתם בעבודה צבאית) בגין מעשה מגונה שביצע בחיילת שישנה.</w:t>
      </w:r>
    </w:p>
    <w:p w14:paraId="42958C45" w14:textId="77777777" w:rsidR="0090745A" w:rsidRPr="00A61862" w:rsidRDefault="0090745A" w:rsidP="0090745A">
      <w:pPr>
        <w:pStyle w:val="ListParagraph"/>
        <w:tabs>
          <w:tab w:val="left" w:pos="0"/>
          <w:tab w:val="left" w:pos="90"/>
        </w:tabs>
        <w:spacing w:before="120" w:after="120" w:line="360" w:lineRule="auto"/>
        <w:jc w:val="both"/>
        <w:rPr>
          <w:rFonts w:ascii="David" w:hAnsi="David" w:cs="David"/>
          <w:sz w:val="28"/>
          <w:szCs w:val="28"/>
        </w:rPr>
      </w:pPr>
    </w:p>
    <w:p w14:paraId="7E3305DC" w14:textId="77777777" w:rsidR="00427ACD" w:rsidRPr="00A61862" w:rsidRDefault="00427ACD" w:rsidP="00427ACD">
      <w:pPr>
        <w:pStyle w:val="ListParagraph"/>
        <w:numPr>
          <w:ilvl w:val="0"/>
          <w:numId w:val="8"/>
        </w:numPr>
        <w:tabs>
          <w:tab w:val="left" w:pos="0"/>
          <w:tab w:val="left" w:pos="90"/>
        </w:tabs>
        <w:spacing w:before="120" w:after="120" w:line="360" w:lineRule="auto"/>
        <w:jc w:val="both"/>
        <w:rPr>
          <w:rFonts w:ascii="David" w:hAnsi="David" w:cs="David"/>
          <w:sz w:val="28"/>
          <w:szCs w:val="28"/>
          <w:rtl/>
        </w:rPr>
      </w:pPr>
      <w:r w:rsidRPr="00A61862">
        <w:rPr>
          <w:rFonts w:ascii="David" w:hAnsi="David" w:cs="David"/>
          <w:sz w:val="28"/>
          <w:szCs w:val="28"/>
          <w:rtl/>
        </w:rPr>
        <w:t xml:space="preserve">אשר על כן מצאנו כי נוכח מידת הפגיעה בערכי </w:t>
      </w:r>
      <w:r w:rsidR="00407BDD" w:rsidRPr="00A61862">
        <w:rPr>
          <w:rFonts w:ascii="David" w:hAnsi="David" w:cs="David"/>
          <w:sz w:val="28"/>
          <w:szCs w:val="28"/>
          <w:rtl/>
        </w:rPr>
        <w:t>המוגנים</w:t>
      </w:r>
      <w:r w:rsidRPr="00A61862">
        <w:rPr>
          <w:rFonts w:ascii="David" w:hAnsi="David" w:cs="David"/>
          <w:sz w:val="28"/>
          <w:szCs w:val="28"/>
          <w:rtl/>
        </w:rPr>
        <w:t xml:space="preserve">, הנסיבות הקשורות בביצוע העבירה ומדיניות הענישה הנוהגת, </w:t>
      </w:r>
      <w:r w:rsidRPr="00A61862">
        <w:rPr>
          <w:rFonts w:ascii="David" w:hAnsi="David" w:cs="David"/>
          <w:b/>
          <w:bCs/>
          <w:sz w:val="28"/>
          <w:szCs w:val="28"/>
          <w:rtl/>
        </w:rPr>
        <w:t>מתחם הענישה</w:t>
      </w:r>
      <w:r w:rsidRPr="00A61862">
        <w:rPr>
          <w:rFonts w:ascii="David" w:hAnsi="David" w:cs="David"/>
          <w:sz w:val="28"/>
          <w:szCs w:val="28"/>
          <w:rtl/>
        </w:rPr>
        <w:t xml:space="preserve"> בפרט האישום הראשון כולל </w:t>
      </w:r>
      <w:r w:rsidRPr="00A61862">
        <w:rPr>
          <w:rFonts w:ascii="David" w:hAnsi="David" w:cs="David"/>
          <w:b/>
          <w:bCs/>
          <w:sz w:val="28"/>
          <w:szCs w:val="28"/>
          <w:rtl/>
        </w:rPr>
        <w:t xml:space="preserve">עונש מאסר בפועל של </w:t>
      </w:r>
      <w:r w:rsidR="000A1EA3" w:rsidRPr="00A61862">
        <w:rPr>
          <w:rFonts w:ascii="David" w:hAnsi="David" w:cs="David"/>
          <w:b/>
          <w:bCs/>
          <w:sz w:val="28"/>
          <w:szCs w:val="28"/>
          <w:rtl/>
        </w:rPr>
        <w:t xml:space="preserve">בין ארבעה </w:t>
      </w:r>
      <w:r w:rsidRPr="00A61862">
        <w:rPr>
          <w:rFonts w:ascii="David" w:hAnsi="David" w:cs="David"/>
          <w:b/>
          <w:bCs/>
          <w:sz w:val="28"/>
          <w:szCs w:val="28"/>
          <w:rtl/>
        </w:rPr>
        <w:t>חודשי</w:t>
      </w:r>
      <w:r w:rsidR="000A1EA3" w:rsidRPr="00A61862">
        <w:rPr>
          <w:rFonts w:ascii="David" w:hAnsi="David" w:cs="David"/>
          <w:b/>
          <w:bCs/>
          <w:sz w:val="28"/>
          <w:szCs w:val="28"/>
          <w:rtl/>
        </w:rPr>
        <w:t xml:space="preserve"> מאסר לריצוי בפועל לבין שמונה חודשי מאסר</w:t>
      </w:r>
      <w:r w:rsidRPr="00A61862">
        <w:rPr>
          <w:rFonts w:ascii="David" w:hAnsi="David" w:cs="David"/>
          <w:b/>
          <w:bCs/>
          <w:sz w:val="28"/>
          <w:szCs w:val="28"/>
          <w:rtl/>
        </w:rPr>
        <w:t>, לצד מאסר מותנה, פיצוי כספי ל</w:t>
      </w:r>
      <w:r w:rsidR="000E20C1" w:rsidRPr="00A61862">
        <w:rPr>
          <w:rFonts w:ascii="David" w:hAnsi="David" w:cs="David"/>
          <w:b/>
          <w:bCs/>
          <w:sz w:val="28"/>
          <w:szCs w:val="28"/>
          <w:rtl/>
        </w:rPr>
        <w:t>נפגעת</w:t>
      </w:r>
      <w:r w:rsidRPr="00A61862">
        <w:rPr>
          <w:rFonts w:ascii="David" w:hAnsi="David" w:cs="David"/>
          <w:b/>
          <w:bCs/>
          <w:sz w:val="28"/>
          <w:szCs w:val="28"/>
          <w:rtl/>
        </w:rPr>
        <w:t xml:space="preserve"> והורדה לדרגת טוראי.</w:t>
      </w:r>
      <w:r w:rsidRPr="00A61862">
        <w:rPr>
          <w:rFonts w:ascii="David" w:hAnsi="David" w:cs="David"/>
          <w:sz w:val="28"/>
          <w:szCs w:val="28"/>
          <w:rtl/>
        </w:rPr>
        <w:t xml:space="preserve"> </w:t>
      </w:r>
    </w:p>
    <w:p w14:paraId="0674BE1D" w14:textId="77777777" w:rsidR="000A1EA3" w:rsidRPr="00A61862" w:rsidRDefault="000A1EA3" w:rsidP="000A1EA3">
      <w:pPr>
        <w:tabs>
          <w:tab w:val="left" w:pos="0"/>
          <w:tab w:val="left" w:pos="90"/>
        </w:tabs>
        <w:spacing w:before="120" w:after="120" w:line="360" w:lineRule="auto"/>
        <w:ind w:firstLine="374"/>
        <w:rPr>
          <w:rFonts w:ascii="David" w:hAnsi="David"/>
          <w:b/>
          <w:bCs/>
          <w:sz w:val="28"/>
          <w:szCs w:val="28"/>
          <w:u w:val="double"/>
          <w:rtl/>
        </w:rPr>
      </w:pPr>
      <w:r w:rsidRPr="00A61862">
        <w:rPr>
          <w:rFonts w:ascii="David" w:hAnsi="David"/>
          <w:b/>
          <w:bCs/>
          <w:sz w:val="28"/>
          <w:szCs w:val="28"/>
          <w:u w:val="single"/>
          <w:rtl/>
        </w:rPr>
        <w:t>קביעת מתחם העונש לפרט האישום השני</w:t>
      </w:r>
    </w:p>
    <w:p w14:paraId="47AE154F" w14:textId="77777777" w:rsidR="000A1EA3" w:rsidRPr="00A61862" w:rsidRDefault="000A1EA3" w:rsidP="000A1EA3">
      <w:pPr>
        <w:pStyle w:val="ListParagraph"/>
        <w:numPr>
          <w:ilvl w:val="0"/>
          <w:numId w:val="8"/>
        </w:numPr>
        <w:tabs>
          <w:tab w:val="left" w:pos="0"/>
          <w:tab w:val="left" w:pos="90"/>
        </w:tabs>
        <w:spacing w:before="120" w:after="120" w:line="360" w:lineRule="auto"/>
        <w:jc w:val="both"/>
        <w:rPr>
          <w:rFonts w:ascii="David" w:hAnsi="David" w:cs="David"/>
          <w:b/>
          <w:bCs/>
          <w:sz w:val="28"/>
          <w:szCs w:val="28"/>
          <w:u w:val="double"/>
        </w:rPr>
      </w:pPr>
      <w:r w:rsidRPr="00A61862">
        <w:rPr>
          <w:rFonts w:ascii="David" w:hAnsi="David" w:cs="David"/>
          <w:sz w:val="28"/>
          <w:szCs w:val="28"/>
          <w:rtl/>
        </w:rPr>
        <w:t xml:space="preserve">באשר לקביעת המתחם לפרט האישום השני, הרי שמבחינת מעשיו של הנאשם כלפי </w:t>
      </w:r>
      <w:r w:rsidR="00931365" w:rsidRPr="00A61862">
        <w:rPr>
          <w:rFonts w:ascii="David" w:hAnsi="David" w:cs="David"/>
          <w:sz w:val="28"/>
          <w:szCs w:val="28"/>
          <w:rtl/>
        </w:rPr>
        <w:t>הנפגעת</w:t>
      </w:r>
      <w:r w:rsidRPr="00A61862">
        <w:rPr>
          <w:rFonts w:ascii="David" w:hAnsi="David" w:cs="David"/>
          <w:sz w:val="28"/>
          <w:szCs w:val="28"/>
          <w:rtl/>
        </w:rPr>
        <w:t xml:space="preserve"> מדובר במתווה דומה של התנהגות </w:t>
      </w:r>
      <w:r w:rsidR="0090745A" w:rsidRPr="00A61862">
        <w:rPr>
          <w:rFonts w:ascii="David" w:hAnsi="David" w:cs="David"/>
          <w:sz w:val="28"/>
          <w:szCs w:val="28"/>
          <w:rtl/>
        </w:rPr>
        <w:t>אך עם היבטי חומרה נוספים</w:t>
      </w:r>
      <w:r w:rsidRPr="00A61862">
        <w:rPr>
          <w:rFonts w:ascii="David" w:hAnsi="David" w:cs="David"/>
          <w:sz w:val="28"/>
          <w:szCs w:val="28"/>
          <w:rtl/>
        </w:rPr>
        <w:t>.</w:t>
      </w:r>
    </w:p>
    <w:p w14:paraId="7C744911" w14:textId="77777777" w:rsidR="008F3D1B" w:rsidRPr="00A61862" w:rsidRDefault="008F3D1B" w:rsidP="008F3D1B">
      <w:pPr>
        <w:pStyle w:val="ListParagraph"/>
        <w:tabs>
          <w:tab w:val="left" w:pos="0"/>
          <w:tab w:val="left" w:pos="90"/>
        </w:tabs>
        <w:spacing w:before="120" w:after="120" w:line="360" w:lineRule="auto"/>
        <w:jc w:val="both"/>
        <w:rPr>
          <w:rFonts w:ascii="David" w:hAnsi="David" w:cs="David"/>
          <w:b/>
          <w:bCs/>
          <w:sz w:val="28"/>
          <w:szCs w:val="28"/>
          <w:u w:val="double"/>
        </w:rPr>
      </w:pPr>
    </w:p>
    <w:p w14:paraId="14241B6C" w14:textId="77777777" w:rsidR="000A1EA3" w:rsidRPr="00A61862" w:rsidRDefault="000A1EA3" w:rsidP="000A1EA3">
      <w:pPr>
        <w:pStyle w:val="ListParagraph"/>
        <w:numPr>
          <w:ilvl w:val="0"/>
          <w:numId w:val="8"/>
        </w:numPr>
        <w:tabs>
          <w:tab w:val="left" w:pos="0"/>
          <w:tab w:val="left" w:pos="90"/>
        </w:tabs>
        <w:spacing w:before="120" w:after="120" w:line="360" w:lineRule="auto"/>
        <w:jc w:val="both"/>
        <w:rPr>
          <w:rFonts w:ascii="David" w:hAnsi="David" w:cs="David"/>
          <w:b/>
          <w:bCs/>
          <w:sz w:val="28"/>
          <w:szCs w:val="28"/>
          <w:u w:val="double"/>
        </w:rPr>
      </w:pPr>
      <w:r w:rsidRPr="00A61862">
        <w:rPr>
          <w:rFonts w:ascii="David" w:hAnsi="David" w:cs="David"/>
          <w:sz w:val="28"/>
          <w:szCs w:val="28"/>
          <w:rtl/>
        </w:rPr>
        <w:t xml:space="preserve">ראשית ולחומרה המעשים בוצעו אף הם </w:t>
      </w:r>
      <w:r w:rsidRPr="00A61862">
        <w:rPr>
          <w:rFonts w:ascii="David" w:hAnsi="David" w:cs="David"/>
          <w:b/>
          <w:bCs/>
          <w:sz w:val="28"/>
          <w:szCs w:val="28"/>
          <w:rtl/>
        </w:rPr>
        <w:t xml:space="preserve">בתוככי יחידה צבאית </w:t>
      </w:r>
      <w:r w:rsidRPr="00A61862">
        <w:rPr>
          <w:rFonts w:ascii="David" w:hAnsi="David" w:cs="David"/>
          <w:sz w:val="28"/>
          <w:szCs w:val="28"/>
          <w:rtl/>
        </w:rPr>
        <w:t xml:space="preserve">בה הנפגעת נדרשת לשהות מכוח חוק; מדובר במי שביצע מעשים חוזרים כאשר הוא כבר נחקר במעשיו על האירוע האמור בפרט האישום הראשון; העובדה כי מדובר </w:t>
      </w:r>
      <w:r w:rsidRPr="00A61862">
        <w:rPr>
          <w:rFonts w:ascii="David" w:hAnsi="David" w:cs="David"/>
          <w:b/>
          <w:bCs/>
          <w:sz w:val="28"/>
          <w:szCs w:val="28"/>
          <w:rtl/>
        </w:rPr>
        <w:t xml:space="preserve">במעשה ממושך שלא נפסק על אף סירובה של </w:t>
      </w:r>
      <w:r w:rsidR="00931365" w:rsidRPr="00A61862">
        <w:rPr>
          <w:rFonts w:ascii="David" w:hAnsi="David" w:cs="David"/>
          <w:b/>
          <w:bCs/>
          <w:sz w:val="28"/>
          <w:szCs w:val="28"/>
          <w:rtl/>
        </w:rPr>
        <w:t>הנפגעת</w:t>
      </w:r>
      <w:r w:rsidRPr="00A61862">
        <w:rPr>
          <w:rFonts w:ascii="David" w:hAnsi="David" w:cs="David"/>
          <w:b/>
          <w:bCs/>
          <w:sz w:val="28"/>
          <w:szCs w:val="28"/>
          <w:rtl/>
        </w:rPr>
        <w:t xml:space="preserve"> לשתף פעולה</w:t>
      </w:r>
      <w:r w:rsidR="00113039" w:rsidRPr="00A61862">
        <w:rPr>
          <w:rFonts w:ascii="David" w:hAnsi="David" w:cs="David"/>
          <w:sz w:val="28"/>
          <w:szCs w:val="28"/>
          <w:rtl/>
        </w:rPr>
        <w:t xml:space="preserve">. </w:t>
      </w:r>
    </w:p>
    <w:p w14:paraId="483CB6A8" w14:textId="77777777" w:rsidR="008F3D1B" w:rsidRPr="00A61862" w:rsidRDefault="008F3D1B" w:rsidP="008F3D1B">
      <w:pPr>
        <w:pStyle w:val="ListParagraph"/>
        <w:tabs>
          <w:tab w:val="left" w:pos="0"/>
          <w:tab w:val="left" w:pos="90"/>
        </w:tabs>
        <w:spacing w:before="120" w:after="120" w:line="360" w:lineRule="auto"/>
        <w:jc w:val="both"/>
        <w:rPr>
          <w:rFonts w:ascii="David" w:hAnsi="David" w:cs="David"/>
          <w:b/>
          <w:bCs/>
          <w:sz w:val="28"/>
          <w:szCs w:val="28"/>
          <w:u w:val="double"/>
        </w:rPr>
      </w:pPr>
    </w:p>
    <w:p w14:paraId="5C381C41" w14:textId="77777777" w:rsidR="00203FBC" w:rsidRPr="00A61862" w:rsidRDefault="00113039" w:rsidP="00242FAB">
      <w:pPr>
        <w:pStyle w:val="ListParagraph"/>
        <w:numPr>
          <w:ilvl w:val="0"/>
          <w:numId w:val="8"/>
        </w:numPr>
        <w:tabs>
          <w:tab w:val="left" w:pos="0"/>
          <w:tab w:val="left" w:pos="90"/>
        </w:tabs>
        <w:spacing w:before="120" w:after="120" w:line="360" w:lineRule="auto"/>
        <w:jc w:val="both"/>
        <w:rPr>
          <w:rFonts w:ascii="David" w:hAnsi="David" w:cs="David"/>
          <w:b/>
          <w:bCs/>
          <w:sz w:val="28"/>
          <w:szCs w:val="28"/>
          <w:u w:val="double"/>
        </w:rPr>
      </w:pPr>
      <w:r w:rsidRPr="00A61862">
        <w:rPr>
          <w:rFonts w:ascii="David" w:hAnsi="David" w:cs="David"/>
          <w:sz w:val="28"/>
          <w:szCs w:val="28"/>
          <w:rtl/>
        </w:rPr>
        <w:t xml:space="preserve">לעניין אופן המגע עצמו בנפגעת העבירה, הרי שמדובר במי שתחילה </w:t>
      </w:r>
      <w:r w:rsidR="008F3D1B" w:rsidRPr="00A61862">
        <w:rPr>
          <w:rFonts w:ascii="David" w:hAnsi="David" w:cs="David"/>
          <w:sz w:val="28"/>
          <w:szCs w:val="28"/>
          <w:rtl/>
        </w:rPr>
        <w:t xml:space="preserve">ללא הכנה מוקדמת </w:t>
      </w:r>
      <w:r w:rsidR="008F3D1B" w:rsidRPr="00A61862">
        <w:rPr>
          <w:rFonts w:ascii="David" w:hAnsi="David" w:cs="David"/>
          <w:b/>
          <w:bCs/>
          <w:sz w:val="28"/>
          <w:szCs w:val="28"/>
          <w:rtl/>
        </w:rPr>
        <w:t>חיבק את הנפגעת ואחז בישבנה תוך שהוא מצמידה לגופו</w:t>
      </w:r>
      <w:r w:rsidR="008F3D1B" w:rsidRPr="00A61862">
        <w:rPr>
          <w:rFonts w:ascii="David" w:hAnsi="David" w:cs="David"/>
          <w:sz w:val="28"/>
          <w:szCs w:val="28"/>
          <w:rtl/>
        </w:rPr>
        <w:t xml:space="preserve">. הנאשם </w:t>
      </w:r>
      <w:r w:rsidR="008F3D1B" w:rsidRPr="00A61862">
        <w:rPr>
          <w:rFonts w:ascii="David" w:hAnsi="David" w:cs="David"/>
          <w:b/>
          <w:bCs/>
          <w:sz w:val="28"/>
          <w:szCs w:val="28"/>
          <w:rtl/>
        </w:rPr>
        <w:t>לא פסק מאחיזתו בישבנה</w:t>
      </w:r>
      <w:r w:rsidR="008F3D1B" w:rsidRPr="00A61862">
        <w:rPr>
          <w:rFonts w:ascii="David" w:hAnsi="David" w:cs="David"/>
          <w:sz w:val="28"/>
          <w:szCs w:val="28"/>
          <w:rtl/>
        </w:rPr>
        <w:t xml:space="preserve"> אף לאחר ששאלה אותו </w:t>
      </w:r>
      <w:r w:rsidR="00931365" w:rsidRPr="00A61862">
        <w:rPr>
          <w:rFonts w:ascii="David" w:hAnsi="David" w:cs="David"/>
          <w:sz w:val="28"/>
          <w:szCs w:val="28"/>
          <w:rtl/>
        </w:rPr>
        <w:t>הנפגעת</w:t>
      </w:r>
      <w:r w:rsidR="008F3D1B" w:rsidRPr="00A61862">
        <w:rPr>
          <w:rFonts w:ascii="David" w:hAnsi="David" w:cs="David"/>
          <w:sz w:val="28"/>
          <w:szCs w:val="28"/>
          <w:rtl/>
        </w:rPr>
        <w:t xml:space="preserve"> לפשר מעשיו. בנוסף, הנאשם אף המשיך לאחוז בישבנה על אף שביקשה לחזור </w:t>
      </w:r>
      <w:r w:rsidR="008F3D1B" w:rsidRPr="00A61862">
        <w:rPr>
          <w:rFonts w:ascii="David" w:hAnsi="David" w:cs="David"/>
          <w:b/>
          <w:bCs/>
          <w:sz w:val="28"/>
          <w:szCs w:val="28"/>
          <w:rtl/>
        </w:rPr>
        <w:t>לעבודתה בחמ"ל</w:t>
      </w:r>
      <w:r w:rsidR="008F3D1B" w:rsidRPr="00A61862">
        <w:rPr>
          <w:rFonts w:ascii="David" w:hAnsi="David" w:cs="David"/>
          <w:sz w:val="28"/>
          <w:szCs w:val="28"/>
          <w:rtl/>
        </w:rPr>
        <w:t xml:space="preserve">. תוך כדי ביצוע מעשים אלה, הנאשם ניסה </w:t>
      </w:r>
      <w:r w:rsidR="008F3D1B" w:rsidRPr="00A61862">
        <w:rPr>
          <w:rFonts w:ascii="David" w:hAnsi="David" w:cs="David"/>
          <w:b/>
          <w:bCs/>
          <w:sz w:val="28"/>
          <w:szCs w:val="28"/>
          <w:rtl/>
        </w:rPr>
        <w:t>להכניס את ידיו לתוך מכנסיה</w:t>
      </w:r>
      <w:r w:rsidR="00745262" w:rsidRPr="00A61862">
        <w:rPr>
          <w:rFonts w:ascii="David" w:hAnsi="David" w:cs="David"/>
          <w:sz w:val="28"/>
          <w:szCs w:val="28"/>
          <w:rtl/>
        </w:rPr>
        <w:t xml:space="preserve">, ובכך ביצע ניסיון לממש מעשה חמור יותר, </w:t>
      </w:r>
      <w:r w:rsidR="008F3D1B" w:rsidRPr="00A61862">
        <w:rPr>
          <w:rFonts w:ascii="David" w:hAnsi="David" w:cs="David"/>
          <w:sz w:val="28"/>
          <w:szCs w:val="28"/>
          <w:rtl/>
        </w:rPr>
        <w:t>ולאחר שלא הצליח</w:t>
      </w:r>
      <w:r w:rsidR="00745262" w:rsidRPr="00A61862">
        <w:rPr>
          <w:rFonts w:ascii="David" w:hAnsi="David" w:cs="David"/>
          <w:sz w:val="28"/>
          <w:szCs w:val="28"/>
          <w:rtl/>
        </w:rPr>
        <w:t xml:space="preserve"> להכניס את ידיו פנימה</w:t>
      </w:r>
      <w:r w:rsidR="008F3D1B" w:rsidRPr="00A61862">
        <w:rPr>
          <w:rFonts w:ascii="David" w:hAnsi="David" w:cs="David"/>
          <w:sz w:val="28"/>
          <w:szCs w:val="28"/>
          <w:rtl/>
        </w:rPr>
        <w:t xml:space="preserve"> </w:t>
      </w:r>
      <w:r w:rsidR="008F3D1B" w:rsidRPr="00A61862">
        <w:rPr>
          <w:rFonts w:ascii="David" w:hAnsi="David" w:cs="David"/>
          <w:b/>
          <w:bCs/>
          <w:sz w:val="28"/>
          <w:szCs w:val="28"/>
          <w:rtl/>
        </w:rPr>
        <w:t>נגע באיבר מינה מבעד למכנסיה</w:t>
      </w:r>
      <w:r w:rsidR="008F3D1B" w:rsidRPr="00A61862">
        <w:rPr>
          <w:rFonts w:ascii="David" w:hAnsi="David" w:cs="David"/>
          <w:sz w:val="28"/>
          <w:szCs w:val="28"/>
          <w:rtl/>
        </w:rPr>
        <w:t xml:space="preserve">. בהמשך לאמור, </w:t>
      </w:r>
      <w:r w:rsidR="008F3D1B" w:rsidRPr="00A61862">
        <w:rPr>
          <w:rFonts w:ascii="David" w:hAnsi="David" w:cs="David"/>
          <w:b/>
          <w:bCs/>
          <w:sz w:val="28"/>
          <w:szCs w:val="28"/>
          <w:rtl/>
        </w:rPr>
        <w:t xml:space="preserve">נגע הנאשם אף בחזה של </w:t>
      </w:r>
      <w:r w:rsidR="00931365" w:rsidRPr="00A61862">
        <w:rPr>
          <w:rFonts w:ascii="David" w:hAnsi="David" w:cs="David"/>
          <w:b/>
          <w:bCs/>
          <w:sz w:val="28"/>
          <w:szCs w:val="28"/>
          <w:rtl/>
        </w:rPr>
        <w:t>הנפגעת</w:t>
      </w:r>
      <w:r w:rsidR="008F3D1B" w:rsidRPr="00A61862">
        <w:rPr>
          <w:rFonts w:ascii="David" w:hAnsi="David" w:cs="David"/>
          <w:sz w:val="28"/>
          <w:szCs w:val="28"/>
          <w:rtl/>
        </w:rPr>
        <w:t xml:space="preserve"> מעל חולצתה ולאחר שהרבה את אחיזתו בה עזבה </w:t>
      </w:r>
      <w:r w:rsidR="00931365" w:rsidRPr="00A61862">
        <w:rPr>
          <w:rFonts w:ascii="David" w:hAnsi="David" w:cs="David"/>
          <w:sz w:val="28"/>
          <w:szCs w:val="28"/>
          <w:rtl/>
        </w:rPr>
        <w:t>הנפגעת</w:t>
      </w:r>
      <w:r w:rsidR="008F3D1B" w:rsidRPr="00A61862">
        <w:rPr>
          <w:rFonts w:ascii="David" w:hAnsi="David" w:cs="David"/>
          <w:sz w:val="28"/>
          <w:szCs w:val="28"/>
          <w:rtl/>
        </w:rPr>
        <w:t xml:space="preserve"> את המקום. במהלך המעשים </w:t>
      </w:r>
      <w:r w:rsidR="008F3D1B" w:rsidRPr="00A61862">
        <w:rPr>
          <w:rFonts w:ascii="David" w:hAnsi="David" w:cs="David"/>
          <w:b/>
          <w:bCs/>
          <w:sz w:val="28"/>
          <w:szCs w:val="28"/>
          <w:rtl/>
        </w:rPr>
        <w:t xml:space="preserve">הביעה </w:t>
      </w:r>
      <w:r w:rsidR="00931365" w:rsidRPr="00A61862">
        <w:rPr>
          <w:rFonts w:ascii="David" w:hAnsi="David" w:cs="David"/>
          <w:b/>
          <w:bCs/>
          <w:sz w:val="28"/>
          <w:szCs w:val="28"/>
          <w:rtl/>
        </w:rPr>
        <w:t>הנפגעת</w:t>
      </w:r>
      <w:r w:rsidR="008F3D1B" w:rsidRPr="00A61862">
        <w:rPr>
          <w:rFonts w:ascii="David" w:hAnsi="David" w:cs="David"/>
          <w:b/>
          <w:bCs/>
          <w:sz w:val="28"/>
          <w:szCs w:val="28"/>
          <w:rtl/>
        </w:rPr>
        <w:t xml:space="preserve"> התנגדות מספר פעמים</w:t>
      </w:r>
      <w:r w:rsidR="008F3D1B" w:rsidRPr="00A61862">
        <w:rPr>
          <w:rFonts w:ascii="David" w:hAnsi="David" w:cs="David"/>
          <w:sz w:val="28"/>
          <w:szCs w:val="28"/>
          <w:rtl/>
        </w:rPr>
        <w:t xml:space="preserve">. לכל זאת יש להוסיף נסיבה לחומרה כי לאחר שהבין הנאשם כי נפגעת העבירה מתכננת להתלונן כנגדו במצ"ח, ביקש לשוחח עמה באמצעות גורמים שונים, לרבות אחיו של הנאשם ששירת באותה יחידה </w:t>
      </w:r>
      <w:r w:rsidR="008F3D1B" w:rsidRPr="00A61862">
        <w:rPr>
          <w:rFonts w:ascii="David" w:hAnsi="David" w:cs="David"/>
          <w:b/>
          <w:bCs/>
          <w:sz w:val="28"/>
          <w:szCs w:val="28"/>
          <w:rtl/>
        </w:rPr>
        <w:t>לה</w:t>
      </w:r>
      <w:r w:rsidR="00715FCE" w:rsidRPr="00A61862">
        <w:rPr>
          <w:rFonts w:ascii="David" w:hAnsi="David" w:cs="David"/>
          <w:b/>
          <w:bCs/>
          <w:sz w:val="28"/>
          <w:szCs w:val="28"/>
          <w:rtl/>
        </w:rPr>
        <w:t>ני</w:t>
      </w:r>
      <w:r w:rsidR="00407BDD" w:rsidRPr="00A61862">
        <w:rPr>
          <w:rFonts w:ascii="David" w:hAnsi="David" w:cs="David"/>
          <w:b/>
          <w:bCs/>
          <w:sz w:val="28"/>
          <w:szCs w:val="28"/>
          <w:rtl/>
        </w:rPr>
        <w:t>א</w:t>
      </w:r>
      <w:r w:rsidR="008F3D1B" w:rsidRPr="00A61862">
        <w:rPr>
          <w:rFonts w:ascii="David" w:hAnsi="David" w:cs="David"/>
          <w:b/>
          <w:bCs/>
          <w:sz w:val="28"/>
          <w:szCs w:val="28"/>
          <w:rtl/>
        </w:rPr>
        <w:t xml:space="preserve"> אותה מלהתלונן ולהתנצל בפניה</w:t>
      </w:r>
      <w:r w:rsidR="008F3D1B" w:rsidRPr="00A61862">
        <w:rPr>
          <w:rFonts w:ascii="David" w:hAnsi="David" w:cs="David"/>
          <w:sz w:val="28"/>
          <w:szCs w:val="28"/>
          <w:rtl/>
        </w:rPr>
        <w:t>.</w:t>
      </w:r>
    </w:p>
    <w:p w14:paraId="6FA0BF8E" w14:textId="77777777" w:rsidR="00242FAB" w:rsidRPr="00A61862" w:rsidRDefault="00242FAB" w:rsidP="00242FAB">
      <w:pPr>
        <w:pStyle w:val="ListParagraph"/>
        <w:tabs>
          <w:tab w:val="left" w:pos="0"/>
          <w:tab w:val="left" w:pos="90"/>
        </w:tabs>
        <w:spacing w:before="120" w:after="120" w:line="360" w:lineRule="auto"/>
        <w:ind w:left="657"/>
        <w:jc w:val="both"/>
        <w:rPr>
          <w:rFonts w:ascii="David" w:hAnsi="David" w:cs="David"/>
          <w:b/>
          <w:bCs/>
          <w:sz w:val="28"/>
          <w:szCs w:val="28"/>
          <w:u w:val="double"/>
        </w:rPr>
      </w:pPr>
    </w:p>
    <w:p w14:paraId="04E1918B" w14:textId="77777777" w:rsidR="00215874" w:rsidRPr="00A61862" w:rsidRDefault="00215874" w:rsidP="00903A16">
      <w:pPr>
        <w:pStyle w:val="ListParagraph"/>
        <w:numPr>
          <w:ilvl w:val="0"/>
          <w:numId w:val="8"/>
        </w:numPr>
        <w:tabs>
          <w:tab w:val="left" w:pos="0"/>
          <w:tab w:val="left" w:pos="90"/>
        </w:tabs>
        <w:spacing w:before="120" w:after="120" w:line="360" w:lineRule="auto"/>
        <w:ind w:left="657" w:hanging="283"/>
        <w:jc w:val="both"/>
        <w:rPr>
          <w:rFonts w:ascii="David" w:hAnsi="David" w:cs="David"/>
          <w:b/>
          <w:bCs/>
          <w:sz w:val="28"/>
          <w:szCs w:val="28"/>
          <w:u w:val="double"/>
          <w:rtl/>
        </w:rPr>
      </w:pPr>
      <w:r w:rsidRPr="00A61862">
        <w:rPr>
          <w:rFonts w:ascii="David" w:hAnsi="David" w:cs="David"/>
          <w:sz w:val="28"/>
          <w:szCs w:val="28"/>
          <w:rtl/>
        </w:rPr>
        <w:t xml:space="preserve">כאמור לעיל, פגע הנאשם אף בפרט אישום זה בערכים המוגנים, </w:t>
      </w:r>
      <w:r w:rsidR="00903A16" w:rsidRPr="00A61862">
        <w:rPr>
          <w:rFonts w:ascii="David" w:hAnsi="David" w:cs="David"/>
          <w:sz w:val="28"/>
          <w:szCs w:val="28"/>
          <w:rtl/>
        </w:rPr>
        <w:t xml:space="preserve">המנויים בפרט האישום הראשון הנוגעים לערכי הצבא והחברה, על חופש האישה לבחור </w:t>
      </w:r>
      <w:r w:rsidR="00903A16" w:rsidRPr="00A61862">
        <w:rPr>
          <w:rFonts w:ascii="David" w:hAnsi="David" w:cs="David"/>
          <w:sz w:val="28"/>
          <w:szCs w:val="28"/>
          <w:rtl/>
        </w:rPr>
        <w:lastRenderedPageBreak/>
        <w:t>לעשות בגופה כרצונה ועל החובה של צה"ל ומפקדיו לשמור על החיילות והחיילים לבל יאונה להם כל רע</w:t>
      </w:r>
      <w:r w:rsidR="00242FAB" w:rsidRPr="00A61862">
        <w:rPr>
          <w:rFonts w:ascii="David" w:hAnsi="David" w:cs="David"/>
          <w:sz w:val="28"/>
          <w:szCs w:val="28"/>
          <w:rtl/>
        </w:rPr>
        <w:t>.</w:t>
      </w:r>
      <w:r w:rsidR="00903A16" w:rsidRPr="00A61862">
        <w:rPr>
          <w:rFonts w:ascii="David" w:hAnsi="David" w:cs="David"/>
          <w:sz w:val="28"/>
          <w:szCs w:val="28"/>
          <w:rtl/>
        </w:rPr>
        <w:t xml:space="preserve"> במהלך שירותם הצבאי בכלל ובשירותם הסדיר אשר הם מחויבים בו על פי חוק בפרט. </w:t>
      </w:r>
    </w:p>
    <w:p w14:paraId="5C9924C9" w14:textId="77777777" w:rsidR="00903A16" w:rsidRPr="00A61862" w:rsidRDefault="00903A16" w:rsidP="00903A16">
      <w:pPr>
        <w:pStyle w:val="ListParagraph"/>
        <w:tabs>
          <w:tab w:val="left" w:pos="0"/>
          <w:tab w:val="left" w:pos="90"/>
        </w:tabs>
        <w:spacing w:before="120" w:after="120" w:line="360" w:lineRule="auto"/>
        <w:jc w:val="both"/>
        <w:rPr>
          <w:rFonts w:ascii="David" w:hAnsi="David" w:cs="David"/>
          <w:sz w:val="28"/>
          <w:szCs w:val="28"/>
        </w:rPr>
      </w:pPr>
    </w:p>
    <w:p w14:paraId="7A25220F" w14:textId="77777777" w:rsidR="00903A16" w:rsidRPr="00A61862" w:rsidRDefault="00903A16" w:rsidP="00903A16">
      <w:pPr>
        <w:pStyle w:val="ListParagraph"/>
        <w:numPr>
          <w:ilvl w:val="0"/>
          <w:numId w:val="8"/>
        </w:numPr>
        <w:tabs>
          <w:tab w:val="left" w:pos="0"/>
          <w:tab w:val="left" w:pos="90"/>
        </w:tabs>
        <w:spacing w:before="120" w:after="120" w:line="360" w:lineRule="auto"/>
        <w:jc w:val="both"/>
        <w:rPr>
          <w:rFonts w:ascii="David" w:hAnsi="David" w:cs="David"/>
          <w:sz w:val="28"/>
          <w:szCs w:val="28"/>
        </w:rPr>
      </w:pPr>
      <w:r w:rsidRPr="00A61862">
        <w:rPr>
          <w:rFonts w:ascii="David" w:hAnsi="David" w:cs="David"/>
          <w:sz w:val="28"/>
          <w:szCs w:val="28"/>
          <w:rtl/>
        </w:rPr>
        <w:t xml:space="preserve">כאמור </w:t>
      </w:r>
      <w:r w:rsidR="00203FBC" w:rsidRPr="00A61862">
        <w:rPr>
          <w:rFonts w:ascii="David" w:hAnsi="David" w:cs="David"/>
          <w:sz w:val="28"/>
          <w:szCs w:val="28"/>
          <w:rtl/>
        </w:rPr>
        <w:t xml:space="preserve">מעלה, </w:t>
      </w:r>
      <w:r w:rsidR="00215874" w:rsidRPr="00A61862">
        <w:rPr>
          <w:rFonts w:ascii="David" w:hAnsi="David" w:cs="David"/>
          <w:sz w:val="28"/>
          <w:szCs w:val="28"/>
          <w:rtl/>
        </w:rPr>
        <w:t>רמת הענישה הנוהגת בעבירות של מעשים מגונים נעה במנעד רחב, בהתאם לנסיבות הקונקרטיות של כל מקרה</w:t>
      </w:r>
      <w:r w:rsidRPr="00A61862">
        <w:rPr>
          <w:rFonts w:ascii="David" w:hAnsi="David" w:cs="David"/>
          <w:sz w:val="28"/>
          <w:szCs w:val="28"/>
          <w:rtl/>
        </w:rPr>
        <w:t>. במקרה שלפנינו סברנו כי מדובר באירוע חמור</w:t>
      </w:r>
      <w:r w:rsidR="001B2689" w:rsidRPr="00A61862">
        <w:rPr>
          <w:rFonts w:ascii="David" w:hAnsi="David" w:cs="David"/>
          <w:sz w:val="28"/>
          <w:szCs w:val="28"/>
          <w:rtl/>
        </w:rPr>
        <w:t xml:space="preserve"> </w:t>
      </w:r>
      <w:r w:rsidR="00203FBC" w:rsidRPr="00A61862">
        <w:rPr>
          <w:rFonts w:ascii="David" w:hAnsi="David" w:cs="David"/>
          <w:sz w:val="28"/>
          <w:szCs w:val="28"/>
          <w:rtl/>
        </w:rPr>
        <w:t xml:space="preserve"> מהאירוע נשוא פרט האישום הראשון, הן לאור חומרת המגעים והן לאור העובדה כי </w:t>
      </w:r>
      <w:r w:rsidRPr="00A61862">
        <w:rPr>
          <w:rFonts w:ascii="David" w:hAnsi="David" w:cs="David"/>
          <w:sz w:val="28"/>
          <w:szCs w:val="28"/>
          <w:rtl/>
        </w:rPr>
        <w:t xml:space="preserve"> </w:t>
      </w:r>
      <w:r w:rsidR="00203FBC" w:rsidRPr="00A61862">
        <w:rPr>
          <w:rFonts w:ascii="David" w:hAnsi="David" w:cs="David"/>
          <w:sz w:val="28"/>
          <w:szCs w:val="28"/>
          <w:rtl/>
        </w:rPr>
        <w:t>לאחר המעשים הנאשם</w:t>
      </w:r>
      <w:r w:rsidR="00242FAB" w:rsidRPr="00A61862">
        <w:rPr>
          <w:rFonts w:ascii="David" w:hAnsi="David" w:cs="David"/>
          <w:sz w:val="28"/>
          <w:szCs w:val="28"/>
          <w:rtl/>
        </w:rPr>
        <w:t xml:space="preserve"> באמצעות אחרים</w:t>
      </w:r>
      <w:r w:rsidRPr="00A61862">
        <w:rPr>
          <w:rFonts w:ascii="David" w:hAnsi="David" w:cs="David"/>
          <w:sz w:val="28"/>
          <w:szCs w:val="28"/>
          <w:rtl/>
        </w:rPr>
        <w:t xml:space="preserve"> </w:t>
      </w:r>
      <w:r w:rsidR="00203FBC" w:rsidRPr="00A61862">
        <w:rPr>
          <w:rFonts w:ascii="David" w:hAnsi="David" w:cs="David"/>
          <w:b/>
          <w:bCs/>
          <w:sz w:val="28"/>
          <w:szCs w:val="28"/>
          <w:rtl/>
        </w:rPr>
        <w:t>ניסה</w:t>
      </w:r>
      <w:r w:rsidRPr="00A61862">
        <w:rPr>
          <w:rFonts w:ascii="David" w:hAnsi="David" w:cs="David"/>
          <w:b/>
          <w:bCs/>
          <w:sz w:val="28"/>
          <w:szCs w:val="28"/>
          <w:rtl/>
        </w:rPr>
        <w:t xml:space="preserve"> להני</w:t>
      </w:r>
      <w:r w:rsidR="00407BDD" w:rsidRPr="00A61862">
        <w:rPr>
          <w:rFonts w:ascii="David" w:hAnsi="David" w:cs="David"/>
          <w:b/>
          <w:bCs/>
          <w:sz w:val="28"/>
          <w:szCs w:val="28"/>
          <w:rtl/>
        </w:rPr>
        <w:t>א</w:t>
      </w:r>
      <w:r w:rsidRPr="00A61862">
        <w:rPr>
          <w:rFonts w:ascii="David" w:hAnsi="David" w:cs="David"/>
          <w:b/>
          <w:bCs/>
          <w:sz w:val="28"/>
          <w:szCs w:val="28"/>
          <w:rtl/>
        </w:rPr>
        <w:t xml:space="preserve"> את </w:t>
      </w:r>
      <w:r w:rsidR="000E20C1" w:rsidRPr="00A61862">
        <w:rPr>
          <w:rFonts w:ascii="David" w:hAnsi="David" w:cs="David"/>
          <w:b/>
          <w:bCs/>
          <w:sz w:val="28"/>
          <w:szCs w:val="28"/>
          <w:rtl/>
        </w:rPr>
        <w:t>הנפגע</w:t>
      </w:r>
      <w:r w:rsidR="00242FAB" w:rsidRPr="00A61862">
        <w:rPr>
          <w:rFonts w:ascii="David" w:hAnsi="David" w:cs="David"/>
          <w:b/>
          <w:bCs/>
          <w:sz w:val="28"/>
          <w:szCs w:val="28"/>
          <w:rtl/>
        </w:rPr>
        <w:t>ו</w:t>
      </w:r>
      <w:r w:rsidR="000E20C1" w:rsidRPr="00A61862">
        <w:rPr>
          <w:rFonts w:ascii="David" w:hAnsi="David" w:cs="David"/>
          <w:b/>
          <w:bCs/>
          <w:sz w:val="28"/>
          <w:szCs w:val="28"/>
          <w:rtl/>
        </w:rPr>
        <w:t>ת</w:t>
      </w:r>
      <w:r w:rsidRPr="00A61862">
        <w:rPr>
          <w:rFonts w:ascii="David" w:hAnsi="David" w:cs="David"/>
          <w:b/>
          <w:bCs/>
          <w:sz w:val="28"/>
          <w:szCs w:val="28"/>
          <w:rtl/>
        </w:rPr>
        <w:t xml:space="preserve"> להתלונן במצ"ח</w:t>
      </w:r>
      <w:r w:rsidRPr="00A61862">
        <w:rPr>
          <w:rFonts w:ascii="David" w:hAnsi="David" w:cs="David"/>
          <w:sz w:val="28"/>
          <w:szCs w:val="28"/>
          <w:rtl/>
        </w:rPr>
        <w:t>, דבר אשר לטעמנו מוסיף נדבך נוסף של חומרה למעשה העבירה</w:t>
      </w:r>
      <w:r w:rsidR="001B2689" w:rsidRPr="00A61862">
        <w:rPr>
          <w:rFonts w:ascii="David" w:hAnsi="David" w:cs="David"/>
          <w:sz w:val="28"/>
          <w:szCs w:val="28"/>
          <w:rtl/>
        </w:rPr>
        <w:t xml:space="preserve"> עצמו</w:t>
      </w:r>
      <w:r w:rsidRPr="00A61862">
        <w:rPr>
          <w:rFonts w:ascii="David" w:hAnsi="David" w:cs="David"/>
          <w:sz w:val="28"/>
          <w:szCs w:val="28"/>
          <w:rtl/>
        </w:rPr>
        <w:t>.</w:t>
      </w:r>
    </w:p>
    <w:p w14:paraId="7D98A0FE" w14:textId="77777777" w:rsidR="00903A16" w:rsidRPr="00A61862" w:rsidRDefault="00903A16" w:rsidP="00903A16">
      <w:pPr>
        <w:pStyle w:val="ListParagraph"/>
        <w:tabs>
          <w:tab w:val="left" w:pos="0"/>
          <w:tab w:val="left" w:pos="90"/>
        </w:tabs>
        <w:spacing w:before="120" w:after="120" w:line="360" w:lineRule="auto"/>
        <w:jc w:val="both"/>
        <w:rPr>
          <w:rFonts w:ascii="David" w:hAnsi="David" w:cs="David"/>
          <w:sz w:val="28"/>
          <w:szCs w:val="28"/>
        </w:rPr>
      </w:pPr>
    </w:p>
    <w:p w14:paraId="636520BD" w14:textId="77777777" w:rsidR="00215874" w:rsidRPr="00A61862" w:rsidRDefault="00215874" w:rsidP="00903A16">
      <w:pPr>
        <w:pStyle w:val="ListParagraph"/>
        <w:numPr>
          <w:ilvl w:val="0"/>
          <w:numId w:val="8"/>
        </w:numPr>
        <w:tabs>
          <w:tab w:val="left" w:pos="0"/>
          <w:tab w:val="left" w:pos="90"/>
        </w:tabs>
        <w:spacing w:before="120" w:after="120" w:line="360" w:lineRule="auto"/>
        <w:jc w:val="both"/>
        <w:rPr>
          <w:rFonts w:ascii="David" w:hAnsi="David" w:cs="David"/>
          <w:sz w:val="28"/>
          <w:szCs w:val="28"/>
        </w:rPr>
      </w:pPr>
      <w:r w:rsidRPr="00A61862">
        <w:rPr>
          <w:rFonts w:ascii="David" w:hAnsi="David" w:cs="David"/>
          <w:sz w:val="28"/>
          <w:szCs w:val="28"/>
          <w:rtl/>
        </w:rPr>
        <w:t xml:space="preserve">אשר על כן מצאנו כי נוכח מידת הפגיעה בערכי צה"ל, הנסיבות הקשורות בביצוע העבירה ומדיניות הענישה הנוהגת, מתחם הענישה בפרט האישום </w:t>
      </w:r>
      <w:r w:rsidR="00903A16" w:rsidRPr="00A61862">
        <w:rPr>
          <w:rFonts w:ascii="David" w:hAnsi="David" w:cs="David"/>
          <w:sz w:val="28"/>
          <w:szCs w:val="28"/>
          <w:rtl/>
        </w:rPr>
        <w:t>השני</w:t>
      </w:r>
      <w:r w:rsidRPr="00A61862">
        <w:rPr>
          <w:rFonts w:ascii="David" w:hAnsi="David" w:cs="David"/>
          <w:sz w:val="28"/>
          <w:szCs w:val="28"/>
          <w:rtl/>
        </w:rPr>
        <w:t xml:space="preserve"> כולל עונש מאסר בפועל של בין </w:t>
      </w:r>
      <w:r w:rsidR="00903A16" w:rsidRPr="00A61862">
        <w:rPr>
          <w:rFonts w:ascii="David" w:hAnsi="David" w:cs="David"/>
          <w:b/>
          <w:bCs/>
          <w:sz w:val="28"/>
          <w:szCs w:val="28"/>
          <w:rtl/>
        </w:rPr>
        <w:t>חמישה</w:t>
      </w:r>
      <w:r w:rsidRPr="00A61862">
        <w:rPr>
          <w:rFonts w:ascii="David" w:hAnsi="David" w:cs="David"/>
          <w:b/>
          <w:bCs/>
          <w:sz w:val="28"/>
          <w:szCs w:val="28"/>
          <w:rtl/>
        </w:rPr>
        <w:t xml:space="preserve"> חודשי מאסר לריצוי בפועל לבין </w:t>
      </w:r>
      <w:r w:rsidR="00903A16" w:rsidRPr="00A61862">
        <w:rPr>
          <w:rFonts w:ascii="David" w:hAnsi="David" w:cs="David"/>
          <w:b/>
          <w:bCs/>
          <w:sz w:val="28"/>
          <w:szCs w:val="28"/>
          <w:rtl/>
        </w:rPr>
        <w:t>תשעה</w:t>
      </w:r>
      <w:r w:rsidRPr="00A61862">
        <w:rPr>
          <w:rFonts w:ascii="David" w:hAnsi="David" w:cs="David"/>
          <w:b/>
          <w:bCs/>
          <w:sz w:val="28"/>
          <w:szCs w:val="28"/>
          <w:rtl/>
        </w:rPr>
        <w:t xml:space="preserve"> חודשי מאסר</w:t>
      </w:r>
      <w:r w:rsidRPr="00A61862">
        <w:rPr>
          <w:rFonts w:ascii="David" w:hAnsi="David" w:cs="David"/>
          <w:sz w:val="28"/>
          <w:szCs w:val="28"/>
          <w:rtl/>
        </w:rPr>
        <w:t>, לצד מאסר מותנה, פיצוי כספי ל</w:t>
      </w:r>
      <w:r w:rsidR="000E20C1" w:rsidRPr="00A61862">
        <w:rPr>
          <w:rFonts w:ascii="David" w:hAnsi="David" w:cs="David"/>
          <w:sz w:val="28"/>
          <w:szCs w:val="28"/>
          <w:rtl/>
        </w:rPr>
        <w:t>נפגעת</w:t>
      </w:r>
      <w:r w:rsidRPr="00A61862">
        <w:rPr>
          <w:rFonts w:ascii="David" w:hAnsi="David" w:cs="David"/>
          <w:sz w:val="28"/>
          <w:szCs w:val="28"/>
          <w:rtl/>
        </w:rPr>
        <w:t xml:space="preserve"> והורדה לדרגת טוראי.</w:t>
      </w:r>
    </w:p>
    <w:p w14:paraId="39A5E53A" w14:textId="77777777" w:rsidR="00407BDD" w:rsidRPr="00A61862" w:rsidRDefault="00407BDD" w:rsidP="004F1F5C">
      <w:pPr>
        <w:tabs>
          <w:tab w:val="left" w:pos="0"/>
          <w:tab w:val="left" w:pos="90"/>
        </w:tabs>
        <w:spacing w:before="120" w:after="120" w:line="360" w:lineRule="auto"/>
        <w:ind w:left="360"/>
        <w:rPr>
          <w:rFonts w:ascii="David" w:hAnsi="David"/>
          <w:b/>
          <w:bCs/>
          <w:sz w:val="28"/>
          <w:szCs w:val="28"/>
          <w:u w:val="single"/>
          <w:rtl/>
        </w:rPr>
      </w:pPr>
    </w:p>
    <w:p w14:paraId="2C57B17F" w14:textId="77777777" w:rsidR="004F1F5C" w:rsidRPr="00A61862" w:rsidRDefault="004F1F5C" w:rsidP="004F1F5C">
      <w:pPr>
        <w:tabs>
          <w:tab w:val="left" w:pos="0"/>
          <w:tab w:val="left" w:pos="90"/>
        </w:tabs>
        <w:spacing w:before="120" w:after="120" w:line="360" w:lineRule="auto"/>
        <w:ind w:left="360"/>
        <w:rPr>
          <w:rFonts w:ascii="David" w:hAnsi="David"/>
          <w:b/>
          <w:bCs/>
          <w:sz w:val="28"/>
          <w:szCs w:val="28"/>
          <w:u w:val="single"/>
        </w:rPr>
      </w:pPr>
      <w:r w:rsidRPr="00A61862">
        <w:rPr>
          <w:rFonts w:ascii="David" w:hAnsi="David"/>
          <w:b/>
          <w:bCs/>
          <w:sz w:val="28"/>
          <w:szCs w:val="28"/>
          <w:u w:val="single"/>
          <w:rtl/>
        </w:rPr>
        <w:t>גזירת העונש בתוך המתח</w:t>
      </w:r>
      <w:r w:rsidR="00083AE1" w:rsidRPr="00A61862">
        <w:rPr>
          <w:rFonts w:ascii="David" w:hAnsi="David"/>
          <w:b/>
          <w:bCs/>
          <w:sz w:val="28"/>
          <w:szCs w:val="28"/>
          <w:u w:val="single"/>
          <w:rtl/>
        </w:rPr>
        <w:t>מי</w:t>
      </w:r>
      <w:r w:rsidRPr="00A61862">
        <w:rPr>
          <w:rFonts w:ascii="David" w:hAnsi="David"/>
          <w:b/>
          <w:bCs/>
          <w:sz w:val="28"/>
          <w:szCs w:val="28"/>
          <w:u w:val="single"/>
          <w:rtl/>
        </w:rPr>
        <w:t>ם</w:t>
      </w:r>
    </w:p>
    <w:p w14:paraId="3B411D4B" w14:textId="77777777" w:rsidR="00903A16" w:rsidRPr="00A61862" w:rsidRDefault="00903A16" w:rsidP="00903A16">
      <w:pPr>
        <w:pStyle w:val="ListParagraph"/>
        <w:rPr>
          <w:rFonts w:ascii="David" w:hAnsi="David" w:cs="David"/>
          <w:sz w:val="28"/>
          <w:szCs w:val="28"/>
          <w:rtl/>
        </w:rPr>
      </w:pPr>
    </w:p>
    <w:p w14:paraId="4C0D9D03" w14:textId="77777777" w:rsidR="00083AE1" w:rsidRPr="00A61862" w:rsidRDefault="004F1F5C" w:rsidP="007743E8">
      <w:pPr>
        <w:pStyle w:val="ListParagraph"/>
        <w:numPr>
          <w:ilvl w:val="0"/>
          <w:numId w:val="8"/>
        </w:numPr>
        <w:tabs>
          <w:tab w:val="left" w:pos="0"/>
          <w:tab w:val="left" w:pos="90"/>
        </w:tabs>
        <w:spacing w:before="120" w:after="120" w:line="360" w:lineRule="auto"/>
        <w:jc w:val="both"/>
        <w:rPr>
          <w:rFonts w:ascii="David" w:hAnsi="David" w:cs="David"/>
          <w:sz w:val="28"/>
          <w:szCs w:val="28"/>
        </w:rPr>
      </w:pPr>
      <w:r w:rsidRPr="00A61862">
        <w:rPr>
          <w:rFonts w:ascii="David" w:hAnsi="David" w:cs="David"/>
          <w:sz w:val="28"/>
          <w:szCs w:val="28"/>
          <w:rtl/>
        </w:rPr>
        <w:t>כבר עתה נציין, כי לא מצאנו שיש מקום לחרוג ממתחם העונש ההולם</w:t>
      </w:r>
      <w:r w:rsidR="002A012B" w:rsidRPr="00A61862">
        <w:rPr>
          <w:rFonts w:ascii="David" w:hAnsi="David" w:cs="David"/>
          <w:sz w:val="28"/>
          <w:szCs w:val="28"/>
          <w:rtl/>
        </w:rPr>
        <w:t xml:space="preserve">, משיקולי הגנה על שלום הציבור או משיקולי שיקום. אכן, הנאשם החל בטיפול שיקומי והוא נמצא במהלכו, אולם חומרת העבירות מחד והשלב הטיפולי מאידך אינם מאפשרים לראייתנו חריגה מהמתחם האמור. </w:t>
      </w:r>
    </w:p>
    <w:p w14:paraId="414D62F7" w14:textId="77777777" w:rsidR="00903A16" w:rsidRPr="00A61862" w:rsidRDefault="002A012B" w:rsidP="007743E8">
      <w:pPr>
        <w:pStyle w:val="ListParagraph"/>
        <w:numPr>
          <w:ilvl w:val="0"/>
          <w:numId w:val="8"/>
        </w:numPr>
        <w:tabs>
          <w:tab w:val="left" w:pos="0"/>
          <w:tab w:val="left" w:pos="90"/>
        </w:tabs>
        <w:spacing w:before="120" w:after="120" w:line="360" w:lineRule="auto"/>
        <w:jc w:val="both"/>
        <w:rPr>
          <w:rFonts w:ascii="David" w:hAnsi="David" w:cs="David"/>
          <w:sz w:val="28"/>
          <w:szCs w:val="28"/>
          <w:rtl/>
        </w:rPr>
      </w:pPr>
      <w:r w:rsidRPr="00A61862">
        <w:rPr>
          <w:rFonts w:ascii="David" w:hAnsi="David" w:cs="David"/>
          <w:sz w:val="28"/>
          <w:szCs w:val="28"/>
          <w:rtl/>
        </w:rPr>
        <w:t>לצורך קביעת העונש בתוך המתחם</w:t>
      </w:r>
      <w:r w:rsidR="00083AE1" w:rsidRPr="00A61862">
        <w:rPr>
          <w:rFonts w:ascii="David" w:hAnsi="David" w:cs="David"/>
          <w:sz w:val="28"/>
          <w:szCs w:val="28"/>
          <w:rtl/>
        </w:rPr>
        <w:t>,</w:t>
      </w:r>
      <w:r w:rsidRPr="00A61862">
        <w:rPr>
          <w:rFonts w:ascii="David" w:hAnsi="David" w:cs="David"/>
          <w:sz w:val="28"/>
          <w:szCs w:val="28"/>
          <w:rtl/>
        </w:rPr>
        <w:t xml:space="preserve"> ננתח </w:t>
      </w:r>
      <w:r w:rsidR="00083AE1" w:rsidRPr="00A61862">
        <w:rPr>
          <w:rFonts w:ascii="David" w:hAnsi="David" w:cs="David"/>
          <w:sz w:val="28"/>
          <w:szCs w:val="28"/>
          <w:rtl/>
        </w:rPr>
        <w:t>להלן מספר משתנים אשר לטעמנו משפיעים על המתחם לקולא ולחומרא.</w:t>
      </w:r>
    </w:p>
    <w:p w14:paraId="50DA86A1" w14:textId="77777777" w:rsidR="00903A16" w:rsidRPr="00A61862" w:rsidRDefault="008C387D" w:rsidP="008C387D">
      <w:pPr>
        <w:ind w:left="360" w:firstLine="14"/>
        <w:rPr>
          <w:rFonts w:ascii="David" w:hAnsi="David"/>
          <w:sz w:val="28"/>
          <w:szCs w:val="28"/>
          <w:u w:val="single"/>
        </w:rPr>
      </w:pPr>
      <w:r w:rsidRPr="00A61862">
        <w:rPr>
          <w:rFonts w:ascii="David" w:hAnsi="David"/>
          <w:sz w:val="28"/>
          <w:szCs w:val="28"/>
          <w:u w:val="single"/>
          <w:rtl/>
        </w:rPr>
        <w:t>הערכת המסוכנות</w:t>
      </w:r>
    </w:p>
    <w:p w14:paraId="6A6BB3B7" w14:textId="77777777" w:rsidR="00903A16" w:rsidRPr="00A61862" w:rsidRDefault="00903A16" w:rsidP="00903A16">
      <w:pPr>
        <w:pStyle w:val="ListParagraph"/>
        <w:rPr>
          <w:rFonts w:ascii="David" w:hAnsi="David" w:cs="David"/>
          <w:sz w:val="28"/>
          <w:szCs w:val="28"/>
          <w:rtl/>
        </w:rPr>
      </w:pPr>
    </w:p>
    <w:p w14:paraId="40DA5C88" w14:textId="77777777" w:rsidR="008C387D" w:rsidRPr="00A61862" w:rsidRDefault="008C387D" w:rsidP="008C387D">
      <w:pPr>
        <w:pStyle w:val="ListParagraph"/>
        <w:numPr>
          <w:ilvl w:val="0"/>
          <w:numId w:val="8"/>
        </w:numPr>
        <w:spacing w:line="360" w:lineRule="auto"/>
        <w:jc w:val="both"/>
        <w:rPr>
          <w:rFonts w:ascii="David" w:hAnsi="David" w:cs="David"/>
          <w:sz w:val="28"/>
          <w:szCs w:val="28"/>
        </w:rPr>
      </w:pPr>
      <w:r w:rsidRPr="00A61862">
        <w:rPr>
          <w:rFonts w:ascii="David" w:hAnsi="David" w:cs="David"/>
          <w:sz w:val="28"/>
          <w:szCs w:val="28"/>
          <w:rtl/>
        </w:rPr>
        <w:t>בהתאם לחוק ההגנה על הציבור מפני ביצוע עבירות מין, תשס"ו- 2006, הופנה הנאשם למרכז להערכת מסוכנות לשם הערכת מסוכנותו מפני ביצוע עבירות מין (</w:t>
      </w:r>
      <w:r w:rsidRPr="00A61862">
        <w:rPr>
          <w:rFonts w:ascii="David" w:hAnsi="David" w:cs="David"/>
          <w:b/>
          <w:bCs/>
          <w:sz w:val="28"/>
          <w:szCs w:val="28"/>
          <w:rtl/>
        </w:rPr>
        <w:t>ת/4</w:t>
      </w:r>
      <w:r w:rsidRPr="00A61862">
        <w:rPr>
          <w:rFonts w:ascii="David" w:hAnsi="David" w:cs="David"/>
          <w:sz w:val="28"/>
          <w:szCs w:val="28"/>
          <w:rtl/>
        </w:rPr>
        <w:t xml:space="preserve">). עורכת חוות הדעת התרשמה כי הנאשם הינו בעל </w:t>
      </w:r>
      <w:r w:rsidRPr="00A61862">
        <w:rPr>
          <w:rFonts w:ascii="David" w:hAnsi="David" w:cs="David"/>
          <w:i/>
          <w:iCs/>
          <w:sz w:val="28"/>
          <w:szCs w:val="28"/>
          <w:rtl/>
        </w:rPr>
        <w:t>"אישיות לא בשלה, ילדותית, עם מרכיב חרדת</w:t>
      </w:r>
      <w:r w:rsidR="00654E5A" w:rsidRPr="00A61862">
        <w:rPr>
          <w:rFonts w:ascii="David" w:hAnsi="David" w:cs="David"/>
          <w:i/>
          <w:iCs/>
          <w:sz w:val="28"/>
          <w:szCs w:val="28"/>
          <w:rtl/>
        </w:rPr>
        <w:t>י</w:t>
      </w:r>
      <w:r w:rsidRPr="00A61862">
        <w:rPr>
          <w:rFonts w:ascii="David" w:hAnsi="David" w:cs="David"/>
          <w:i/>
          <w:iCs/>
          <w:sz w:val="28"/>
          <w:szCs w:val="28"/>
          <w:rtl/>
        </w:rPr>
        <w:t xml:space="preserve"> בהתנהגותו. בעל מיומנויות בינאישיות דלות אך תקניות, עם קושי לשמר מערכות יחסים, בעיקר מערכות יחסים זוגיות וקש</w:t>
      </w:r>
      <w:r w:rsidR="00B80A3E" w:rsidRPr="00A61862">
        <w:rPr>
          <w:rFonts w:ascii="David" w:hAnsi="David" w:cs="David"/>
          <w:i/>
          <w:iCs/>
          <w:sz w:val="28"/>
          <w:szCs w:val="28"/>
          <w:rtl/>
        </w:rPr>
        <w:t>ר</w:t>
      </w:r>
      <w:r w:rsidRPr="00A61862">
        <w:rPr>
          <w:rFonts w:ascii="David" w:hAnsi="David" w:cs="David"/>
          <w:i/>
          <w:iCs/>
          <w:sz w:val="28"/>
          <w:szCs w:val="28"/>
          <w:rtl/>
        </w:rPr>
        <w:t xml:space="preserve">ים אינטימיים. בלט דפוס התנהגות מניפולטיבי וניסיון להסתיר </w:t>
      </w:r>
      <w:r w:rsidRPr="00A61862">
        <w:rPr>
          <w:rFonts w:ascii="David" w:hAnsi="David" w:cs="David"/>
          <w:i/>
          <w:iCs/>
          <w:sz w:val="28"/>
          <w:szCs w:val="28"/>
          <w:rtl/>
        </w:rPr>
        <w:lastRenderedPageBreak/>
        <w:t>את קשיו השונים, דבר שבא לידי ביטוי הן בבדיקה עצמה, ובפער במידע שמסר בבדיקה לבין הבדיקות השונות בשירות מבחן".</w:t>
      </w:r>
      <w:r w:rsidRPr="00A61862">
        <w:rPr>
          <w:rFonts w:ascii="David" w:hAnsi="David" w:cs="David"/>
          <w:sz w:val="28"/>
          <w:szCs w:val="28"/>
          <w:rtl/>
        </w:rPr>
        <w:t xml:space="preserve"> </w:t>
      </w:r>
    </w:p>
    <w:p w14:paraId="141C9A36" w14:textId="77777777" w:rsidR="008C387D" w:rsidRPr="00A61862" w:rsidRDefault="008C387D" w:rsidP="008C387D">
      <w:pPr>
        <w:pStyle w:val="ListParagraph"/>
        <w:spacing w:line="360" w:lineRule="auto"/>
        <w:jc w:val="both"/>
        <w:rPr>
          <w:rFonts w:ascii="David" w:hAnsi="David" w:cs="David"/>
          <w:sz w:val="28"/>
          <w:szCs w:val="28"/>
        </w:rPr>
      </w:pPr>
    </w:p>
    <w:p w14:paraId="2854C410" w14:textId="77777777" w:rsidR="008C387D" w:rsidRPr="00A61862" w:rsidRDefault="008C387D" w:rsidP="008C387D">
      <w:pPr>
        <w:pStyle w:val="ListParagraph"/>
        <w:numPr>
          <w:ilvl w:val="0"/>
          <w:numId w:val="8"/>
        </w:numPr>
        <w:tabs>
          <w:tab w:val="left" w:pos="0"/>
          <w:tab w:val="left" w:pos="90"/>
        </w:tabs>
        <w:spacing w:before="120" w:after="120" w:line="360" w:lineRule="auto"/>
        <w:jc w:val="both"/>
        <w:rPr>
          <w:rFonts w:ascii="David" w:hAnsi="David" w:cs="David"/>
          <w:sz w:val="28"/>
          <w:szCs w:val="28"/>
        </w:rPr>
      </w:pPr>
      <w:r w:rsidRPr="00A61862">
        <w:rPr>
          <w:rFonts w:ascii="David" w:hAnsi="David" w:cs="David"/>
          <w:sz w:val="28"/>
          <w:szCs w:val="28"/>
          <w:rtl/>
        </w:rPr>
        <w:t xml:space="preserve">עוד הצביעה עורכת חוות הדעת על סממנים לשקרנות פתולוגית שעלו מצד הנאשם. תואר, כי גם כשנתפס הנאשם בשקר, לא חש תחושת מבוכה וכי הרבה לשנות את גרסאותיו. צוין, לגבי עבירת המין השנייה, כי תיאוריו לאירוע כללו העדר מודעות להתנהגות ולגופו בעת ביצוע המעשים. צוין, כי תיאורים אלו מצדו של הנאשם ... </w:t>
      </w:r>
      <w:r w:rsidRPr="00A61862">
        <w:rPr>
          <w:rFonts w:ascii="David" w:hAnsi="David" w:cs="David"/>
          <w:i/>
          <w:iCs/>
          <w:sz w:val="28"/>
          <w:szCs w:val="28"/>
          <w:rtl/>
        </w:rPr>
        <w:t xml:space="preserve">"עשויים להעיד על </w:t>
      </w:r>
      <w:r w:rsidR="007743E8" w:rsidRPr="00A61862">
        <w:rPr>
          <w:rFonts w:ascii="David" w:hAnsi="David" w:cs="David"/>
          <w:i/>
          <w:iCs/>
          <w:sz w:val="28"/>
          <w:szCs w:val="28"/>
          <w:rtl/>
        </w:rPr>
        <w:t>דיסוציאציה</w:t>
      </w:r>
      <w:r w:rsidRPr="00A61862">
        <w:rPr>
          <w:rFonts w:ascii="David" w:hAnsi="David" w:cs="David"/>
          <w:i/>
          <w:iCs/>
          <w:sz w:val="28"/>
          <w:szCs w:val="28"/>
          <w:rtl/>
        </w:rPr>
        <w:t>, ומעלים שאלה האם ישנן טראומות נוספות בילדותו אליהם בשלב הנוכחי אינו מודע</w:t>
      </w:r>
      <w:r w:rsidRPr="00A61862">
        <w:rPr>
          <w:rFonts w:ascii="David" w:hAnsi="David" w:cs="David"/>
          <w:sz w:val="28"/>
          <w:szCs w:val="28"/>
          <w:rtl/>
        </w:rPr>
        <w:t xml:space="preserve">". לצד זאת נכתב, כי </w:t>
      </w:r>
      <w:r w:rsidRPr="00A61862">
        <w:rPr>
          <w:rFonts w:ascii="David" w:hAnsi="David" w:cs="David"/>
          <w:i/>
          <w:iCs/>
          <w:sz w:val="28"/>
          <w:szCs w:val="28"/>
          <w:rtl/>
        </w:rPr>
        <w:t>"הנאשם לא הותיר רושם מניפולטיבי או לא כנה"</w:t>
      </w:r>
      <w:r w:rsidRPr="00A61862">
        <w:rPr>
          <w:rFonts w:ascii="David" w:hAnsi="David" w:cs="David"/>
          <w:sz w:val="28"/>
          <w:szCs w:val="28"/>
          <w:rtl/>
        </w:rPr>
        <w:t xml:space="preserve">. עוד תואר, כי הנאשם </w:t>
      </w:r>
      <w:r w:rsidRPr="00A61862">
        <w:rPr>
          <w:rFonts w:ascii="David" w:hAnsi="David" w:cs="David"/>
          <w:i/>
          <w:iCs/>
          <w:sz w:val="28"/>
          <w:szCs w:val="28"/>
          <w:rtl/>
        </w:rPr>
        <w:t>"מראה יציבות בתעסוקה, בעל רשת תמיכה משפחתית, המגנה את ביצוע העבירות ותומכת בו, כי הנאשם זקוק לחיזוק היכולת שלו לשתף אחריו אודות קשיו, כי הנאשם בעל עניין למיניות בריאה וכי הוא מסוגל לקיים קשרים זוגיים".</w:t>
      </w:r>
      <w:r w:rsidRPr="00A61862">
        <w:rPr>
          <w:rFonts w:ascii="David" w:hAnsi="David" w:cs="David"/>
          <w:sz w:val="28"/>
          <w:szCs w:val="28"/>
          <w:rtl/>
        </w:rPr>
        <w:t xml:space="preserve"> מכאן נכתב, כי רמת המסוכנות המינית העולה מן הנאשם הינה ברמה </w:t>
      </w:r>
      <w:r w:rsidRPr="00A61862">
        <w:rPr>
          <w:rFonts w:ascii="David" w:hAnsi="David" w:cs="David"/>
          <w:b/>
          <w:bCs/>
          <w:sz w:val="28"/>
          <w:szCs w:val="28"/>
          <w:rtl/>
        </w:rPr>
        <w:t>בינונית-נמוכה</w:t>
      </w:r>
    </w:p>
    <w:p w14:paraId="56F2675D" w14:textId="77777777" w:rsidR="007743E8" w:rsidRPr="00A61862" w:rsidRDefault="007743E8" w:rsidP="008C387D">
      <w:pPr>
        <w:rPr>
          <w:rFonts w:ascii="David" w:hAnsi="David"/>
          <w:sz w:val="28"/>
          <w:szCs w:val="28"/>
          <w:rtl/>
        </w:rPr>
      </w:pPr>
    </w:p>
    <w:p w14:paraId="2C74348D" w14:textId="77777777" w:rsidR="008C387D" w:rsidRPr="00A61862" w:rsidRDefault="008C387D" w:rsidP="008C387D">
      <w:pPr>
        <w:ind w:firstLine="515"/>
        <w:rPr>
          <w:rFonts w:ascii="David" w:hAnsi="David"/>
          <w:sz w:val="28"/>
          <w:szCs w:val="28"/>
          <w:u w:val="single"/>
          <w:rtl/>
        </w:rPr>
      </w:pPr>
      <w:r w:rsidRPr="00A61862">
        <w:rPr>
          <w:rFonts w:ascii="David" w:hAnsi="David"/>
          <w:sz w:val="28"/>
          <w:szCs w:val="28"/>
          <w:u w:val="single"/>
          <w:rtl/>
        </w:rPr>
        <w:t>תסקיר לעניין העונש</w:t>
      </w:r>
    </w:p>
    <w:p w14:paraId="0110CFEE" w14:textId="77777777" w:rsidR="008C387D" w:rsidRPr="00A61862" w:rsidRDefault="008C387D" w:rsidP="008C387D">
      <w:pPr>
        <w:ind w:firstLine="232"/>
        <w:rPr>
          <w:rFonts w:ascii="David" w:hAnsi="David"/>
          <w:sz w:val="28"/>
          <w:szCs w:val="28"/>
          <w:rtl/>
        </w:rPr>
      </w:pPr>
    </w:p>
    <w:p w14:paraId="7D05949B" w14:textId="77777777" w:rsidR="008C387D" w:rsidRPr="00A61862" w:rsidRDefault="008C387D" w:rsidP="008C387D">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מן </w:t>
      </w:r>
      <w:r w:rsidR="00654E5A" w:rsidRPr="00A61862">
        <w:rPr>
          <w:rFonts w:ascii="David" w:hAnsi="David" w:cs="David"/>
          <w:sz w:val="28"/>
          <w:szCs w:val="28"/>
          <w:rtl/>
        </w:rPr>
        <w:t>ה</w:t>
      </w:r>
      <w:r w:rsidRPr="00A61862">
        <w:rPr>
          <w:rFonts w:ascii="David" w:hAnsi="David" w:cs="David"/>
          <w:sz w:val="28"/>
          <w:szCs w:val="28"/>
          <w:rtl/>
        </w:rPr>
        <w:t xml:space="preserve">סיכום לתסקיר לעונש עולה כי </w:t>
      </w:r>
      <w:r w:rsidRPr="00A61862">
        <w:rPr>
          <w:rFonts w:ascii="David" w:hAnsi="David" w:cs="David"/>
          <w:i/>
          <w:iCs/>
          <w:sz w:val="28"/>
          <w:szCs w:val="28"/>
          <w:rtl/>
        </w:rPr>
        <w:t xml:space="preserve">"בתחום המיני – מתיאורו לא התרשמתי מקיומה של סטייה מינית וללא עיסוק מיני מוגבר, אלא מליקויים בתחום האינטימי, הקשורים בחוסר ידע אודות ניהול קשר אינטימי בוגר ובשל, קשיים בניהול קונפליקטים זוגיים, השפעות חברתיות שליליות וקיומם של מיתוסים. בנוסף, עולים עיוותים קוגניטיביים שפעלו, לצד דפוסים אישיותיים הקשורים בריכוז עצמי, שליטה וכוח. ביחסו לעבירותיו - מודה בחלק מהמעשים בהם הורשע (מכתב האישום הראשון), תוך הכחשת חלק מעבירותיו (בעיקר החלק החמור יותר, מכתב אישום ראשון – נגיעה באיבר מין) וכן מתקשה להכיר בתכנון העבירות. בהתייחסותו לעבירות מכתב האישום השני, נצפתה טענה להדדיות. החייל לוקח אחריות על מעשיו, מבטא צער, חרטה ובושה שנשמעים כנים ואותנטיים, מודע לחלק גדול מגורמי הסיכון שלו ומתואר שינוי בהרגליו המיניים, לצד התחזקות דתית. ניכר כי חזרתו לדת מהווה עבורו גורם אחיזה בהתמודדות עם צרכיו המיניים, כשמנגד, הרצון להינזר מינית מהווה גורם סיכון, בהיותו מאופיין בנוקשות יתר, שלה מחיר כבד. בהתייחסותו לעבירות – מצליח לתאר את עיוותי החשיבה שפעלו בזמן ביצוע עבירותיו על חלק מקשייו, אולם עדיין אינו מודע </w:t>
      </w:r>
      <w:r w:rsidRPr="00A61862">
        <w:rPr>
          <w:rFonts w:ascii="David" w:hAnsi="David" w:cs="David"/>
          <w:i/>
          <w:iCs/>
          <w:sz w:val="28"/>
          <w:szCs w:val="28"/>
          <w:rtl/>
        </w:rPr>
        <w:lastRenderedPageBreak/>
        <w:t>למכלולם. הוא מצליח לגלות אמפטיה לקורבן הראשונה ומסגל לתאר באופן מפורט את השלכות מעשיו על מצבה"</w:t>
      </w:r>
      <w:r w:rsidRPr="00A61862">
        <w:rPr>
          <w:rFonts w:ascii="David" w:hAnsi="David" w:cs="David"/>
          <w:sz w:val="28"/>
          <w:szCs w:val="28"/>
          <w:rtl/>
        </w:rPr>
        <w:t>.</w:t>
      </w:r>
    </w:p>
    <w:p w14:paraId="5A22F286" w14:textId="77777777" w:rsidR="008C387D" w:rsidRPr="00A61862" w:rsidRDefault="008C387D" w:rsidP="008C387D">
      <w:pPr>
        <w:pStyle w:val="ListParagraph"/>
        <w:spacing w:line="360" w:lineRule="auto"/>
        <w:jc w:val="both"/>
        <w:rPr>
          <w:rFonts w:ascii="David" w:hAnsi="David" w:cs="David"/>
          <w:sz w:val="28"/>
          <w:szCs w:val="28"/>
        </w:rPr>
      </w:pPr>
    </w:p>
    <w:p w14:paraId="09BED992" w14:textId="77777777" w:rsidR="006B0A6A" w:rsidRPr="00A61862" w:rsidRDefault="008C387D" w:rsidP="008C387D">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בפרק ההמלצות עולה כי "</w:t>
      </w:r>
      <w:r w:rsidRPr="00A61862">
        <w:rPr>
          <w:rFonts w:ascii="David" w:hAnsi="David" w:cs="David"/>
          <w:i/>
          <w:iCs/>
          <w:sz w:val="28"/>
          <w:szCs w:val="28"/>
          <w:rtl/>
        </w:rPr>
        <w:t>מדובר באדם שפנה לטיפול בתחום עבירותיו, בו מצוי כתשעה חודשים וניכר כי הטיפול מהווה גורם מאד משמעותי, שעשוי להקנות לו כלים סביב הקשיים שפורטו בתסקיר. [...] ממליצה לשקול בחיוב את המשך הטיפול בו במסגרת בה מצוי כיום, כשיציאה מהמסגרת מהווה גורם סיכון העשוי להגביר את מסוכנותו"</w:t>
      </w:r>
      <w:r w:rsidRPr="00A61862">
        <w:rPr>
          <w:rFonts w:ascii="David" w:hAnsi="David" w:cs="David"/>
          <w:sz w:val="28"/>
          <w:szCs w:val="28"/>
          <w:rtl/>
        </w:rPr>
        <w:t>.</w:t>
      </w:r>
    </w:p>
    <w:p w14:paraId="79AD762D" w14:textId="77777777" w:rsidR="006B0A6A" w:rsidRPr="00A61862" w:rsidRDefault="006B0A6A" w:rsidP="006B0A6A">
      <w:pPr>
        <w:spacing w:line="360" w:lineRule="auto"/>
        <w:ind w:left="360"/>
        <w:rPr>
          <w:rFonts w:ascii="David" w:hAnsi="David"/>
          <w:sz w:val="28"/>
          <w:szCs w:val="28"/>
          <w:u w:val="single"/>
        </w:rPr>
      </w:pPr>
      <w:r w:rsidRPr="00A61862">
        <w:rPr>
          <w:rFonts w:ascii="David" w:hAnsi="David"/>
          <w:sz w:val="28"/>
          <w:szCs w:val="28"/>
          <w:u w:val="single"/>
          <w:rtl/>
        </w:rPr>
        <w:t>תצהיר נפגעת העבירה</w:t>
      </w:r>
    </w:p>
    <w:p w14:paraId="0E9B88C6" w14:textId="77777777" w:rsidR="006B0A6A" w:rsidRPr="00A61862" w:rsidRDefault="006B0A6A" w:rsidP="006B0A6A">
      <w:pPr>
        <w:pStyle w:val="ListParagraph"/>
        <w:spacing w:line="360" w:lineRule="auto"/>
        <w:jc w:val="both"/>
        <w:rPr>
          <w:rFonts w:ascii="David" w:hAnsi="David" w:cs="David"/>
          <w:sz w:val="28"/>
          <w:szCs w:val="28"/>
        </w:rPr>
      </w:pPr>
    </w:p>
    <w:p w14:paraId="7FDAC11C" w14:textId="77777777" w:rsidR="006B0A6A" w:rsidRPr="00A61862" w:rsidRDefault="006B0A6A" w:rsidP="006B0A6A">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ראינו לנכון לעלות את הדברים על הכתב ולהביאם בשלמותם נוכח חשיבותם, כך תיארה סמל ל' ק' את תחושותיה בעקבות האירוע. מן המכתב עולה, כי בעקבות מעשיו של הנאשם כלפיה, </w:t>
      </w:r>
      <w:r w:rsidR="0035260A" w:rsidRPr="00A61862">
        <w:rPr>
          <w:rFonts w:ascii="David" w:hAnsi="David" w:cs="David"/>
          <w:sz w:val="28"/>
          <w:szCs w:val="28"/>
          <w:rtl/>
        </w:rPr>
        <w:t xml:space="preserve">האירוע נמצא בחייה </w:t>
      </w:r>
      <w:r w:rsidR="0035260A" w:rsidRPr="00A61862">
        <w:rPr>
          <w:rFonts w:ascii="David" w:hAnsi="David" w:cs="David"/>
          <w:b/>
          <w:bCs/>
          <w:sz w:val="28"/>
          <w:szCs w:val="28"/>
          <w:rtl/>
        </w:rPr>
        <w:t>באופן יומיומי</w:t>
      </w:r>
      <w:r w:rsidR="0035260A" w:rsidRPr="00A61862">
        <w:rPr>
          <w:rFonts w:ascii="David" w:hAnsi="David" w:cs="David"/>
          <w:sz w:val="28"/>
          <w:szCs w:val="28"/>
          <w:rtl/>
        </w:rPr>
        <w:t xml:space="preserve"> </w:t>
      </w:r>
      <w:r w:rsidRPr="00A61862">
        <w:rPr>
          <w:rFonts w:ascii="David" w:hAnsi="David" w:cs="David"/>
          <w:sz w:val="28"/>
          <w:szCs w:val="28"/>
          <w:rtl/>
        </w:rPr>
        <w:t xml:space="preserve">היא מתקשה </w:t>
      </w:r>
      <w:r w:rsidRPr="00A61862">
        <w:rPr>
          <w:rFonts w:ascii="David" w:hAnsi="David" w:cs="David"/>
          <w:b/>
          <w:bCs/>
          <w:sz w:val="28"/>
          <w:szCs w:val="28"/>
          <w:rtl/>
        </w:rPr>
        <w:t>לתת אמון באנשים</w:t>
      </w:r>
      <w:r w:rsidRPr="00A61862">
        <w:rPr>
          <w:rFonts w:ascii="David" w:hAnsi="David" w:cs="David"/>
          <w:sz w:val="28"/>
          <w:szCs w:val="28"/>
          <w:rtl/>
        </w:rPr>
        <w:t xml:space="preserve">. נוכח חשיבות הדברים, ראינו לנכון להביא את דבריה </w:t>
      </w:r>
      <w:r w:rsidRPr="00A61862">
        <w:rPr>
          <w:rFonts w:ascii="David" w:hAnsi="David" w:cs="David"/>
          <w:sz w:val="28"/>
          <w:szCs w:val="28"/>
          <w:u w:val="single"/>
          <w:rtl/>
        </w:rPr>
        <w:t>במלואם וככתבם</w:t>
      </w:r>
      <w:r w:rsidRPr="00A61862">
        <w:rPr>
          <w:rFonts w:ascii="David" w:hAnsi="David" w:cs="David"/>
          <w:sz w:val="28"/>
          <w:szCs w:val="28"/>
          <w:rtl/>
        </w:rPr>
        <w:t>:</w:t>
      </w:r>
    </w:p>
    <w:p w14:paraId="062F3D52" w14:textId="77777777" w:rsidR="006B0A6A" w:rsidRPr="00A61862" w:rsidRDefault="006B0A6A" w:rsidP="006B0A6A">
      <w:pPr>
        <w:pStyle w:val="ListParagraph"/>
        <w:spacing w:line="360" w:lineRule="auto"/>
        <w:ind w:left="657"/>
        <w:jc w:val="both"/>
        <w:rPr>
          <w:rFonts w:ascii="David" w:hAnsi="David" w:cs="David"/>
          <w:sz w:val="28"/>
          <w:szCs w:val="28"/>
          <w:rtl/>
        </w:rPr>
      </w:pPr>
      <w:r w:rsidRPr="00A61862">
        <w:rPr>
          <w:rFonts w:ascii="David" w:hAnsi="David" w:cs="David"/>
          <w:sz w:val="28"/>
          <w:szCs w:val="28"/>
          <w:rtl/>
        </w:rPr>
        <w:t xml:space="preserve"> </w:t>
      </w:r>
    </w:p>
    <w:p w14:paraId="5D5026DD" w14:textId="77777777" w:rsidR="008C387D" w:rsidRPr="00A61862" w:rsidRDefault="006B0A6A" w:rsidP="003D118C">
      <w:pPr>
        <w:pStyle w:val="ListParagraph"/>
        <w:bidi w:val="0"/>
        <w:spacing w:line="360" w:lineRule="auto"/>
        <w:ind w:left="0" w:right="657"/>
        <w:jc w:val="both"/>
        <w:rPr>
          <w:rFonts w:ascii="David" w:hAnsi="David" w:cs="David"/>
          <w:i/>
          <w:iCs/>
          <w:sz w:val="28"/>
          <w:szCs w:val="28"/>
        </w:rPr>
      </w:pPr>
      <w:r w:rsidRPr="00A61862">
        <w:rPr>
          <w:rFonts w:ascii="David" w:hAnsi="David" w:cs="David"/>
          <w:i/>
          <w:iCs/>
          <w:sz w:val="28"/>
          <w:szCs w:val="28"/>
          <w:rtl/>
        </w:rPr>
        <w:t xml:space="preserve">" </w:t>
      </w:r>
      <w:r w:rsidRPr="00A61862">
        <w:rPr>
          <w:rFonts w:ascii="David" w:hAnsi="David" w:cs="David"/>
          <w:i/>
          <w:iCs/>
          <w:sz w:val="28"/>
          <w:szCs w:val="28"/>
        </w:rPr>
        <w:t>For me, to this day, it has been a bad event for me, in my daily life. I just have to live with it every day that this happened to me again. Back when I lived in Holland, the same thing happened to me and the police did nothing to him they letted  him home and I am the one that suffers from it. Since the event what happened, I have be getting lessee trust in people. After what he is done to me made me feel scared around people. Its difficult for me to live in a situation like that. I really just hope that something good for me can come out of this. Thank you</w:t>
      </w:r>
      <w:r w:rsidRPr="00A61862">
        <w:rPr>
          <w:rFonts w:ascii="David" w:hAnsi="David" w:cs="David"/>
          <w:i/>
          <w:iCs/>
          <w:sz w:val="28"/>
          <w:szCs w:val="28"/>
          <w:rtl/>
        </w:rPr>
        <w:t>."</w:t>
      </w:r>
    </w:p>
    <w:p w14:paraId="66EFCF57" w14:textId="77777777" w:rsidR="008C387D" w:rsidRPr="00A61862" w:rsidRDefault="008C387D" w:rsidP="008C387D">
      <w:pPr>
        <w:pStyle w:val="ListParagraph"/>
        <w:rPr>
          <w:rFonts w:ascii="David" w:hAnsi="David" w:cs="David"/>
          <w:sz w:val="28"/>
          <w:szCs w:val="28"/>
          <w:rtl/>
        </w:rPr>
      </w:pPr>
    </w:p>
    <w:p w14:paraId="18F21B64" w14:textId="77777777" w:rsidR="00A75DEE" w:rsidRPr="00A61862" w:rsidRDefault="00A75DEE" w:rsidP="00A75DEE">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כידוע, סעיף 40ד(א) לחוק העונשין קובע, כי בית המשפט רשאי לחרוג ממתחם העונש ההולם אם מצא כי "הנאשם השתקם או כי יש סיכוי של ממש שישתקם". </w:t>
      </w:r>
    </w:p>
    <w:p w14:paraId="1B119C8E" w14:textId="77777777" w:rsidR="00A75DEE" w:rsidRPr="00A61862" w:rsidRDefault="00A75DEE" w:rsidP="00A75DEE">
      <w:pPr>
        <w:pStyle w:val="ListParagraph"/>
        <w:spacing w:line="360" w:lineRule="auto"/>
        <w:jc w:val="both"/>
        <w:rPr>
          <w:rFonts w:ascii="David" w:hAnsi="David" w:cs="David"/>
          <w:sz w:val="28"/>
          <w:szCs w:val="28"/>
        </w:rPr>
      </w:pPr>
    </w:p>
    <w:p w14:paraId="0DAFA32B" w14:textId="77777777" w:rsidR="00A75DEE" w:rsidRPr="00A61862" w:rsidRDefault="00A75DEE" w:rsidP="005E37CA">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בין השיקולים שמסייעים להעריך את סיכויי השיקום נמנים "המוטיבציה שהפגין האדם המורשע להשתקם...השתלבות מוצלחת בהליכים טיפוליים שונים; אינדיקציות לשינוי עמוק בהתנהגות ובדרך החשיבה; הבעת חרטה </w:t>
      </w:r>
      <w:r w:rsidRPr="00A61862">
        <w:rPr>
          <w:rFonts w:ascii="David" w:hAnsi="David" w:cs="David"/>
          <w:sz w:val="28"/>
          <w:szCs w:val="28"/>
          <w:rtl/>
        </w:rPr>
        <w:lastRenderedPageBreak/>
        <w:t xml:space="preserve">כנה על המעשים..." </w:t>
      </w:r>
      <w:r w:rsidR="00B80A3E" w:rsidRPr="00A61862">
        <w:rPr>
          <w:rFonts w:ascii="David" w:hAnsi="David" w:cs="David"/>
          <w:sz w:val="28"/>
          <w:szCs w:val="28"/>
          <w:rtl/>
        </w:rPr>
        <w:t>(</w:t>
      </w:r>
      <w:r w:rsidRPr="00A61862">
        <w:rPr>
          <w:rFonts w:ascii="David" w:hAnsi="David" w:cs="David"/>
          <w:sz w:val="28"/>
          <w:szCs w:val="28"/>
          <w:rtl/>
        </w:rPr>
        <w:t xml:space="preserve">ע"פ 6637/17 </w:t>
      </w:r>
      <w:r w:rsidRPr="00A61862">
        <w:rPr>
          <w:rFonts w:ascii="David" w:hAnsi="David" w:cs="David"/>
          <w:b/>
          <w:bCs/>
          <w:sz w:val="28"/>
          <w:szCs w:val="28"/>
          <w:rtl/>
        </w:rPr>
        <w:t>קרנדל נ' מדינת ישראל</w:t>
      </w:r>
      <w:r w:rsidRPr="00A61862">
        <w:rPr>
          <w:rFonts w:ascii="David" w:hAnsi="David" w:cs="David"/>
          <w:sz w:val="28"/>
          <w:szCs w:val="28"/>
          <w:rtl/>
        </w:rPr>
        <w:t xml:space="preserve"> (2018), בפסקה 24). הובהר כי "שילוב בין </w:t>
      </w:r>
      <w:r w:rsidRPr="00A61862">
        <w:rPr>
          <w:rFonts w:ascii="David" w:hAnsi="David" w:cs="David"/>
          <w:b/>
          <w:bCs/>
          <w:sz w:val="28"/>
          <w:szCs w:val="28"/>
          <w:rtl/>
        </w:rPr>
        <w:t>שינוי מהותי בהתייחסות הרגשית</w:t>
      </w:r>
      <w:r w:rsidRPr="00A61862">
        <w:rPr>
          <w:rFonts w:ascii="David" w:hAnsi="David" w:cs="David"/>
          <w:sz w:val="28"/>
          <w:szCs w:val="28"/>
          <w:rtl/>
        </w:rPr>
        <w:t xml:space="preserve"> לאירוע העבירה המתבטא בנטילת אחריות, כפרה והבעת אמפטיה לנפגעי העבירה לבין </w:t>
      </w:r>
      <w:r w:rsidRPr="00A61862">
        <w:rPr>
          <w:rFonts w:ascii="David" w:hAnsi="David" w:cs="David"/>
          <w:b/>
          <w:bCs/>
          <w:sz w:val="28"/>
          <w:szCs w:val="28"/>
          <w:rtl/>
        </w:rPr>
        <w:t>אינדיקציות אובייקטיביות לקיומו של תהליך שיקומי-טיפולי מוצלח</w:t>
      </w:r>
      <w:r w:rsidRPr="00A61862">
        <w:rPr>
          <w:rFonts w:ascii="David" w:hAnsi="David" w:cs="David"/>
          <w:sz w:val="28"/>
          <w:szCs w:val="28"/>
          <w:rtl/>
        </w:rPr>
        <w:t xml:space="preserve"> וחזרה לדרך הישר, עשוי להצביע על 'סיכוי של ממש לשיקום'..." (שם, בפסקה 25; ההדגשה במקור). </w:t>
      </w:r>
    </w:p>
    <w:p w14:paraId="26136936" w14:textId="77777777" w:rsidR="008C387D" w:rsidRPr="00A61862" w:rsidRDefault="008C387D" w:rsidP="008C387D">
      <w:pPr>
        <w:pStyle w:val="ListParagraph"/>
        <w:rPr>
          <w:rFonts w:ascii="David" w:hAnsi="David" w:cs="David"/>
          <w:sz w:val="28"/>
          <w:szCs w:val="28"/>
          <w:rtl/>
        </w:rPr>
      </w:pPr>
    </w:p>
    <w:p w14:paraId="51B8061F" w14:textId="77777777" w:rsidR="00903A16" w:rsidRPr="00A61862" w:rsidRDefault="008C387D" w:rsidP="008C387D">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שמנו לנגד עינינו</w:t>
      </w:r>
      <w:r w:rsidR="00903A16" w:rsidRPr="00A61862">
        <w:rPr>
          <w:rFonts w:ascii="David" w:hAnsi="David" w:cs="David"/>
          <w:sz w:val="28"/>
          <w:szCs w:val="28"/>
          <w:rtl/>
        </w:rPr>
        <w:t xml:space="preserve"> את הערכת המסוכנות של הנאשם, אשר נקבעה </w:t>
      </w:r>
      <w:r w:rsidRPr="00A61862">
        <w:rPr>
          <w:rFonts w:ascii="David" w:hAnsi="David" w:cs="David"/>
          <w:b/>
          <w:bCs/>
          <w:sz w:val="28"/>
          <w:szCs w:val="28"/>
          <w:rtl/>
        </w:rPr>
        <w:t>כבינונית - נמוכה</w:t>
      </w:r>
      <w:r w:rsidR="00903A16" w:rsidRPr="00A61862">
        <w:rPr>
          <w:rFonts w:ascii="David" w:hAnsi="David" w:cs="David"/>
          <w:sz w:val="28"/>
          <w:szCs w:val="28"/>
          <w:rtl/>
        </w:rPr>
        <w:t xml:space="preserve">. עם זאת, נדמה כי קבלת האחריות של הנאשם על מעשיו אינה שלמה. אמנם, הנאשם ציין בפנינו בדברו האחרון כי הוא לוקח אחריות על מעשיו, אך מהדברים שצוינו </w:t>
      </w:r>
      <w:r w:rsidRPr="00A61862">
        <w:rPr>
          <w:rFonts w:ascii="David" w:hAnsi="David" w:cs="David"/>
          <w:sz w:val="28"/>
          <w:szCs w:val="28"/>
          <w:rtl/>
        </w:rPr>
        <w:t xml:space="preserve">בפנינו קיבלנו את הרושם כי הוא מעט מסתייג מלקיחת האחריות כך למשל במילותיו בדברו האחרון אמר </w:t>
      </w:r>
      <w:r w:rsidRPr="00A61862">
        <w:rPr>
          <w:rFonts w:ascii="David" w:hAnsi="David" w:cs="David"/>
          <w:i/>
          <w:iCs/>
          <w:sz w:val="28"/>
          <w:szCs w:val="28"/>
          <w:rtl/>
        </w:rPr>
        <w:t xml:space="preserve"> </w:t>
      </w:r>
      <w:r w:rsidR="00451144" w:rsidRPr="00A61862">
        <w:rPr>
          <w:rFonts w:ascii="David" w:hAnsi="David" w:cs="David"/>
          <w:i/>
          <w:iCs/>
          <w:sz w:val="28"/>
          <w:szCs w:val="28"/>
          <w:rtl/>
        </w:rPr>
        <w:t>"</w:t>
      </w:r>
      <w:r w:rsidRPr="00A61862">
        <w:rPr>
          <w:rFonts w:ascii="David" w:hAnsi="David" w:cs="David"/>
          <w:i/>
          <w:iCs/>
          <w:sz w:val="28"/>
          <w:szCs w:val="28"/>
          <w:rtl/>
        </w:rPr>
        <w:t xml:space="preserve">לוקח אחריות מלאה מבין את המעשים שלי </w:t>
      </w:r>
      <w:r w:rsidRPr="00A61862">
        <w:rPr>
          <w:rFonts w:ascii="David" w:hAnsi="David" w:cs="David"/>
          <w:b/>
          <w:bCs/>
          <w:i/>
          <w:iCs/>
          <w:sz w:val="28"/>
          <w:szCs w:val="28"/>
          <w:rtl/>
        </w:rPr>
        <w:t>שנגרמו</w:t>
      </w:r>
      <w:r w:rsidRPr="00A61862">
        <w:rPr>
          <w:rFonts w:ascii="David" w:hAnsi="David" w:cs="David"/>
          <w:i/>
          <w:iCs/>
          <w:sz w:val="28"/>
          <w:szCs w:val="28"/>
          <w:rtl/>
        </w:rPr>
        <w:t xml:space="preserve"> לא אחזור </w:t>
      </w:r>
      <w:r w:rsidRPr="00A61862">
        <w:rPr>
          <w:rFonts w:ascii="David" w:hAnsi="David" w:cs="David"/>
          <w:b/>
          <w:bCs/>
          <w:i/>
          <w:iCs/>
          <w:sz w:val="28"/>
          <w:szCs w:val="28"/>
          <w:rtl/>
        </w:rPr>
        <w:t>על המעשים ש</w:t>
      </w:r>
      <w:r w:rsidR="00B80A3E" w:rsidRPr="00A61862">
        <w:rPr>
          <w:rFonts w:ascii="David" w:hAnsi="David" w:cs="David"/>
          <w:b/>
          <w:bCs/>
          <w:i/>
          <w:iCs/>
          <w:sz w:val="28"/>
          <w:szCs w:val="28"/>
          <w:rtl/>
        </w:rPr>
        <w:t>נגרמ</w:t>
      </w:r>
      <w:r w:rsidRPr="00A61862">
        <w:rPr>
          <w:rFonts w:ascii="David" w:hAnsi="David" w:cs="David"/>
          <w:b/>
          <w:bCs/>
          <w:i/>
          <w:iCs/>
          <w:sz w:val="28"/>
          <w:szCs w:val="28"/>
          <w:rtl/>
        </w:rPr>
        <w:t>ו</w:t>
      </w:r>
      <w:r w:rsidRPr="00A61862">
        <w:rPr>
          <w:rFonts w:ascii="David" w:hAnsi="David" w:cs="David"/>
          <w:i/>
          <w:iCs/>
          <w:sz w:val="28"/>
          <w:szCs w:val="28"/>
          <w:rtl/>
        </w:rPr>
        <w:t xml:space="preserve"> מקווה שטוב להן</w:t>
      </w:r>
      <w:r w:rsidR="00451144" w:rsidRPr="00A61862">
        <w:rPr>
          <w:rFonts w:ascii="David" w:hAnsi="David" w:cs="David"/>
          <w:i/>
          <w:iCs/>
          <w:sz w:val="28"/>
          <w:szCs w:val="28"/>
          <w:rtl/>
        </w:rPr>
        <w:t xml:space="preserve">". </w:t>
      </w:r>
      <w:r w:rsidR="00451144" w:rsidRPr="00A61862">
        <w:rPr>
          <w:rFonts w:ascii="David" w:hAnsi="David" w:cs="David"/>
          <w:sz w:val="28"/>
          <w:szCs w:val="28"/>
          <w:rtl/>
        </w:rPr>
        <w:t>דבר זה לא היה מקבל חשיבות משמעותית ככל הנראה לבדו ואילולי הדברים שנכתבו הן בתסקיר לעניין העונש "</w:t>
      </w:r>
      <w:r w:rsidR="00451144" w:rsidRPr="00A61862">
        <w:rPr>
          <w:rFonts w:ascii="David" w:hAnsi="David" w:cs="David"/>
          <w:i/>
          <w:iCs/>
          <w:sz w:val="28"/>
          <w:szCs w:val="28"/>
          <w:rtl/>
        </w:rPr>
        <w:t xml:space="preserve">ביחסו לעבירותיו - מודה בחלק מהמעשים בהם הורשע (מכתב האישום הראשון), תוך הכחשת חלק מעבירותיו (בעיקר החלק החמור יותר, מכתב אישום ראשון – נגיעה באיבר מין) וכן מתקשה להכיר בתכנון העבירות. בהתייחסותו לעבירות מכתב האישום השני, נצפתה טענה להדדיות" </w:t>
      </w:r>
      <w:r w:rsidR="00451144" w:rsidRPr="00A61862">
        <w:rPr>
          <w:rFonts w:ascii="David" w:hAnsi="David" w:cs="David"/>
          <w:sz w:val="28"/>
          <w:szCs w:val="28"/>
          <w:rtl/>
        </w:rPr>
        <w:t xml:space="preserve">והן אצל מעריכת המסוכנות </w:t>
      </w:r>
      <w:r w:rsidR="00451144" w:rsidRPr="00A61862">
        <w:rPr>
          <w:rFonts w:ascii="David" w:hAnsi="David" w:cs="David"/>
          <w:i/>
          <w:iCs/>
          <w:sz w:val="28"/>
          <w:szCs w:val="28"/>
          <w:rtl/>
        </w:rPr>
        <w:t>"מכ</w:t>
      </w:r>
      <w:r w:rsidR="00E500C8" w:rsidRPr="00A61862">
        <w:rPr>
          <w:rFonts w:ascii="David" w:hAnsi="David" w:cs="David"/>
          <w:i/>
          <w:iCs/>
          <w:sz w:val="28"/>
          <w:szCs w:val="28"/>
          <w:rtl/>
        </w:rPr>
        <w:t>ח</w:t>
      </w:r>
      <w:r w:rsidR="00451144" w:rsidRPr="00A61862">
        <w:rPr>
          <w:rFonts w:ascii="David" w:hAnsi="David" w:cs="David"/>
          <w:i/>
          <w:iCs/>
          <w:sz w:val="28"/>
          <w:szCs w:val="28"/>
          <w:rtl/>
        </w:rPr>
        <w:t>יש שאמרה לו להפסיק [ביחס לפרט האישום הראשון]"</w:t>
      </w:r>
      <w:r w:rsidR="00451144" w:rsidRPr="00A61862">
        <w:rPr>
          <w:rFonts w:ascii="David" w:hAnsi="David" w:cs="David"/>
          <w:sz w:val="28"/>
          <w:szCs w:val="28"/>
          <w:rtl/>
        </w:rPr>
        <w:t xml:space="preserve"> או למשל </w:t>
      </w:r>
      <w:r w:rsidR="0042621A" w:rsidRPr="00A61862">
        <w:rPr>
          <w:rFonts w:ascii="David" w:hAnsi="David" w:cs="David"/>
          <w:sz w:val="28"/>
          <w:szCs w:val="28"/>
          <w:rtl/>
        </w:rPr>
        <w:t xml:space="preserve">תחת הקטגוריה של התרשמות קלינית </w:t>
      </w:r>
      <w:r w:rsidR="00451144" w:rsidRPr="00A61862">
        <w:rPr>
          <w:rFonts w:ascii="David" w:hAnsi="David" w:cs="David"/>
          <w:sz w:val="28"/>
          <w:szCs w:val="28"/>
          <w:rtl/>
        </w:rPr>
        <w:t>"</w:t>
      </w:r>
      <w:r w:rsidR="0042621A" w:rsidRPr="00A61862">
        <w:rPr>
          <w:rFonts w:ascii="David" w:hAnsi="David" w:cs="David"/>
          <w:i/>
          <w:iCs/>
          <w:sz w:val="28"/>
          <w:szCs w:val="28"/>
          <w:rtl/>
        </w:rPr>
        <w:t>ישנם סממנים לשקרנות פתלוגית"</w:t>
      </w:r>
      <w:r w:rsidR="0042621A" w:rsidRPr="00A61862">
        <w:rPr>
          <w:rFonts w:ascii="David" w:hAnsi="David" w:cs="David"/>
          <w:sz w:val="28"/>
          <w:szCs w:val="28"/>
          <w:rtl/>
        </w:rPr>
        <w:t>.</w:t>
      </w:r>
      <w:r w:rsidR="00451144" w:rsidRPr="00A61862">
        <w:rPr>
          <w:rFonts w:ascii="David" w:hAnsi="David" w:cs="David"/>
          <w:sz w:val="28"/>
          <w:szCs w:val="28"/>
          <w:rtl/>
        </w:rPr>
        <w:t xml:space="preserve"> </w:t>
      </w:r>
      <w:r w:rsidR="00903A16" w:rsidRPr="00A61862">
        <w:rPr>
          <w:rFonts w:ascii="David" w:hAnsi="David" w:cs="David"/>
          <w:sz w:val="28"/>
          <w:szCs w:val="28"/>
          <w:rtl/>
        </w:rPr>
        <w:t xml:space="preserve">מטעם זה, </w:t>
      </w:r>
      <w:r w:rsidR="00BF47C0" w:rsidRPr="00A61862">
        <w:rPr>
          <w:rFonts w:ascii="David" w:hAnsi="David" w:cs="David"/>
          <w:sz w:val="28"/>
          <w:szCs w:val="28"/>
          <w:rtl/>
        </w:rPr>
        <w:t xml:space="preserve">לטעמנו </w:t>
      </w:r>
      <w:r w:rsidR="00903A16" w:rsidRPr="00A61862">
        <w:rPr>
          <w:rFonts w:ascii="David" w:hAnsi="David" w:cs="David"/>
          <w:sz w:val="28"/>
          <w:szCs w:val="28"/>
          <w:rtl/>
        </w:rPr>
        <w:t xml:space="preserve">אין מקום </w:t>
      </w:r>
      <w:r w:rsidR="0042621A" w:rsidRPr="00A61862">
        <w:rPr>
          <w:rFonts w:ascii="David" w:hAnsi="David" w:cs="David"/>
          <w:sz w:val="28"/>
          <w:szCs w:val="28"/>
          <w:rtl/>
        </w:rPr>
        <w:t>לתת משקל מכריע לסוגיית ה</w:t>
      </w:r>
      <w:r w:rsidR="00903A16" w:rsidRPr="00A61862">
        <w:rPr>
          <w:rFonts w:ascii="David" w:hAnsi="David" w:cs="David"/>
          <w:sz w:val="28"/>
          <w:szCs w:val="28"/>
          <w:rtl/>
        </w:rPr>
        <w:t>שיקום, בהתאם לסעיף 40ד' לחוק העונשין, התשל"ז-1977. זאת, מאחר ש"שיקום" אינה מיל</w:t>
      </w:r>
      <w:r w:rsidR="00B80A3E" w:rsidRPr="00A61862">
        <w:rPr>
          <w:rFonts w:ascii="David" w:hAnsi="David" w:cs="David"/>
          <w:sz w:val="28"/>
          <w:szCs w:val="28"/>
          <w:rtl/>
        </w:rPr>
        <w:t>ת</w:t>
      </w:r>
      <w:r w:rsidR="00903A16" w:rsidRPr="00A61862">
        <w:rPr>
          <w:rFonts w:ascii="David" w:hAnsi="David" w:cs="David"/>
          <w:sz w:val="28"/>
          <w:szCs w:val="28"/>
          <w:rtl/>
        </w:rPr>
        <w:t xml:space="preserve"> קסם, אשר כל אימת שהיא תועלה, יהיה בה כדי להביא להתחשבות אוטומטית כלפי הטוען כי הוא השתקם או כי הוא מעוניין להשתקם. על בית הדין להתרשם כי "הנאשם השתקם ושינה את דרכיו, או כי קיים סיכויי ממשי לשיקומו" (רע"פ </w:t>
      </w:r>
      <w:r w:rsidR="00903A16" w:rsidRPr="00A61862">
        <w:rPr>
          <w:rFonts w:ascii="David" w:hAnsi="David" w:cs="David"/>
          <w:b/>
          <w:bCs/>
          <w:sz w:val="28"/>
          <w:szCs w:val="28"/>
          <w:rtl/>
        </w:rPr>
        <w:t>262/14 נאשף נ' מדינת ישראל</w:t>
      </w:r>
      <w:r w:rsidR="00903A16" w:rsidRPr="00A61862">
        <w:rPr>
          <w:rFonts w:ascii="David" w:hAnsi="David" w:cs="David"/>
          <w:sz w:val="28"/>
          <w:szCs w:val="28"/>
          <w:rtl/>
        </w:rPr>
        <w:t xml:space="preserve">, [פורסם בנבו] 22/1/2014)). </w:t>
      </w:r>
    </w:p>
    <w:p w14:paraId="1BCFB45F" w14:textId="77777777" w:rsidR="0042621A" w:rsidRPr="00A61862" w:rsidRDefault="0042621A" w:rsidP="0042621A">
      <w:pPr>
        <w:pStyle w:val="ListParagraph"/>
        <w:spacing w:line="360" w:lineRule="auto"/>
        <w:jc w:val="both"/>
        <w:rPr>
          <w:rFonts w:ascii="David" w:hAnsi="David" w:cs="David"/>
          <w:sz w:val="28"/>
          <w:szCs w:val="28"/>
        </w:rPr>
      </w:pPr>
    </w:p>
    <w:p w14:paraId="0A476393" w14:textId="77777777" w:rsidR="004A76B9" w:rsidRPr="00A61862" w:rsidRDefault="0042621A" w:rsidP="00F234E3">
      <w:pPr>
        <w:pStyle w:val="ListParagraph"/>
        <w:numPr>
          <w:ilvl w:val="0"/>
          <w:numId w:val="1"/>
        </w:numPr>
        <w:spacing w:line="360" w:lineRule="auto"/>
        <w:jc w:val="both"/>
        <w:rPr>
          <w:rFonts w:ascii="David" w:hAnsi="David" w:cs="David"/>
          <w:sz w:val="28"/>
          <w:szCs w:val="28"/>
          <w:rtl/>
        </w:rPr>
      </w:pPr>
      <w:r w:rsidRPr="00A61862">
        <w:rPr>
          <w:rFonts w:ascii="David" w:hAnsi="David" w:cs="David"/>
          <w:sz w:val="28"/>
          <w:szCs w:val="28"/>
          <w:rtl/>
        </w:rPr>
        <w:t xml:space="preserve">אכן, הנאשם החל הליך טיפול. הליך הטיפול הוא משמעותי וחשוב קודם כל לנאשם עצמו ולהמשך חייו האישיים באופן תקין. </w:t>
      </w:r>
      <w:r w:rsidR="00E500C8" w:rsidRPr="00A61862">
        <w:rPr>
          <w:rFonts w:ascii="David" w:hAnsi="David" w:cs="David"/>
          <w:sz w:val="28"/>
          <w:szCs w:val="28"/>
          <w:rtl/>
        </w:rPr>
        <w:t>בעניינו מצאנו כי שיקולי השיקום קיימים, אולם אין די בשלב הטיפולי הנוכחי, בראי האמור בהערכת המסוכנות ובתסקיר לעונש, כדי להצביע על סיכוי ממשי לשיקום כאשר הנאשם מצוי במהלכו של ההליך הטיפולי.</w:t>
      </w:r>
    </w:p>
    <w:p w14:paraId="6FC3C7AE" w14:textId="77777777" w:rsidR="00F234E3" w:rsidRPr="00A61862" w:rsidRDefault="00F234E3" w:rsidP="00F234E3">
      <w:pPr>
        <w:pStyle w:val="ListParagraph"/>
        <w:spacing w:line="360" w:lineRule="auto"/>
        <w:jc w:val="both"/>
        <w:rPr>
          <w:rFonts w:ascii="David" w:hAnsi="David" w:cs="David"/>
          <w:sz w:val="28"/>
          <w:szCs w:val="28"/>
        </w:rPr>
      </w:pPr>
    </w:p>
    <w:p w14:paraId="44D050C7" w14:textId="77777777" w:rsidR="00903A16" w:rsidRPr="00A61862" w:rsidRDefault="00903A16" w:rsidP="004A76B9">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lastRenderedPageBreak/>
        <w:t xml:space="preserve">בסופו של יום, סברנו כי עתירת התביעה לעונש, בראי מעשי העבירה בה הורשע הנאשם,  עולה בקנה אחד עם </w:t>
      </w:r>
      <w:r w:rsidR="00F234E3" w:rsidRPr="00A61862">
        <w:rPr>
          <w:rFonts w:ascii="David" w:hAnsi="David" w:cs="David"/>
          <w:sz w:val="28"/>
          <w:szCs w:val="28"/>
          <w:rtl/>
        </w:rPr>
        <w:t>מדיניות הענישה הנהוגה</w:t>
      </w:r>
      <w:r w:rsidRPr="00A61862">
        <w:rPr>
          <w:rFonts w:ascii="David" w:hAnsi="David" w:cs="David"/>
          <w:sz w:val="28"/>
          <w:szCs w:val="28"/>
          <w:rtl/>
        </w:rPr>
        <w:t xml:space="preserve"> בעבירות מין המבוצעות כלפי חיילות בשירות סדיר, כפי שנקבע </w:t>
      </w:r>
      <w:r w:rsidRPr="00A61862">
        <w:rPr>
          <w:rFonts w:ascii="David" w:hAnsi="David" w:cs="David"/>
          <w:i/>
          <w:iCs/>
          <w:sz w:val="28"/>
          <w:szCs w:val="28"/>
          <w:rtl/>
        </w:rPr>
        <w:t>"חובת בית הדין היא לפרוש הגנה ראויה על חיילות, אשר אינן בוחרות את מקום שירותן ואת המשרתים עימן, אלא משובצות לתפקידן ולמקום שירותן בהתאם לצרכי הצבא. ענישה הולמת מתחייבת, אפוא, כלפי מי שמעז לרמוס את כבודן של חיילות ולפגוע בגופן ובנפשן. קל וחומר בנסיבות החומרה, העולות מהתמונה הכוללת של פרטי הרשעת המערער כפי שתוארו בהרחבה לעיל, הכוללים מעשים, המבטאים זלזול גמור בכאבה של הנפגעת, ובסלידתה הגלויה מהמעשים"</w:t>
      </w:r>
      <w:r w:rsidRPr="00A61862">
        <w:rPr>
          <w:rFonts w:ascii="David" w:hAnsi="David" w:cs="David"/>
          <w:sz w:val="28"/>
          <w:szCs w:val="28"/>
          <w:rtl/>
        </w:rPr>
        <w:t xml:space="preserve"> (ע/115/04 </w:t>
      </w:r>
      <w:r w:rsidRPr="00A61862">
        <w:rPr>
          <w:rFonts w:ascii="David" w:hAnsi="David" w:cs="David"/>
          <w:b/>
          <w:bCs/>
          <w:sz w:val="28"/>
          <w:szCs w:val="28"/>
          <w:rtl/>
        </w:rPr>
        <w:t>רס"ל בן אבו נ' התובע הצבאי הראשי</w:t>
      </w:r>
      <w:r w:rsidRPr="00A61862">
        <w:rPr>
          <w:rFonts w:ascii="David" w:hAnsi="David" w:cs="David"/>
          <w:sz w:val="28"/>
          <w:szCs w:val="28"/>
          <w:rtl/>
        </w:rPr>
        <w:t xml:space="preserve"> (2005)). </w:t>
      </w:r>
    </w:p>
    <w:p w14:paraId="06B7B1CC" w14:textId="77777777" w:rsidR="00582EF7" w:rsidRPr="00A61862" w:rsidRDefault="00582EF7" w:rsidP="00582EF7">
      <w:pPr>
        <w:pStyle w:val="ListParagraph"/>
        <w:rPr>
          <w:rFonts w:ascii="David" w:hAnsi="David" w:cs="David"/>
          <w:sz w:val="28"/>
          <w:szCs w:val="28"/>
          <w:rtl/>
        </w:rPr>
      </w:pPr>
    </w:p>
    <w:p w14:paraId="502C87DF" w14:textId="77777777" w:rsidR="00F234E3" w:rsidRPr="00A61862" w:rsidRDefault="00F234E3" w:rsidP="00B80A3E">
      <w:pPr>
        <w:spacing w:line="360" w:lineRule="auto"/>
        <w:rPr>
          <w:rFonts w:ascii="David" w:hAnsi="David"/>
          <w:sz w:val="28"/>
          <w:szCs w:val="28"/>
        </w:rPr>
      </w:pPr>
    </w:p>
    <w:p w14:paraId="576548A8" w14:textId="77777777" w:rsidR="00F234E3" w:rsidRPr="00A61862" w:rsidRDefault="00F234E3" w:rsidP="00F234E3">
      <w:pPr>
        <w:pStyle w:val="ListParagraph"/>
        <w:rPr>
          <w:rFonts w:ascii="David" w:hAnsi="David" w:cs="David"/>
          <w:sz w:val="28"/>
          <w:szCs w:val="28"/>
          <w:rtl/>
        </w:rPr>
      </w:pPr>
    </w:p>
    <w:p w14:paraId="63A13C48" w14:textId="77777777" w:rsidR="00F234E3" w:rsidRPr="00A61862" w:rsidRDefault="00F234E3" w:rsidP="00F234E3">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לגבי הנסיבות שאינן קשורות בביצוע העבירה, לא נעלם מעינו של בית הדין שירותו החיובי, הארוך והטוב של הנאשם. אכן שירותו הצבאי המשמעותי עומד לזכותו. בית הדין ראה את חוות דעת מפקד הכנף על שירותו המסור. כמו כן, בית הדין שמע את אימו של הנאשם ועל הקשיים שחוותה היא ומשפחתה בתקופת הקורונה מבחינה כלכלית והן לאור האירועים בגינם נחקר בנה והועמד לדין.  </w:t>
      </w:r>
    </w:p>
    <w:p w14:paraId="3B927B89" w14:textId="77777777" w:rsidR="00F234E3" w:rsidRPr="00A61862" w:rsidRDefault="00F234E3" w:rsidP="00F234E3">
      <w:pPr>
        <w:pStyle w:val="ListParagraph"/>
        <w:spacing w:line="360" w:lineRule="auto"/>
        <w:jc w:val="both"/>
        <w:rPr>
          <w:rFonts w:ascii="David" w:hAnsi="David" w:cs="David"/>
          <w:sz w:val="28"/>
          <w:szCs w:val="28"/>
        </w:rPr>
      </w:pPr>
    </w:p>
    <w:p w14:paraId="7D9A0764" w14:textId="77777777" w:rsidR="00582EF7" w:rsidRPr="00A61862" w:rsidRDefault="00582EF7" w:rsidP="00F234E3">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סברנו, כי מכלול הנסיבות שאינן קשורות בביצוע העבירה רלוונטי לכל אחד ממתחמי העונש ההולמים, וכי יש מקום להטיל על הנאשם </w:t>
      </w:r>
      <w:r w:rsidRPr="00A61862">
        <w:rPr>
          <w:rFonts w:ascii="David" w:hAnsi="David" w:cs="David"/>
          <w:b/>
          <w:bCs/>
          <w:sz w:val="28"/>
          <w:szCs w:val="28"/>
          <w:rtl/>
        </w:rPr>
        <w:t xml:space="preserve">עונש כולל </w:t>
      </w:r>
      <w:r w:rsidR="005E37CA" w:rsidRPr="00A61862">
        <w:rPr>
          <w:rFonts w:ascii="David" w:hAnsi="David" w:cs="David"/>
          <w:b/>
          <w:bCs/>
          <w:sz w:val="28"/>
          <w:szCs w:val="28"/>
          <w:rtl/>
        </w:rPr>
        <w:t>ל</w:t>
      </w:r>
      <w:r w:rsidRPr="00A61862">
        <w:rPr>
          <w:rFonts w:ascii="David" w:hAnsi="David" w:cs="David"/>
          <w:b/>
          <w:bCs/>
          <w:sz w:val="28"/>
          <w:szCs w:val="28"/>
          <w:rtl/>
        </w:rPr>
        <w:t>שני פרטי האישום יחד</w:t>
      </w:r>
      <w:r w:rsidRPr="00A61862">
        <w:rPr>
          <w:rFonts w:ascii="David" w:hAnsi="David" w:cs="David"/>
          <w:sz w:val="28"/>
          <w:szCs w:val="28"/>
          <w:rtl/>
        </w:rPr>
        <w:t>.</w:t>
      </w:r>
    </w:p>
    <w:p w14:paraId="191A7241" w14:textId="77777777" w:rsidR="00F234E3" w:rsidRPr="00A61862" w:rsidRDefault="00F234E3" w:rsidP="00F234E3">
      <w:pPr>
        <w:pStyle w:val="ListParagraph"/>
        <w:spacing w:line="360" w:lineRule="auto"/>
        <w:jc w:val="both"/>
        <w:rPr>
          <w:rFonts w:ascii="David" w:hAnsi="David" w:cs="David"/>
          <w:sz w:val="28"/>
          <w:szCs w:val="28"/>
        </w:rPr>
      </w:pPr>
    </w:p>
    <w:p w14:paraId="269DE2E2" w14:textId="77777777" w:rsidR="00582EF7" w:rsidRPr="00A61862" w:rsidRDefault="00582EF7" w:rsidP="00582EF7">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אין ספק, כי עונש מאסר בפועל, ודאי אם יהא משמעותי, יגרום לפגיעה בנאשם שהוא צעיר לימים. עם זאת, בית המשפט העליון הבהיר, כי לא ניתן להתייחס לקבוצת הגיל של "בגירים-צעירים" כאל קטגוריה פסיקתית נפרדת לצרכי ענישה (ראו: ע"פ 8487/15 </w:t>
      </w:r>
      <w:r w:rsidRPr="00A61862">
        <w:rPr>
          <w:rFonts w:ascii="David" w:hAnsi="David" w:cs="David"/>
          <w:b/>
          <w:bCs/>
          <w:sz w:val="28"/>
          <w:szCs w:val="28"/>
          <w:rtl/>
        </w:rPr>
        <w:t xml:space="preserve">פלוני נ' מדינת ישראל </w:t>
      </w:r>
      <w:r w:rsidRPr="00A61862">
        <w:rPr>
          <w:rFonts w:ascii="David" w:hAnsi="David" w:cs="David"/>
          <w:sz w:val="28"/>
          <w:szCs w:val="28"/>
          <w:rtl/>
        </w:rPr>
        <w:t>(2016), בפסקה 14;</w:t>
      </w:r>
      <w:r w:rsidRPr="00A61862">
        <w:rPr>
          <w:rFonts w:ascii="David" w:hAnsi="David" w:cs="David"/>
          <w:b/>
          <w:bCs/>
          <w:sz w:val="28"/>
          <w:szCs w:val="28"/>
          <w:rtl/>
        </w:rPr>
        <w:t xml:space="preserve"> ע"פ 7661/13 אבו נאסר נ' מדינת ישראל</w:t>
      </w:r>
      <w:r w:rsidRPr="00A61862">
        <w:rPr>
          <w:rFonts w:ascii="David" w:hAnsi="David" w:cs="David"/>
          <w:sz w:val="28"/>
          <w:szCs w:val="28"/>
          <w:rtl/>
        </w:rPr>
        <w:t xml:space="preserve"> (2014), בפסקה 29. יש לבחון, אם כן, כל מקרה לגופו, על-פי המעשה ועל-פי העושה, על רקע עקרון ההלימה, שהוא העקרון המנחה בהבניית שיקול הדעת השיפוטי בענישת נאשמים. </w:t>
      </w:r>
    </w:p>
    <w:p w14:paraId="1215C595" w14:textId="77777777" w:rsidR="004A76B9" w:rsidRPr="00A61862" w:rsidRDefault="004A76B9" w:rsidP="004A76B9">
      <w:pPr>
        <w:pStyle w:val="ListParagraph"/>
        <w:rPr>
          <w:rFonts w:ascii="David" w:hAnsi="David" w:cs="David"/>
          <w:sz w:val="28"/>
          <w:szCs w:val="28"/>
          <w:rtl/>
        </w:rPr>
      </w:pPr>
    </w:p>
    <w:p w14:paraId="6849918F" w14:textId="77777777" w:rsidR="001D7001" w:rsidRPr="00A61862" w:rsidRDefault="00AE4D05" w:rsidP="001D7001">
      <w:pPr>
        <w:pStyle w:val="ListParagraph"/>
        <w:numPr>
          <w:ilvl w:val="0"/>
          <w:numId w:val="1"/>
        </w:numPr>
        <w:spacing w:after="0" w:line="360" w:lineRule="auto"/>
        <w:jc w:val="both"/>
        <w:rPr>
          <w:rFonts w:ascii="David" w:hAnsi="David" w:cs="David"/>
          <w:sz w:val="28"/>
          <w:szCs w:val="28"/>
        </w:rPr>
      </w:pPr>
      <w:r w:rsidRPr="00A61862">
        <w:rPr>
          <w:rFonts w:ascii="David" w:hAnsi="David" w:cs="David"/>
          <w:sz w:val="28"/>
          <w:szCs w:val="28"/>
          <w:rtl/>
        </w:rPr>
        <w:t xml:space="preserve">לעניין אופן ריצוי עונש המאסר, כבר נקבע כי "מעשים מגונים ראויים, ברגיל, </w:t>
      </w:r>
      <w:r w:rsidR="001D7001" w:rsidRPr="00A61862">
        <w:rPr>
          <w:rFonts w:ascii="David" w:hAnsi="David" w:cs="David"/>
          <w:sz w:val="28"/>
          <w:szCs w:val="28"/>
          <w:rtl/>
        </w:rPr>
        <w:t xml:space="preserve">לענישה מחמירה שביטויה </w:t>
      </w:r>
      <w:r w:rsidR="001D7001" w:rsidRPr="00A61862">
        <w:rPr>
          <w:rFonts w:ascii="David" w:hAnsi="David" w:cs="David"/>
          <w:b/>
          <w:bCs/>
          <w:sz w:val="28"/>
          <w:szCs w:val="28"/>
          <w:rtl/>
        </w:rPr>
        <w:t>במאסר לריצוי בפועל</w:t>
      </w:r>
      <w:r w:rsidR="001D7001" w:rsidRPr="00A61862">
        <w:rPr>
          <w:rFonts w:ascii="David" w:hAnsi="David" w:cs="David"/>
          <w:sz w:val="28"/>
          <w:szCs w:val="28"/>
          <w:rtl/>
        </w:rPr>
        <w:t xml:space="preserve"> [...] משכו של המאסר </w:t>
      </w:r>
      <w:r w:rsidR="001D7001" w:rsidRPr="00A61862">
        <w:rPr>
          <w:rFonts w:ascii="David" w:hAnsi="David" w:cs="David"/>
          <w:sz w:val="28"/>
          <w:szCs w:val="28"/>
          <w:rtl/>
        </w:rPr>
        <w:lastRenderedPageBreak/>
        <w:t xml:space="preserve">ולעיתים אף אופן ריצויו, נגזרים מאיזון ההיבטים המחמירים והנסיבות מקלות" </w:t>
      </w:r>
      <w:r w:rsidR="005A04C0" w:rsidRPr="00A61862">
        <w:rPr>
          <w:rFonts w:ascii="David" w:hAnsi="David" w:cs="David"/>
          <w:sz w:val="28"/>
          <w:szCs w:val="28"/>
          <w:rtl/>
        </w:rPr>
        <w:t>[ה</w:t>
      </w:r>
      <w:r w:rsidR="00B80A3E" w:rsidRPr="00A61862">
        <w:rPr>
          <w:rFonts w:ascii="David" w:hAnsi="David" w:cs="David"/>
          <w:sz w:val="28"/>
          <w:szCs w:val="28"/>
          <w:rtl/>
        </w:rPr>
        <w:t>ה</w:t>
      </w:r>
      <w:r w:rsidR="005A04C0" w:rsidRPr="00A61862">
        <w:rPr>
          <w:rFonts w:ascii="David" w:hAnsi="David" w:cs="David"/>
          <w:sz w:val="28"/>
          <w:szCs w:val="28"/>
          <w:rtl/>
        </w:rPr>
        <w:t>דגש</w:t>
      </w:r>
      <w:r w:rsidR="00B80A3E" w:rsidRPr="00A61862">
        <w:rPr>
          <w:rFonts w:ascii="David" w:hAnsi="David" w:cs="David"/>
          <w:sz w:val="28"/>
          <w:szCs w:val="28"/>
          <w:rtl/>
        </w:rPr>
        <w:t xml:space="preserve">ה </w:t>
      </w:r>
      <w:r w:rsidR="005A04C0" w:rsidRPr="00A61862">
        <w:rPr>
          <w:rFonts w:ascii="David" w:hAnsi="David" w:cs="David"/>
          <w:sz w:val="28"/>
          <w:szCs w:val="28"/>
          <w:rtl/>
        </w:rPr>
        <w:t xml:space="preserve">לא במקור]  </w:t>
      </w:r>
      <w:r w:rsidR="001D7001" w:rsidRPr="00A61862">
        <w:rPr>
          <w:rFonts w:ascii="David" w:hAnsi="David" w:cs="David"/>
          <w:sz w:val="28"/>
          <w:szCs w:val="28"/>
          <w:rtl/>
        </w:rPr>
        <w:t xml:space="preserve">(ע67/15 </w:t>
      </w:r>
      <w:r w:rsidR="001D7001" w:rsidRPr="00A61862">
        <w:rPr>
          <w:rFonts w:ascii="David" w:hAnsi="David" w:cs="David"/>
          <w:b/>
          <w:bCs/>
          <w:sz w:val="28"/>
          <w:szCs w:val="28"/>
          <w:rtl/>
        </w:rPr>
        <w:t xml:space="preserve">רס"ם כהן נ' התובע הצבאי הראשי </w:t>
      </w:r>
      <w:r w:rsidR="001D7001" w:rsidRPr="00A61862">
        <w:rPr>
          <w:rFonts w:ascii="David" w:hAnsi="David" w:cs="David"/>
          <w:sz w:val="28"/>
          <w:szCs w:val="28"/>
          <w:rtl/>
        </w:rPr>
        <w:t xml:space="preserve">(2016), פסקה 22). </w:t>
      </w:r>
    </w:p>
    <w:p w14:paraId="69621023" w14:textId="77777777" w:rsidR="005A04C0" w:rsidRPr="00A61862" w:rsidRDefault="005A04C0" w:rsidP="005A04C0">
      <w:pPr>
        <w:pStyle w:val="ListParagraph"/>
        <w:shd w:val="clear" w:color="auto" w:fill="FFFFFF"/>
        <w:spacing w:before="100" w:beforeAutospacing="1" w:line="360" w:lineRule="auto"/>
        <w:jc w:val="both"/>
        <w:rPr>
          <w:rFonts w:ascii="David" w:hAnsi="David" w:cs="David"/>
          <w:color w:val="222222"/>
          <w:sz w:val="28"/>
          <w:szCs w:val="28"/>
        </w:rPr>
      </w:pPr>
    </w:p>
    <w:p w14:paraId="7211EBD9" w14:textId="77777777" w:rsidR="00931365" w:rsidRPr="00A61862" w:rsidRDefault="005A04C0" w:rsidP="00931365">
      <w:pPr>
        <w:pStyle w:val="ListParagraph"/>
        <w:numPr>
          <w:ilvl w:val="0"/>
          <w:numId w:val="1"/>
        </w:numPr>
        <w:shd w:val="clear" w:color="auto" w:fill="FFFFFF"/>
        <w:spacing w:before="100" w:beforeAutospacing="1" w:line="360" w:lineRule="auto"/>
        <w:jc w:val="both"/>
        <w:rPr>
          <w:rFonts w:ascii="David" w:hAnsi="David" w:cs="David"/>
          <w:color w:val="222222"/>
          <w:sz w:val="28"/>
          <w:szCs w:val="28"/>
        </w:rPr>
      </w:pPr>
      <w:r w:rsidRPr="00A61862">
        <w:rPr>
          <w:rFonts w:ascii="David" w:hAnsi="David" w:cs="David"/>
          <w:color w:val="222222"/>
          <w:sz w:val="28"/>
          <w:szCs w:val="28"/>
          <w:rtl/>
        </w:rPr>
        <w:t>באיזון בין הצורך בקביעת עונש הולם בכליאה ממשית לבין הצורך שלא להביא לתוצאה עונשית שאינה עולה עם עיקרון ההלימה, כפי שנקבע בפסיקת בית המשפט העליון</w:t>
      </w:r>
      <w:r w:rsidR="00D92AF4" w:rsidRPr="00A61862">
        <w:rPr>
          <w:rFonts w:ascii="David" w:hAnsi="David" w:cs="David"/>
          <w:color w:val="222222"/>
          <w:sz w:val="28"/>
          <w:szCs w:val="28"/>
          <w:rtl/>
        </w:rPr>
        <w:t xml:space="preserve"> "סעיף 40יג(ג) לחוק העונשין מביא לביטוי עקרון מהותי שנועד להבטיח כי יתקיים יחס הולם בין חומרת העבירות שבהן הורשע הנאשם - בראי התמונה הכוללת של מעשיו - ובין העונש, ובכלל זאת של תקופת המאסר מאחורי סורג ובריח... היינו, </w:t>
      </w:r>
      <w:r w:rsidR="00D92AF4" w:rsidRPr="00A61862">
        <w:rPr>
          <w:rFonts w:ascii="David" w:hAnsi="David" w:cs="David"/>
          <w:b/>
          <w:bCs/>
          <w:color w:val="222222"/>
          <w:sz w:val="28"/>
          <w:szCs w:val="28"/>
          <w:rtl/>
        </w:rPr>
        <w:t>גם כאשר ההפרדה בין אירועים שונים מביאה לקביעת מתחמי עונש שונים, על בית המשפט לוודא כי העונש הכולל הנגזר על נאשם בסופו של יום הולם את אשמו</w:t>
      </w:r>
      <w:r w:rsidR="00D92AF4" w:rsidRPr="00A61862">
        <w:rPr>
          <w:rFonts w:ascii="David" w:hAnsi="David" w:cs="David"/>
          <w:color w:val="222222"/>
          <w:sz w:val="28"/>
          <w:szCs w:val="28"/>
          <w:rtl/>
        </w:rPr>
        <w:t xml:space="preserve">, ובפרט כי ההוראות שניתנו בקשר לחפיפת העונשים או הצטברותם לא מביאות לתוצאה עונשית שאינה עולה בקנה אחד עם עקרון ההלימה, </w:t>
      </w:r>
      <w:r w:rsidR="00D92AF4" w:rsidRPr="00A61862">
        <w:rPr>
          <w:rFonts w:ascii="David" w:hAnsi="David" w:cs="David"/>
          <w:b/>
          <w:bCs/>
          <w:color w:val="222222"/>
          <w:sz w:val="28"/>
          <w:szCs w:val="28"/>
          <w:rtl/>
        </w:rPr>
        <w:t>לקולה</w:t>
      </w:r>
      <w:r w:rsidR="00D92AF4" w:rsidRPr="00A61862">
        <w:rPr>
          <w:rFonts w:ascii="David" w:hAnsi="David" w:cs="David"/>
          <w:color w:val="222222"/>
          <w:sz w:val="28"/>
          <w:szCs w:val="28"/>
          <w:rtl/>
        </w:rPr>
        <w:t xml:space="preserve"> או לחומרה"</w:t>
      </w:r>
      <w:r w:rsidRPr="00A61862">
        <w:rPr>
          <w:rFonts w:ascii="David" w:hAnsi="David" w:cs="David"/>
          <w:color w:val="222222"/>
          <w:sz w:val="28"/>
          <w:szCs w:val="28"/>
          <w:rtl/>
        </w:rPr>
        <w:t xml:space="preserve"> [ה</w:t>
      </w:r>
      <w:r w:rsidR="00B80A3E" w:rsidRPr="00A61862">
        <w:rPr>
          <w:rFonts w:ascii="David" w:hAnsi="David" w:cs="David"/>
          <w:color w:val="222222"/>
          <w:sz w:val="28"/>
          <w:szCs w:val="28"/>
          <w:rtl/>
        </w:rPr>
        <w:t>ה</w:t>
      </w:r>
      <w:r w:rsidRPr="00A61862">
        <w:rPr>
          <w:rFonts w:ascii="David" w:hAnsi="David" w:cs="David"/>
          <w:color w:val="222222"/>
          <w:sz w:val="28"/>
          <w:szCs w:val="28"/>
          <w:rtl/>
        </w:rPr>
        <w:t>דגש</w:t>
      </w:r>
      <w:r w:rsidR="00B80A3E" w:rsidRPr="00A61862">
        <w:rPr>
          <w:rFonts w:ascii="David" w:hAnsi="David" w:cs="David"/>
          <w:color w:val="222222"/>
          <w:sz w:val="28"/>
          <w:szCs w:val="28"/>
          <w:rtl/>
        </w:rPr>
        <w:t>ה</w:t>
      </w:r>
      <w:r w:rsidRPr="00A61862">
        <w:rPr>
          <w:rFonts w:ascii="David" w:hAnsi="David" w:cs="David"/>
          <w:color w:val="222222"/>
          <w:sz w:val="28"/>
          <w:szCs w:val="28"/>
          <w:rtl/>
        </w:rPr>
        <w:t xml:space="preserve"> לא המקור] </w:t>
      </w:r>
      <w:r w:rsidR="00D92AF4" w:rsidRPr="00A61862">
        <w:rPr>
          <w:rFonts w:ascii="David" w:hAnsi="David" w:cs="David"/>
          <w:color w:val="222222"/>
          <w:sz w:val="28"/>
          <w:szCs w:val="28"/>
          <w:rtl/>
        </w:rPr>
        <w:t xml:space="preserve">(ע"פ </w:t>
      </w:r>
      <w:r w:rsidR="00D92AF4" w:rsidRPr="00A61862">
        <w:rPr>
          <w:rFonts w:ascii="David" w:hAnsi="David" w:cs="David"/>
          <w:b/>
          <w:bCs/>
          <w:color w:val="222222"/>
          <w:sz w:val="28"/>
          <w:szCs w:val="28"/>
          <w:rtl/>
        </w:rPr>
        <w:t>4603/17 אדרי נ' מדינת ישראל</w:t>
      </w:r>
      <w:r w:rsidR="00D92AF4" w:rsidRPr="00A61862">
        <w:rPr>
          <w:rFonts w:ascii="David" w:hAnsi="David" w:cs="David"/>
          <w:color w:val="222222"/>
          <w:sz w:val="28"/>
          <w:szCs w:val="28"/>
          <w:rtl/>
        </w:rPr>
        <w:t xml:space="preserve">, </w:t>
      </w:r>
      <w:r w:rsidRPr="00A61862">
        <w:rPr>
          <w:rFonts w:ascii="David" w:hAnsi="David" w:cs="David"/>
          <w:color w:val="222222"/>
          <w:sz w:val="28"/>
          <w:szCs w:val="28"/>
          <w:rtl/>
        </w:rPr>
        <w:t>פסקה 33,</w:t>
      </w:r>
      <w:r w:rsidR="00D92AF4" w:rsidRPr="00A61862">
        <w:rPr>
          <w:rFonts w:ascii="David" w:hAnsi="David" w:cs="David"/>
          <w:color w:val="222222"/>
          <w:sz w:val="28"/>
          <w:szCs w:val="28"/>
          <w:rtl/>
        </w:rPr>
        <w:t xml:space="preserve"> 16.7.2019)).</w:t>
      </w:r>
    </w:p>
    <w:p w14:paraId="3491DB92" w14:textId="77777777" w:rsidR="00582EF7" w:rsidRPr="00A61862" w:rsidRDefault="00582EF7" w:rsidP="00582EF7">
      <w:pPr>
        <w:pStyle w:val="ListParagraph"/>
        <w:rPr>
          <w:rFonts w:ascii="David" w:hAnsi="David" w:cs="David"/>
          <w:color w:val="222222"/>
          <w:sz w:val="28"/>
          <w:szCs w:val="28"/>
          <w:rtl/>
        </w:rPr>
      </w:pPr>
    </w:p>
    <w:p w14:paraId="5AA12DB4" w14:textId="77777777" w:rsidR="002A012B" w:rsidRPr="00A61862" w:rsidRDefault="00582EF7" w:rsidP="000F3A0A">
      <w:pPr>
        <w:pStyle w:val="ListParagraph"/>
        <w:numPr>
          <w:ilvl w:val="0"/>
          <w:numId w:val="1"/>
        </w:numPr>
        <w:shd w:val="clear" w:color="auto" w:fill="FFFFFF"/>
        <w:spacing w:before="100" w:beforeAutospacing="1" w:line="360" w:lineRule="auto"/>
        <w:jc w:val="both"/>
        <w:rPr>
          <w:rFonts w:ascii="David" w:hAnsi="David" w:cs="David"/>
          <w:color w:val="222222"/>
          <w:sz w:val="28"/>
          <w:szCs w:val="28"/>
        </w:rPr>
      </w:pPr>
      <w:r w:rsidRPr="00A61862">
        <w:rPr>
          <w:rFonts w:ascii="David" w:hAnsi="David" w:cs="David"/>
          <w:sz w:val="28"/>
          <w:szCs w:val="28"/>
          <w:rtl/>
        </w:rPr>
        <w:t>מצאנו להעניק משקל ל</w:t>
      </w:r>
      <w:r w:rsidRPr="00A61862">
        <w:rPr>
          <w:rFonts w:ascii="David" w:hAnsi="David" w:cs="David"/>
          <w:b/>
          <w:bCs/>
          <w:sz w:val="28"/>
          <w:szCs w:val="28"/>
          <w:rtl/>
        </w:rPr>
        <w:t>חיסכון בזמן שיפוטי</w:t>
      </w:r>
      <w:r w:rsidRPr="00A61862">
        <w:rPr>
          <w:rFonts w:ascii="David" w:hAnsi="David" w:cs="David"/>
          <w:sz w:val="28"/>
          <w:szCs w:val="28"/>
          <w:rtl/>
        </w:rPr>
        <w:t>, שמנע את הצורך מנפגעות העבירה לשוב ולהידרש בפומבי לפרטי המעשים הקשים שעולל להם הנאשם ולהיותן נתונות לחקירה נגדית. התחשבנו אף ב</w:t>
      </w:r>
      <w:r w:rsidRPr="00A61862">
        <w:rPr>
          <w:rFonts w:ascii="David" w:hAnsi="David" w:cs="David"/>
          <w:b/>
          <w:bCs/>
          <w:sz w:val="28"/>
          <w:szCs w:val="28"/>
          <w:rtl/>
        </w:rPr>
        <w:t>פיצויים שהעביר הנאשם</w:t>
      </w:r>
      <w:r w:rsidRPr="00A61862">
        <w:rPr>
          <w:rFonts w:ascii="David" w:hAnsi="David" w:cs="David"/>
          <w:sz w:val="28"/>
          <w:szCs w:val="28"/>
          <w:rtl/>
        </w:rPr>
        <w:t>, עובר לגזר הדין, לנפגעות העבירה, באופן המבטא תחילה של תיקון תוצאות העבירות שביצע ופיצוי, גם אם חומרי וחלקי, לנזק שנגרם בגין מעשיו</w:t>
      </w:r>
      <w:r w:rsidR="000F3A0A" w:rsidRPr="00A61862">
        <w:rPr>
          <w:rFonts w:ascii="David" w:hAnsi="David" w:cs="David"/>
          <w:sz w:val="28"/>
          <w:szCs w:val="28"/>
          <w:rtl/>
        </w:rPr>
        <w:t xml:space="preserve">. </w:t>
      </w:r>
      <w:r w:rsidRPr="00A61862">
        <w:rPr>
          <w:rFonts w:ascii="David" w:hAnsi="David" w:cs="David"/>
          <w:sz w:val="28"/>
          <w:szCs w:val="28"/>
          <w:rtl/>
        </w:rPr>
        <w:t>כמו כן, נתנו דעתנו ל</w:t>
      </w:r>
      <w:r w:rsidRPr="00A61862">
        <w:rPr>
          <w:rFonts w:ascii="David" w:hAnsi="David" w:cs="David"/>
          <w:b/>
          <w:bCs/>
          <w:sz w:val="28"/>
          <w:szCs w:val="28"/>
          <w:rtl/>
        </w:rPr>
        <w:t xml:space="preserve">נסיבותיו האישיות </w:t>
      </w:r>
      <w:r w:rsidRPr="00A61862">
        <w:rPr>
          <w:rFonts w:ascii="David" w:hAnsi="David" w:cs="David"/>
          <w:sz w:val="28"/>
          <w:szCs w:val="28"/>
          <w:rtl/>
        </w:rPr>
        <w:t xml:space="preserve">כפי שהוצגו </w:t>
      </w:r>
      <w:r w:rsidR="000F3A0A" w:rsidRPr="00A61862">
        <w:rPr>
          <w:rFonts w:ascii="David" w:hAnsi="David" w:cs="David"/>
          <w:sz w:val="28"/>
          <w:szCs w:val="28"/>
          <w:rtl/>
        </w:rPr>
        <w:t xml:space="preserve">בעדותה של אימו של הנאשם. </w:t>
      </w:r>
      <w:r w:rsidRPr="00A61862">
        <w:rPr>
          <w:rFonts w:ascii="David" w:hAnsi="David" w:cs="David"/>
          <w:sz w:val="28"/>
          <w:szCs w:val="28"/>
          <w:rtl/>
        </w:rPr>
        <w:t xml:space="preserve">אם כי לא הוכח כי לנאשם נסיבות חיים </w:t>
      </w:r>
      <w:r w:rsidR="000F3A0A" w:rsidRPr="00A61862">
        <w:rPr>
          <w:rFonts w:ascii="David" w:hAnsi="David" w:cs="David"/>
          <w:sz w:val="28"/>
          <w:szCs w:val="28"/>
          <w:rtl/>
        </w:rPr>
        <w:t>מיוחדות</w:t>
      </w:r>
      <w:r w:rsidRPr="00A61862">
        <w:rPr>
          <w:rFonts w:ascii="David" w:hAnsi="David" w:cs="David"/>
          <w:sz w:val="28"/>
          <w:szCs w:val="28"/>
          <w:rtl/>
        </w:rPr>
        <w:t xml:space="preserve"> שהייתה להן השפעה על ביצוע העבירות.</w:t>
      </w:r>
    </w:p>
    <w:p w14:paraId="74633F09" w14:textId="77777777" w:rsidR="000F3A0A" w:rsidRPr="00A61862" w:rsidRDefault="000F3A0A" w:rsidP="000F3A0A">
      <w:pPr>
        <w:pStyle w:val="ListParagraph"/>
        <w:rPr>
          <w:rFonts w:ascii="David" w:hAnsi="David" w:cs="David"/>
          <w:color w:val="222222"/>
          <w:sz w:val="28"/>
          <w:szCs w:val="28"/>
          <w:rtl/>
        </w:rPr>
      </w:pPr>
    </w:p>
    <w:p w14:paraId="1E7624A6" w14:textId="77777777" w:rsidR="000F3A0A" w:rsidRPr="00A61862" w:rsidRDefault="000F3A0A" w:rsidP="000F3A0A">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מנגד, הן מבחינת הדין והן מבחינת השכל הישר, לא ניתן להתעלם מכך שהנאשם ביצע את המעשים פעם אחר פעם ולאחר שנחקר במשטרה על האירוע הראשון, חזר ושנה וביצע את המעשה בשנית כלפי מתלוננת אחרת וכאשר הוא מנסה למנוע ממנה להתלונן על כך במשטרה. התנהגות זו מלמדת </w:t>
      </w:r>
      <w:r w:rsidR="00710880" w:rsidRPr="00A61862">
        <w:rPr>
          <w:rFonts w:ascii="David" w:hAnsi="David" w:cs="David"/>
          <w:sz w:val="28"/>
          <w:szCs w:val="28"/>
          <w:rtl/>
        </w:rPr>
        <w:t>כי יש צורך בשקילת שיקולי הרתעה כללית ובמיוחד אישית, בתוך מתחם הענישה.</w:t>
      </w:r>
    </w:p>
    <w:p w14:paraId="3568A8D5" w14:textId="77777777" w:rsidR="000F3A0A" w:rsidRPr="00A61862" w:rsidRDefault="000F3A0A" w:rsidP="000F3A0A">
      <w:pPr>
        <w:pStyle w:val="ListParagraph"/>
        <w:spacing w:line="360" w:lineRule="auto"/>
        <w:jc w:val="both"/>
        <w:rPr>
          <w:rFonts w:ascii="David" w:hAnsi="David" w:cs="David"/>
          <w:sz w:val="28"/>
          <w:szCs w:val="28"/>
        </w:rPr>
      </w:pPr>
    </w:p>
    <w:p w14:paraId="0B21B385" w14:textId="77777777" w:rsidR="005E37CA" w:rsidRPr="00A61862" w:rsidRDefault="005E37CA" w:rsidP="005E37CA">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 xml:space="preserve">נחזור ונזכיר, כי העיקרון המנחה בענישה הוא עיקרון </w:t>
      </w:r>
      <w:r w:rsidRPr="00A61862">
        <w:rPr>
          <w:rFonts w:ascii="David" w:hAnsi="David" w:cs="David"/>
          <w:b/>
          <w:bCs/>
          <w:sz w:val="28"/>
          <w:szCs w:val="28"/>
          <w:rtl/>
        </w:rPr>
        <w:t>ההלימה</w:t>
      </w:r>
      <w:r w:rsidRPr="00A61862">
        <w:rPr>
          <w:rFonts w:ascii="David" w:hAnsi="David" w:cs="David"/>
          <w:sz w:val="28"/>
          <w:szCs w:val="28"/>
          <w:rtl/>
        </w:rPr>
        <w:t xml:space="preserve">. חומרתן המצטברת של העבירות שביצע הנאשם, ביצועה של עבירת מעשה מגונה לאחר </w:t>
      </w:r>
      <w:r w:rsidRPr="00A61862">
        <w:rPr>
          <w:rFonts w:ascii="David" w:hAnsi="David" w:cs="David"/>
          <w:sz w:val="28"/>
          <w:szCs w:val="28"/>
          <w:rtl/>
        </w:rPr>
        <w:lastRenderedPageBreak/>
        <w:t xml:space="preserve">שננקטו בעניינו של הנאשם הליכים חקירתיים, הנזק שנגרם לנפגעות העבירה, הערכת המסוכנות של הנאשם, עמדתו ביחס לעבירות והאחריות "הפורמלית" שנטל על ביצוען, כמו גם הימצאותו של הנאשם בשלבים מסוימים של ההליך הטיפולי – מלמדים, כי יש להעניק משקל הולם ומשמעותי, במקרה דנן, לאינטרס הציבורי בהרתעתם וענישתם של עברייני מין. </w:t>
      </w:r>
    </w:p>
    <w:p w14:paraId="26F0BB60" w14:textId="77777777" w:rsidR="005E37CA" w:rsidRPr="00A61862" w:rsidRDefault="005E37CA" w:rsidP="005E37CA">
      <w:pPr>
        <w:pStyle w:val="ListParagraph"/>
        <w:spacing w:line="360" w:lineRule="auto"/>
        <w:rPr>
          <w:rFonts w:ascii="David" w:hAnsi="David" w:cs="David"/>
          <w:sz w:val="28"/>
          <w:szCs w:val="28"/>
        </w:rPr>
      </w:pPr>
    </w:p>
    <w:p w14:paraId="7C512557" w14:textId="77777777" w:rsidR="005E37CA" w:rsidRPr="00A61862" w:rsidRDefault="005E37CA" w:rsidP="005E37CA">
      <w:pPr>
        <w:pStyle w:val="ListParagraph"/>
        <w:numPr>
          <w:ilvl w:val="0"/>
          <w:numId w:val="1"/>
        </w:numPr>
        <w:spacing w:line="360" w:lineRule="auto"/>
        <w:jc w:val="both"/>
        <w:rPr>
          <w:rFonts w:ascii="David" w:hAnsi="David" w:cs="David"/>
          <w:sz w:val="28"/>
          <w:szCs w:val="28"/>
        </w:rPr>
      </w:pPr>
      <w:r w:rsidRPr="00A61862">
        <w:rPr>
          <w:rFonts w:ascii="David" w:hAnsi="David" w:cs="David"/>
          <w:sz w:val="28"/>
          <w:szCs w:val="28"/>
          <w:rtl/>
        </w:rPr>
        <w:t>בסופו של יום, לאחר ששקלנו את מכלול השיקולים, לקולא ולחומרא, החלטנו להשית על הנאשם את העונשים הבאים:</w:t>
      </w:r>
    </w:p>
    <w:p w14:paraId="50128825" w14:textId="77777777" w:rsidR="006B57C1" w:rsidRPr="00A61862" w:rsidRDefault="006B57C1" w:rsidP="006B57C1">
      <w:pPr>
        <w:pStyle w:val="ListParagraph"/>
        <w:spacing w:line="240" w:lineRule="auto"/>
        <w:rPr>
          <w:rFonts w:ascii="David" w:hAnsi="David" w:cs="David"/>
          <w:b/>
          <w:bCs/>
          <w:sz w:val="28"/>
          <w:szCs w:val="28"/>
        </w:rPr>
      </w:pPr>
    </w:p>
    <w:p w14:paraId="71FDD1EC" w14:textId="77777777" w:rsidR="006B57C1" w:rsidRPr="00A61862" w:rsidRDefault="00040526" w:rsidP="006B57C1">
      <w:pPr>
        <w:pStyle w:val="ListParagraph"/>
        <w:numPr>
          <w:ilvl w:val="0"/>
          <w:numId w:val="2"/>
        </w:numPr>
        <w:spacing w:line="360" w:lineRule="auto"/>
        <w:jc w:val="both"/>
        <w:rPr>
          <w:rFonts w:ascii="David" w:hAnsi="David" w:cs="David"/>
          <w:b/>
          <w:bCs/>
          <w:sz w:val="28"/>
          <w:szCs w:val="28"/>
        </w:rPr>
      </w:pPr>
      <w:r>
        <w:rPr>
          <w:rFonts w:ascii="David" w:hAnsi="David" w:cs="David" w:hint="cs"/>
          <w:b/>
          <w:bCs/>
          <w:sz w:val="28"/>
          <w:szCs w:val="28"/>
          <w:rtl/>
        </w:rPr>
        <w:t>שבע (</w:t>
      </w:r>
      <w:r w:rsidR="001B2689" w:rsidRPr="00A61862">
        <w:rPr>
          <w:rFonts w:ascii="David" w:hAnsi="David" w:cs="David"/>
          <w:b/>
          <w:bCs/>
          <w:sz w:val="28"/>
          <w:szCs w:val="28"/>
          <w:rtl/>
        </w:rPr>
        <w:t>7</w:t>
      </w:r>
      <w:r>
        <w:rPr>
          <w:rFonts w:ascii="David" w:hAnsi="David" w:cs="David" w:hint="cs"/>
          <w:b/>
          <w:bCs/>
          <w:sz w:val="28"/>
          <w:szCs w:val="28"/>
          <w:rtl/>
        </w:rPr>
        <w:t>)</w:t>
      </w:r>
      <w:r w:rsidR="006B57C1" w:rsidRPr="00A61862">
        <w:rPr>
          <w:rFonts w:ascii="David" w:hAnsi="David" w:cs="David"/>
          <w:b/>
          <w:bCs/>
          <w:sz w:val="28"/>
          <w:szCs w:val="28"/>
          <w:rtl/>
        </w:rPr>
        <w:t xml:space="preserve"> חודשי מאסר בפועל, </w:t>
      </w:r>
      <w:r w:rsidR="008309D8" w:rsidRPr="00A61862">
        <w:rPr>
          <w:rFonts w:ascii="David" w:hAnsi="David" w:cs="David"/>
          <w:b/>
          <w:bCs/>
          <w:sz w:val="28"/>
          <w:szCs w:val="28"/>
          <w:rtl/>
        </w:rPr>
        <w:t xml:space="preserve">בניכוי </w:t>
      </w:r>
      <w:r>
        <w:rPr>
          <w:rFonts w:ascii="David" w:hAnsi="David" w:cs="David" w:hint="cs"/>
          <w:b/>
          <w:bCs/>
          <w:sz w:val="28"/>
          <w:szCs w:val="28"/>
          <w:rtl/>
        </w:rPr>
        <w:t>שש (</w:t>
      </w:r>
      <w:r w:rsidR="008C5780" w:rsidRPr="00A61862">
        <w:rPr>
          <w:rFonts w:ascii="David" w:hAnsi="David" w:cs="David"/>
          <w:b/>
          <w:bCs/>
          <w:sz w:val="28"/>
          <w:szCs w:val="28"/>
          <w:rtl/>
        </w:rPr>
        <w:t>6</w:t>
      </w:r>
      <w:r>
        <w:rPr>
          <w:rFonts w:ascii="David" w:hAnsi="David" w:cs="David" w:hint="cs"/>
          <w:b/>
          <w:bCs/>
          <w:sz w:val="28"/>
          <w:szCs w:val="28"/>
          <w:rtl/>
        </w:rPr>
        <w:t>)</w:t>
      </w:r>
      <w:r w:rsidR="008C5780" w:rsidRPr="00A61862">
        <w:rPr>
          <w:rFonts w:ascii="David" w:hAnsi="David" w:cs="David"/>
          <w:b/>
          <w:bCs/>
          <w:sz w:val="28"/>
          <w:szCs w:val="28"/>
          <w:rtl/>
        </w:rPr>
        <w:t xml:space="preserve"> </w:t>
      </w:r>
      <w:r w:rsidR="008309D8" w:rsidRPr="00A61862">
        <w:rPr>
          <w:rFonts w:ascii="David" w:hAnsi="David" w:cs="David"/>
          <w:b/>
          <w:bCs/>
          <w:sz w:val="28"/>
          <w:szCs w:val="28"/>
          <w:rtl/>
        </w:rPr>
        <w:t>ימי מעצרו</w:t>
      </w:r>
      <w:r w:rsidR="00322E92" w:rsidRPr="00A61862">
        <w:rPr>
          <w:rFonts w:ascii="David" w:hAnsi="David" w:cs="David"/>
          <w:b/>
          <w:bCs/>
          <w:sz w:val="28"/>
          <w:szCs w:val="28"/>
          <w:rtl/>
        </w:rPr>
        <w:t xml:space="preserve">, </w:t>
      </w:r>
      <w:r w:rsidR="00A64045" w:rsidRPr="00A61862">
        <w:rPr>
          <w:rFonts w:ascii="David" w:hAnsi="David" w:cs="David"/>
          <w:b/>
          <w:bCs/>
          <w:sz w:val="28"/>
          <w:szCs w:val="28"/>
          <w:rtl/>
        </w:rPr>
        <w:t xml:space="preserve">הנאשם </w:t>
      </w:r>
      <w:r w:rsidR="00322E92" w:rsidRPr="00A61862">
        <w:rPr>
          <w:rFonts w:ascii="David" w:hAnsi="David" w:cs="David"/>
          <w:b/>
          <w:bCs/>
          <w:sz w:val="28"/>
          <w:szCs w:val="28"/>
          <w:rtl/>
        </w:rPr>
        <w:t xml:space="preserve">יחל את ריצוי עונשו ביום 27.06.2022 בשעה 10:00 אז יתייצב הנאשם בשערי </w:t>
      </w:r>
      <w:r>
        <w:rPr>
          <w:rFonts w:ascii="David" w:hAnsi="David" w:cs="David" w:hint="cs"/>
          <w:b/>
          <w:bCs/>
          <w:sz w:val="28"/>
          <w:szCs w:val="28"/>
        </w:rPr>
        <w:t>XXX</w:t>
      </w:r>
      <w:r>
        <w:rPr>
          <w:rFonts w:ascii="David" w:hAnsi="David" w:cs="David" w:hint="cs"/>
          <w:b/>
          <w:bCs/>
          <w:sz w:val="28"/>
          <w:szCs w:val="28"/>
          <w:rtl/>
        </w:rPr>
        <w:t>.</w:t>
      </w:r>
    </w:p>
    <w:p w14:paraId="316B4CD0" w14:textId="77777777" w:rsidR="006B57C1" w:rsidRPr="00A61862" w:rsidRDefault="00040526" w:rsidP="006B57C1">
      <w:pPr>
        <w:pStyle w:val="ListParagraph"/>
        <w:numPr>
          <w:ilvl w:val="0"/>
          <w:numId w:val="2"/>
        </w:numPr>
        <w:spacing w:line="360" w:lineRule="auto"/>
        <w:jc w:val="both"/>
        <w:rPr>
          <w:rFonts w:ascii="David" w:hAnsi="David" w:cs="David"/>
          <w:b/>
          <w:bCs/>
          <w:sz w:val="28"/>
          <w:szCs w:val="28"/>
        </w:rPr>
      </w:pPr>
      <w:r>
        <w:rPr>
          <w:rFonts w:ascii="David" w:hAnsi="David" w:cs="David" w:hint="cs"/>
          <w:b/>
          <w:bCs/>
          <w:sz w:val="28"/>
          <w:szCs w:val="28"/>
          <w:rtl/>
        </w:rPr>
        <w:t>שתיים עשרה (</w:t>
      </w:r>
      <w:r w:rsidR="001B2689" w:rsidRPr="00A61862">
        <w:rPr>
          <w:rFonts w:ascii="David" w:hAnsi="David" w:cs="David"/>
          <w:b/>
          <w:bCs/>
          <w:sz w:val="28"/>
          <w:szCs w:val="28"/>
          <w:rtl/>
        </w:rPr>
        <w:t>12</w:t>
      </w:r>
      <w:r>
        <w:rPr>
          <w:rFonts w:ascii="David" w:hAnsi="David" w:cs="David" w:hint="cs"/>
          <w:b/>
          <w:bCs/>
          <w:sz w:val="28"/>
          <w:szCs w:val="28"/>
          <w:rtl/>
        </w:rPr>
        <w:t>)</w:t>
      </w:r>
      <w:r w:rsidR="006B57C1" w:rsidRPr="00A61862">
        <w:rPr>
          <w:rFonts w:ascii="David" w:hAnsi="David" w:cs="David"/>
          <w:b/>
          <w:bCs/>
          <w:sz w:val="28"/>
          <w:szCs w:val="28"/>
          <w:rtl/>
        </w:rPr>
        <w:t xml:space="preserve"> חודשי מאסר על תנאי למשך </w:t>
      </w:r>
      <w:r>
        <w:rPr>
          <w:rFonts w:ascii="David" w:hAnsi="David" w:cs="David" w:hint="cs"/>
          <w:b/>
          <w:bCs/>
          <w:sz w:val="28"/>
          <w:szCs w:val="28"/>
          <w:rtl/>
        </w:rPr>
        <w:t>שלוש (</w:t>
      </w:r>
      <w:r w:rsidR="006B57C1" w:rsidRPr="00A61862">
        <w:rPr>
          <w:rFonts w:ascii="David" w:hAnsi="David" w:cs="David"/>
          <w:b/>
          <w:bCs/>
          <w:sz w:val="28"/>
          <w:szCs w:val="28"/>
          <w:rtl/>
        </w:rPr>
        <w:t>3</w:t>
      </w:r>
      <w:r>
        <w:rPr>
          <w:rFonts w:ascii="David" w:hAnsi="David" w:cs="David" w:hint="cs"/>
          <w:b/>
          <w:bCs/>
          <w:sz w:val="28"/>
          <w:szCs w:val="28"/>
          <w:rtl/>
        </w:rPr>
        <w:t>)</w:t>
      </w:r>
      <w:r w:rsidR="006B57C1" w:rsidRPr="00A61862">
        <w:rPr>
          <w:rFonts w:ascii="David" w:hAnsi="David" w:cs="David"/>
          <w:b/>
          <w:bCs/>
          <w:sz w:val="28"/>
          <w:szCs w:val="28"/>
          <w:rtl/>
        </w:rPr>
        <w:t xml:space="preserve"> שנים, והתנאי הוא שהנאשם לא יעבור כל עבירה לפי סימן ה' לפרק י' לחוק העונשין, התשל"ז-1977.</w:t>
      </w:r>
    </w:p>
    <w:p w14:paraId="7C6E879F" w14:textId="77777777" w:rsidR="00B80A3E" w:rsidRPr="00A61862" w:rsidRDefault="008C5780" w:rsidP="006B57C1">
      <w:pPr>
        <w:pStyle w:val="ListParagraph"/>
        <w:numPr>
          <w:ilvl w:val="0"/>
          <w:numId w:val="2"/>
        </w:numPr>
        <w:spacing w:line="360" w:lineRule="auto"/>
        <w:jc w:val="both"/>
        <w:rPr>
          <w:rFonts w:ascii="David" w:hAnsi="David" w:cs="David"/>
          <w:b/>
          <w:bCs/>
          <w:sz w:val="28"/>
          <w:szCs w:val="28"/>
        </w:rPr>
      </w:pPr>
      <w:r w:rsidRPr="00A61862">
        <w:rPr>
          <w:rFonts w:ascii="David" w:hAnsi="David" w:cs="David"/>
          <w:b/>
          <w:bCs/>
          <w:sz w:val="28"/>
          <w:szCs w:val="28"/>
          <w:rtl/>
        </w:rPr>
        <w:t>חמישה</w:t>
      </w:r>
      <w:r w:rsidR="00040526">
        <w:rPr>
          <w:rFonts w:ascii="David" w:hAnsi="David" w:cs="David" w:hint="cs"/>
          <w:b/>
          <w:bCs/>
          <w:sz w:val="28"/>
          <w:szCs w:val="28"/>
          <w:rtl/>
        </w:rPr>
        <w:t xml:space="preserve"> (5)</w:t>
      </w:r>
      <w:r w:rsidRPr="00A61862">
        <w:rPr>
          <w:rFonts w:ascii="David" w:hAnsi="David" w:cs="David"/>
          <w:b/>
          <w:bCs/>
          <w:sz w:val="28"/>
          <w:szCs w:val="28"/>
          <w:rtl/>
        </w:rPr>
        <w:t xml:space="preserve"> חודשי מאסר על תנאי למשך </w:t>
      </w:r>
      <w:r w:rsidR="00040526">
        <w:rPr>
          <w:rFonts w:ascii="David" w:hAnsi="David" w:cs="David" w:hint="cs"/>
          <w:b/>
          <w:bCs/>
          <w:sz w:val="28"/>
          <w:szCs w:val="28"/>
          <w:rtl/>
        </w:rPr>
        <w:t>שלוש (</w:t>
      </w:r>
      <w:r w:rsidRPr="00A61862">
        <w:rPr>
          <w:rFonts w:ascii="David" w:hAnsi="David" w:cs="David"/>
          <w:b/>
          <w:bCs/>
          <w:sz w:val="28"/>
          <w:szCs w:val="28"/>
          <w:rtl/>
        </w:rPr>
        <w:t>3</w:t>
      </w:r>
      <w:r w:rsidR="00040526">
        <w:rPr>
          <w:rFonts w:ascii="David" w:hAnsi="David" w:cs="David" w:hint="cs"/>
          <w:b/>
          <w:bCs/>
          <w:sz w:val="28"/>
          <w:szCs w:val="28"/>
          <w:rtl/>
        </w:rPr>
        <w:t>)</w:t>
      </w:r>
      <w:r w:rsidRPr="00A61862">
        <w:rPr>
          <w:rFonts w:ascii="David" w:hAnsi="David" w:cs="David"/>
          <w:b/>
          <w:bCs/>
          <w:sz w:val="28"/>
          <w:szCs w:val="28"/>
          <w:rtl/>
        </w:rPr>
        <w:t xml:space="preserve"> שנים, לבל יעבור הנאשם עבירות לפי חוק למניעת הטרדה מינית, התשנ"ח – 1998.</w:t>
      </w:r>
    </w:p>
    <w:p w14:paraId="3755EA94" w14:textId="77777777" w:rsidR="006B57C1" w:rsidRPr="00A61862" w:rsidRDefault="006B57C1" w:rsidP="002A61E9">
      <w:pPr>
        <w:pStyle w:val="ListParagraph"/>
        <w:numPr>
          <w:ilvl w:val="0"/>
          <w:numId w:val="2"/>
        </w:numPr>
        <w:spacing w:line="360" w:lineRule="auto"/>
        <w:jc w:val="both"/>
        <w:rPr>
          <w:rFonts w:ascii="David" w:hAnsi="David" w:cs="David"/>
          <w:b/>
          <w:bCs/>
          <w:sz w:val="28"/>
          <w:szCs w:val="28"/>
        </w:rPr>
      </w:pPr>
      <w:r w:rsidRPr="00A61862">
        <w:rPr>
          <w:rFonts w:ascii="David" w:hAnsi="David" w:cs="David"/>
          <w:b/>
          <w:bCs/>
          <w:sz w:val="28"/>
          <w:szCs w:val="28"/>
          <w:rtl/>
        </w:rPr>
        <w:t xml:space="preserve">פיצויים על סך 2,000 ₪ </w:t>
      </w:r>
      <w:r w:rsidR="00C221DF" w:rsidRPr="00A61862">
        <w:rPr>
          <w:rFonts w:ascii="David" w:hAnsi="David" w:cs="David"/>
          <w:b/>
          <w:bCs/>
          <w:sz w:val="28"/>
          <w:szCs w:val="28"/>
          <w:rtl/>
        </w:rPr>
        <w:t>לכל אחת מנפגעות העבירה אותם העביר הנאשם לנפגעות מבעוד מועד.</w:t>
      </w:r>
      <w:r w:rsidRPr="00A61862">
        <w:rPr>
          <w:rFonts w:ascii="David" w:hAnsi="David" w:cs="David"/>
          <w:b/>
          <w:bCs/>
          <w:sz w:val="28"/>
          <w:szCs w:val="28"/>
          <w:rtl/>
        </w:rPr>
        <w:t xml:space="preserve"> </w:t>
      </w:r>
    </w:p>
    <w:p w14:paraId="76150781" w14:textId="77777777" w:rsidR="008C5780" w:rsidRPr="00A61862" w:rsidRDefault="008C5780" w:rsidP="008C5780">
      <w:pPr>
        <w:pStyle w:val="ListParagraph"/>
        <w:numPr>
          <w:ilvl w:val="0"/>
          <w:numId w:val="2"/>
        </w:numPr>
        <w:spacing w:line="360" w:lineRule="auto"/>
        <w:jc w:val="both"/>
        <w:rPr>
          <w:rFonts w:ascii="David" w:hAnsi="David" w:cs="David"/>
          <w:b/>
          <w:bCs/>
          <w:sz w:val="28"/>
          <w:szCs w:val="28"/>
        </w:rPr>
      </w:pPr>
      <w:r w:rsidRPr="00A61862">
        <w:rPr>
          <w:rFonts w:ascii="David" w:hAnsi="David" w:cs="David"/>
          <w:b/>
          <w:bCs/>
          <w:sz w:val="28"/>
          <w:szCs w:val="28"/>
          <w:rtl/>
        </w:rPr>
        <w:t>הורדה לדרגת טוראי</w:t>
      </w:r>
    </w:p>
    <w:p w14:paraId="1FCDD49B" w14:textId="77777777" w:rsidR="006B57C1" w:rsidRPr="00A61862" w:rsidRDefault="006B57C1" w:rsidP="00C222D3">
      <w:pPr>
        <w:ind w:left="720"/>
        <w:rPr>
          <w:rFonts w:ascii="David" w:hAnsi="David"/>
          <w:b/>
          <w:bCs/>
          <w:sz w:val="28"/>
          <w:szCs w:val="28"/>
        </w:rPr>
      </w:pPr>
    </w:p>
    <w:p w14:paraId="3661F1C9" w14:textId="77777777" w:rsidR="006B57C1" w:rsidRPr="00A61862" w:rsidRDefault="006B57C1" w:rsidP="00C222D3">
      <w:pPr>
        <w:pStyle w:val="ListParagraph"/>
        <w:numPr>
          <w:ilvl w:val="0"/>
          <w:numId w:val="3"/>
        </w:numPr>
        <w:rPr>
          <w:rFonts w:ascii="David" w:hAnsi="David" w:cs="David"/>
          <w:b/>
          <w:bCs/>
          <w:sz w:val="28"/>
          <w:szCs w:val="28"/>
          <w:rtl/>
        </w:rPr>
      </w:pPr>
      <w:r w:rsidRPr="00A61862">
        <w:rPr>
          <w:rFonts w:ascii="David" w:hAnsi="David" w:cs="David"/>
          <w:b/>
          <w:bCs/>
          <w:sz w:val="28"/>
          <w:szCs w:val="28"/>
          <w:rtl/>
        </w:rPr>
        <w:t xml:space="preserve">זכות ערעור </w:t>
      </w:r>
      <w:r w:rsidR="008C5780" w:rsidRPr="00A61862">
        <w:rPr>
          <w:rFonts w:ascii="David" w:hAnsi="David" w:cs="David"/>
          <w:b/>
          <w:bCs/>
          <w:sz w:val="28"/>
          <w:szCs w:val="28"/>
          <w:rtl/>
        </w:rPr>
        <w:t>כחוק</w:t>
      </w:r>
    </w:p>
    <w:p w14:paraId="66857DB0" w14:textId="77777777" w:rsidR="006B57C1" w:rsidRPr="00A61862" w:rsidRDefault="008C5780" w:rsidP="00C222D3">
      <w:pPr>
        <w:pStyle w:val="ListParagraph"/>
        <w:numPr>
          <w:ilvl w:val="0"/>
          <w:numId w:val="3"/>
        </w:numPr>
        <w:rPr>
          <w:rFonts w:ascii="David" w:hAnsi="David" w:cs="David"/>
          <w:b/>
          <w:bCs/>
          <w:sz w:val="28"/>
          <w:szCs w:val="28"/>
          <w:rtl/>
        </w:rPr>
      </w:pPr>
      <w:r w:rsidRPr="00A61862">
        <w:rPr>
          <w:rFonts w:ascii="David" w:hAnsi="David" w:cs="David"/>
          <w:b/>
          <w:bCs/>
          <w:sz w:val="28"/>
          <w:szCs w:val="28"/>
          <w:rtl/>
        </w:rPr>
        <w:t>ניתן והודע היום</w:t>
      </w:r>
      <w:r w:rsidR="00C221DF" w:rsidRPr="00A61862">
        <w:rPr>
          <w:rFonts w:ascii="David" w:hAnsi="David" w:cs="David"/>
          <w:b/>
          <w:bCs/>
          <w:sz w:val="28"/>
          <w:szCs w:val="28"/>
          <w:rtl/>
        </w:rPr>
        <w:t xml:space="preserve"> ז' סיוון התשפ"ב,</w:t>
      </w:r>
      <w:r w:rsidRPr="00A61862">
        <w:rPr>
          <w:rFonts w:ascii="David" w:hAnsi="David" w:cs="David"/>
          <w:b/>
          <w:bCs/>
          <w:sz w:val="28"/>
          <w:szCs w:val="28"/>
          <w:rtl/>
        </w:rPr>
        <w:t xml:space="preserve"> </w:t>
      </w:r>
      <w:r w:rsidR="00040526">
        <w:rPr>
          <w:rFonts w:ascii="David" w:hAnsi="David" w:cs="David" w:hint="cs"/>
          <w:b/>
          <w:bCs/>
          <w:sz w:val="28"/>
          <w:szCs w:val="28"/>
          <w:rtl/>
        </w:rPr>
        <w:t>06.06.2022</w:t>
      </w:r>
      <w:r w:rsidRPr="00A61862">
        <w:rPr>
          <w:rFonts w:ascii="David" w:hAnsi="David" w:cs="David"/>
          <w:b/>
          <w:bCs/>
          <w:sz w:val="28"/>
          <w:szCs w:val="28"/>
          <w:rtl/>
        </w:rPr>
        <w:t>, בפומבי ובמעמד הצדדים.</w:t>
      </w:r>
    </w:p>
    <w:p w14:paraId="2A33C8B1" w14:textId="77777777" w:rsidR="00DD7F50" w:rsidRDefault="00DD7F50" w:rsidP="00040526">
      <w:pPr>
        <w:rPr>
          <w:rFonts w:ascii="David" w:hAnsi="David"/>
          <w:b/>
          <w:bCs/>
          <w:sz w:val="28"/>
          <w:szCs w:val="28"/>
          <w:rtl/>
        </w:rPr>
      </w:pPr>
    </w:p>
    <w:p w14:paraId="1FA6FC87" w14:textId="77777777" w:rsidR="006B57C1" w:rsidRPr="00A61862" w:rsidRDefault="006B57C1" w:rsidP="00040526">
      <w:pPr>
        <w:rPr>
          <w:rFonts w:ascii="David" w:hAnsi="David"/>
          <w:b/>
          <w:bCs/>
          <w:sz w:val="28"/>
          <w:szCs w:val="28"/>
          <w:rtl/>
        </w:rPr>
      </w:pPr>
      <w:r w:rsidRPr="00A61862">
        <w:rPr>
          <w:rFonts w:ascii="David" w:hAnsi="David"/>
          <w:b/>
          <w:bCs/>
          <w:sz w:val="28"/>
          <w:szCs w:val="28"/>
          <w:rtl/>
        </w:rPr>
        <w:t xml:space="preserve">___________            </w:t>
      </w:r>
      <w:r w:rsidR="00DD7F50">
        <w:rPr>
          <w:rFonts w:ascii="David" w:hAnsi="David" w:hint="cs"/>
          <w:b/>
          <w:bCs/>
          <w:sz w:val="28"/>
          <w:szCs w:val="28"/>
          <w:rtl/>
        </w:rPr>
        <w:t xml:space="preserve">    </w:t>
      </w:r>
      <w:r w:rsidRPr="00A61862">
        <w:rPr>
          <w:rFonts w:ascii="David" w:hAnsi="David"/>
          <w:b/>
          <w:bCs/>
          <w:sz w:val="28"/>
          <w:szCs w:val="28"/>
          <w:rtl/>
        </w:rPr>
        <w:t xml:space="preserve">      ____________                                  ___________                                   </w:t>
      </w:r>
    </w:p>
    <w:p w14:paraId="643292CB" w14:textId="77777777" w:rsidR="005A79CF" w:rsidRPr="00A61862" w:rsidRDefault="006B57C1" w:rsidP="00C222D3">
      <w:pPr>
        <w:spacing w:line="360" w:lineRule="auto"/>
        <w:rPr>
          <w:rFonts w:ascii="David" w:hAnsi="David"/>
          <w:b/>
          <w:bCs/>
          <w:sz w:val="28"/>
          <w:szCs w:val="28"/>
        </w:rPr>
      </w:pPr>
      <w:r w:rsidRPr="00A61862">
        <w:rPr>
          <w:rFonts w:ascii="David" w:hAnsi="David"/>
          <w:b/>
          <w:bCs/>
          <w:sz w:val="28"/>
          <w:szCs w:val="28"/>
          <w:rtl/>
        </w:rPr>
        <w:t xml:space="preserve">      שופט</w:t>
      </w:r>
      <w:r w:rsidR="00E239B0" w:rsidRPr="00A61862">
        <w:rPr>
          <w:rFonts w:ascii="David" w:hAnsi="David"/>
          <w:b/>
          <w:bCs/>
          <w:sz w:val="28"/>
          <w:szCs w:val="28"/>
          <w:rtl/>
        </w:rPr>
        <w:t>ת</w:t>
      </w:r>
      <w:r w:rsidRPr="00A61862">
        <w:rPr>
          <w:rFonts w:ascii="David" w:hAnsi="David"/>
          <w:b/>
          <w:bCs/>
          <w:sz w:val="28"/>
          <w:szCs w:val="28"/>
          <w:rtl/>
        </w:rPr>
        <w:tab/>
      </w:r>
      <w:r w:rsidRPr="00A61862">
        <w:rPr>
          <w:rFonts w:ascii="David" w:hAnsi="David"/>
          <w:b/>
          <w:bCs/>
          <w:sz w:val="28"/>
          <w:szCs w:val="28"/>
          <w:rtl/>
        </w:rPr>
        <w:tab/>
      </w:r>
      <w:r w:rsidRPr="00A61862">
        <w:rPr>
          <w:rFonts w:ascii="David" w:hAnsi="David"/>
          <w:b/>
          <w:bCs/>
          <w:sz w:val="28"/>
          <w:szCs w:val="28"/>
          <w:rtl/>
        </w:rPr>
        <w:tab/>
        <w:t xml:space="preserve">  </w:t>
      </w:r>
      <w:r w:rsidR="00C222D3" w:rsidRPr="00A61862">
        <w:rPr>
          <w:rFonts w:ascii="David" w:hAnsi="David"/>
          <w:b/>
          <w:bCs/>
          <w:sz w:val="28"/>
          <w:szCs w:val="28"/>
          <w:rtl/>
        </w:rPr>
        <w:t xml:space="preserve"> </w:t>
      </w:r>
      <w:r w:rsidR="00040526">
        <w:rPr>
          <w:rFonts w:ascii="David" w:hAnsi="David" w:hint="cs"/>
          <w:b/>
          <w:bCs/>
          <w:sz w:val="28"/>
          <w:szCs w:val="28"/>
          <w:rtl/>
        </w:rPr>
        <w:t xml:space="preserve">         </w:t>
      </w:r>
      <w:r w:rsidRPr="00A61862">
        <w:rPr>
          <w:rFonts w:ascii="David" w:hAnsi="David"/>
          <w:b/>
          <w:bCs/>
          <w:sz w:val="28"/>
          <w:szCs w:val="28"/>
          <w:rtl/>
        </w:rPr>
        <w:t>אב"ד</w:t>
      </w:r>
      <w:r w:rsidRPr="00A61862">
        <w:rPr>
          <w:rFonts w:ascii="David" w:hAnsi="David"/>
          <w:b/>
          <w:bCs/>
          <w:sz w:val="28"/>
          <w:szCs w:val="28"/>
          <w:rtl/>
        </w:rPr>
        <w:tab/>
      </w:r>
      <w:r w:rsidRPr="00A61862">
        <w:rPr>
          <w:rFonts w:ascii="David" w:hAnsi="David"/>
          <w:b/>
          <w:bCs/>
          <w:sz w:val="28"/>
          <w:szCs w:val="28"/>
          <w:rtl/>
        </w:rPr>
        <w:tab/>
      </w:r>
      <w:r w:rsidRPr="00A61862">
        <w:rPr>
          <w:rFonts w:ascii="David" w:hAnsi="David"/>
          <w:b/>
          <w:bCs/>
          <w:sz w:val="28"/>
          <w:szCs w:val="28"/>
          <w:rtl/>
        </w:rPr>
        <w:tab/>
        <w:t xml:space="preserve">                       שופט</w:t>
      </w:r>
    </w:p>
    <w:sectPr w:rsidR="005A79CF" w:rsidRPr="00A61862" w:rsidSect="00A61862">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9FC9" w14:textId="77777777" w:rsidR="00D56F7E" w:rsidRDefault="00D56F7E" w:rsidP="00E336DF">
      <w:r>
        <w:separator/>
      </w:r>
    </w:p>
  </w:endnote>
  <w:endnote w:type="continuationSeparator" w:id="0">
    <w:p w14:paraId="5CC1267D" w14:textId="77777777" w:rsidR="00D56F7E" w:rsidRDefault="00D56F7E" w:rsidP="00E3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2083" w14:textId="77777777" w:rsidR="00081414" w:rsidRDefault="00081414" w:rsidP="006B57C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2A912AA" w14:textId="77777777" w:rsidR="00081414" w:rsidRDefault="00081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C772" w14:textId="77777777" w:rsidR="00081414" w:rsidRDefault="00081414">
    <w:pPr>
      <w:pStyle w:val="Footer"/>
      <w:jc w:val="center"/>
      <w:rPr>
        <w:rtl/>
      </w:rPr>
    </w:pPr>
    <w:r>
      <w:fldChar w:fldCharType="begin"/>
    </w:r>
    <w:r>
      <w:instrText xml:space="preserve"> PAGE   \* MERGEFORMAT </w:instrText>
    </w:r>
    <w:r>
      <w:fldChar w:fldCharType="separate"/>
    </w:r>
    <w:r w:rsidRPr="00916F77">
      <w:rPr>
        <w:rFonts w:cs="Calibri"/>
        <w:noProof/>
        <w:rtl/>
        <w:lang w:val="he-IL"/>
      </w:rPr>
      <w:t>14</w:t>
    </w:r>
    <w:r>
      <w:rPr>
        <w:rFonts w:cs="Calibri"/>
        <w:noProof/>
        <w:lang w:val="he-IL"/>
      </w:rPr>
      <w:fldChar w:fldCharType="end"/>
    </w:r>
  </w:p>
  <w:p w14:paraId="345237A2" w14:textId="77777777" w:rsidR="00081414" w:rsidRPr="000A2FEC" w:rsidRDefault="00081414">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F6E" w14:textId="77777777" w:rsidR="00081414" w:rsidRDefault="00081414" w:rsidP="006B57C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1640" w14:textId="77777777" w:rsidR="00D56F7E" w:rsidRDefault="00D56F7E" w:rsidP="00E336DF">
      <w:r>
        <w:separator/>
      </w:r>
    </w:p>
  </w:footnote>
  <w:footnote w:type="continuationSeparator" w:id="0">
    <w:p w14:paraId="364ABF61" w14:textId="77777777" w:rsidR="00D56F7E" w:rsidRDefault="00D56F7E" w:rsidP="00E3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61C3" w14:textId="0183BC78" w:rsidR="000D06FB" w:rsidRDefault="005155BD">
    <w:pPr>
      <w:pStyle w:val="Header"/>
    </w:pPr>
    <w:r>
      <w:rPr>
        <w:noProof/>
      </w:rPr>
      <mc:AlternateContent>
        <mc:Choice Requires="wps">
          <w:drawing>
            <wp:anchor distT="0" distB="0" distL="0" distR="0" simplePos="0" relativeHeight="251658240" behindDoc="0" locked="0" layoutInCell="1" allowOverlap="1" wp14:anchorId="113BB74A" wp14:editId="30672F06">
              <wp:simplePos x="0" y="0"/>
              <wp:positionH relativeFrom="column">
                <wp:align>center</wp:align>
              </wp:positionH>
              <wp:positionV relativeFrom="paragraph">
                <wp:posOffset>635</wp:posOffset>
              </wp:positionV>
              <wp:extent cx="443865" cy="443865"/>
              <wp:effectExtent l="0" t="0" r="0" b="0"/>
              <wp:wrapSquare wrapText="bothSides"/>
              <wp:docPr id="4" name="תיבת טקסט 4"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01D9E97" w14:textId="77777777" w:rsidR="000D06FB" w:rsidRPr="000D06FB" w:rsidRDefault="000D06FB">
                          <w:pPr>
                            <w:rPr>
                              <w:rFonts w:ascii="Calibri" w:eastAsia="Calibri" w:hAnsi="Calibri" w:cs="Calibri"/>
                              <w:noProof/>
                              <w:color w:val="000000"/>
                              <w:sz w:val="20"/>
                              <w:szCs w:val="20"/>
                            </w:rPr>
                          </w:pPr>
                          <w:r w:rsidRPr="000D06FB">
                            <w:rPr>
                              <w:rFonts w:ascii="Calibri" w:eastAsia="Calibri" w:hAnsi="Calibri" w:cs="Calibri"/>
                              <w:noProof/>
                              <w:color w:val="000000"/>
                              <w:sz w:val="20"/>
                              <w:szCs w:val="20"/>
                              <w:rtl/>
                            </w:rPr>
                            <w:t>- בלמ"ס -</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13BB74A" id="_x0000_t202" coordsize="21600,21600" o:spt="202" path="m,l,21600r21600,l21600,xe">
              <v:stroke joinstyle="miter"/>
              <v:path gradientshapeok="t" o:connecttype="rect"/>
            </v:shapetype>
            <v:shape id="תיבת טקסט 4" o:spid="_x0000_s1026" type="#_x0000_t202" alt="- בלמ&quot;ס -" style="position:absolute;left:0;text-align:left;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" filled="f" stroked="f">
              <v:textbox style="mso-fit-shape-to-text:t" inset="0,0,0,0">
                <w:txbxContent>
                  <w:p w14:paraId="201D9E97" w14:textId="77777777" w:rsidR="000D06FB" w:rsidRPr="000D06FB" w:rsidRDefault="000D06FB">
                    <w:pPr>
                      <w:rPr>
                        <w:rFonts w:ascii="Calibri" w:eastAsia="Calibri" w:hAnsi="Calibri" w:cs="Calibri"/>
                        <w:noProof/>
                        <w:color w:val="000000"/>
                        <w:sz w:val="20"/>
                        <w:szCs w:val="20"/>
                      </w:rPr>
                    </w:pPr>
                    <w:r w:rsidRPr="000D06FB">
                      <w:rPr>
                        <w:rFonts w:ascii="Calibri" w:eastAsia="Calibri" w:hAnsi="Calibri" w:cs="Calibri"/>
                        <w:noProof/>
                        <w:color w:val="000000"/>
                        <w:sz w:val="20"/>
                        <w:szCs w:val="20"/>
                        <w:rtl/>
                      </w:rPr>
                      <w:t>- בלמ"ס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43EA" w14:textId="77777777" w:rsidR="00081414" w:rsidRPr="00A61862" w:rsidRDefault="00081414" w:rsidP="00A61862">
    <w:pPr>
      <w:jc w:val="right"/>
      <w:rPr>
        <w:rFonts w:ascii="David" w:hAnsi="David"/>
        <w:rtl/>
      </w:rPr>
    </w:pPr>
    <w:r w:rsidRPr="00A61862">
      <w:rPr>
        <w:rFonts w:ascii="David" w:hAnsi="David"/>
        <w:rtl/>
      </w:rPr>
      <w:t xml:space="preserve">ח"א (מחוזי) </w:t>
    </w:r>
    <w:r w:rsidR="00A920C2" w:rsidRPr="00A61862">
      <w:rPr>
        <w:rFonts w:ascii="David" w:hAnsi="David"/>
        <w:rtl/>
      </w:rPr>
      <w:t>86/21</w:t>
    </w:r>
  </w:p>
  <w:p w14:paraId="7F371AA8" w14:textId="77777777" w:rsidR="00081414" w:rsidRPr="00A61862" w:rsidRDefault="00A61862" w:rsidP="00A61862">
    <w:pPr>
      <w:pStyle w:val="Header"/>
      <w:jc w:val="center"/>
      <w:rPr>
        <w:rFonts w:ascii="David" w:hAnsi="David"/>
        <w:rtl/>
      </w:rPr>
    </w:pPr>
    <w:r w:rsidRPr="00A61862">
      <w:rPr>
        <w:rFonts w:ascii="David" w:hAnsi="David"/>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CCBC" w14:textId="5655727D" w:rsidR="00081414" w:rsidRDefault="005155BD" w:rsidP="006B57C1">
    <w:pPr>
      <w:rPr>
        <w:rtl/>
      </w:rPr>
    </w:pPr>
    <w:r>
      <w:rPr>
        <w:noProof/>
      </w:rPr>
      <mc:AlternateContent>
        <mc:Choice Requires="wps">
          <w:drawing>
            <wp:anchor distT="0" distB="0" distL="0" distR="0" simplePos="0" relativeHeight="251657216" behindDoc="0" locked="0" layoutInCell="1" allowOverlap="1" wp14:anchorId="3AF33AA5" wp14:editId="13845249">
              <wp:simplePos x="0" y="0"/>
              <wp:positionH relativeFrom="column">
                <wp:align>center</wp:align>
              </wp:positionH>
              <wp:positionV relativeFrom="paragraph">
                <wp:posOffset>635</wp:posOffset>
              </wp:positionV>
              <wp:extent cx="443865" cy="443865"/>
              <wp:effectExtent l="0" t="0" r="0" b="0"/>
              <wp:wrapSquare wrapText="bothSides"/>
              <wp:docPr id="3" name="תיבת טקסט 3"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E50A967" w14:textId="77777777" w:rsidR="000D06FB" w:rsidRPr="000D06FB" w:rsidRDefault="000D06FB">
                          <w:pPr>
                            <w:rPr>
                              <w:rFonts w:ascii="Calibri" w:eastAsia="Calibri" w:hAnsi="Calibri" w:cs="Calibri"/>
                              <w:noProof/>
                              <w:color w:val="000000"/>
                              <w:sz w:val="20"/>
                              <w:szCs w:val="20"/>
                            </w:rPr>
                          </w:pPr>
                          <w:r w:rsidRPr="000D06FB">
                            <w:rPr>
                              <w:rFonts w:ascii="Calibri" w:eastAsia="Calibri" w:hAnsi="Calibri" w:cs="Calibri"/>
                              <w:noProof/>
                              <w:color w:val="000000"/>
                              <w:sz w:val="20"/>
                              <w:szCs w:val="20"/>
                              <w:rtl/>
                            </w:rPr>
                            <w:t>- בלמ"ס -</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AF33AA5"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5pt;width:34.95pt;height:34.95pt;z-index:25165721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" filled="f" stroked="f">
              <v:textbox style="mso-fit-shape-to-text:t" inset="0,0,0,0">
                <w:txbxContent>
                  <w:p w14:paraId="2E50A967" w14:textId="77777777" w:rsidR="000D06FB" w:rsidRPr="000D06FB" w:rsidRDefault="000D06FB">
                    <w:pPr>
                      <w:rPr>
                        <w:rFonts w:ascii="Calibri" w:eastAsia="Calibri" w:hAnsi="Calibri" w:cs="Calibri"/>
                        <w:noProof/>
                        <w:color w:val="000000"/>
                        <w:sz w:val="20"/>
                        <w:szCs w:val="20"/>
                      </w:rPr>
                    </w:pPr>
                    <w:r w:rsidRPr="000D06FB">
                      <w:rPr>
                        <w:rFonts w:ascii="Calibri" w:eastAsia="Calibri" w:hAnsi="Calibri" w:cs="Calibri"/>
                        <w:noProof/>
                        <w:color w:val="000000"/>
                        <w:sz w:val="20"/>
                        <w:szCs w:val="20"/>
                        <w:rtl/>
                      </w:rPr>
                      <w:t>- בלמ"ס -</w:t>
                    </w:r>
                  </w:p>
                </w:txbxContent>
              </v:textbox>
              <w10:wrap type="square"/>
            </v:shape>
          </w:pict>
        </mc:Fallback>
      </mc:AlternateContent>
    </w:r>
    <w:r w:rsidR="00081414">
      <w:rPr>
        <w:rFonts w:hint="cs"/>
        <w:rtl/>
      </w:rPr>
      <w:t xml:space="preserve">תאריך דיון </w:t>
    </w:r>
    <w:r w:rsidR="00081414">
      <w:rPr>
        <w:rtl/>
      </w:rPr>
      <w:t>–</w:t>
    </w:r>
    <w:r w:rsidR="00081414">
      <w:rPr>
        <w:rFonts w:hint="cs"/>
        <w:rtl/>
      </w:rPr>
      <w:t xml:space="preserve"> </w:t>
    </w:r>
  </w:p>
  <w:p w14:paraId="356F2FC6" w14:textId="77777777" w:rsidR="00081414" w:rsidRDefault="00081414" w:rsidP="006B57C1">
    <w:pPr>
      <w:rPr>
        <w:rtl/>
      </w:rPr>
    </w:pPr>
  </w:p>
  <w:p w14:paraId="058892DA" w14:textId="77777777" w:rsidR="00081414" w:rsidRDefault="00081414" w:rsidP="006B57C1">
    <w:pPr>
      <w:rPr>
        <w:rtl/>
      </w:rPr>
    </w:pPr>
  </w:p>
  <w:p w14:paraId="63767974" w14:textId="77777777" w:rsidR="00081414" w:rsidRDefault="00081414" w:rsidP="006B57C1">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444"/>
    <w:multiLevelType w:val="hybridMultilevel"/>
    <w:tmpl w:val="95C640F8"/>
    <w:lvl w:ilvl="0" w:tplc="091CE54E">
      <w:start w:val="33"/>
      <w:numFmt w:val="bullet"/>
      <w:lvlText w:val="-"/>
      <w:lvlJc w:val="left"/>
      <w:pPr>
        <w:ind w:left="1080" w:hanging="360"/>
      </w:pPr>
      <w:rPr>
        <w:rFonts w:ascii="David" w:eastAsia="Times New Roman"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4B11CE"/>
    <w:multiLevelType w:val="hybridMultilevel"/>
    <w:tmpl w:val="BB02C50C"/>
    <w:lvl w:ilvl="0" w:tplc="B0CE4976">
      <w:start w:val="33"/>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9298C"/>
    <w:multiLevelType w:val="hybridMultilevel"/>
    <w:tmpl w:val="320C51FE"/>
    <w:lvl w:ilvl="0" w:tplc="CEE47ED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464D3B"/>
    <w:multiLevelType w:val="hybridMultilevel"/>
    <w:tmpl w:val="64FC9B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F7D710E"/>
    <w:multiLevelType w:val="hybridMultilevel"/>
    <w:tmpl w:val="B56C71AC"/>
    <w:lvl w:ilvl="0" w:tplc="654EDC9C">
      <w:start w:val="1"/>
      <w:numFmt w:val="decimal"/>
      <w:lvlText w:val="%1."/>
      <w:lvlJc w:val="left"/>
      <w:pPr>
        <w:ind w:left="720" w:hanging="360"/>
      </w:pPr>
      <w:rPr>
        <w:rFonts w:cs="David"/>
        <w:b/>
        <w:bCs/>
        <w:sz w:val="24"/>
        <w:szCs w:val="24"/>
        <w:lang w:val="en-US" w:bidi="he-I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8B452F9"/>
    <w:multiLevelType w:val="hybridMultilevel"/>
    <w:tmpl w:val="D38E995E"/>
    <w:lvl w:ilvl="0" w:tplc="4FEC8A96">
      <w:start w:val="1"/>
      <w:numFmt w:val="decimal"/>
      <w:lvlText w:val="%1."/>
      <w:lvlJc w:val="left"/>
      <w:pPr>
        <w:ind w:left="720" w:hanging="360"/>
      </w:pPr>
      <w:rPr>
        <w:rFonts w:cs="David"/>
        <w:b/>
        <w:bCs/>
        <w:i w:val="0"/>
        <w:iCs w:val="0"/>
        <w:sz w:val="24"/>
        <w:szCs w:val="24"/>
        <w:lang w:val="en-US" w:bidi="he-I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C875421"/>
    <w:multiLevelType w:val="hybridMultilevel"/>
    <w:tmpl w:val="69F2F3A8"/>
    <w:lvl w:ilvl="0" w:tplc="92FEA7CA">
      <w:start w:val="1"/>
      <w:numFmt w:val="hebrew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0012B81"/>
    <w:multiLevelType w:val="hybridMultilevel"/>
    <w:tmpl w:val="F5ECE5A8"/>
    <w:lvl w:ilvl="0" w:tplc="1BA2907E">
      <w:start w:val="1"/>
      <w:numFmt w:val="decimal"/>
      <w:lvlText w:val="%1."/>
      <w:lvlJc w:val="left"/>
      <w:pPr>
        <w:ind w:left="720" w:hanging="360"/>
      </w:pPr>
      <w:rPr>
        <w:rFonts w:ascii="David" w:hAnsi="David" w:cs="David"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7A3B6D"/>
    <w:multiLevelType w:val="hybridMultilevel"/>
    <w:tmpl w:val="F2B6E44C"/>
    <w:lvl w:ilvl="0" w:tplc="A4C237A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C1"/>
    <w:rsid w:val="00040526"/>
    <w:rsid w:val="00044F25"/>
    <w:rsid w:val="00072430"/>
    <w:rsid w:val="00081414"/>
    <w:rsid w:val="00083AE1"/>
    <w:rsid w:val="000A1EA3"/>
    <w:rsid w:val="000B36EC"/>
    <w:rsid w:val="000C5579"/>
    <w:rsid w:val="000D06FB"/>
    <w:rsid w:val="000D7B63"/>
    <w:rsid w:val="000E20C1"/>
    <w:rsid w:val="000F3A0A"/>
    <w:rsid w:val="00113039"/>
    <w:rsid w:val="00145359"/>
    <w:rsid w:val="00154A47"/>
    <w:rsid w:val="00165A8D"/>
    <w:rsid w:val="001B2689"/>
    <w:rsid w:val="001C4650"/>
    <w:rsid w:val="001D7001"/>
    <w:rsid w:val="00203FBC"/>
    <w:rsid w:val="0021065F"/>
    <w:rsid w:val="00215874"/>
    <w:rsid w:val="00242FAB"/>
    <w:rsid w:val="00246FA4"/>
    <w:rsid w:val="002A012B"/>
    <w:rsid w:val="002A61E9"/>
    <w:rsid w:val="002B35F3"/>
    <w:rsid w:val="002B5D56"/>
    <w:rsid w:val="002C42D9"/>
    <w:rsid w:val="002F292E"/>
    <w:rsid w:val="00313CE3"/>
    <w:rsid w:val="00322E92"/>
    <w:rsid w:val="0032619E"/>
    <w:rsid w:val="0035260A"/>
    <w:rsid w:val="003579D6"/>
    <w:rsid w:val="003744C1"/>
    <w:rsid w:val="003A4E3F"/>
    <w:rsid w:val="003B2319"/>
    <w:rsid w:val="003D118C"/>
    <w:rsid w:val="003E3E9A"/>
    <w:rsid w:val="00407BDD"/>
    <w:rsid w:val="0042621A"/>
    <w:rsid w:val="00427ACD"/>
    <w:rsid w:val="00435B4D"/>
    <w:rsid w:val="00451144"/>
    <w:rsid w:val="0047382A"/>
    <w:rsid w:val="00476FAD"/>
    <w:rsid w:val="00492838"/>
    <w:rsid w:val="004A76B9"/>
    <w:rsid w:val="004B4166"/>
    <w:rsid w:val="004F1F5C"/>
    <w:rsid w:val="005155BD"/>
    <w:rsid w:val="00561412"/>
    <w:rsid w:val="00582EF7"/>
    <w:rsid w:val="00585AAF"/>
    <w:rsid w:val="00594EAC"/>
    <w:rsid w:val="00597A4E"/>
    <w:rsid w:val="005A04C0"/>
    <w:rsid w:val="005A0BBF"/>
    <w:rsid w:val="005A79CF"/>
    <w:rsid w:val="005B2A00"/>
    <w:rsid w:val="005C7A5E"/>
    <w:rsid w:val="005E0030"/>
    <w:rsid w:val="005E0E1A"/>
    <w:rsid w:val="005E37CA"/>
    <w:rsid w:val="00605106"/>
    <w:rsid w:val="00647130"/>
    <w:rsid w:val="00651D73"/>
    <w:rsid w:val="00654E5A"/>
    <w:rsid w:val="006B0A6A"/>
    <w:rsid w:val="006B57C1"/>
    <w:rsid w:val="006D14DF"/>
    <w:rsid w:val="006E376E"/>
    <w:rsid w:val="006E730D"/>
    <w:rsid w:val="00710880"/>
    <w:rsid w:val="00715FCE"/>
    <w:rsid w:val="00726AA8"/>
    <w:rsid w:val="00736D07"/>
    <w:rsid w:val="00745262"/>
    <w:rsid w:val="0075250F"/>
    <w:rsid w:val="007743E8"/>
    <w:rsid w:val="007957F1"/>
    <w:rsid w:val="007B538D"/>
    <w:rsid w:val="007D2ED0"/>
    <w:rsid w:val="007D7A25"/>
    <w:rsid w:val="007F7026"/>
    <w:rsid w:val="0082471B"/>
    <w:rsid w:val="008309D8"/>
    <w:rsid w:val="00867C59"/>
    <w:rsid w:val="008744A3"/>
    <w:rsid w:val="00885963"/>
    <w:rsid w:val="008931AE"/>
    <w:rsid w:val="008B1B76"/>
    <w:rsid w:val="008C387D"/>
    <w:rsid w:val="008C5780"/>
    <w:rsid w:val="008F1A70"/>
    <w:rsid w:val="008F3D1B"/>
    <w:rsid w:val="00903A16"/>
    <w:rsid w:val="0090745A"/>
    <w:rsid w:val="00925048"/>
    <w:rsid w:val="00931087"/>
    <w:rsid w:val="00931365"/>
    <w:rsid w:val="00943F92"/>
    <w:rsid w:val="00964808"/>
    <w:rsid w:val="00986783"/>
    <w:rsid w:val="0099600E"/>
    <w:rsid w:val="00A21A80"/>
    <w:rsid w:val="00A3430D"/>
    <w:rsid w:val="00A458AF"/>
    <w:rsid w:val="00A61862"/>
    <w:rsid w:val="00A64045"/>
    <w:rsid w:val="00A660A4"/>
    <w:rsid w:val="00A66C10"/>
    <w:rsid w:val="00A74D22"/>
    <w:rsid w:val="00A75DEE"/>
    <w:rsid w:val="00A90ADC"/>
    <w:rsid w:val="00A920C2"/>
    <w:rsid w:val="00AB4E84"/>
    <w:rsid w:val="00AC1FFE"/>
    <w:rsid w:val="00AC2B9D"/>
    <w:rsid w:val="00AE4D05"/>
    <w:rsid w:val="00AE71D7"/>
    <w:rsid w:val="00B0447B"/>
    <w:rsid w:val="00B67FC9"/>
    <w:rsid w:val="00B76DA9"/>
    <w:rsid w:val="00B80A3E"/>
    <w:rsid w:val="00BA6674"/>
    <w:rsid w:val="00BE10B6"/>
    <w:rsid w:val="00BF4331"/>
    <w:rsid w:val="00BF47C0"/>
    <w:rsid w:val="00C02D3D"/>
    <w:rsid w:val="00C05CC3"/>
    <w:rsid w:val="00C221DF"/>
    <w:rsid w:val="00C222D3"/>
    <w:rsid w:val="00C430D8"/>
    <w:rsid w:val="00C821EA"/>
    <w:rsid w:val="00CE7418"/>
    <w:rsid w:val="00D13658"/>
    <w:rsid w:val="00D46516"/>
    <w:rsid w:val="00D56F7E"/>
    <w:rsid w:val="00D74330"/>
    <w:rsid w:val="00D92AF4"/>
    <w:rsid w:val="00DC0C76"/>
    <w:rsid w:val="00DC3D3C"/>
    <w:rsid w:val="00DD7F50"/>
    <w:rsid w:val="00DF13F3"/>
    <w:rsid w:val="00E239B0"/>
    <w:rsid w:val="00E309C4"/>
    <w:rsid w:val="00E336DF"/>
    <w:rsid w:val="00E500C8"/>
    <w:rsid w:val="00E625AB"/>
    <w:rsid w:val="00E63140"/>
    <w:rsid w:val="00E66F55"/>
    <w:rsid w:val="00E75017"/>
    <w:rsid w:val="00EA0D29"/>
    <w:rsid w:val="00EC6D41"/>
    <w:rsid w:val="00F10F66"/>
    <w:rsid w:val="00F234E3"/>
    <w:rsid w:val="00F46A30"/>
    <w:rsid w:val="00F57450"/>
    <w:rsid w:val="00F77B5F"/>
    <w:rsid w:val="00F9694D"/>
    <w:rsid w:val="00FB7EB4"/>
    <w:rsid w:val="00FC4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AA9F3"/>
  <w15:chartTrackingRefBased/>
  <w15:docId w15:val="{2389FBE5-D768-4845-BCFF-E57DDE8F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C1"/>
    <w:pPr>
      <w:bidi/>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4A76B9"/>
    <w:pPr>
      <w:keepNext/>
      <w:keepLines/>
      <w:spacing w:before="240" w:line="480" w:lineRule="auto"/>
      <w:jc w:val="left"/>
      <w:outlineLvl w:val="0"/>
    </w:pPr>
    <w:rPr>
      <w:rFonts w:ascii="Calibri Light" w:hAnsi="Calibri Light"/>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57C1"/>
    <w:pPr>
      <w:tabs>
        <w:tab w:val="center" w:pos="4153"/>
        <w:tab w:val="right" w:pos="8306"/>
      </w:tabs>
    </w:pPr>
  </w:style>
  <w:style w:type="character" w:customStyle="1" w:styleId="HeaderChar">
    <w:name w:val="Header Char"/>
    <w:link w:val="Header"/>
    <w:rsid w:val="006B57C1"/>
    <w:rPr>
      <w:rFonts w:ascii="Times New Roman" w:eastAsia="Times New Roman" w:hAnsi="Times New Roman" w:cs="David"/>
      <w:sz w:val="24"/>
      <w:szCs w:val="24"/>
    </w:rPr>
  </w:style>
  <w:style w:type="paragraph" w:styleId="Footer">
    <w:name w:val="footer"/>
    <w:basedOn w:val="Normal"/>
    <w:link w:val="FooterChar"/>
    <w:uiPriority w:val="99"/>
    <w:rsid w:val="006B57C1"/>
    <w:pPr>
      <w:tabs>
        <w:tab w:val="center" w:pos="4153"/>
        <w:tab w:val="right" w:pos="8306"/>
      </w:tabs>
    </w:pPr>
  </w:style>
  <w:style w:type="character" w:customStyle="1" w:styleId="FooterChar">
    <w:name w:val="Footer Char"/>
    <w:link w:val="Footer"/>
    <w:uiPriority w:val="99"/>
    <w:rsid w:val="006B57C1"/>
    <w:rPr>
      <w:rFonts w:ascii="Times New Roman" w:eastAsia="Times New Roman" w:hAnsi="Times New Roman" w:cs="David"/>
      <w:sz w:val="24"/>
      <w:szCs w:val="24"/>
    </w:rPr>
  </w:style>
  <w:style w:type="character" w:styleId="PageNumber">
    <w:name w:val="page number"/>
    <w:basedOn w:val="DefaultParagraphFont"/>
    <w:rsid w:val="006B57C1"/>
  </w:style>
  <w:style w:type="paragraph" w:styleId="ListParagraph">
    <w:name w:val="List Paragraph"/>
    <w:basedOn w:val="Normal"/>
    <w:link w:val="ListParagraphChar"/>
    <w:uiPriority w:val="34"/>
    <w:qFormat/>
    <w:rsid w:val="006B57C1"/>
    <w:pPr>
      <w:spacing w:after="200" w:line="276" w:lineRule="auto"/>
      <w:ind w:left="720"/>
      <w:contextualSpacing/>
      <w:jc w:val="left"/>
    </w:pPr>
    <w:rPr>
      <w:rFonts w:ascii="Calibri" w:eastAsia="Calibri" w:hAnsi="Calibri" w:cs="Arial"/>
      <w:sz w:val="22"/>
      <w:szCs w:val="22"/>
    </w:rPr>
  </w:style>
  <w:style w:type="character" w:styleId="CommentReference">
    <w:name w:val="annotation reference"/>
    <w:uiPriority w:val="99"/>
    <w:semiHidden/>
    <w:unhideWhenUsed/>
    <w:rsid w:val="006B57C1"/>
    <w:rPr>
      <w:sz w:val="16"/>
      <w:szCs w:val="16"/>
    </w:rPr>
  </w:style>
  <w:style w:type="paragraph" w:styleId="CommentText">
    <w:name w:val="annotation text"/>
    <w:basedOn w:val="Normal"/>
    <w:link w:val="CommentTextChar"/>
    <w:uiPriority w:val="99"/>
    <w:semiHidden/>
    <w:unhideWhenUsed/>
    <w:rsid w:val="006B57C1"/>
    <w:rPr>
      <w:sz w:val="20"/>
      <w:szCs w:val="20"/>
    </w:rPr>
  </w:style>
  <w:style w:type="character" w:customStyle="1" w:styleId="CommentTextChar">
    <w:name w:val="Comment Text Char"/>
    <w:link w:val="CommentText"/>
    <w:uiPriority w:val="99"/>
    <w:semiHidden/>
    <w:rsid w:val="006B57C1"/>
    <w:rPr>
      <w:rFonts w:ascii="Times New Roman" w:eastAsia="Times New Roman" w:hAnsi="Times New Roman" w:cs="David"/>
      <w:sz w:val="20"/>
      <w:szCs w:val="20"/>
    </w:rPr>
  </w:style>
  <w:style w:type="paragraph" w:styleId="BalloonText">
    <w:name w:val="Balloon Text"/>
    <w:basedOn w:val="Normal"/>
    <w:link w:val="BalloonTextChar"/>
    <w:uiPriority w:val="99"/>
    <w:semiHidden/>
    <w:unhideWhenUsed/>
    <w:rsid w:val="006B57C1"/>
    <w:rPr>
      <w:rFonts w:ascii="Segoe UI" w:hAnsi="Segoe UI" w:cs="Segoe UI"/>
      <w:sz w:val="18"/>
      <w:szCs w:val="18"/>
    </w:rPr>
  </w:style>
  <w:style w:type="character" w:customStyle="1" w:styleId="BalloonTextChar">
    <w:name w:val="Balloon Text Char"/>
    <w:link w:val="BalloonText"/>
    <w:uiPriority w:val="99"/>
    <w:semiHidden/>
    <w:rsid w:val="006B57C1"/>
    <w:rPr>
      <w:rFonts w:ascii="Segoe UI" w:eastAsia="Times New Roman" w:hAnsi="Segoe UI" w:cs="Segoe UI"/>
      <w:sz w:val="18"/>
      <w:szCs w:val="18"/>
    </w:rPr>
  </w:style>
  <w:style w:type="character" w:styleId="LineNumber">
    <w:name w:val="line number"/>
    <w:basedOn w:val="DefaultParagraphFont"/>
    <w:uiPriority w:val="99"/>
    <w:semiHidden/>
    <w:unhideWhenUsed/>
    <w:rsid w:val="006B57C1"/>
  </w:style>
  <w:style w:type="paragraph" w:styleId="NormalWeb">
    <w:name w:val="Normal (Web)"/>
    <w:basedOn w:val="Normal"/>
    <w:uiPriority w:val="99"/>
    <w:rsid w:val="00903A16"/>
    <w:pPr>
      <w:bidi w:val="0"/>
      <w:spacing w:before="100" w:beforeAutospacing="1" w:after="100" w:afterAutospacing="1"/>
      <w:jc w:val="left"/>
    </w:pPr>
    <w:rPr>
      <w:rFonts w:cs="Times New Roman"/>
      <w:color w:val="000000"/>
      <w:lang w:eastAsia="he-IL"/>
    </w:rPr>
  </w:style>
  <w:style w:type="character" w:customStyle="1" w:styleId="Heading1Char">
    <w:name w:val="Heading 1 Char"/>
    <w:link w:val="Heading1"/>
    <w:uiPriority w:val="9"/>
    <w:rsid w:val="004A76B9"/>
    <w:rPr>
      <w:rFonts w:ascii="Calibri Light" w:eastAsia="Times New Roman" w:hAnsi="Calibri Light" w:cs="David"/>
      <w:bCs/>
      <w:sz w:val="32"/>
      <w:szCs w:val="24"/>
      <w:u w:val="single"/>
    </w:rPr>
  </w:style>
  <w:style w:type="character" w:styleId="Hyperlink">
    <w:name w:val="Hyperlink"/>
    <w:uiPriority w:val="99"/>
    <w:semiHidden/>
    <w:unhideWhenUsed/>
    <w:rsid w:val="00D92AF4"/>
    <w:rPr>
      <w:color w:val="0000FF"/>
      <w:u w:val="single"/>
    </w:rPr>
  </w:style>
  <w:style w:type="character" w:customStyle="1" w:styleId="ListParagraphChar">
    <w:name w:val="List Paragraph Char"/>
    <w:link w:val="ListParagraph"/>
    <w:uiPriority w:val="34"/>
    <w:locked/>
    <w:rsid w:val="00A75DEE"/>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7B538D"/>
    <w:rPr>
      <w:b/>
      <w:bCs/>
    </w:rPr>
  </w:style>
  <w:style w:type="character" w:customStyle="1" w:styleId="CommentSubjectChar">
    <w:name w:val="Comment Subject Char"/>
    <w:link w:val="CommentSubject"/>
    <w:uiPriority w:val="99"/>
    <w:semiHidden/>
    <w:rsid w:val="007B538D"/>
    <w:rPr>
      <w:rFonts w:ascii="Times New Roman" w:eastAsia="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82781">
      <w:bodyDiv w:val="1"/>
      <w:marLeft w:val="0"/>
      <w:marRight w:val="0"/>
      <w:marTop w:val="0"/>
      <w:marBottom w:val="0"/>
      <w:divBdr>
        <w:top w:val="none" w:sz="0" w:space="0" w:color="auto"/>
        <w:left w:val="none" w:sz="0" w:space="0" w:color="auto"/>
        <w:bottom w:val="none" w:sz="0" w:space="0" w:color="auto"/>
        <w:right w:val="none" w:sz="0" w:space="0" w:color="auto"/>
      </w:divBdr>
    </w:div>
    <w:div w:id="8533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8D4AA-D453-4E34-95E8-3C08EE98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5315</Words>
  <Characters>26578</Characters>
  <Application>Microsoft Office Word</Application>
  <DocSecurity>0</DocSecurity>
  <Lines>221</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 משפטי/רון שטאובר</dc:creator>
  <cp:keywords/>
  <dc:description/>
  <cp:lastModifiedBy>יבד"ץ 205/בית דין יפו/פרליגל/אושר גימלפרב</cp:lastModifiedBy>
  <cp:revision>6</cp:revision>
  <cp:lastPrinted>2022-06-06T20:53:00Z</cp:lastPrinted>
  <dcterms:created xsi:type="dcterms:W3CDTF">2023-01-17T11:43:00Z</dcterms:created>
  <dcterms:modified xsi:type="dcterms:W3CDTF">2023-01-17T11:43:00Z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2022-06-01T16:43:38Z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d704c7fe-f169-4736-9fd5-d0ce01d0e408</vt:lpwstr>
  </property>
  <property fmtid="{D5CDD505-2E9C-101B-9397-08002B2CF9AE}" pid="11" name="MSIP_Label_701b9bfc-c426-492e-a46c-1a922d5fe54b_ContentBits">
    <vt:lpwstr>1</vt:lpwstr>
  </property>
</Properties>
</file>