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4FC1F" w14:textId="77777777" w:rsidR="00FC33F6" w:rsidRDefault="00FC33F6" w:rsidP="00FC33F6">
      <w:pPr>
        <w:tabs>
          <w:tab w:val="right" w:pos="6328"/>
        </w:tabs>
        <w:spacing w:line="480" w:lineRule="auto"/>
        <w:ind w:left="1985" w:right="1985"/>
        <w:rPr>
          <w:rtl/>
        </w:rPr>
      </w:pPr>
      <w:r>
        <w:rPr>
          <w:noProof/>
        </w:rPr>
        <w:drawing>
          <wp:inline distT="0" distB="0" distL="0" distR="0" wp14:anchorId="7428F96A" wp14:editId="62F554A3">
            <wp:extent cx="866775" cy="790575"/>
            <wp:effectExtent l="0" t="0" r="9525" b="9525"/>
            <wp:docPr id="3" name="Picture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Pr>
          <w:noProof/>
        </w:rPr>
        <w:drawing>
          <wp:inline distT="0" distB="0" distL="0" distR="0" wp14:anchorId="78BCD83D" wp14:editId="7FC092FE">
            <wp:extent cx="581025" cy="790575"/>
            <wp:effectExtent l="0" t="0" r="9525" b="9525"/>
            <wp:docPr id="4" name="Picture 4"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307544CC" w14:textId="7E69DF27" w:rsidR="00065AAB" w:rsidRPr="00F50ED8" w:rsidRDefault="00065AAB" w:rsidP="00065AAB">
      <w:pPr>
        <w:spacing w:line="240" w:lineRule="auto"/>
        <w:jc w:val="center"/>
        <w:rPr>
          <w:b/>
          <w:bCs/>
          <w:u w:val="single"/>
        </w:rPr>
      </w:pPr>
      <w:r w:rsidRPr="00F50ED8">
        <w:rPr>
          <w:b/>
          <w:bCs/>
          <w:u w:val="single"/>
          <w:rtl/>
        </w:rPr>
        <w:t>בבית הדין הצבאי לערעורים</w:t>
      </w:r>
    </w:p>
    <w:p w14:paraId="4028E960" w14:textId="6B363070" w:rsidR="00310D6A" w:rsidRPr="00310D6A" w:rsidRDefault="00310D6A" w:rsidP="00310D6A">
      <w:pPr>
        <w:tabs>
          <w:tab w:val="left" w:pos="3120"/>
          <w:tab w:val="left" w:pos="3285"/>
        </w:tabs>
        <w:spacing w:line="480" w:lineRule="auto"/>
        <w:rPr>
          <w:sz w:val="4"/>
          <w:szCs w:val="4"/>
          <w:rtl/>
        </w:rPr>
      </w:pPr>
      <w:r>
        <w:rPr>
          <w:sz w:val="14"/>
          <w:szCs w:val="14"/>
          <w:rtl/>
        </w:rPr>
        <w:tab/>
      </w:r>
      <w:r>
        <w:rPr>
          <w:sz w:val="14"/>
          <w:szCs w:val="14"/>
          <w:rtl/>
        </w:rPr>
        <w:tab/>
      </w:r>
    </w:p>
    <w:p w14:paraId="402BD634" w14:textId="2C471EC9" w:rsidR="00310D6A" w:rsidRDefault="00310D6A" w:rsidP="00310D6A">
      <w:pPr>
        <w:spacing w:line="480" w:lineRule="auto"/>
        <w:rPr>
          <w:sz w:val="4"/>
          <w:szCs w:val="4"/>
          <w:rtl/>
        </w:rPr>
      </w:pPr>
      <w:r>
        <w:rPr>
          <w:rFonts w:hint="cs"/>
          <w:rtl/>
        </w:rPr>
        <w:t xml:space="preserve"> </w:t>
      </w:r>
      <w:r w:rsidR="00065AAB" w:rsidRPr="00F50ED8">
        <w:rPr>
          <w:rtl/>
        </w:rPr>
        <w:t>בפני</w:t>
      </w:r>
      <w:r>
        <w:rPr>
          <w:rFonts w:hint="cs"/>
          <w:rtl/>
        </w:rPr>
        <w:t>:</w:t>
      </w:r>
    </w:p>
    <w:p w14:paraId="0CB461E5" w14:textId="60F7E3F9" w:rsidR="00310D6A" w:rsidRPr="00310D6A" w:rsidRDefault="00310D6A" w:rsidP="00310D6A">
      <w:pPr>
        <w:spacing w:line="480" w:lineRule="auto"/>
        <w:rPr>
          <w:sz w:val="4"/>
          <w:szCs w:val="4"/>
          <w:rtl/>
        </w:rPr>
      </w:pPr>
      <w:r>
        <w:rPr>
          <w:rFonts w:hint="cs"/>
          <w:b/>
          <w:bCs/>
          <w:rtl/>
        </w:rPr>
        <w:t xml:space="preserve">                                         </w:t>
      </w:r>
      <w:r w:rsidR="00065AAB" w:rsidRPr="004F4C3E">
        <w:rPr>
          <w:rFonts w:hint="cs"/>
          <w:b/>
          <w:bCs/>
          <w:rtl/>
        </w:rPr>
        <w:t xml:space="preserve">אל"ם </w:t>
      </w:r>
      <w:r w:rsidR="00065AAB">
        <w:rPr>
          <w:rFonts w:hint="cs"/>
          <w:b/>
          <w:bCs/>
          <w:rtl/>
        </w:rPr>
        <w:t>מאיה גולדשמידט</w:t>
      </w:r>
      <w:r w:rsidR="00065AAB" w:rsidRPr="004F4C3E">
        <w:rPr>
          <w:rFonts w:hint="cs"/>
          <w:b/>
          <w:bCs/>
          <w:rtl/>
        </w:rPr>
        <w:t xml:space="preserve"> </w:t>
      </w:r>
      <w:r w:rsidR="00065AAB" w:rsidRPr="004F4C3E">
        <w:rPr>
          <w:b/>
          <w:bCs/>
          <w:rtl/>
        </w:rPr>
        <w:t>–</w:t>
      </w:r>
      <w:r w:rsidR="00065AAB" w:rsidRPr="004F4C3E">
        <w:rPr>
          <w:rFonts w:hint="cs"/>
          <w:rtl/>
        </w:rPr>
        <w:t xml:space="preserve"> שופטת</w:t>
      </w:r>
      <w:r>
        <w:rPr>
          <w:rFonts w:hint="cs"/>
          <w:sz w:val="4"/>
          <w:szCs w:val="4"/>
          <w:rtl/>
        </w:rPr>
        <w:t xml:space="preserve">                                                                                                                                                                                                                                                                                                                                                                                                                                                                                                                                             </w:t>
      </w:r>
      <w:r w:rsidR="00065AAB" w:rsidRPr="00F50ED8">
        <w:rPr>
          <w:rtl/>
        </w:rPr>
        <w:t>בעניין:</w:t>
      </w:r>
    </w:p>
    <w:p w14:paraId="4117609B" w14:textId="715815C1" w:rsidR="00065AAB" w:rsidRDefault="00D066BD" w:rsidP="00065AAB">
      <w:pPr>
        <w:jc w:val="center"/>
        <w:rPr>
          <w:rtl/>
        </w:rPr>
      </w:pPr>
      <w:r>
        <w:rPr>
          <w:rFonts w:hint="cs"/>
          <w:b/>
          <w:bCs/>
          <w:rtl/>
        </w:rPr>
        <w:t>***</w:t>
      </w:r>
      <w:r w:rsidR="00065AAB" w:rsidRPr="00065AAB">
        <w:rPr>
          <w:b/>
          <w:bCs/>
          <w:rtl/>
        </w:rPr>
        <w:t xml:space="preserve"> טור' א</w:t>
      </w:r>
      <w:r>
        <w:rPr>
          <w:rFonts w:hint="cs"/>
          <w:b/>
          <w:bCs/>
          <w:rtl/>
        </w:rPr>
        <w:t>'</w:t>
      </w:r>
      <w:r w:rsidR="00065AAB" w:rsidRPr="00065AAB">
        <w:rPr>
          <w:b/>
          <w:bCs/>
          <w:rtl/>
        </w:rPr>
        <w:t xml:space="preserve"> ס</w:t>
      </w:r>
      <w:r>
        <w:rPr>
          <w:rFonts w:hint="cs"/>
          <w:b/>
          <w:bCs/>
          <w:rtl/>
        </w:rPr>
        <w:t>'</w:t>
      </w:r>
      <w:r w:rsidR="00065AAB">
        <w:rPr>
          <w:rFonts w:hint="cs"/>
          <w:b/>
          <w:bCs/>
          <w:rtl/>
        </w:rPr>
        <w:t xml:space="preserve"> </w:t>
      </w:r>
      <w:r w:rsidR="00065AAB" w:rsidRPr="00F50ED8">
        <w:rPr>
          <w:b/>
          <w:bCs/>
          <w:rtl/>
        </w:rPr>
        <w:t xml:space="preserve">- </w:t>
      </w:r>
      <w:r w:rsidR="00065AAB" w:rsidRPr="00F50ED8">
        <w:rPr>
          <w:rtl/>
        </w:rPr>
        <w:t>המערער (ע"י ב"כ,</w:t>
      </w:r>
      <w:r w:rsidR="00065AAB">
        <w:rPr>
          <w:rFonts w:hint="cs"/>
          <w:rtl/>
        </w:rPr>
        <w:t xml:space="preserve"> סא"ל טל זיסקוביץ</w:t>
      </w:r>
      <w:r w:rsidR="00BA59EA">
        <w:rPr>
          <w:rFonts w:hint="cs"/>
          <w:rtl/>
        </w:rPr>
        <w:t>'</w:t>
      </w:r>
      <w:r w:rsidR="00065AAB" w:rsidRPr="00F50ED8">
        <w:rPr>
          <w:rtl/>
        </w:rPr>
        <w:t>)</w:t>
      </w:r>
    </w:p>
    <w:p w14:paraId="7D11FA93" w14:textId="77777777" w:rsidR="00065AAB" w:rsidRPr="00310D6A" w:rsidRDefault="00065AAB" w:rsidP="00065AAB">
      <w:pPr>
        <w:jc w:val="center"/>
        <w:rPr>
          <w:sz w:val="4"/>
          <w:szCs w:val="4"/>
          <w:rtl/>
        </w:rPr>
      </w:pPr>
    </w:p>
    <w:p w14:paraId="51CFEB69" w14:textId="77777777" w:rsidR="00065AAB" w:rsidRDefault="00065AAB" w:rsidP="00065AAB">
      <w:pPr>
        <w:spacing w:before="120" w:after="120"/>
        <w:jc w:val="center"/>
        <w:rPr>
          <w:b/>
          <w:bCs/>
          <w:rtl/>
        </w:rPr>
      </w:pPr>
      <w:r w:rsidRPr="00F50ED8">
        <w:rPr>
          <w:b/>
          <w:bCs/>
          <w:rtl/>
        </w:rPr>
        <w:t>נ ג ד</w:t>
      </w:r>
    </w:p>
    <w:p w14:paraId="30870EFC" w14:textId="77777777" w:rsidR="00065AAB" w:rsidRPr="00310D6A" w:rsidRDefault="00065AAB" w:rsidP="00065AAB">
      <w:pPr>
        <w:spacing w:before="120" w:after="120"/>
        <w:jc w:val="center"/>
        <w:rPr>
          <w:b/>
          <w:bCs/>
          <w:sz w:val="4"/>
          <w:szCs w:val="4"/>
          <w:rtl/>
        </w:rPr>
      </w:pPr>
    </w:p>
    <w:p w14:paraId="401E7ACB" w14:textId="17734841" w:rsidR="00065AAB" w:rsidRDefault="00065AAB" w:rsidP="00065AAB">
      <w:pPr>
        <w:spacing w:line="240" w:lineRule="auto"/>
        <w:jc w:val="center"/>
        <w:rPr>
          <w:rtl/>
        </w:rPr>
      </w:pPr>
      <w:r w:rsidRPr="00F50ED8">
        <w:rPr>
          <w:rFonts w:hint="cs"/>
          <w:b/>
          <w:bCs/>
          <w:rtl/>
        </w:rPr>
        <w:t>התובע הצבאי הראשי</w:t>
      </w:r>
      <w:r w:rsidRPr="00F50ED8">
        <w:rPr>
          <w:b/>
          <w:bCs/>
          <w:rtl/>
        </w:rPr>
        <w:t xml:space="preserve"> -</w:t>
      </w:r>
      <w:r w:rsidRPr="00F50ED8">
        <w:rPr>
          <w:rtl/>
        </w:rPr>
        <w:t xml:space="preserve"> המשיב (ע"י ב"כ, </w:t>
      </w:r>
      <w:r>
        <w:rPr>
          <w:rFonts w:hint="cs"/>
          <w:rtl/>
        </w:rPr>
        <w:t xml:space="preserve">סרן </w:t>
      </w:r>
      <w:r w:rsidR="00BA59EA">
        <w:rPr>
          <w:rFonts w:hint="cs"/>
          <w:rtl/>
        </w:rPr>
        <w:t>עומר שילון; סרן אנסטסיה יעקובסון</w:t>
      </w:r>
      <w:r w:rsidRPr="00F50ED8">
        <w:rPr>
          <w:rtl/>
        </w:rPr>
        <w:t>)</w:t>
      </w:r>
    </w:p>
    <w:p w14:paraId="5F134408" w14:textId="0125CB8A" w:rsidR="00310D6A" w:rsidRPr="00310D6A" w:rsidRDefault="00BA59EA" w:rsidP="00310D6A">
      <w:pPr>
        <w:spacing w:before="360" w:after="360" w:line="240" w:lineRule="auto"/>
        <w:rPr>
          <w:rtl/>
        </w:rPr>
      </w:pPr>
      <w:r>
        <w:rPr>
          <w:rFonts w:hint="cs"/>
          <w:rtl/>
        </w:rPr>
        <w:t>ו</w:t>
      </w:r>
      <w:r w:rsidRPr="00F50ED8">
        <w:rPr>
          <w:rtl/>
        </w:rPr>
        <w:t>בעניין:</w:t>
      </w:r>
    </w:p>
    <w:p w14:paraId="10AC227E" w14:textId="77777777" w:rsidR="00BA59EA" w:rsidRPr="00310D6A" w:rsidRDefault="00BA59EA" w:rsidP="00BA59EA">
      <w:pPr>
        <w:spacing w:before="120" w:after="120"/>
        <w:jc w:val="center"/>
        <w:rPr>
          <w:b/>
          <w:bCs/>
          <w:sz w:val="2"/>
          <w:szCs w:val="2"/>
          <w:rtl/>
        </w:rPr>
      </w:pPr>
    </w:p>
    <w:p w14:paraId="36B3E85B" w14:textId="628E77FF" w:rsidR="00BA59EA" w:rsidRDefault="00BA59EA" w:rsidP="00BA59EA">
      <w:pPr>
        <w:spacing w:line="240" w:lineRule="auto"/>
        <w:jc w:val="center"/>
        <w:rPr>
          <w:rtl/>
        </w:rPr>
      </w:pPr>
      <w:r w:rsidRPr="00F50ED8">
        <w:rPr>
          <w:rFonts w:hint="cs"/>
          <w:b/>
          <w:bCs/>
          <w:rtl/>
        </w:rPr>
        <w:t>התובע הצבאי הראשי</w:t>
      </w:r>
      <w:r w:rsidRPr="00F50ED8">
        <w:rPr>
          <w:b/>
          <w:bCs/>
          <w:rtl/>
        </w:rPr>
        <w:t xml:space="preserve"> -</w:t>
      </w:r>
      <w:r w:rsidRPr="00F50ED8">
        <w:rPr>
          <w:rtl/>
        </w:rPr>
        <w:t xml:space="preserve"> המ</w:t>
      </w:r>
      <w:r>
        <w:rPr>
          <w:rFonts w:hint="cs"/>
          <w:rtl/>
        </w:rPr>
        <w:t>ערער</w:t>
      </w:r>
      <w:r w:rsidRPr="00F50ED8">
        <w:rPr>
          <w:rtl/>
        </w:rPr>
        <w:t xml:space="preserve"> (ע"י ב"כ, </w:t>
      </w:r>
      <w:r>
        <w:rPr>
          <w:rFonts w:hint="cs"/>
          <w:rtl/>
        </w:rPr>
        <w:t>סרן עומר שילון; סרן אנסטסיה יעקובסון</w:t>
      </w:r>
      <w:r w:rsidRPr="00F50ED8">
        <w:rPr>
          <w:rtl/>
        </w:rPr>
        <w:t>)</w:t>
      </w:r>
    </w:p>
    <w:p w14:paraId="2078B6A7" w14:textId="4ED388E4" w:rsidR="00BA59EA" w:rsidRDefault="00310D6A" w:rsidP="00310D6A">
      <w:pPr>
        <w:spacing w:before="120" w:after="120"/>
        <w:jc w:val="center"/>
        <w:rPr>
          <w:b/>
          <w:bCs/>
          <w:rtl/>
        </w:rPr>
      </w:pPr>
      <w:r>
        <w:rPr>
          <w:rFonts w:hint="cs"/>
          <w:b/>
          <w:bCs/>
          <w:rtl/>
        </w:rPr>
        <w:t>נ</w:t>
      </w:r>
      <w:r w:rsidR="00BA59EA" w:rsidRPr="00F50ED8">
        <w:rPr>
          <w:b/>
          <w:bCs/>
          <w:rtl/>
        </w:rPr>
        <w:t xml:space="preserve"> ג ד</w:t>
      </w:r>
    </w:p>
    <w:p w14:paraId="598CDB49" w14:textId="77777777" w:rsidR="00BA59EA" w:rsidRPr="00310D6A" w:rsidRDefault="00BA59EA" w:rsidP="00BA59EA">
      <w:pPr>
        <w:spacing w:before="120" w:after="120"/>
        <w:jc w:val="center"/>
        <w:rPr>
          <w:b/>
          <w:bCs/>
          <w:sz w:val="4"/>
          <w:szCs w:val="4"/>
          <w:rtl/>
        </w:rPr>
      </w:pPr>
    </w:p>
    <w:p w14:paraId="06805D4F" w14:textId="26D77645" w:rsidR="00BA59EA" w:rsidRDefault="00D066BD" w:rsidP="00BA59EA">
      <w:pPr>
        <w:jc w:val="center"/>
        <w:rPr>
          <w:rtl/>
        </w:rPr>
      </w:pPr>
      <w:r>
        <w:rPr>
          <w:rFonts w:hint="cs"/>
          <w:b/>
          <w:bCs/>
          <w:rtl/>
        </w:rPr>
        <w:t>***</w:t>
      </w:r>
      <w:r w:rsidR="00BA59EA" w:rsidRPr="00065AAB">
        <w:rPr>
          <w:b/>
          <w:bCs/>
          <w:rtl/>
        </w:rPr>
        <w:t xml:space="preserve"> טור' א</w:t>
      </w:r>
      <w:r>
        <w:rPr>
          <w:rFonts w:hint="cs"/>
          <w:b/>
          <w:bCs/>
          <w:rtl/>
        </w:rPr>
        <w:t>'</w:t>
      </w:r>
      <w:r w:rsidR="00BA59EA" w:rsidRPr="00065AAB">
        <w:rPr>
          <w:b/>
          <w:bCs/>
          <w:rtl/>
        </w:rPr>
        <w:t xml:space="preserve"> ס</w:t>
      </w:r>
      <w:r>
        <w:rPr>
          <w:rFonts w:hint="cs"/>
          <w:b/>
          <w:bCs/>
          <w:rtl/>
        </w:rPr>
        <w:t xml:space="preserve">' </w:t>
      </w:r>
      <w:r w:rsidR="00BA59EA" w:rsidRPr="00F50ED8">
        <w:rPr>
          <w:b/>
          <w:bCs/>
          <w:rtl/>
        </w:rPr>
        <w:t xml:space="preserve">- </w:t>
      </w:r>
      <w:r w:rsidR="00BA59EA" w:rsidRPr="00F50ED8">
        <w:rPr>
          <w:rtl/>
        </w:rPr>
        <w:t>ה</w:t>
      </w:r>
      <w:r w:rsidR="00BA59EA">
        <w:rPr>
          <w:rFonts w:hint="cs"/>
          <w:rtl/>
        </w:rPr>
        <w:t>משיב</w:t>
      </w:r>
      <w:r w:rsidR="00BA59EA" w:rsidRPr="00F50ED8">
        <w:rPr>
          <w:rtl/>
        </w:rPr>
        <w:t xml:space="preserve"> (ע"י ב"כ,</w:t>
      </w:r>
      <w:r w:rsidR="00BA59EA">
        <w:rPr>
          <w:rFonts w:hint="cs"/>
          <w:rtl/>
        </w:rPr>
        <w:t xml:space="preserve"> סא"ל טל זיסקוביץ'</w:t>
      </w:r>
      <w:r w:rsidR="00BA59EA" w:rsidRPr="00F50ED8">
        <w:rPr>
          <w:rtl/>
        </w:rPr>
        <w:t>)</w:t>
      </w:r>
    </w:p>
    <w:p w14:paraId="718089DF" w14:textId="77777777" w:rsidR="00310D6A" w:rsidRPr="00757622" w:rsidRDefault="00310D6A" w:rsidP="00BA59EA">
      <w:pPr>
        <w:jc w:val="center"/>
        <w:rPr>
          <w:sz w:val="14"/>
          <w:szCs w:val="14"/>
          <w:rtl/>
        </w:rPr>
      </w:pPr>
    </w:p>
    <w:p w14:paraId="081A82FD" w14:textId="2D58B493" w:rsidR="00065AAB" w:rsidRDefault="00065AAB" w:rsidP="00065AAB">
      <w:pPr>
        <w:spacing w:before="240" w:after="120" w:line="360" w:lineRule="auto"/>
        <w:rPr>
          <w:rtl/>
        </w:rPr>
      </w:pPr>
      <w:r w:rsidRPr="00F50ED8">
        <w:rPr>
          <w:rtl/>
        </w:rPr>
        <w:t xml:space="preserve">ערעור על החלטה של בית הדין הצבאי המחוזי במחוז שיפוטי </w:t>
      </w:r>
      <w:r>
        <w:rPr>
          <w:rFonts w:hint="cs"/>
          <w:rtl/>
        </w:rPr>
        <w:t>המרכז</w:t>
      </w:r>
      <w:r w:rsidRPr="00F50ED8">
        <w:rPr>
          <w:rtl/>
        </w:rPr>
        <w:t xml:space="preserve"> שניתנה בתיק </w:t>
      </w:r>
      <w:r>
        <w:rPr>
          <w:rFonts w:hint="cs"/>
          <w:rtl/>
        </w:rPr>
        <w:t>מרכז</w:t>
      </w:r>
      <w:r w:rsidRPr="00F50ED8">
        <w:rPr>
          <w:rtl/>
        </w:rPr>
        <w:t xml:space="preserve"> (מ</w:t>
      </w:r>
      <w:r w:rsidR="00BA59EA">
        <w:rPr>
          <w:rFonts w:hint="cs"/>
          <w:rtl/>
        </w:rPr>
        <w:t>חוזי</w:t>
      </w:r>
      <w:r w:rsidRPr="00F50ED8">
        <w:rPr>
          <w:rtl/>
        </w:rPr>
        <w:t xml:space="preserve">) </w:t>
      </w:r>
      <w:r>
        <w:rPr>
          <w:rFonts w:hint="cs"/>
          <w:rtl/>
        </w:rPr>
        <w:t>122</w:t>
      </w:r>
      <w:r w:rsidRPr="00F50ED8">
        <w:rPr>
          <w:rtl/>
        </w:rPr>
        <w:t>/</w:t>
      </w:r>
      <w:r>
        <w:rPr>
          <w:rFonts w:hint="cs"/>
          <w:rtl/>
        </w:rPr>
        <w:t>22</w:t>
      </w:r>
      <w:r w:rsidRPr="00F50ED8">
        <w:rPr>
          <w:rtl/>
        </w:rPr>
        <w:t xml:space="preserve"> (</w:t>
      </w:r>
      <w:r>
        <w:rPr>
          <w:rFonts w:hint="cs"/>
          <w:rtl/>
        </w:rPr>
        <w:t>סא"ל שאול ארבל</w:t>
      </w:r>
      <w:r w:rsidRPr="00F50ED8">
        <w:rPr>
          <w:rtl/>
        </w:rPr>
        <w:t xml:space="preserve"> – </w:t>
      </w:r>
      <w:r>
        <w:rPr>
          <w:rFonts w:hint="cs"/>
          <w:rtl/>
        </w:rPr>
        <w:t>שופט</w:t>
      </w:r>
      <w:r w:rsidRPr="00F50ED8">
        <w:rPr>
          <w:rtl/>
        </w:rPr>
        <w:t xml:space="preserve">) ביום </w:t>
      </w:r>
      <w:r w:rsidR="00BA59EA">
        <w:rPr>
          <w:rFonts w:hint="cs"/>
          <w:rtl/>
        </w:rPr>
        <w:t>4 במאי 2022</w:t>
      </w:r>
      <w:r w:rsidRPr="00F50ED8">
        <w:rPr>
          <w:rtl/>
        </w:rPr>
        <w:t>. הערעור</w:t>
      </w:r>
      <w:r w:rsidR="00BA59EA">
        <w:rPr>
          <w:rFonts w:hint="cs"/>
          <w:rtl/>
        </w:rPr>
        <w:t>ים</w:t>
      </w:r>
      <w:r w:rsidRPr="00F50ED8">
        <w:rPr>
          <w:rtl/>
        </w:rPr>
        <w:t xml:space="preserve"> </w:t>
      </w:r>
      <w:r>
        <w:rPr>
          <w:rFonts w:hint="cs"/>
          <w:rtl/>
        </w:rPr>
        <w:t>נדח</w:t>
      </w:r>
      <w:r w:rsidR="00BA59EA">
        <w:rPr>
          <w:rFonts w:hint="cs"/>
          <w:rtl/>
        </w:rPr>
        <w:t>ו</w:t>
      </w:r>
      <w:r>
        <w:rPr>
          <w:rFonts w:hint="cs"/>
          <w:rtl/>
        </w:rPr>
        <w:t>.</w:t>
      </w:r>
    </w:p>
    <w:p w14:paraId="12633B92" w14:textId="4EC7C025" w:rsidR="00757622" w:rsidRPr="00757622" w:rsidRDefault="00757622" w:rsidP="00BA59EA">
      <w:pPr>
        <w:spacing w:before="240" w:after="240" w:line="360" w:lineRule="auto"/>
        <w:jc w:val="center"/>
        <w:rPr>
          <w:rFonts w:ascii="Times New Roman" w:eastAsia="Times New Roman" w:hAnsi="Times New Roman"/>
          <w:b/>
          <w:bCs/>
          <w:sz w:val="10"/>
          <w:szCs w:val="10"/>
          <w:u w:val="single"/>
          <w:rtl/>
        </w:rPr>
      </w:pPr>
    </w:p>
    <w:p w14:paraId="34B8AFFA" w14:textId="77B5BEBC" w:rsidR="00065AAB" w:rsidRPr="00065AAB" w:rsidRDefault="00065AAB" w:rsidP="00BA59EA">
      <w:pPr>
        <w:spacing w:before="240" w:after="240" w:line="360" w:lineRule="auto"/>
        <w:jc w:val="center"/>
        <w:rPr>
          <w:rFonts w:ascii="Times New Roman" w:eastAsia="Times New Roman" w:hAnsi="Times New Roman"/>
          <w:b/>
          <w:bCs/>
          <w:u w:val="single"/>
          <w:rtl/>
        </w:rPr>
      </w:pPr>
      <w:r w:rsidRPr="00065AAB">
        <w:rPr>
          <w:rFonts w:ascii="Times New Roman" w:eastAsia="Times New Roman" w:hAnsi="Times New Roman" w:hint="cs"/>
          <w:b/>
          <w:bCs/>
          <w:u w:val="single"/>
          <w:rtl/>
        </w:rPr>
        <w:t>ה ח ל ט ה</w:t>
      </w:r>
    </w:p>
    <w:p w14:paraId="2C43D114" w14:textId="08ED0BF6" w:rsidR="00065AAB" w:rsidRDefault="00065AAB" w:rsidP="00757622">
      <w:pPr>
        <w:spacing w:before="240" w:after="0" w:line="360" w:lineRule="auto"/>
        <w:jc w:val="both"/>
        <w:rPr>
          <w:rFonts w:ascii="Times New Roman" w:eastAsia="Times New Roman" w:hAnsi="Times New Roman"/>
          <w:rtl/>
        </w:rPr>
      </w:pPr>
      <w:r w:rsidRPr="00065AAB">
        <w:rPr>
          <w:rFonts w:ascii="Times New Roman" w:eastAsia="Times New Roman" w:hAnsi="Times New Roman" w:hint="cs"/>
          <w:rtl/>
        </w:rPr>
        <w:t>לאחר שמיעת טיעוני הצדדים ועיון בחומר החקירה, מצאתי לדחות את ערעוריהם של ש</w:t>
      </w:r>
      <w:r w:rsidR="00BA59EA">
        <w:rPr>
          <w:rFonts w:ascii="Times New Roman" w:eastAsia="Times New Roman" w:hAnsi="Times New Roman" w:hint="cs"/>
          <w:rtl/>
        </w:rPr>
        <w:t>ני</w:t>
      </w:r>
      <w:r w:rsidRPr="00065AAB">
        <w:rPr>
          <w:rFonts w:ascii="Times New Roman" w:eastAsia="Times New Roman" w:hAnsi="Times New Roman" w:hint="cs"/>
          <w:rtl/>
        </w:rPr>
        <w:t>י הצדדים. המערער ישוחרר איפוא למעצר פתוח ביחידתו עד ליום 30 ביוני 2022, בשעה 12:00, כפי שנקבע על ידי בית הדין קמא.</w:t>
      </w:r>
    </w:p>
    <w:p w14:paraId="08F08668" w14:textId="77777777" w:rsidR="00757622" w:rsidRPr="00757622" w:rsidRDefault="00757622" w:rsidP="00757622">
      <w:pPr>
        <w:spacing w:before="240" w:after="0" w:line="360" w:lineRule="auto"/>
        <w:jc w:val="both"/>
        <w:rPr>
          <w:rFonts w:ascii="Times New Roman" w:eastAsia="Times New Roman" w:hAnsi="Times New Roman"/>
          <w:sz w:val="2"/>
          <w:szCs w:val="2"/>
          <w:rtl/>
        </w:rPr>
      </w:pPr>
    </w:p>
    <w:p w14:paraId="5B64AEF7" w14:textId="4B4A5B8C" w:rsidR="00757622" w:rsidRDefault="00065AAB" w:rsidP="00757622">
      <w:pPr>
        <w:tabs>
          <w:tab w:val="left" w:pos="5220"/>
        </w:tabs>
        <w:spacing w:after="0"/>
        <w:rPr>
          <w:rFonts w:ascii="Times New Roman" w:eastAsia="Times New Roman" w:hAnsi="Times New Roman"/>
          <w:rtl/>
        </w:rPr>
      </w:pPr>
      <w:r w:rsidRPr="00065AAB">
        <w:rPr>
          <w:rFonts w:ascii="Times New Roman" w:eastAsia="Times New Roman" w:hAnsi="Times New Roman" w:hint="cs"/>
          <w:rtl/>
        </w:rPr>
        <w:t>נימוקי ההחלטה יועברו לצדדים בהקדם.</w:t>
      </w:r>
      <w:r w:rsidR="00757622">
        <w:rPr>
          <w:rFonts w:ascii="Times New Roman" w:eastAsia="Times New Roman" w:hAnsi="Times New Roman"/>
          <w:rtl/>
        </w:rPr>
        <w:tab/>
      </w:r>
    </w:p>
    <w:p w14:paraId="7EA6D981" w14:textId="61F32D49" w:rsidR="00757622" w:rsidRPr="00757622" w:rsidRDefault="00757622" w:rsidP="00757622">
      <w:pPr>
        <w:tabs>
          <w:tab w:val="left" w:pos="2910"/>
        </w:tabs>
        <w:spacing w:before="120" w:after="0"/>
        <w:rPr>
          <w:rFonts w:ascii="Times New Roman" w:eastAsia="Times New Roman" w:hAnsi="Times New Roman"/>
          <w:sz w:val="4"/>
          <w:szCs w:val="4"/>
          <w:rtl/>
        </w:rPr>
      </w:pPr>
      <w:r>
        <w:rPr>
          <w:rFonts w:ascii="Times New Roman" w:eastAsia="Times New Roman" w:hAnsi="Times New Roman"/>
          <w:rtl/>
        </w:rPr>
        <w:tab/>
      </w:r>
    </w:p>
    <w:p w14:paraId="0A167CAF" w14:textId="04576B32" w:rsidR="00065AAB" w:rsidRDefault="00757622" w:rsidP="00757622">
      <w:pPr>
        <w:tabs>
          <w:tab w:val="left" w:pos="3105"/>
        </w:tabs>
        <w:spacing w:line="360" w:lineRule="auto"/>
        <w:jc w:val="both"/>
        <w:rPr>
          <w:rFonts w:ascii="Times New Roman" w:eastAsia="Times New Roman" w:hAnsi="Times New Roman"/>
          <w:rtl/>
        </w:rPr>
      </w:pPr>
      <w:r>
        <w:rPr>
          <w:rFonts w:ascii="Times New Roman" w:eastAsia="Times New Roman" w:hAnsi="Times New Roman" w:hint="cs"/>
          <w:rtl/>
        </w:rPr>
        <w:t>ב</w:t>
      </w:r>
      <w:r w:rsidR="00065AAB" w:rsidRPr="00065AAB">
        <w:rPr>
          <w:rFonts w:ascii="Times New Roman" w:eastAsia="Times New Roman" w:hAnsi="Times New Roman" w:hint="cs"/>
          <w:rtl/>
        </w:rPr>
        <w:t>שלב זה, יעצר המערער במעצר פתוח ביחידתו הנוכחית. ככל שההגנה מבקשת שימשיך את המעצר הפתוח ביחידתו הקודמת, וככל שהדבר יתואם עם המפקדים באותה יחידה, תוכל ההגנה לפנות בבקשה מתאימה.</w:t>
      </w:r>
    </w:p>
    <w:p w14:paraId="1BBA039E" w14:textId="060A75EA" w:rsidR="00065AAB" w:rsidRDefault="00065AAB" w:rsidP="00BA59EA">
      <w:pPr>
        <w:tabs>
          <w:tab w:val="left" w:pos="226"/>
        </w:tabs>
        <w:spacing w:after="0" w:line="360" w:lineRule="auto"/>
        <w:ind w:left="-58"/>
        <w:contextualSpacing/>
        <w:jc w:val="both"/>
        <w:rPr>
          <w:rFonts w:ascii="Times New Roman" w:eastAsia="Times New Roman" w:hAnsi="Times New Roman"/>
          <w:rtl/>
        </w:rPr>
      </w:pPr>
      <w:r w:rsidRPr="00065AAB">
        <w:rPr>
          <w:rFonts w:ascii="Times New Roman" w:eastAsia="Times New Roman" w:hAnsi="Times New Roman" w:hint="cs"/>
          <w:rtl/>
        </w:rPr>
        <w:t>ניתנה היום, ז' באייר התשפ"ב, 8 במאי 2022, בפומבי ובמעמד הצדדים.</w:t>
      </w:r>
    </w:p>
    <w:p w14:paraId="263B359D" w14:textId="77777777" w:rsidR="00BA59EA" w:rsidRPr="00065AAB" w:rsidRDefault="00BA59EA" w:rsidP="00BA59EA">
      <w:pPr>
        <w:spacing w:after="0" w:line="360" w:lineRule="auto"/>
        <w:ind w:left="5066"/>
        <w:jc w:val="right"/>
        <w:rPr>
          <w:rFonts w:ascii="Times New Roman" w:eastAsia="Times New Roman" w:hAnsi="Times New Roman"/>
          <w:b/>
          <w:bCs/>
          <w:rtl/>
        </w:rPr>
      </w:pPr>
      <w:r w:rsidRPr="00065AAB">
        <w:rPr>
          <w:rFonts w:ascii="Times New Roman" w:eastAsia="Times New Roman" w:hAnsi="Times New Roman" w:hint="cs"/>
          <w:b/>
          <w:bCs/>
          <w:rtl/>
        </w:rPr>
        <w:t>______________________</w:t>
      </w:r>
    </w:p>
    <w:p w14:paraId="4884816E" w14:textId="77777777" w:rsidR="00BA59EA" w:rsidRPr="00065AAB" w:rsidRDefault="00BA59EA" w:rsidP="00BA59EA">
      <w:pPr>
        <w:spacing w:after="360" w:line="360" w:lineRule="auto"/>
        <w:ind w:left="5040"/>
        <w:jc w:val="right"/>
        <w:rPr>
          <w:rFonts w:ascii="Times New Roman" w:eastAsia="Times New Roman" w:hAnsi="Times New Roman"/>
          <w:rtl/>
        </w:rPr>
      </w:pPr>
      <w:r w:rsidRPr="00065AAB">
        <w:rPr>
          <w:rFonts w:ascii="Times New Roman" w:eastAsia="Times New Roman" w:hAnsi="Times New Roman" w:hint="cs"/>
          <w:b/>
          <w:bCs/>
          <w:rtl/>
        </w:rPr>
        <w:t>אל"ם             מאיה גולדשמידט               שופטת      בית     הדין     הצבאי</w:t>
      </w:r>
      <w:r w:rsidRPr="00065AAB">
        <w:rPr>
          <w:rFonts w:ascii="Times New Roman" w:eastAsia="Times New Roman" w:hAnsi="Times New Roman" w:hint="cs"/>
          <w:b/>
          <w:bCs/>
          <w:rtl/>
        </w:rPr>
        <w:br/>
        <w:t>ל      ע     ר     ע     ו     ר     י     ם</w:t>
      </w:r>
    </w:p>
    <w:p w14:paraId="16374F40" w14:textId="77777777" w:rsidR="00DA039D" w:rsidRPr="00757622" w:rsidRDefault="00DA039D" w:rsidP="00BA59EA">
      <w:pPr>
        <w:spacing w:after="0" w:line="348" w:lineRule="auto"/>
        <w:contextualSpacing/>
        <w:jc w:val="right"/>
        <w:outlineLvl w:val="0"/>
        <w:rPr>
          <w:b/>
          <w:bCs/>
          <w:sz w:val="4"/>
          <w:szCs w:val="4"/>
          <w:u w:val="single"/>
          <w:rtl/>
        </w:rPr>
      </w:pPr>
    </w:p>
    <w:p w14:paraId="7DD836A3" w14:textId="5E1E2DF1" w:rsidR="00BE0BE7" w:rsidRDefault="000958FA" w:rsidP="008C6C36">
      <w:pPr>
        <w:spacing w:after="0" w:line="348" w:lineRule="auto"/>
        <w:contextualSpacing/>
        <w:jc w:val="center"/>
        <w:outlineLvl w:val="0"/>
        <w:rPr>
          <w:b/>
          <w:bCs/>
          <w:u w:val="single"/>
          <w:rtl/>
        </w:rPr>
      </w:pPr>
      <w:r w:rsidRPr="00065AAB">
        <w:rPr>
          <w:rFonts w:hint="cs"/>
          <w:b/>
          <w:bCs/>
          <w:u w:val="single"/>
          <w:rtl/>
        </w:rPr>
        <w:t>נ</w:t>
      </w:r>
      <w:r w:rsidR="00BA59EA">
        <w:rPr>
          <w:rFonts w:hint="cs"/>
          <w:b/>
          <w:bCs/>
          <w:u w:val="single"/>
          <w:rtl/>
        </w:rPr>
        <w:t xml:space="preserve"> </w:t>
      </w:r>
      <w:r w:rsidRPr="00065AAB">
        <w:rPr>
          <w:rFonts w:hint="cs"/>
          <w:b/>
          <w:bCs/>
          <w:u w:val="single"/>
          <w:rtl/>
        </w:rPr>
        <w:t>י</w:t>
      </w:r>
      <w:r w:rsidR="00BA59EA">
        <w:rPr>
          <w:rFonts w:hint="cs"/>
          <w:b/>
          <w:bCs/>
          <w:u w:val="single"/>
          <w:rtl/>
        </w:rPr>
        <w:t xml:space="preserve"> </w:t>
      </w:r>
      <w:r w:rsidRPr="00065AAB">
        <w:rPr>
          <w:rFonts w:hint="cs"/>
          <w:b/>
          <w:bCs/>
          <w:u w:val="single"/>
          <w:rtl/>
        </w:rPr>
        <w:t>מ</w:t>
      </w:r>
      <w:r w:rsidR="00BA59EA">
        <w:rPr>
          <w:rFonts w:hint="cs"/>
          <w:b/>
          <w:bCs/>
          <w:u w:val="single"/>
          <w:rtl/>
        </w:rPr>
        <w:t xml:space="preserve"> </w:t>
      </w:r>
      <w:r w:rsidRPr="00065AAB">
        <w:rPr>
          <w:rFonts w:hint="cs"/>
          <w:b/>
          <w:bCs/>
          <w:u w:val="single"/>
          <w:rtl/>
        </w:rPr>
        <w:t>ו</w:t>
      </w:r>
      <w:r w:rsidR="00BA59EA">
        <w:rPr>
          <w:rFonts w:hint="cs"/>
          <w:b/>
          <w:bCs/>
          <w:u w:val="single"/>
          <w:rtl/>
        </w:rPr>
        <w:t xml:space="preserve"> </w:t>
      </w:r>
      <w:r w:rsidRPr="00065AAB">
        <w:rPr>
          <w:rFonts w:hint="cs"/>
          <w:b/>
          <w:bCs/>
          <w:u w:val="single"/>
          <w:rtl/>
        </w:rPr>
        <w:t>ק</w:t>
      </w:r>
      <w:r w:rsidR="00BA59EA">
        <w:rPr>
          <w:rFonts w:hint="cs"/>
          <w:b/>
          <w:bCs/>
          <w:u w:val="single"/>
          <w:rtl/>
        </w:rPr>
        <w:t xml:space="preserve"> </w:t>
      </w:r>
      <w:r w:rsidRPr="00065AAB">
        <w:rPr>
          <w:rFonts w:hint="cs"/>
          <w:b/>
          <w:bCs/>
          <w:u w:val="single"/>
          <w:rtl/>
        </w:rPr>
        <w:t>י</w:t>
      </w:r>
      <w:r w:rsidR="00BA59EA">
        <w:rPr>
          <w:rFonts w:hint="cs"/>
          <w:b/>
          <w:bCs/>
          <w:u w:val="single"/>
          <w:rtl/>
        </w:rPr>
        <w:t xml:space="preserve"> </w:t>
      </w:r>
      <w:r w:rsidRPr="00065AAB">
        <w:rPr>
          <w:rFonts w:hint="cs"/>
          <w:b/>
          <w:bCs/>
          <w:u w:val="single"/>
          <w:rtl/>
        </w:rPr>
        <w:t xml:space="preserve"> ה</w:t>
      </w:r>
      <w:r w:rsidR="00BA59EA">
        <w:rPr>
          <w:rFonts w:hint="cs"/>
          <w:b/>
          <w:bCs/>
          <w:u w:val="single"/>
          <w:rtl/>
        </w:rPr>
        <w:t xml:space="preserve"> </w:t>
      </w:r>
      <w:r w:rsidRPr="00065AAB">
        <w:rPr>
          <w:rFonts w:hint="cs"/>
          <w:b/>
          <w:bCs/>
          <w:u w:val="single"/>
          <w:rtl/>
        </w:rPr>
        <w:t>ח</w:t>
      </w:r>
      <w:r w:rsidR="00BA59EA">
        <w:rPr>
          <w:rFonts w:hint="cs"/>
          <w:b/>
          <w:bCs/>
          <w:u w:val="single"/>
          <w:rtl/>
        </w:rPr>
        <w:t xml:space="preserve"> </w:t>
      </w:r>
      <w:r w:rsidRPr="00065AAB">
        <w:rPr>
          <w:rFonts w:hint="cs"/>
          <w:b/>
          <w:bCs/>
          <w:u w:val="single"/>
          <w:rtl/>
        </w:rPr>
        <w:t>ל</w:t>
      </w:r>
      <w:r w:rsidR="00BA59EA">
        <w:rPr>
          <w:rFonts w:hint="cs"/>
          <w:b/>
          <w:bCs/>
          <w:u w:val="single"/>
          <w:rtl/>
        </w:rPr>
        <w:t xml:space="preserve"> </w:t>
      </w:r>
      <w:r w:rsidRPr="00065AAB">
        <w:rPr>
          <w:rFonts w:hint="cs"/>
          <w:b/>
          <w:bCs/>
          <w:u w:val="single"/>
          <w:rtl/>
        </w:rPr>
        <w:t>ט</w:t>
      </w:r>
      <w:r w:rsidR="00BA59EA">
        <w:rPr>
          <w:rFonts w:hint="cs"/>
          <w:b/>
          <w:bCs/>
          <w:u w:val="single"/>
          <w:rtl/>
        </w:rPr>
        <w:t xml:space="preserve"> </w:t>
      </w:r>
      <w:r w:rsidRPr="00065AAB">
        <w:rPr>
          <w:rFonts w:hint="cs"/>
          <w:b/>
          <w:bCs/>
          <w:u w:val="single"/>
          <w:rtl/>
        </w:rPr>
        <w:t>ה</w:t>
      </w:r>
    </w:p>
    <w:p w14:paraId="52264DD6" w14:textId="77777777" w:rsidR="00DA039D" w:rsidRPr="00DA039D" w:rsidRDefault="00DA039D" w:rsidP="008C6C36">
      <w:pPr>
        <w:spacing w:after="0" w:line="348" w:lineRule="auto"/>
        <w:contextualSpacing/>
        <w:jc w:val="center"/>
        <w:outlineLvl w:val="0"/>
        <w:rPr>
          <w:b/>
          <w:bCs/>
          <w:sz w:val="14"/>
          <w:szCs w:val="14"/>
          <w:u w:val="single"/>
          <w:rtl/>
        </w:rPr>
      </w:pPr>
    </w:p>
    <w:p w14:paraId="43D63C2B" w14:textId="77777777" w:rsidR="00065AAB" w:rsidRPr="00065AAB" w:rsidRDefault="00065AAB" w:rsidP="008C6C36">
      <w:pPr>
        <w:spacing w:after="0" w:line="348" w:lineRule="auto"/>
        <w:contextualSpacing/>
        <w:jc w:val="center"/>
        <w:outlineLvl w:val="0"/>
        <w:rPr>
          <w:b/>
          <w:bCs/>
          <w:sz w:val="4"/>
          <w:szCs w:val="4"/>
          <w:u w:val="single"/>
          <w:rtl/>
        </w:rPr>
      </w:pPr>
    </w:p>
    <w:p w14:paraId="3CC36DCB" w14:textId="758937AD" w:rsidR="00EA02DB" w:rsidRPr="00065AAB" w:rsidRDefault="00EA02DB" w:rsidP="00065AAB">
      <w:pPr>
        <w:numPr>
          <w:ilvl w:val="0"/>
          <w:numId w:val="32"/>
        </w:numPr>
        <w:tabs>
          <w:tab w:val="left" w:pos="226"/>
        </w:tabs>
        <w:spacing w:after="0" w:line="360" w:lineRule="auto"/>
        <w:ind w:left="-58" w:firstLine="0"/>
        <w:jc w:val="both"/>
      </w:pPr>
      <w:r w:rsidRPr="00065AAB">
        <w:rPr>
          <w:rFonts w:hint="cs"/>
          <w:rtl/>
        </w:rPr>
        <w:t>ביום 8 במאי 2022 החלטתי לדחות את ערעור</w:t>
      </w:r>
      <w:r w:rsidR="00EF2B36" w:rsidRPr="00065AAB">
        <w:rPr>
          <w:rFonts w:hint="cs"/>
          <w:rtl/>
        </w:rPr>
        <w:t>יה</w:t>
      </w:r>
      <w:r w:rsidRPr="00065AAB">
        <w:rPr>
          <w:rFonts w:hint="cs"/>
          <w:rtl/>
        </w:rPr>
        <w:t xml:space="preserve">ם של שני הצדדים על החלטתו של בית הדין קמא (כב' השופט סא"ל שאול ארבל) </w:t>
      </w:r>
      <w:r w:rsidR="004E1165" w:rsidRPr="00065AAB">
        <w:rPr>
          <w:rFonts w:hint="cs"/>
          <w:rtl/>
        </w:rPr>
        <w:t xml:space="preserve">להורות על שחרורו של </w:t>
      </w:r>
      <w:r w:rsidRPr="00065AAB">
        <w:rPr>
          <w:rFonts w:hint="cs"/>
          <w:rtl/>
        </w:rPr>
        <w:t xml:space="preserve">המערער </w:t>
      </w:r>
      <w:r w:rsidR="004E1165" w:rsidRPr="00065AAB">
        <w:rPr>
          <w:rFonts w:hint="cs"/>
          <w:rtl/>
        </w:rPr>
        <w:t xml:space="preserve">לחלופה של מעצר </w:t>
      </w:r>
      <w:r w:rsidRPr="00065AAB">
        <w:rPr>
          <w:rFonts w:hint="cs"/>
          <w:rtl/>
        </w:rPr>
        <w:t>פתוח ביחידתו</w:t>
      </w:r>
      <w:r w:rsidR="004E1165" w:rsidRPr="00065AAB">
        <w:rPr>
          <w:rFonts w:hint="cs"/>
          <w:rtl/>
        </w:rPr>
        <w:t>,</w:t>
      </w:r>
      <w:r w:rsidR="001548EB" w:rsidRPr="00065AAB">
        <w:rPr>
          <w:rFonts w:hint="cs"/>
          <w:rtl/>
        </w:rPr>
        <w:t xml:space="preserve"> לתקופה קצובה</w:t>
      </w:r>
      <w:r w:rsidR="00EF2B36" w:rsidRPr="00065AAB">
        <w:rPr>
          <w:rFonts w:hint="cs"/>
          <w:rtl/>
        </w:rPr>
        <w:t>,</w:t>
      </w:r>
      <w:r w:rsidR="001548EB" w:rsidRPr="00065AAB">
        <w:rPr>
          <w:rFonts w:hint="cs"/>
          <w:rtl/>
        </w:rPr>
        <w:t xml:space="preserve"> עד ליום 30 ביוני 2022</w:t>
      </w:r>
      <w:r w:rsidRPr="00065AAB">
        <w:rPr>
          <w:rFonts w:hint="cs"/>
          <w:rtl/>
        </w:rPr>
        <w:t xml:space="preserve">. להלן יפורטו נימוקי ההחלטה. </w:t>
      </w:r>
    </w:p>
    <w:p w14:paraId="3057DBD0" w14:textId="77777777" w:rsidR="00EA02DB" w:rsidRPr="00757622" w:rsidRDefault="00EA02DB" w:rsidP="008C6C36">
      <w:pPr>
        <w:pStyle w:val="1"/>
        <w:tabs>
          <w:tab w:val="left" w:pos="283"/>
        </w:tabs>
        <w:spacing w:line="348" w:lineRule="auto"/>
        <w:ind w:left="0"/>
        <w:jc w:val="both"/>
        <w:outlineLvl w:val="0"/>
        <w:rPr>
          <w:rFonts w:cs="David"/>
          <w:b/>
          <w:bCs/>
          <w:sz w:val="14"/>
          <w:szCs w:val="14"/>
          <w:u w:val="single"/>
          <w:rtl/>
        </w:rPr>
      </w:pPr>
    </w:p>
    <w:p w14:paraId="359896F3" w14:textId="77777777" w:rsidR="00BE0BE7" w:rsidRPr="00065AAB" w:rsidRDefault="003334A6" w:rsidP="008C6C36">
      <w:pPr>
        <w:pStyle w:val="1"/>
        <w:tabs>
          <w:tab w:val="left" w:pos="283"/>
        </w:tabs>
        <w:spacing w:line="348" w:lineRule="auto"/>
        <w:ind w:left="0"/>
        <w:jc w:val="both"/>
        <w:outlineLvl w:val="0"/>
        <w:rPr>
          <w:rFonts w:cs="David"/>
          <w:b/>
          <w:bCs/>
          <w:sz w:val="28"/>
          <w:szCs w:val="28"/>
          <w:u w:val="single"/>
          <w:rtl/>
        </w:rPr>
      </w:pPr>
      <w:r w:rsidRPr="00065AAB">
        <w:rPr>
          <w:rFonts w:cs="David" w:hint="cs"/>
          <w:b/>
          <w:bCs/>
          <w:sz w:val="28"/>
          <w:szCs w:val="28"/>
          <w:u w:val="single"/>
          <w:rtl/>
        </w:rPr>
        <w:t>רקע</w:t>
      </w:r>
    </w:p>
    <w:p w14:paraId="39E3C0B2" w14:textId="77777777" w:rsidR="00C37857" w:rsidRPr="00310D6A" w:rsidRDefault="00C37857" w:rsidP="008C6C36">
      <w:pPr>
        <w:pStyle w:val="1"/>
        <w:tabs>
          <w:tab w:val="left" w:pos="283"/>
        </w:tabs>
        <w:spacing w:line="348" w:lineRule="auto"/>
        <w:ind w:left="0"/>
        <w:jc w:val="both"/>
        <w:outlineLvl w:val="0"/>
        <w:rPr>
          <w:rFonts w:cs="David"/>
          <w:b/>
          <w:bCs/>
          <w:sz w:val="4"/>
          <w:szCs w:val="4"/>
          <w:u w:val="single"/>
          <w:rtl/>
        </w:rPr>
      </w:pPr>
    </w:p>
    <w:p w14:paraId="71642D06" w14:textId="77777777" w:rsidR="00C37857" w:rsidRPr="00065AAB" w:rsidRDefault="00CF376D" w:rsidP="00065AAB">
      <w:pPr>
        <w:numPr>
          <w:ilvl w:val="0"/>
          <w:numId w:val="32"/>
        </w:numPr>
        <w:tabs>
          <w:tab w:val="left" w:pos="226"/>
        </w:tabs>
        <w:spacing w:after="0" w:line="360" w:lineRule="auto"/>
        <w:ind w:left="-58" w:firstLine="0"/>
        <w:jc w:val="both"/>
      </w:pPr>
      <w:r w:rsidRPr="00065AAB">
        <w:rPr>
          <w:rFonts w:hint="cs"/>
          <w:rtl/>
        </w:rPr>
        <w:t>המערער</w:t>
      </w:r>
      <w:r w:rsidR="00265E86" w:rsidRPr="00065AAB">
        <w:rPr>
          <w:rFonts w:hint="cs"/>
          <w:rtl/>
        </w:rPr>
        <w:t xml:space="preserve"> נעצר ביום 28 באפריל 2022 בגין חשד לנטילת אמצעי ראיית לילה (אמר"ל) מיחידתו. מעצרו </w:t>
      </w:r>
      <w:r w:rsidR="001548EB" w:rsidRPr="00065AAB">
        <w:rPr>
          <w:rFonts w:hint="cs"/>
          <w:rtl/>
        </w:rPr>
        <w:t xml:space="preserve">הממשי </w:t>
      </w:r>
      <w:r w:rsidR="00265E86" w:rsidRPr="00065AAB">
        <w:rPr>
          <w:rFonts w:hint="cs"/>
          <w:rtl/>
        </w:rPr>
        <w:t xml:space="preserve">הוארך </w:t>
      </w:r>
      <w:r w:rsidR="001548EB" w:rsidRPr="00065AAB">
        <w:rPr>
          <w:rFonts w:hint="cs"/>
          <w:rtl/>
        </w:rPr>
        <w:t>על ידי בית הדין קמא,</w:t>
      </w:r>
      <w:r w:rsidR="00265E86" w:rsidRPr="00065AAB">
        <w:rPr>
          <w:rFonts w:hint="cs"/>
          <w:rtl/>
        </w:rPr>
        <w:t xml:space="preserve"> לצרכי חקירה. </w:t>
      </w:r>
    </w:p>
    <w:p w14:paraId="2B204082" w14:textId="3689169E" w:rsidR="00C37857" w:rsidRPr="00065AAB" w:rsidRDefault="00C37857" w:rsidP="00065AAB">
      <w:pPr>
        <w:numPr>
          <w:ilvl w:val="0"/>
          <w:numId w:val="32"/>
        </w:numPr>
        <w:tabs>
          <w:tab w:val="left" w:pos="226"/>
        </w:tabs>
        <w:spacing w:after="0" w:line="360" w:lineRule="auto"/>
        <w:ind w:left="-58" w:firstLine="0"/>
        <w:jc w:val="both"/>
      </w:pPr>
      <w:r w:rsidRPr="00065AAB">
        <w:rPr>
          <w:rFonts w:hint="cs"/>
          <w:rtl/>
        </w:rPr>
        <w:t>ביום</w:t>
      </w:r>
      <w:r w:rsidR="00265E86" w:rsidRPr="00065AAB">
        <w:rPr>
          <w:rFonts w:hint="cs"/>
          <w:rtl/>
        </w:rPr>
        <w:t xml:space="preserve"> 4 במאי</w:t>
      </w:r>
      <w:r w:rsidRPr="00065AAB">
        <w:rPr>
          <w:rFonts w:hint="cs"/>
          <w:rtl/>
        </w:rPr>
        <w:t xml:space="preserve"> 2022 הגישה התביעה הצבאית כתב אישום </w:t>
      </w:r>
      <w:r w:rsidR="0018319B" w:rsidRPr="00065AAB">
        <w:rPr>
          <w:rFonts w:hint="cs"/>
          <w:rtl/>
        </w:rPr>
        <w:t>נג</w:t>
      </w:r>
      <w:r w:rsidR="00B9224A" w:rsidRPr="00065AAB">
        <w:rPr>
          <w:rFonts w:hint="cs"/>
          <w:rtl/>
        </w:rPr>
        <w:t>ד</w:t>
      </w:r>
      <w:r w:rsidR="0018319B" w:rsidRPr="00065AAB">
        <w:rPr>
          <w:rFonts w:hint="cs"/>
          <w:rtl/>
        </w:rPr>
        <w:t xml:space="preserve"> המ</w:t>
      </w:r>
      <w:r w:rsidR="00E4628F" w:rsidRPr="00065AAB">
        <w:rPr>
          <w:rFonts w:hint="cs"/>
          <w:rtl/>
        </w:rPr>
        <w:t>ערער</w:t>
      </w:r>
      <w:r w:rsidR="0018319B" w:rsidRPr="00065AAB">
        <w:rPr>
          <w:rFonts w:hint="cs"/>
          <w:rtl/>
        </w:rPr>
        <w:t xml:space="preserve">, </w:t>
      </w:r>
      <w:r w:rsidRPr="00065AAB">
        <w:rPr>
          <w:rFonts w:hint="cs"/>
          <w:rtl/>
        </w:rPr>
        <w:t xml:space="preserve">המייחס לו עבירה של הוצאת </w:t>
      </w:r>
      <w:r w:rsidR="00CF376D" w:rsidRPr="00065AAB">
        <w:rPr>
          <w:rFonts w:hint="cs"/>
          <w:rtl/>
        </w:rPr>
        <w:t>נשק מרשות הצבא</w:t>
      </w:r>
      <w:r w:rsidRPr="00065AAB">
        <w:rPr>
          <w:rFonts w:hint="cs"/>
          <w:rtl/>
        </w:rPr>
        <w:t xml:space="preserve">, לפי סעיף </w:t>
      </w:r>
      <w:r w:rsidR="00CF376D" w:rsidRPr="00065AAB">
        <w:rPr>
          <w:rFonts w:hint="cs"/>
          <w:rtl/>
        </w:rPr>
        <w:t xml:space="preserve">78 </w:t>
      </w:r>
      <w:r w:rsidRPr="00065AAB">
        <w:rPr>
          <w:rFonts w:hint="cs"/>
          <w:rtl/>
        </w:rPr>
        <w:t xml:space="preserve">לחוק השיפוט הצבאי, </w:t>
      </w:r>
      <w:r w:rsidR="00BA59EA">
        <w:rPr>
          <w:rFonts w:hint="cs"/>
          <w:rtl/>
        </w:rPr>
        <w:t>ה</w:t>
      </w:r>
      <w:r w:rsidRPr="00065AAB">
        <w:rPr>
          <w:rFonts w:hint="cs"/>
          <w:rtl/>
        </w:rPr>
        <w:t>תשט</w:t>
      </w:r>
      <w:r w:rsidR="00486F48" w:rsidRPr="00065AAB">
        <w:rPr>
          <w:rFonts w:hint="cs"/>
          <w:rtl/>
        </w:rPr>
        <w:t>"</w:t>
      </w:r>
      <w:r w:rsidRPr="00065AAB">
        <w:rPr>
          <w:rFonts w:hint="cs"/>
          <w:rtl/>
        </w:rPr>
        <w:t>ו-1955. בכתב האישום נטען, כי</w:t>
      </w:r>
      <w:r w:rsidR="00265E86" w:rsidRPr="00065AAB">
        <w:rPr>
          <w:rFonts w:hint="cs"/>
          <w:rtl/>
        </w:rPr>
        <w:t xml:space="preserve"> הבחין ביום 27 באפריל 2022 בנרתיק המכיל אמ</w:t>
      </w:r>
      <w:r w:rsidR="00E4628F" w:rsidRPr="00065AAB">
        <w:rPr>
          <w:rFonts w:hint="cs"/>
          <w:rtl/>
        </w:rPr>
        <w:t xml:space="preserve">ר"ל </w:t>
      </w:r>
      <w:r w:rsidR="00265E86" w:rsidRPr="00065AAB">
        <w:rPr>
          <w:rFonts w:hint="cs"/>
          <w:rtl/>
        </w:rPr>
        <w:t>מסוג "שח"ם"</w:t>
      </w:r>
      <w:r w:rsidR="001548EB" w:rsidRPr="00065AAB">
        <w:rPr>
          <w:rFonts w:hint="cs"/>
          <w:rtl/>
        </w:rPr>
        <w:t>,</w:t>
      </w:r>
      <w:r w:rsidR="00265E86" w:rsidRPr="00065AAB">
        <w:rPr>
          <w:rFonts w:hint="cs"/>
          <w:rtl/>
        </w:rPr>
        <w:t xml:space="preserve"> אשר נותר ללא השגחה בבסיסו, על מושב ספסל הממוקם בין פלוגת ההכשרות לנשקייה. המערער ניגש לנרתיק, פתח אותו והבחין באמר"ל. או אז</w:t>
      </w:r>
      <w:r w:rsidR="00EF2B36" w:rsidRPr="00065AAB">
        <w:rPr>
          <w:rFonts w:hint="cs"/>
          <w:rtl/>
        </w:rPr>
        <w:t>,</w:t>
      </w:r>
      <w:r w:rsidR="00265E86" w:rsidRPr="00065AAB">
        <w:rPr>
          <w:rFonts w:hint="cs"/>
          <w:rtl/>
        </w:rPr>
        <w:t xml:space="preserve"> נטל אותו </w:t>
      </w:r>
      <w:r w:rsidR="00E4628F" w:rsidRPr="00065AAB">
        <w:rPr>
          <w:rFonts w:hint="cs"/>
          <w:rtl/>
        </w:rPr>
        <w:t xml:space="preserve">לרשותו </w:t>
      </w:r>
      <w:r w:rsidR="00265E86" w:rsidRPr="00065AAB">
        <w:rPr>
          <w:rFonts w:hint="cs"/>
          <w:rtl/>
        </w:rPr>
        <w:t>מבלי לעדכן את הגורמים המתאימים ביחידה</w:t>
      </w:r>
      <w:r w:rsidR="00EF2B36" w:rsidRPr="00065AAB">
        <w:rPr>
          <w:rFonts w:hint="cs"/>
          <w:rtl/>
        </w:rPr>
        <w:t>,</w:t>
      </w:r>
      <w:r w:rsidR="00265E86" w:rsidRPr="00065AAB">
        <w:rPr>
          <w:rFonts w:hint="cs"/>
          <w:rtl/>
        </w:rPr>
        <w:t xml:space="preserve"> והסתירו מאחורי מכולה הממוקמת בחניית הבסיס</w:t>
      </w:r>
      <w:r w:rsidR="00EF2B36" w:rsidRPr="00065AAB">
        <w:rPr>
          <w:rFonts w:hint="cs"/>
          <w:rtl/>
        </w:rPr>
        <w:t xml:space="preserve"> - והכל, לפי הנטען, </w:t>
      </w:r>
      <w:r w:rsidR="00265E86" w:rsidRPr="00065AAB">
        <w:rPr>
          <w:rFonts w:hint="cs"/>
          <w:rtl/>
        </w:rPr>
        <w:t xml:space="preserve">בכוונה למכור את האמר"ל לבן מיעוטים. </w:t>
      </w:r>
      <w:r w:rsidR="00EF2B36" w:rsidRPr="00065AAB">
        <w:rPr>
          <w:rFonts w:hint="cs"/>
          <w:rtl/>
        </w:rPr>
        <w:t xml:space="preserve">נטען עוד, כי </w:t>
      </w:r>
      <w:r w:rsidR="00265E86" w:rsidRPr="00065AAB">
        <w:rPr>
          <w:rFonts w:hint="cs"/>
          <w:rtl/>
        </w:rPr>
        <w:t xml:space="preserve">בהמשך לכך, כ-20 דקות לאחר נטילת האמר"ל, התקשר המערער למכרו, סמל נור, וביקש ממנו להשיג עבורו מכשיר טלפון. </w:t>
      </w:r>
    </w:p>
    <w:p w14:paraId="0F57827D" w14:textId="25092A80" w:rsidR="003270AA" w:rsidRPr="00065AAB" w:rsidRDefault="00E4628F" w:rsidP="00065AAB">
      <w:pPr>
        <w:numPr>
          <w:ilvl w:val="0"/>
          <w:numId w:val="32"/>
        </w:numPr>
        <w:tabs>
          <w:tab w:val="left" w:pos="226"/>
        </w:tabs>
        <w:spacing w:after="0" w:line="360" w:lineRule="auto"/>
        <w:ind w:left="-58" w:firstLine="0"/>
        <w:jc w:val="both"/>
      </w:pPr>
      <w:r w:rsidRPr="00065AAB">
        <w:rPr>
          <w:rFonts w:hint="cs"/>
          <w:rtl/>
        </w:rPr>
        <w:t xml:space="preserve">עם הגשת </w:t>
      </w:r>
      <w:r w:rsidR="0018319B" w:rsidRPr="00065AAB">
        <w:rPr>
          <w:rFonts w:hint="cs"/>
          <w:rtl/>
        </w:rPr>
        <w:t xml:space="preserve">כתב האישום הגישה התביעה הצבאית גם בקשה </w:t>
      </w:r>
      <w:r w:rsidR="001548EB" w:rsidRPr="00065AAB">
        <w:rPr>
          <w:rFonts w:hint="cs"/>
          <w:rtl/>
        </w:rPr>
        <w:t xml:space="preserve">להארכת </w:t>
      </w:r>
      <w:r w:rsidR="00767275" w:rsidRPr="00065AAB">
        <w:rPr>
          <w:rFonts w:hint="cs"/>
          <w:rtl/>
        </w:rPr>
        <w:t xml:space="preserve">מעצרו </w:t>
      </w:r>
      <w:r w:rsidR="003E6E69" w:rsidRPr="00065AAB">
        <w:rPr>
          <w:rFonts w:hint="cs"/>
          <w:rtl/>
        </w:rPr>
        <w:t xml:space="preserve">הממשי </w:t>
      </w:r>
      <w:r w:rsidR="0018319B" w:rsidRPr="00065AAB">
        <w:rPr>
          <w:rFonts w:hint="cs"/>
          <w:rtl/>
        </w:rPr>
        <w:t>של ה</w:t>
      </w:r>
      <w:r w:rsidR="003E6E69" w:rsidRPr="00065AAB">
        <w:rPr>
          <w:rFonts w:hint="cs"/>
          <w:rtl/>
        </w:rPr>
        <w:t xml:space="preserve">מערער </w:t>
      </w:r>
      <w:r w:rsidR="0018319B" w:rsidRPr="00065AAB">
        <w:rPr>
          <w:rFonts w:hint="cs"/>
          <w:rtl/>
        </w:rPr>
        <w:t xml:space="preserve">עד לתום ההליכים המשפטיים. </w:t>
      </w:r>
      <w:r w:rsidR="007C25CE" w:rsidRPr="00065AAB">
        <w:rPr>
          <w:rFonts w:hint="cs"/>
          <w:rtl/>
        </w:rPr>
        <w:t xml:space="preserve">בית הדין קמא הורה, </w:t>
      </w:r>
      <w:r w:rsidR="001548EB" w:rsidRPr="00065AAB">
        <w:rPr>
          <w:rFonts w:hint="cs"/>
          <w:rtl/>
        </w:rPr>
        <w:t xml:space="preserve">כאמור, </w:t>
      </w:r>
      <w:r w:rsidR="00A042B9" w:rsidRPr="00065AAB">
        <w:rPr>
          <w:rFonts w:hint="cs"/>
          <w:rtl/>
        </w:rPr>
        <w:t xml:space="preserve">על </w:t>
      </w:r>
      <w:r w:rsidR="004E1165" w:rsidRPr="00065AAB">
        <w:rPr>
          <w:rFonts w:hint="cs"/>
          <w:rtl/>
        </w:rPr>
        <w:t xml:space="preserve">שחרורו של </w:t>
      </w:r>
      <w:r w:rsidR="004E1165" w:rsidRPr="00065AAB">
        <w:rPr>
          <w:rFonts w:hint="cs"/>
          <w:rtl/>
        </w:rPr>
        <w:lastRenderedPageBreak/>
        <w:t>המערער ל</w:t>
      </w:r>
      <w:r w:rsidR="00A042B9" w:rsidRPr="00065AAB">
        <w:rPr>
          <w:rFonts w:hint="cs"/>
          <w:rtl/>
        </w:rPr>
        <w:t>מעצר פתוח</w:t>
      </w:r>
      <w:r w:rsidR="004E1165" w:rsidRPr="00065AAB">
        <w:rPr>
          <w:rFonts w:hint="cs"/>
          <w:rtl/>
        </w:rPr>
        <w:t xml:space="preserve"> ביחידתו, </w:t>
      </w:r>
      <w:r w:rsidR="001548EB" w:rsidRPr="00065AAB">
        <w:rPr>
          <w:rFonts w:hint="cs"/>
          <w:rtl/>
        </w:rPr>
        <w:t xml:space="preserve">לתקופה קצובה. </w:t>
      </w:r>
      <w:r w:rsidR="00A042B9" w:rsidRPr="00065AAB">
        <w:rPr>
          <w:rFonts w:hint="cs"/>
          <w:rtl/>
        </w:rPr>
        <w:t>החלטה זו נומקה בקיומו של "קושי משמעותי לאבחן את מני</w:t>
      </w:r>
      <w:r w:rsidR="001548EB" w:rsidRPr="00065AAB">
        <w:rPr>
          <w:rFonts w:hint="cs"/>
          <w:rtl/>
        </w:rPr>
        <w:t>עי</w:t>
      </w:r>
      <w:r w:rsidR="00A042B9" w:rsidRPr="00065AAB">
        <w:rPr>
          <w:rFonts w:hint="cs"/>
          <w:rtl/>
        </w:rPr>
        <w:t>ו המדוייקים</w:t>
      </w:r>
      <w:r w:rsidR="00D5078A" w:rsidRPr="00065AAB">
        <w:rPr>
          <w:rFonts w:hint="cs"/>
          <w:rtl/>
        </w:rPr>
        <w:t>"</w:t>
      </w:r>
      <w:r w:rsidR="00A042B9" w:rsidRPr="00065AAB">
        <w:rPr>
          <w:rFonts w:hint="cs"/>
          <w:rtl/>
        </w:rPr>
        <w:t xml:space="preserve"> של </w:t>
      </w:r>
      <w:r w:rsidR="00D5078A" w:rsidRPr="00065AAB">
        <w:rPr>
          <w:rFonts w:hint="cs"/>
          <w:rtl/>
        </w:rPr>
        <w:t>המערער</w:t>
      </w:r>
      <w:r w:rsidR="00A042B9" w:rsidRPr="00065AAB">
        <w:rPr>
          <w:rFonts w:hint="cs"/>
          <w:rtl/>
        </w:rPr>
        <w:t xml:space="preserve">. צוין, כי אמנם המערער נטל את האמר"ל, כשבשלב מסוים לאחר מכן עברה במוחו המחשבה כי מכירתו יכולה </w:t>
      </w:r>
      <w:r w:rsidR="004E1165" w:rsidRPr="00065AAB">
        <w:rPr>
          <w:rFonts w:hint="cs"/>
          <w:rtl/>
        </w:rPr>
        <w:t>לסייע בהשבת חובותיו</w:t>
      </w:r>
      <w:r w:rsidR="00D5078A" w:rsidRPr="00065AAB">
        <w:rPr>
          <w:rFonts w:hint="cs"/>
          <w:rtl/>
        </w:rPr>
        <w:t xml:space="preserve">. </w:t>
      </w:r>
      <w:r w:rsidR="003248B9" w:rsidRPr="00065AAB">
        <w:rPr>
          <w:rFonts w:hint="cs"/>
          <w:rtl/>
        </w:rPr>
        <w:t>עוד פורט,</w:t>
      </w:r>
      <w:r w:rsidR="00D5078A" w:rsidRPr="00065AAB">
        <w:rPr>
          <w:rFonts w:hint="cs"/>
          <w:rtl/>
        </w:rPr>
        <w:t xml:space="preserve"> </w:t>
      </w:r>
      <w:r w:rsidR="00A042B9" w:rsidRPr="00065AAB">
        <w:rPr>
          <w:rFonts w:hint="cs"/>
          <w:rtl/>
        </w:rPr>
        <w:t xml:space="preserve">כי מדובר במי שלאחרונה סיים לרצות עונש מאסר בגין עבירות של שימוש בסמים; </w:t>
      </w:r>
      <w:r w:rsidR="00D5078A" w:rsidRPr="00065AAB">
        <w:rPr>
          <w:rFonts w:hint="cs"/>
          <w:rtl/>
        </w:rPr>
        <w:t xml:space="preserve">אך </w:t>
      </w:r>
      <w:r w:rsidR="00A042B9" w:rsidRPr="00065AAB">
        <w:rPr>
          <w:rFonts w:hint="cs"/>
          <w:rtl/>
        </w:rPr>
        <w:t>מנגד</w:t>
      </w:r>
      <w:r w:rsidR="00D5078A" w:rsidRPr="00065AAB">
        <w:rPr>
          <w:rFonts w:hint="cs"/>
          <w:rtl/>
        </w:rPr>
        <w:t>, הוטעם כי</w:t>
      </w:r>
      <w:r w:rsidR="00A042B9" w:rsidRPr="00065AAB">
        <w:rPr>
          <w:rFonts w:hint="cs"/>
          <w:rtl/>
        </w:rPr>
        <w:t xml:space="preserve"> </w:t>
      </w:r>
      <w:r w:rsidR="003248B9" w:rsidRPr="00065AAB">
        <w:rPr>
          <w:rFonts w:hint="cs"/>
          <w:rtl/>
        </w:rPr>
        <w:t>ל</w:t>
      </w:r>
      <w:r w:rsidRPr="00065AAB">
        <w:rPr>
          <w:rFonts w:hint="cs"/>
          <w:rtl/>
        </w:rPr>
        <w:t xml:space="preserve">אחר מכן, </w:t>
      </w:r>
      <w:r w:rsidR="00A042B9" w:rsidRPr="00065AAB">
        <w:rPr>
          <w:rFonts w:hint="cs"/>
          <w:rtl/>
        </w:rPr>
        <w:t xml:space="preserve">המערער ניסה </w:t>
      </w:r>
      <w:r w:rsidR="00D5078A" w:rsidRPr="00065AAB">
        <w:rPr>
          <w:rFonts w:hint="cs"/>
          <w:rtl/>
        </w:rPr>
        <w:t xml:space="preserve">להביא </w:t>
      </w:r>
      <w:r w:rsidR="00A042B9" w:rsidRPr="00065AAB">
        <w:rPr>
          <w:rFonts w:hint="cs"/>
          <w:rtl/>
        </w:rPr>
        <w:t xml:space="preserve">את חברו </w:t>
      </w:r>
      <w:r w:rsidR="00D5078A" w:rsidRPr="00065AAB">
        <w:rPr>
          <w:rFonts w:hint="cs"/>
          <w:rtl/>
        </w:rPr>
        <w:t xml:space="preserve">למצוא את </w:t>
      </w:r>
      <w:r w:rsidR="00A042B9" w:rsidRPr="00065AAB">
        <w:rPr>
          <w:rFonts w:hint="cs"/>
          <w:rtl/>
        </w:rPr>
        <w:t xml:space="preserve">האמר"ל ולהשיבו, והאמר"ל נמצא לבסוף בעקבות הודאתו. </w:t>
      </w:r>
      <w:r w:rsidR="007C25CE" w:rsidRPr="00065AAB">
        <w:rPr>
          <w:rFonts w:hint="cs"/>
          <w:rtl/>
        </w:rPr>
        <w:t>עוד נקבע</w:t>
      </w:r>
      <w:r w:rsidR="003248B9" w:rsidRPr="00065AAB">
        <w:rPr>
          <w:rFonts w:hint="cs"/>
          <w:rtl/>
        </w:rPr>
        <w:t>,</w:t>
      </w:r>
      <w:r w:rsidR="007C25CE" w:rsidRPr="00065AAB">
        <w:rPr>
          <w:rFonts w:hint="cs"/>
          <w:rtl/>
        </w:rPr>
        <w:t xml:space="preserve"> כי</w:t>
      </w:r>
      <w:r w:rsidR="00A042B9" w:rsidRPr="00065AAB">
        <w:rPr>
          <w:rFonts w:hint="cs"/>
          <w:rtl/>
        </w:rPr>
        <w:t xml:space="preserve"> קיים "קושי משמעותי" ביחס לתשאול שנערך </w:t>
      </w:r>
      <w:r w:rsidR="00692A08" w:rsidRPr="00065AAB">
        <w:rPr>
          <w:rFonts w:hint="cs"/>
          <w:rtl/>
        </w:rPr>
        <w:t xml:space="preserve">למערער </w:t>
      </w:r>
      <w:r w:rsidR="00A042B9" w:rsidRPr="00065AAB">
        <w:rPr>
          <w:rFonts w:hint="cs"/>
          <w:rtl/>
        </w:rPr>
        <w:t xml:space="preserve">על ידי מפקדיו, לאחר שכבר החלה חקירת מצ"ח, באופן שפגע </w:t>
      </w:r>
      <w:r w:rsidR="00692A08" w:rsidRPr="00065AAB">
        <w:rPr>
          <w:rFonts w:hint="cs"/>
          <w:rtl/>
        </w:rPr>
        <w:t xml:space="preserve">ביכולתו </w:t>
      </w:r>
      <w:r w:rsidR="00A042B9" w:rsidRPr="00065AAB">
        <w:rPr>
          <w:rFonts w:hint="cs"/>
          <w:rtl/>
        </w:rPr>
        <w:t xml:space="preserve">למסור הודאה חופשית ומרצון. לאור התקיימותן של עילות המעצר שעניינן מסוכנות צבאית ופגיעה במשמעת הצבאית, תוך איזונן אל מול הקשיים הראייתיים, מצא </w:t>
      </w:r>
      <w:r w:rsidR="007C25CE" w:rsidRPr="00065AAB">
        <w:rPr>
          <w:rFonts w:hint="cs"/>
          <w:rtl/>
        </w:rPr>
        <w:t>אפוא</w:t>
      </w:r>
      <w:r w:rsidR="00A042B9" w:rsidRPr="00065AAB">
        <w:rPr>
          <w:rFonts w:hint="cs"/>
          <w:rtl/>
        </w:rPr>
        <w:t xml:space="preserve"> בית הדין קמא להורות על "ירידת מדרגה", </w:t>
      </w:r>
      <w:r w:rsidR="007C25CE" w:rsidRPr="00065AAB">
        <w:rPr>
          <w:rFonts w:hint="cs"/>
          <w:rtl/>
        </w:rPr>
        <w:t xml:space="preserve">בדרך של </w:t>
      </w:r>
      <w:r w:rsidR="008E364C" w:rsidRPr="00065AAB">
        <w:rPr>
          <w:rFonts w:hint="cs"/>
          <w:rtl/>
        </w:rPr>
        <w:t xml:space="preserve">נקיטה </w:t>
      </w:r>
      <w:r w:rsidR="00692A08" w:rsidRPr="00065AAB">
        <w:rPr>
          <w:rFonts w:hint="cs"/>
          <w:rtl/>
        </w:rPr>
        <w:t xml:space="preserve">של חלופת </w:t>
      </w:r>
      <w:r w:rsidR="008E364C" w:rsidRPr="00065AAB">
        <w:rPr>
          <w:rFonts w:hint="cs"/>
          <w:rtl/>
        </w:rPr>
        <w:t>מעצר, כך שהמערער ישהה במעצר פתוח ביחידתו</w:t>
      </w:r>
      <w:r w:rsidR="00692A08" w:rsidRPr="00065AAB">
        <w:rPr>
          <w:rFonts w:hint="cs"/>
          <w:rtl/>
        </w:rPr>
        <w:t>, לתקופה קצובה</w:t>
      </w:r>
      <w:r w:rsidR="008E364C" w:rsidRPr="00065AAB">
        <w:rPr>
          <w:rFonts w:hint="cs"/>
          <w:rtl/>
        </w:rPr>
        <w:t xml:space="preserve">. </w:t>
      </w:r>
    </w:p>
    <w:p w14:paraId="2B359EEC" w14:textId="2C5F8A2A" w:rsidR="00A042B9" w:rsidRPr="00065AAB" w:rsidRDefault="00A042B9" w:rsidP="00065AAB">
      <w:pPr>
        <w:numPr>
          <w:ilvl w:val="0"/>
          <w:numId w:val="32"/>
        </w:numPr>
        <w:tabs>
          <w:tab w:val="left" w:pos="226"/>
        </w:tabs>
        <w:spacing w:after="0" w:line="360" w:lineRule="auto"/>
        <w:ind w:left="-58" w:firstLine="0"/>
        <w:jc w:val="both"/>
      </w:pPr>
      <w:r w:rsidRPr="00065AAB">
        <w:rPr>
          <w:rFonts w:hint="cs"/>
          <w:rtl/>
        </w:rPr>
        <w:t>שני הצדדים לא השלימו עם החלטת בית הדין קמא. התביעה ע</w:t>
      </w:r>
      <w:r w:rsidR="00E4628F" w:rsidRPr="00065AAB">
        <w:rPr>
          <w:rFonts w:hint="cs"/>
          <w:rtl/>
        </w:rPr>
        <w:t>תרה</w:t>
      </w:r>
      <w:r w:rsidRPr="00065AAB">
        <w:rPr>
          <w:rFonts w:hint="cs"/>
          <w:rtl/>
        </w:rPr>
        <w:t xml:space="preserve">, בערעורה, להארכת מעצרו הממשי של המערער, בעוד שההגנה עתרה לשחרורו </w:t>
      </w:r>
      <w:r w:rsidR="00692A08" w:rsidRPr="00065AAB">
        <w:rPr>
          <w:rFonts w:hint="cs"/>
          <w:rtl/>
        </w:rPr>
        <w:t>המוחלט, ללא תנאים</w:t>
      </w:r>
      <w:r w:rsidRPr="00065AAB">
        <w:rPr>
          <w:rFonts w:hint="cs"/>
          <w:rtl/>
        </w:rPr>
        <w:t xml:space="preserve">. </w:t>
      </w:r>
    </w:p>
    <w:p w14:paraId="431E8F56" w14:textId="1433FEAB" w:rsidR="003270AA" w:rsidRDefault="008E364C" w:rsidP="00065AAB">
      <w:pPr>
        <w:numPr>
          <w:ilvl w:val="0"/>
          <w:numId w:val="32"/>
        </w:numPr>
        <w:tabs>
          <w:tab w:val="left" w:pos="226"/>
        </w:tabs>
        <w:spacing w:after="0" w:line="360" w:lineRule="auto"/>
        <w:ind w:left="-58" w:firstLine="0"/>
        <w:jc w:val="both"/>
      </w:pPr>
      <w:r w:rsidRPr="00065AAB">
        <w:rPr>
          <w:rFonts w:hint="cs"/>
          <w:rtl/>
        </w:rPr>
        <w:t>כאמור, לא</w:t>
      </w:r>
      <w:r w:rsidR="00A042B9" w:rsidRPr="00065AAB">
        <w:rPr>
          <w:rFonts w:hint="cs"/>
          <w:rtl/>
        </w:rPr>
        <w:t xml:space="preserve">חר שמיעת טיעוני הצדדים ועיון בחומר החקירה מצאתי שלא להתערב בהחלטת בית הדין קמא ולהותירה על כנה. </w:t>
      </w:r>
      <w:r w:rsidR="003270AA" w:rsidRPr="00065AAB">
        <w:rPr>
          <w:rFonts w:hint="cs"/>
          <w:rtl/>
        </w:rPr>
        <w:t xml:space="preserve">להלן נימוקי ההחלטה. </w:t>
      </w:r>
    </w:p>
    <w:p w14:paraId="29BDAA28" w14:textId="6C3597AC" w:rsidR="00BA59EA" w:rsidRPr="00757622" w:rsidRDefault="00BA59EA" w:rsidP="00BA59EA">
      <w:pPr>
        <w:tabs>
          <w:tab w:val="left" w:pos="226"/>
        </w:tabs>
        <w:spacing w:after="0" w:line="360" w:lineRule="auto"/>
        <w:ind w:left="-58"/>
        <w:jc w:val="both"/>
        <w:rPr>
          <w:sz w:val="14"/>
          <w:szCs w:val="14"/>
        </w:rPr>
      </w:pPr>
    </w:p>
    <w:p w14:paraId="3A9E3511" w14:textId="77777777" w:rsidR="003270AA" w:rsidRPr="00065AAB" w:rsidRDefault="00A042B9" w:rsidP="008C6C36">
      <w:pPr>
        <w:pStyle w:val="1"/>
        <w:tabs>
          <w:tab w:val="left" w:pos="283"/>
        </w:tabs>
        <w:spacing w:line="348" w:lineRule="auto"/>
        <w:ind w:left="-7"/>
        <w:jc w:val="both"/>
        <w:outlineLvl w:val="0"/>
        <w:rPr>
          <w:rFonts w:cs="David"/>
          <w:b/>
          <w:bCs/>
          <w:sz w:val="28"/>
          <w:szCs w:val="28"/>
          <w:u w:val="single"/>
          <w:rtl/>
        </w:rPr>
      </w:pPr>
      <w:r w:rsidRPr="00065AAB">
        <w:rPr>
          <w:rFonts w:cs="David" w:hint="cs"/>
          <w:b/>
          <w:bCs/>
          <w:sz w:val="28"/>
          <w:szCs w:val="28"/>
          <w:u w:val="single"/>
          <w:rtl/>
        </w:rPr>
        <w:t xml:space="preserve">התשתית הראייתית </w:t>
      </w:r>
      <w:r w:rsidR="003270AA" w:rsidRPr="00065AAB">
        <w:rPr>
          <w:rFonts w:cs="David" w:hint="cs"/>
          <w:b/>
          <w:bCs/>
          <w:sz w:val="28"/>
          <w:szCs w:val="28"/>
          <w:u w:val="single"/>
          <w:rtl/>
        </w:rPr>
        <w:t xml:space="preserve"> </w:t>
      </w:r>
    </w:p>
    <w:p w14:paraId="6266A0F2" w14:textId="77777777" w:rsidR="003270AA" w:rsidRPr="00310D6A" w:rsidRDefault="003270AA" w:rsidP="008C6C36">
      <w:pPr>
        <w:pStyle w:val="1"/>
        <w:tabs>
          <w:tab w:val="left" w:pos="283"/>
        </w:tabs>
        <w:spacing w:line="348" w:lineRule="auto"/>
        <w:ind w:left="353"/>
        <w:jc w:val="both"/>
        <w:outlineLvl w:val="0"/>
        <w:rPr>
          <w:rFonts w:cs="David"/>
          <w:sz w:val="4"/>
          <w:szCs w:val="4"/>
        </w:rPr>
      </w:pPr>
    </w:p>
    <w:p w14:paraId="1639409A" w14:textId="0DE27688" w:rsidR="003E6E69" w:rsidRPr="00065AAB" w:rsidRDefault="008E364C" w:rsidP="00065AAB">
      <w:pPr>
        <w:numPr>
          <w:ilvl w:val="0"/>
          <w:numId w:val="32"/>
        </w:numPr>
        <w:tabs>
          <w:tab w:val="left" w:pos="226"/>
        </w:tabs>
        <w:spacing w:after="0" w:line="360" w:lineRule="auto"/>
        <w:ind w:left="-58" w:firstLine="0"/>
        <w:jc w:val="both"/>
      </w:pPr>
      <w:r w:rsidRPr="00065AAB">
        <w:rPr>
          <w:rFonts w:hint="cs"/>
          <w:rtl/>
        </w:rPr>
        <w:t xml:space="preserve">התשתית הראייתית ברובה </w:t>
      </w:r>
      <w:r w:rsidR="00A042B9" w:rsidRPr="00065AAB">
        <w:rPr>
          <w:rFonts w:hint="cs"/>
          <w:rtl/>
        </w:rPr>
        <w:t>אינה שנויה במחלוקת</w:t>
      </w:r>
      <w:r w:rsidRPr="00065AAB">
        <w:rPr>
          <w:rFonts w:hint="cs"/>
          <w:rtl/>
        </w:rPr>
        <w:t xml:space="preserve"> בין הצדדים, אולם הם חלוקים ביחס לפרשנות </w:t>
      </w:r>
      <w:r w:rsidR="00A042B9" w:rsidRPr="00065AAB">
        <w:rPr>
          <w:rFonts w:hint="cs"/>
          <w:rtl/>
        </w:rPr>
        <w:t xml:space="preserve">שיש לתת לעובדות העולות, לכאורה, מחומר החקירה. </w:t>
      </w:r>
    </w:p>
    <w:p w14:paraId="2D7021DF" w14:textId="32618561" w:rsidR="00C1441B" w:rsidRPr="00065AAB" w:rsidRDefault="00A042B9" w:rsidP="00065AAB">
      <w:pPr>
        <w:numPr>
          <w:ilvl w:val="0"/>
          <w:numId w:val="32"/>
        </w:numPr>
        <w:tabs>
          <w:tab w:val="left" w:pos="226"/>
        </w:tabs>
        <w:spacing w:after="0" w:line="360" w:lineRule="auto"/>
        <w:ind w:left="-58" w:firstLine="0"/>
        <w:jc w:val="both"/>
      </w:pPr>
      <w:r w:rsidRPr="00065AAB">
        <w:rPr>
          <w:rFonts w:hint="cs"/>
          <w:rtl/>
        </w:rPr>
        <w:t xml:space="preserve">המערער </w:t>
      </w:r>
      <w:r w:rsidR="00DF3CC3" w:rsidRPr="00065AAB">
        <w:rPr>
          <w:rFonts w:hint="cs"/>
          <w:rtl/>
        </w:rPr>
        <w:t xml:space="preserve">סיים לאחרונה </w:t>
      </w:r>
      <w:r w:rsidR="00CF7CB1" w:rsidRPr="00065AAB">
        <w:rPr>
          <w:rFonts w:hint="cs"/>
          <w:rtl/>
        </w:rPr>
        <w:t>ל</w:t>
      </w:r>
      <w:r w:rsidR="00DF3CC3" w:rsidRPr="00065AAB">
        <w:rPr>
          <w:rFonts w:hint="cs"/>
          <w:rtl/>
        </w:rPr>
        <w:t>רצו</w:t>
      </w:r>
      <w:r w:rsidR="00CF7CB1" w:rsidRPr="00065AAB">
        <w:rPr>
          <w:rFonts w:hint="cs"/>
          <w:rtl/>
        </w:rPr>
        <w:t>ת</w:t>
      </w:r>
      <w:r w:rsidR="00DF3CC3" w:rsidRPr="00065AAB">
        <w:rPr>
          <w:rFonts w:hint="cs"/>
          <w:rtl/>
        </w:rPr>
        <w:t xml:space="preserve"> עונש מאסר </w:t>
      </w:r>
      <w:r w:rsidR="00CF7CB1" w:rsidRPr="00065AAB">
        <w:rPr>
          <w:rFonts w:hint="cs"/>
          <w:rtl/>
        </w:rPr>
        <w:t xml:space="preserve">בפועל </w:t>
      </w:r>
      <w:r w:rsidR="00DF3CC3" w:rsidRPr="00065AAB">
        <w:rPr>
          <w:rFonts w:hint="cs"/>
          <w:rtl/>
        </w:rPr>
        <w:t xml:space="preserve">בגין עבירות </w:t>
      </w:r>
      <w:r w:rsidR="008E364C" w:rsidRPr="00065AAB">
        <w:rPr>
          <w:rFonts w:hint="cs"/>
          <w:rtl/>
        </w:rPr>
        <w:t>שעניינן שימוש בסם מסוכן</w:t>
      </w:r>
      <w:r w:rsidR="00DF3CC3" w:rsidRPr="00065AAB">
        <w:rPr>
          <w:rFonts w:hint="cs"/>
          <w:rtl/>
        </w:rPr>
        <w:t xml:space="preserve">. בעבר שירת </w:t>
      </w:r>
      <w:r w:rsidR="00CC6811" w:rsidRPr="00065AAB">
        <w:rPr>
          <w:rFonts w:hint="cs"/>
          <w:rtl/>
        </w:rPr>
        <w:t xml:space="preserve">בתפקיד מבצעי בגדוד לוחם, אך ימים ספורים לפני האירוע </w:t>
      </w:r>
      <w:r w:rsidR="00692A08" w:rsidRPr="00065AAB">
        <w:rPr>
          <w:rFonts w:hint="cs"/>
          <w:rtl/>
        </w:rPr>
        <w:t xml:space="preserve">מושא </w:t>
      </w:r>
      <w:r w:rsidR="00CC6811" w:rsidRPr="00065AAB">
        <w:rPr>
          <w:rFonts w:hint="cs"/>
          <w:rtl/>
        </w:rPr>
        <w:t>האישום הוצב בתפקיד של עובד כללי</w:t>
      </w:r>
      <w:r w:rsidR="00692A08" w:rsidRPr="00065AAB">
        <w:rPr>
          <w:rFonts w:hint="cs"/>
          <w:rtl/>
        </w:rPr>
        <w:t>.</w:t>
      </w:r>
    </w:p>
    <w:p w14:paraId="41D03E41" w14:textId="1B0688B0" w:rsidR="00DF3CC3" w:rsidRPr="00065AAB" w:rsidRDefault="00DF3CC3" w:rsidP="00065AAB">
      <w:pPr>
        <w:numPr>
          <w:ilvl w:val="0"/>
          <w:numId w:val="32"/>
        </w:numPr>
        <w:tabs>
          <w:tab w:val="left" w:pos="226"/>
        </w:tabs>
        <w:spacing w:after="0" w:line="360" w:lineRule="auto"/>
        <w:ind w:left="-58" w:firstLine="0"/>
        <w:jc w:val="both"/>
      </w:pPr>
      <w:r w:rsidRPr="00065AAB">
        <w:rPr>
          <w:rFonts w:hint="cs"/>
          <w:rtl/>
        </w:rPr>
        <w:t xml:space="preserve">ביום 27 באפריל 2022 </w:t>
      </w:r>
      <w:r w:rsidR="00692A08" w:rsidRPr="00065AAB">
        <w:rPr>
          <w:rFonts w:hint="cs"/>
          <w:rtl/>
        </w:rPr>
        <w:t xml:space="preserve">נטל </w:t>
      </w:r>
      <w:r w:rsidR="00062DB8" w:rsidRPr="00065AAB">
        <w:rPr>
          <w:rFonts w:hint="cs"/>
          <w:rtl/>
        </w:rPr>
        <w:t xml:space="preserve">רב"ט אופק, אחד הלוחמים </w:t>
      </w:r>
      <w:r w:rsidR="00CC6811" w:rsidRPr="00065AAB">
        <w:rPr>
          <w:rFonts w:hint="cs"/>
          <w:rtl/>
        </w:rPr>
        <w:t xml:space="preserve">ביחידה, </w:t>
      </w:r>
      <w:r w:rsidR="00062DB8" w:rsidRPr="00065AAB">
        <w:rPr>
          <w:rFonts w:hint="cs"/>
          <w:rtl/>
        </w:rPr>
        <w:t xml:space="preserve">את האמר"ל </w:t>
      </w:r>
      <w:r w:rsidR="00A02D5B" w:rsidRPr="00065AAB">
        <w:rPr>
          <w:rFonts w:hint="cs"/>
          <w:rtl/>
        </w:rPr>
        <w:t>ל</w:t>
      </w:r>
      <w:r w:rsidR="00062DB8" w:rsidRPr="00065AAB">
        <w:rPr>
          <w:rFonts w:hint="cs"/>
          <w:rtl/>
        </w:rPr>
        <w:t>נשקייה לשם תיקונו. בדרכו חזרה מהנשקייה</w:t>
      </w:r>
      <w:r w:rsidR="00692A08" w:rsidRPr="00065AAB">
        <w:rPr>
          <w:rFonts w:hint="cs"/>
          <w:rtl/>
        </w:rPr>
        <w:t>,</w:t>
      </w:r>
      <w:r w:rsidR="00062DB8" w:rsidRPr="00065AAB">
        <w:rPr>
          <w:rFonts w:hint="cs"/>
          <w:rtl/>
        </w:rPr>
        <w:t xml:space="preserve"> פגש שניים מחבריו</w:t>
      </w:r>
      <w:r w:rsidR="00692A08" w:rsidRPr="00065AAB">
        <w:rPr>
          <w:rFonts w:hint="cs"/>
          <w:rtl/>
        </w:rPr>
        <w:t>.</w:t>
      </w:r>
      <w:r w:rsidR="00A02D5B" w:rsidRPr="00065AAB">
        <w:rPr>
          <w:rFonts w:hint="cs"/>
          <w:rtl/>
        </w:rPr>
        <w:t xml:space="preserve"> הם ישבו על ספסל במחנה והאמר"ל נשכח שם. רב"ט אופק מסר, כי </w:t>
      </w:r>
      <w:r w:rsidR="00D23294" w:rsidRPr="00065AAB">
        <w:rPr>
          <w:rFonts w:hint="cs"/>
          <w:rtl/>
        </w:rPr>
        <w:t xml:space="preserve">לא הבחין בכך עד למחרת בבוקר, </w:t>
      </w:r>
      <w:r w:rsidR="00692A08" w:rsidRPr="00065AAB">
        <w:rPr>
          <w:rFonts w:hint="cs"/>
          <w:rtl/>
        </w:rPr>
        <w:t>ש</w:t>
      </w:r>
      <w:r w:rsidR="00D23294" w:rsidRPr="00065AAB">
        <w:rPr>
          <w:rFonts w:hint="cs"/>
          <w:rtl/>
        </w:rPr>
        <w:t xml:space="preserve">אז הבין כי האמר"ל אינו ברשותו ודיווח על כך למפקדיו. בעקבות זאת נפתחו חיפושים ביחידה. </w:t>
      </w:r>
    </w:p>
    <w:p w14:paraId="6CF12013" w14:textId="1FA43D98" w:rsidR="00316896" w:rsidRPr="00065AAB" w:rsidRDefault="00AD741B" w:rsidP="00065AAB">
      <w:pPr>
        <w:numPr>
          <w:ilvl w:val="0"/>
          <w:numId w:val="32"/>
        </w:numPr>
        <w:tabs>
          <w:tab w:val="left" w:pos="226"/>
        </w:tabs>
        <w:spacing w:after="0" w:line="360" w:lineRule="auto"/>
        <w:ind w:left="-58" w:firstLine="0"/>
        <w:jc w:val="both"/>
      </w:pPr>
      <w:r w:rsidRPr="00065AAB">
        <w:rPr>
          <w:rFonts w:hint="cs"/>
          <w:rtl/>
        </w:rPr>
        <w:t>מאוחר יותר באותו ערב מילא המערער משימה שניתנה לו על ידי מפקדו</w:t>
      </w:r>
      <w:r w:rsidR="00692A08" w:rsidRPr="00065AAB">
        <w:rPr>
          <w:rFonts w:hint="cs"/>
          <w:rtl/>
        </w:rPr>
        <w:t>,</w:t>
      </w:r>
      <w:r w:rsidRPr="00065AAB">
        <w:rPr>
          <w:rFonts w:hint="cs"/>
          <w:rtl/>
        </w:rPr>
        <w:t xml:space="preserve"> שעניינה </w:t>
      </w:r>
      <w:r w:rsidR="00A02D5B" w:rsidRPr="00065AAB">
        <w:rPr>
          <w:rFonts w:hint="cs"/>
          <w:rtl/>
        </w:rPr>
        <w:t>ביצוע פעולות ניקיון ב</w:t>
      </w:r>
      <w:r w:rsidRPr="00065AAB">
        <w:rPr>
          <w:rFonts w:hint="cs"/>
          <w:rtl/>
        </w:rPr>
        <w:t>כביש הראשי</w:t>
      </w:r>
      <w:r w:rsidR="00A02D5B" w:rsidRPr="00065AAB">
        <w:rPr>
          <w:rFonts w:hint="cs"/>
          <w:rtl/>
        </w:rPr>
        <w:t xml:space="preserve"> של המחנה. </w:t>
      </w:r>
      <w:r w:rsidRPr="00065AAB">
        <w:rPr>
          <w:rFonts w:hint="cs"/>
          <w:rtl/>
        </w:rPr>
        <w:t xml:space="preserve">במהלך </w:t>
      </w:r>
      <w:r w:rsidR="00A02D5B" w:rsidRPr="00065AAB">
        <w:rPr>
          <w:rFonts w:hint="cs"/>
          <w:rtl/>
        </w:rPr>
        <w:t>עבודתו</w:t>
      </w:r>
      <w:r w:rsidR="00692A08" w:rsidRPr="00065AAB">
        <w:rPr>
          <w:rFonts w:hint="cs"/>
          <w:rtl/>
        </w:rPr>
        <w:t>,</w:t>
      </w:r>
      <w:r w:rsidR="00A02D5B" w:rsidRPr="00065AAB">
        <w:rPr>
          <w:rFonts w:hint="cs"/>
          <w:rtl/>
        </w:rPr>
        <w:t xml:space="preserve"> </w:t>
      </w:r>
      <w:r w:rsidRPr="00065AAB">
        <w:rPr>
          <w:rFonts w:hint="cs"/>
          <w:rtl/>
        </w:rPr>
        <w:t>הבחין המערער ב</w:t>
      </w:r>
      <w:r w:rsidR="00692A08" w:rsidRPr="00065AAB">
        <w:rPr>
          <w:rFonts w:hint="cs"/>
          <w:rtl/>
        </w:rPr>
        <w:t xml:space="preserve">ספסל ועליו </w:t>
      </w:r>
      <w:r w:rsidRPr="00065AAB">
        <w:rPr>
          <w:rFonts w:hint="cs"/>
          <w:rtl/>
        </w:rPr>
        <w:t xml:space="preserve">נרתיק </w:t>
      </w:r>
      <w:r w:rsidR="00692A08" w:rsidRPr="00065AAB">
        <w:rPr>
          <w:rFonts w:hint="cs"/>
          <w:rtl/>
        </w:rPr>
        <w:t>ש</w:t>
      </w:r>
      <w:r w:rsidRPr="00065AAB">
        <w:rPr>
          <w:rFonts w:hint="cs"/>
          <w:rtl/>
        </w:rPr>
        <w:t xml:space="preserve">בו היה </w:t>
      </w:r>
      <w:r w:rsidR="00692A08" w:rsidRPr="00065AAB">
        <w:rPr>
          <w:rFonts w:hint="cs"/>
          <w:rtl/>
        </w:rPr>
        <w:t xml:space="preserve">האמר"ל </w:t>
      </w:r>
      <w:r w:rsidRPr="00065AAB">
        <w:rPr>
          <w:rFonts w:hint="cs"/>
          <w:rtl/>
        </w:rPr>
        <w:t>מונח. המערער פתח את הנרתיק ו</w:t>
      </w:r>
      <w:r w:rsidR="00A02D5B" w:rsidRPr="00065AAB">
        <w:rPr>
          <w:rFonts w:hint="cs"/>
          <w:rtl/>
        </w:rPr>
        <w:t xml:space="preserve">זיהה את האמר"ל, </w:t>
      </w:r>
      <w:r w:rsidR="00692A08" w:rsidRPr="00065AAB">
        <w:rPr>
          <w:rFonts w:hint="cs"/>
          <w:rtl/>
        </w:rPr>
        <w:lastRenderedPageBreak/>
        <w:t>ש</w:t>
      </w:r>
      <w:r w:rsidR="00A02D5B" w:rsidRPr="00065AAB">
        <w:rPr>
          <w:rFonts w:hint="cs"/>
          <w:rtl/>
        </w:rPr>
        <w:t>אותו הכיר מתפקידו הקודם</w:t>
      </w:r>
      <w:r w:rsidRPr="00065AAB">
        <w:rPr>
          <w:rFonts w:hint="cs"/>
          <w:rtl/>
        </w:rPr>
        <w:t xml:space="preserve">. </w:t>
      </w:r>
      <w:r w:rsidR="00A02D5B" w:rsidRPr="00065AAB">
        <w:rPr>
          <w:rFonts w:hint="cs"/>
          <w:rtl/>
        </w:rPr>
        <w:t>כיוון שידע ש</w:t>
      </w:r>
      <w:r w:rsidR="00692A08" w:rsidRPr="00065AAB">
        <w:rPr>
          <w:rFonts w:hint="cs"/>
          <w:rtl/>
        </w:rPr>
        <w:t xml:space="preserve">על </w:t>
      </w:r>
      <w:r w:rsidR="00A02D5B" w:rsidRPr="00065AAB">
        <w:rPr>
          <w:rFonts w:hint="cs"/>
          <w:rtl/>
        </w:rPr>
        <w:t xml:space="preserve">מכשירים מעין אלה להיות </w:t>
      </w:r>
      <w:r w:rsidR="00692A08" w:rsidRPr="00065AAB">
        <w:rPr>
          <w:rFonts w:hint="cs"/>
          <w:rtl/>
        </w:rPr>
        <w:t xml:space="preserve">מוחזקים </w:t>
      </w:r>
      <w:r w:rsidR="00A02D5B" w:rsidRPr="00065AAB">
        <w:rPr>
          <w:rFonts w:hint="cs"/>
          <w:rtl/>
        </w:rPr>
        <w:t xml:space="preserve">במקום נעול ותחת השגחה, </w:t>
      </w:r>
      <w:r w:rsidRPr="00065AAB">
        <w:rPr>
          <w:rFonts w:hint="cs"/>
          <w:rtl/>
        </w:rPr>
        <w:t xml:space="preserve">נטל </w:t>
      </w:r>
      <w:r w:rsidR="00A02D5B" w:rsidRPr="00065AAB">
        <w:rPr>
          <w:rFonts w:hint="cs"/>
          <w:rtl/>
        </w:rPr>
        <w:t xml:space="preserve">המערער את האמר"ל, לטענתו, </w:t>
      </w:r>
      <w:r w:rsidRPr="00065AAB">
        <w:rPr>
          <w:rFonts w:hint="cs"/>
          <w:rtl/>
        </w:rPr>
        <w:t xml:space="preserve">במטרה להשיבו לאחד המפקדים. </w:t>
      </w:r>
    </w:p>
    <w:p w14:paraId="79685848" w14:textId="6246A577" w:rsidR="00D23294" w:rsidRPr="00065AAB" w:rsidRDefault="00A02D5B" w:rsidP="00065AAB">
      <w:pPr>
        <w:numPr>
          <w:ilvl w:val="0"/>
          <w:numId w:val="32"/>
        </w:numPr>
        <w:tabs>
          <w:tab w:val="left" w:pos="226"/>
        </w:tabs>
        <w:spacing w:after="0" w:line="360" w:lineRule="auto"/>
        <w:ind w:left="-58" w:firstLine="0"/>
        <w:jc w:val="both"/>
      </w:pPr>
      <w:r w:rsidRPr="00065AAB">
        <w:rPr>
          <w:rFonts w:hint="cs"/>
          <w:rtl/>
        </w:rPr>
        <w:t xml:space="preserve">לפי גרסת המערער באמרותיו, לאחר שנטל את האמר"ל לידיו, </w:t>
      </w:r>
      <w:r w:rsidR="008067F4" w:rsidRPr="00065AAB">
        <w:rPr>
          <w:rFonts w:hint="cs"/>
          <w:rtl/>
        </w:rPr>
        <w:t>החל לחשוב על כך שיש לו חובות רבים</w:t>
      </w:r>
      <w:r w:rsidR="00692A08" w:rsidRPr="00065AAB">
        <w:rPr>
          <w:rFonts w:hint="cs"/>
          <w:rtl/>
        </w:rPr>
        <w:t>,</w:t>
      </w:r>
      <w:r w:rsidR="008067F4" w:rsidRPr="00065AAB">
        <w:rPr>
          <w:rFonts w:hint="cs"/>
          <w:rtl/>
        </w:rPr>
        <w:t xml:space="preserve"> ומכירת האמר"ל עשויה לסייע לו כלכלית; הוא </w:t>
      </w:r>
      <w:r w:rsidRPr="00065AAB">
        <w:rPr>
          <w:rFonts w:hint="cs"/>
          <w:rtl/>
        </w:rPr>
        <w:t>ידע</w:t>
      </w:r>
      <w:r w:rsidR="008067F4" w:rsidRPr="00065AAB">
        <w:rPr>
          <w:rFonts w:hint="cs"/>
          <w:rtl/>
        </w:rPr>
        <w:t xml:space="preserve"> כי מדובר במכשיר יקר</w:t>
      </w:r>
      <w:r w:rsidR="00692A08" w:rsidRPr="00065AAB">
        <w:rPr>
          <w:rFonts w:hint="cs"/>
          <w:rtl/>
        </w:rPr>
        <w:t>,</w:t>
      </w:r>
      <w:r w:rsidR="008067F4" w:rsidRPr="00065AAB">
        <w:rPr>
          <w:rFonts w:hint="cs"/>
          <w:rtl/>
        </w:rPr>
        <w:t xml:space="preserve"> ו</w:t>
      </w:r>
      <w:r w:rsidRPr="00065AAB">
        <w:rPr>
          <w:rFonts w:hint="cs"/>
          <w:rtl/>
        </w:rPr>
        <w:t xml:space="preserve">סבר </w:t>
      </w:r>
      <w:r w:rsidR="008067F4" w:rsidRPr="00065AAB">
        <w:rPr>
          <w:rFonts w:hint="cs"/>
          <w:rtl/>
        </w:rPr>
        <w:t xml:space="preserve">שיתכן </w:t>
      </w:r>
      <w:r w:rsidR="00692A08" w:rsidRPr="00065AAB">
        <w:rPr>
          <w:rFonts w:hint="cs"/>
          <w:rtl/>
        </w:rPr>
        <w:t xml:space="preserve">כי </w:t>
      </w:r>
      <w:r w:rsidR="00316896" w:rsidRPr="00065AAB">
        <w:rPr>
          <w:rFonts w:hint="cs"/>
          <w:rtl/>
        </w:rPr>
        <w:t xml:space="preserve">בני מיעוטים עשויים </w:t>
      </w:r>
      <w:r w:rsidR="008067F4" w:rsidRPr="00065AAB">
        <w:rPr>
          <w:rFonts w:hint="cs"/>
          <w:rtl/>
        </w:rPr>
        <w:t>להתעניין בו. עם זאת, לטענתו, כעבור זמן קצר, הבין כי תהא זו טעות לגנוב את האמר"ל ולמכור אותו</w:t>
      </w:r>
      <w:r w:rsidR="00316896" w:rsidRPr="00065AAB">
        <w:rPr>
          <w:rFonts w:hint="cs"/>
          <w:rtl/>
        </w:rPr>
        <w:t xml:space="preserve">, </w:t>
      </w:r>
      <w:r w:rsidR="00692A08" w:rsidRPr="00065AAB">
        <w:rPr>
          <w:rFonts w:hint="cs"/>
          <w:rtl/>
        </w:rPr>
        <w:t xml:space="preserve">הן משום </w:t>
      </w:r>
      <w:r w:rsidRPr="00065AAB">
        <w:rPr>
          <w:rFonts w:hint="cs"/>
          <w:rtl/>
        </w:rPr>
        <w:t xml:space="preserve">שהדבר יסבך אותו </w:t>
      </w:r>
      <w:r w:rsidR="00692A08" w:rsidRPr="00065AAB">
        <w:rPr>
          <w:rFonts w:hint="cs"/>
          <w:rtl/>
        </w:rPr>
        <w:t xml:space="preserve">והן </w:t>
      </w:r>
      <w:r w:rsidRPr="00065AAB">
        <w:rPr>
          <w:rFonts w:hint="cs"/>
          <w:rtl/>
        </w:rPr>
        <w:t xml:space="preserve">בשל ההשלכות הכרוכות בהגעת האמר"ל לידיים עוינות. </w:t>
      </w:r>
      <w:r w:rsidR="00316896" w:rsidRPr="00065AAB">
        <w:rPr>
          <w:rFonts w:hint="cs"/>
          <w:rtl/>
        </w:rPr>
        <w:t xml:space="preserve">על כן חזר בו </w:t>
      </w:r>
      <w:r w:rsidRPr="00065AAB">
        <w:rPr>
          <w:rFonts w:hint="cs"/>
          <w:rtl/>
        </w:rPr>
        <w:t>ממחשבה זו</w:t>
      </w:r>
      <w:r w:rsidR="008067F4" w:rsidRPr="00065AAB">
        <w:rPr>
          <w:rFonts w:hint="cs"/>
          <w:rtl/>
        </w:rPr>
        <w:t xml:space="preserve">. </w:t>
      </w:r>
      <w:r w:rsidR="00521F18" w:rsidRPr="00065AAB">
        <w:rPr>
          <w:rFonts w:hint="cs"/>
          <w:rtl/>
        </w:rPr>
        <w:t xml:space="preserve">עם זאת, </w:t>
      </w:r>
      <w:r w:rsidR="008067F4" w:rsidRPr="00065AAB">
        <w:rPr>
          <w:rFonts w:hint="cs"/>
          <w:rtl/>
        </w:rPr>
        <w:t xml:space="preserve">הלחץ שבו היה נתון הוביל אותו להחלטה לא מוצלחת (כך לדבריו) </w:t>
      </w:r>
      <w:r w:rsidR="00521F18" w:rsidRPr="00065AAB">
        <w:rPr>
          <w:rFonts w:hint="cs"/>
          <w:rtl/>
        </w:rPr>
        <w:t>- וחלף השבת הא</w:t>
      </w:r>
      <w:r w:rsidR="008067F4" w:rsidRPr="00065AAB">
        <w:rPr>
          <w:rFonts w:hint="cs"/>
          <w:rtl/>
        </w:rPr>
        <w:t xml:space="preserve">מר"ל </w:t>
      </w:r>
      <w:r w:rsidR="00521F18" w:rsidRPr="00065AAB">
        <w:rPr>
          <w:rFonts w:hint="cs"/>
          <w:rtl/>
        </w:rPr>
        <w:t>לגורם מוסמך,</w:t>
      </w:r>
      <w:r w:rsidR="008067F4" w:rsidRPr="00065AAB">
        <w:rPr>
          <w:rFonts w:hint="cs"/>
          <w:rtl/>
        </w:rPr>
        <w:t xml:space="preserve"> החליט להניח אותו על מזגן ליד מכולות הרס"ר, במקום מרוחק יותר בבסיס</w:t>
      </w:r>
      <w:r w:rsidR="00521F18" w:rsidRPr="00065AAB">
        <w:rPr>
          <w:rFonts w:hint="cs"/>
          <w:rtl/>
        </w:rPr>
        <w:t xml:space="preserve">; וזאת </w:t>
      </w:r>
      <w:r w:rsidR="00316896" w:rsidRPr="00065AAB">
        <w:rPr>
          <w:rFonts w:hint="cs"/>
          <w:rtl/>
        </w:rPr>
        <w:t xml:space="preserve">בתקווה שהאמר"ל יימצא שם </w:t>
      </w:r>
      <w:r w:rsidR="00593F3A" w:rsidRPr="00065AAB">
        <w:rPr>
          <w:rFonts w:hint="cs"/>
          <w:rtl/>
        </w:rPr>
        <w:t xml:space="preserve">על ידי אחד </w:t>
      </w:r>
      <w:r w:rsidR="00BE3E7F" w:rsidRPr="00065AAB">
        <w:rPr>
          <w:rFonts w:hint="cs"/>
          <w:rtl/>
        </w:rPr>
        <w:t>מהעובדים הכלליים</w:t>
      </w:r>
      <w:r w:rsidR="00692A08" w:rsidRPr="00065AAB">
        <w:rPr>
          <w:rFonts w:hint="cs"/>
          <w:rtl/>
        </w:rPr>
        <w:t>,</w:t>
      </w:r>
      <w:r w:rsidR="00593F3A" w:rsidRPr="00065AAB">
        <w:rPr>
          <w:rFonts w:hint="cs"/>
          <w:rtl/>
        </w:rPr>
        <w:t xml:space="preserve"> אשר י</w:t>
      </w:r>
      <w:r w:rsidR="00316896" w:rsidRPr="00065AAB">
        <w:rPr>
          <w:rFonts w:hint="cs"/>
          <w:rtl/>
        </w:rPr>
        <w:t xml:space="preserve">שיבו למקומו. </w:t>
      </w:r>
      <w:r w:rsidR="00692A08" w:rsidRPr="00065AAB">
        <w:rPr>
          <w:rFonts w:hint="cs"/>
          <w:rtl/>
        </w:rPr>
        <w:t xml:space="preserve">לדבריו, </w:t>
      </w:r>
      <w:r w:rsidR="00316896" w:rsidRPr="00065AAB">
        <w:rPr>
          <w:rFonts w:hint="cs"/>
          <w:rtl/>
        </w:rPr>
        <w:t>היה האמר"ל בידיו כרבע שעה בלבד</w:t>
      </w:r>
      <w:r w:rsidR="00B62F43" w:rsidRPr="00065AAB">
        <w:rPr>
          <w:rFonts w:hint="cs"/>
          <w:rtl/>
        </w:rPr>
        <w:t xml:space="preserve">. </w:t>
      </w:r>
      <w:r w:rsidR="00D20D05" w:rsidRPr="00065AAB">
        <w:rPr>
          <w:rFonts w:hint="cs"/>
          <w:rtl/>
        </w:rPr>
        <w:t xml:space="preserve">בבוקר שלמחרת סייע המערער בארגונו של טקס </w:t>
      </w:r>
      <w:r w:rsidR="00521F18" w:rsidRPr="00065AAB">
        <w:rPr>
          <w:rFonts w:hint="cs"/>
          <w:rtl/>
        </w:rPr>
        <w:t>במחנה,</w:t>
      </w:r>
      <w:r w:rsidR="00D20D05" w:rsidRPr="00065AAB">
        <w:rPr>
          <w:rFonts w:hint="cs"/>
          <w:rtl/>
        </w:rPr>
        <w:t xml:space="preserve"> </w:t>
      </w:r>
      <w:r w:rsidR="00B62F43" w:rsidRPr="00065AAB">
        <w:rPr>
          <w:rFonts w:hint="cs"/>
          <w:rtl/>
        </w:rPr>
        <w:t xml:space="preserve">ואז שוחרר </w:t>
      </w:r>
      <w:r w:rsidR="00D20D05" w:rsidRPr="00065AAB">
        <w:rPr>
          <w:rFonts w:hint="cs"/>
          <w:rtl/>
        </w:rPr>
        <w:t>לביתו</w:t>
      </w:r>
      <w:r w:rsidR="00B62F43" w:rsidRPr="00065AAB">
        <w:rPr>
          <w:rFonts w:hint="cs"/>
          <w:rtl/>
        </w:rPr>
        <w:t>,</w:t>
      </w:r>
      <w:r w:rsidR="00D20D05" w:rsidRPr="00065AAB">
        <w:rPr>
          <w:rFonts w:hint="cs"/>
          <w:rtl/>
        </w:rPr>
        <w:t xml:space="preserve"> לחופשת סוף השבוע. </w:t>
      </w:r>
    </w:p>
    <w:p w14:paraId="330FCB34" w14:textId="2C9D2BBA" w:rsidR="00316896" w:rsidRPr="00065AAB" w:rsidRDefault="00EC38EF" w:rsidP="00065AAB">
      <w:pPr>
        <w:numPr>
          <w:ilvl w:val="0"/>
          <w:numId w:val="32"/>
        </w:numPr>
        <w:tabs>
          <w:tab w:val="left" w:pos="226"/>
        </w:tabs>
        <w:spacing w:after="0" w:line="360" w:lineRule="auto"/>
        <w:ind w:left="-58" w:firstLine="0"/>
        <w:jc w:val="both"/>
      </w:pPr>
      <w:r w:rsidRPr="00065AAB">
        <w:rPr>
          <w:rFonts w:hint="cs"/>
          <w:rtl/>
        </w:rPr>
        <w:t>למחרת</w:t>
      </w:r>
      <w:r w:rsidR="00521F18" w:rsidRPr="00065AAB">
        <w:rPr>
          <w:rFonts w:hint="cs"/>
          <w:rtl/>
        </w:rPr>
        <w:t>, ביום 28 באפריל 2022</w:t>
      </w:r>
      <w:r w:rsidRPr="00065AAB">
        <w:rPr>
          <w:rFonts w:hint="cs"/>
          <w:rtl/>
        </w:rPr>
        <w:t>, משהתברר דבר היעדרו של האמר"ל</w:t>
      </w:r>
      <w:r w:rsidR="00521F18" w:rsidRPr="00065AAB">
        <w:rPr>
          <w:rFonts w:hint="cs"/>
          <w:rtl/>
        </w:rPr>
        <w:t>,</w:t>
      </w:r>
      <w:r w:rsidRPr="00065AAB">
        <w:rPr>
          <w:rFonts w:hint="cs"/>
          <w:rtl/>
        </w:rPr>
        <w:t xml:space="preserve"> החלו חיפושים קדחתניים ביחידה. המפקדים התבוננו </w:t>
      </w:r>
      <w:r w:rsidR="00B62F43" w:rsidRPr="00065AAB">
        <w:rPr>
          <w:rFonts w:hint="cs"/>
          <w:rtl/>
        </w:rPr>
        <w:t xml:space="preserve">בצילומי </w:t>
      </w:r>
      <w:r w:rsidRPr="00065AAB">
        <w:rPr>
          <w:rFonts w:hint="cs"/>
          <w:rtl/>
        </w:rPr>
        <w:t>האבטחה</w:t>
      </w:r>
      <w:r w:rsidR="00521F18" w:rsidRPr="00065AAB">
        <w:rPr>
          <w:rFonts w:hint="cs"/>
          <w:rtl/>
        </w:rPr>
        <w:t xml:space="preserve"> של הבסיס, </w:t>
      </w:r>
      <w:r w:rsidR="00B62F43" w:rsidRPr="00065AAB">
        <w:rPr>
          <w:rFonts w:hint="cs"/>
          <w:rtl/>
        </w:rPr>
        <w:t>ש</w:t>
      </w:r>
      <w:r w:rsidR="00521F18" w:rsidRPr="00065AAB">
        <w:rPr>
          <w:rFonts w:hint="cs"/>
          <w:rtl/>
        </w:rPr>
        <w:t xml:space="preserve">בהם הבחינו בדמות שלא ניתן לזהות את פניה, נוטלת את האמר"ל מהספסל בבסיס. </w:t>
      </w:r>
      <w:r w:rsidRPr="00065AAB">
        <w:rPr>
          <w:rFonts w:hint="cs"/>
          <w:rtl/>
        </w:rPr>
        <w:t xml:space="preserve">הסרטון </w:t>
      </w:r>
      <w:r w:rsidR="00521F18" w:rsidRPr="00065AAB">
        <w:rPr>
          <w:rFonts w:hint="cs"/>
          <w:rtl/>
        </w:rPr>
        <w:t xml:space="preserve">המתעד זאת </w:t>
      </w:r>
      <w:r w:rsidRPr="00065AAB">
        <w:rPr>
          <w:rFonts w:hint="cs"/>
          <w:rtl/>
        </w:rPr>
        <w:t>הופץ ב</w:t>
      </w:r>
      <w:r w:rsidR="00521F18" w:rsidRPr="00065AAB">
        <w:rPr>
          <w:rFonts w:hint="cs"/>
          <w:rtl/>
        </w:rPr>
        <w:t xml:space="preserve">קרב </w:t>
      </w:r>
      <w:r w:rsidRPr="00065AAB">
        <w:rPr>
          <w:rFonts w:hint="cs"/>
          <w:rtl/>
        </w:rPr>
        <w:t>קבוצות שונות של חיילים מהיחידה וגם המערער קיבל אותו. רנ"ג היחידה, רס"ם רועי, ערך שיח</w:t>
      </w:r>
      <w:r w:rsidR="00163F8F" w:rsidRPr="00065AAB">
        <w:rPr>
          <w:rFonts w:hint="cs"/>
          <w:rtl/>
        </w:rPr>
        <w:t>ת ועידה טלפונית</w:t>
      </w:r>
      <w:r w:rsidRPr="00065AAB">
        <w:rPr>
          <w:rFonts w:hint="cs"/>
          <w:rtl/>
        </w:rPr>
        <w:t xml:space="preserve"> לחיילי מחלקתו, </w:t>
      </w:r>
      <w:r w:rsidR="00B62F43" w:rsidRPr="00065AAB">
        <w:rPr>
          <w:rFonts w:hint="cs"/>
          <w:rtl/>
        </w:rPr>
        <w:t>שעמם נמנה המערער</w:t>
      </w:r>
      <w:r w:rsidRPr="00065AAB">
        <w:rPr>
          <w:rFonts w:hint="cs"/>
          <w:rtl/>
        </w:rPr>
        <w:t xml:space="preserve">. בשיחה הבהיר בפניהם כי </w:t>
      </w:r>
      <w:r w:rsidR="00521F18" w:rsidRPr="00065AAB">
        <w:rPr>
          <w:rFonts w:hint="cs"/>
          <w:rtl/>
        </w:rPr>
        <w:t>מי שיימצא אחראי לנטילת האמר"ל עשוי</w:t>
      </w:r>
      <w:r w:rsidR="00B62F43" w:rsidRPr="00065AAB">
        <w:rPr>
          <w:rFonts w:hint="cs"/>
          <w:rtl/>
        </w:rPr>
        <w:t xml:space="preserve"> לעמוד בפני השלכ</w:t>
      </w:r>
      <w:r w:rsidR="00521F18" w:rsidRPr="00065AAB">
        <w:rPr>
          <w:rFonts w:hint="cs"/>
          <w:rtl/>
        </w:rPr>
        <w:t>ות קשות</w:t>
      </w:r>
      <w:r w:rsidR="00B62F43" w:rsidRPr="00065AAB">
        <w:rPr>
          <w:rFonts w:hint="cs"/>
          <w:rtl/>
        </w:rPr>
        <w:t>,</w:t>
      </w:r>
      <w:r w:rsidR="00521F18" w:rsidRPr="00065AAB">
        <w:rPr>
          <w:rFonts w:hint="cs"/>
          <w:rtl/>
        </w:rPr>
        <w:t xml:space="preserve"> לרבות ריצוי מאסר ואובדן תפקידו כלוחם. לפיכך </w:t>
      </w:r>
      <w:r w:rsidRPr="00065AAB">
        <w:rPr>
          <w:rFonts w:hint="cs"/>
          <w:rtl/>
        </w:rPr>
        <w:t>ביקש ממי שאחראי למעשה ליצור איתו קשר באופן אישי. המערער טען, כי הבין מהשיחה</w:t>
      </w:r>
      <w:r w:rsidR="00521F18" w:rsidRPr="00065AAB">
        <w:rPr>
          <w:rFonts w:hint="cs"/>
          <w:rtl/>
        </w:rPr>
        <w:t xml:space="preserve"> האמורה,</w:t>
      </w:r>
      <w:r w:rsidRPr="00065AAB">
        <w:rPr>
          <w:rFonts w:hint="cs"/>
          <w:rtl/>
        </w:rPr>
        <w:t xml:space="preserve"> שהובטח למי שישתף פעולה בהשבת האמר"ל, כי לא </w:t>
      </w:r>
      <w:r w:rsidR="00B62F43" w:rsidRPr="00065AAB">
        <w:rPr>
          <w:rFonts w:hint="cs"/>
          <w:rtl/>
        </w:rPr>
        <w:t>י</w:t>
      </w:r>
      <w:r w:rsidRPr="00065AAB">
        <w:rPr>
          <w:rFonts w:hint="cs"/>
          <w:rtl/>
        </w:rPr>
        <w:t>ינקטו נגדו צעדים. כשנשאל רס"ם רועי</w:t>
      </w:r>
      <w:r w:rsidR="00163F8F" w:rsidRPr="00065AAB">
        <w:rPr>
          <w:rFonts w:hint="cs"/>
          <w:rtl/>
        </w:rPr>
        <w:t xml:space="preserve"> האם הבטיח דבר מה לחיילים, השיב: "כי זה היה בחיתולים. אמרתי להם אם זה מישהו שהתבלבל וחשב שזה סתם מוצג שיחזיר את זה ונגמר ונטפל בו ביחידה וזה לא יעבור הלאה. אמרתי את זה שיהיה קצה חוט". </w:t>
      </w:r>
    </w:p>
    <w:p w14:paraId="7FF345E8" w14:textId="667D27DF" w:rsidR="00163F8F" w:rsidRPr="00065AAB" w:rsidRDefault="00521F18" w:rsidP="00065AAB">
      <w:pPr>
        <w:numPr>
          <w:ilvl w:val="0"/>
          <w:numId w:val="32"/>
        </w:numPr>
        <w:tabs>
          <w:tab w:val="left" w:pos="226"/>
        </w:tabs>
        <w:spacing w:after="0" w:line="360" w:lineRule="auto"/>
        <w:ind w:left="-58" w:firstLine="0"/>
        <w:jc w:val="both"/>
        <w:rPr>
          <w:rtl/>
        </w:rPr>
      </w:pPr>
      <w:r w:rsidRPr="00065AAB">
        <w:rPr>
          <w:rFonts w:hint="cs"/>
          <w:rtl/>
        </w:rPr>
        <w:t>לאור הבנתו של המערער</w:t>
      </w:r>
      <w:r w:rsidR="00B62F43" w:rsidRPr="00065AAB">
        <w:rPr>
          <w:rFonts w:hint="cs"/>
          <w:rtl/>
        </w:rPr>
        <w:t>,</w:t>
      </w:r>
      <w:r w:rsidRPr="00065AAB">
        <w:rPr>
          <w:rFonts w:hint="cs"/>
          <w:rtl/>
        </w:rPr>
        <w:t xml:space="preserve"> כי נערכים חיפושים אחר האמר"ל</w:t>
      </w:r>
      <w:r w:rsidR="00B62F43" w:rsidRPr="00065AAB">
        <w:rPr>
          <w:rFonts w:hint="cs"/>
          <w:rtl/>
        </w:rPr>
        <w:t>,</w:t>
      </w:r>
      <w:r w:rsidRPr="00065AAB">
        <w:rPr>
          <w:rFonts w:hint="cs"/>
          <w:rtl/>
        </w:rPr>
        <w:t xml:space="preserve"> וכי קיים סרטון שבו צולם (אף כי פניו לא זוהו)</w:t>
      </w:r>
      <w:r w:rsidR="00B50157" w:rsidRPr="00065AAB">
        <w:rPr>
          <w:rFonts w:hint="cs"/>
          <w:rtl/>
        </w:rPr>
        <w:t>,</w:t>
      </w:r>
      <w:r w:rsidRPr="00065AAB">
        <w:rPr>
          <w:rFonts w:hint="cs"/>
          <w:rtl/>
        </w:rPr>
        <w:t xml:space="preserve"> החליט לנסות </w:t>
      </w:r>
      <w:r w:rsidR="00B50157" w:rsidRPr="00065AAB">
        <w:rPr>
          <w:rFonts w:hint="cs"/>
          <w:rtl/>
        </w:rPr>
        <w:t xml:space="preserve">ולהביא </w:t>
      </w:r>
      <w:r w:rsidRPr="00065AAB">
        <w:rPr>
          <w:rFonts w:hint="cs"/>
          <w:rtl/>
        </w:rPr>
        <w:t xml:space="preserve">למציאת האמר"ל מבלי להסגיר את עצמו. </w:t>
      </w:r>
      <w:r w:rsidR="00B50157" w:rsidRPr="00065AAB">
        <w:rPr>
          <w:rFonts w:hint="cs"/>
          <w:rtl/>
        </w:rPr>
        <w:t xml:space="preserve">באותו יום, ה-28 באפריל 2022, </w:t>
      </w:r>
      <w:r w:rsidRPr="00065AAB">
        <w:rPr>
          <w:rFonts w:hint="cs"/>
          <w:rtl/>
        </w:rPr>
        <w:t xml:space="preserve">יצר </w:t>
      </w:r>
      <w:r w:rsidR="00163F8F" w:rsidRPr="00065AAB">
        <w:rPr>
          <w:rFonts w:hint="cs"/>
          <w:rtl/>
        </w:rPr>
        <w:t xml:space="preserve">קשר עם אחד </w:t>
      </w:r>
      <w:r w:rsidR="00D20D05" w:rsidRPr="00065AAB">
        <w:rPr>
          <w:rFonts w:hint="cs"/>
          <w:rtl/>
        </w:rPr>
        <w:t>מהלוחמים</w:t>
      </w:r>
      <w:r w:rsidR="00B50157" w:rsidRPr="00065AAB">
        <w:rPr>
          <w:rFonts w:hint="cs"/>
          <w:rtl/>
        </w:rPr>
        <w:t>,</w:t>
      </w:r>
      <w:r w:rsidR="00D20D05" w:rsidRPr="00065AAB">
        <w:rPr>
          <w:rFonts w:hint="cs"/>
          <w:rtl/>
        </w:rPr>
        <w:t xml:space="preserve"> </w:t>
      </w:r>
      <w:r w:rsidR="00B50157" w:rsidRPr="00065AAB">
        <w:rPr>
          <w:rFonts w:hint="cs"/>
          <w:rtl/>
        </w:rPr>
        <w:t>ש</w:t>
      </w:r>
      <w:r w:rsidR="00D20D05" w:rsidRPr="00065AAB">
        <w:rPr>
          <w:rFonts w:hint="cs"/>
          <w:rtl/>
        </w:rPr>
        <w:t>א</w:t>
      </w:r>
      <w:r w:rsidR="00163F8F" w:rsidRPr="00065AAB">
        <w:rPr>
          <w:rFonts w:hint="cs"/>
          <w:rtl/>
        </w:rPr>
        <w:t xml:space="preserve">ותו הכיר </w:t>
      </w:r>
      <w:r w:rsidR="00D20D05" w:rsidRPr="00065AAB">
        <w:rPr>
          <w:rFonts w:hint="cs"/>
          <w:rtl/>
        </w:rPr>
        <w:t xml:space="preserve">מהגדוד הקודם </w:t>
      </w:r>
      <w:r w:rsidR="003B0371" w:rsidRPr="00065AAB">
        <w:rPr>
          <w:rFonts w:hint="cs"/>
          <w:rtl/>
        </w:rPr>
        <w:t>ש</w:t>
      </w:r>
      <w:r w:rsidR="00D20D05" w:rsidRPr="00065AAB">
        <w:rPr>
          <w:rFonts w:hint="cs"/>
          <w:rtl/>
        </w:rPr>
        <w:t>בו שירת</w:t>
      </w:r>
      <w:r w:rsidR="00163F8F" w:rsidRPr="00065AAB">
        <w:rPr>
          <w:rFonts w:hint="cs"/>
          <w:rtl/>
        </w:rPr>
        <w:t xml:space="preserve">, </w:t>
      </w:r>
      <w:r w:rsidR="00D20D05" w:rsidRPr="00065AAB">
        <w:rPr>
          <w:rFonts w:hint="cs"/>
          <w:rtl/>
        </w:rPr>
        <w:t xml:space="preserve">סמל </w:t>
      </w:r>
      <w:r w:rsidR="00163F8F" w:rsidRPr="00065AAB">
        <w:rPr>
          <w:rFonts w:hint="cs"/>
          <w:rtl/>
        </w:rPr>
        <w:t>עומר</w:t>
      </w:r>
      <w:r w:rsidR="003248B9" w:rsidRPr="00065AAB">
        <w:rPr>
          <w:rFonts w:hint="cs"/>
          <w:rtl/>
        </w:rPr>
        <w:t>;</w:t>
      </w:r>
      <w:r w:rsidRPr="00065AAB">
        <w:rPr>
          <w:rFonts w:hint="cs"/>
          <w:rtl/>
        </w:rPr>
        <w:t xml:space="preserve"> ומבלי </w:t>
      </w:r>
      <w:r w:rsidR="00163F8F" w:rsidRPr="00065AAB">
        <w:rPr>
          <w:rFonts w:hint="cs"/>
          <w:rtl/>
        </w:rPr>
        <w:t xml:space="preserve">לספר לו כי הוא אחראי למעשה, ניסה </w:t>
      </w:r>
      <w:r w:rsidR="00B50157" w:rsidRPr="00065AAB">
        <w:rPr>
          <w:rFonts w:hint="cs"/>
          <w:rtl/>
        </w:rPr>
        <w:t xml:space="preserve">להביאו </w:t>
      </w:r>
      <w:r w:rsidR="006D2AE2" w:rsidRPr="00065AAB">
        <w:rPr>
          <w:rFonts w:hint="cs"/>
          <w:rtl/>
        </w:rPr>
        <w:t xml:space="preserve">לחפש את האמר"ל במקום </w:t>
      </w:r>
      <w:r w:rsidR="00B50157" w:rsidRPr="00065AAB">
        <w:rPr>
          <w:rFonts w:hint="cs"/>
          <w:rtl/>
        </w:rPr>
        <w:t>ש</w:t>
      </w:r>
      <w:r w:rsidR="006D2AE2" w:rsidRPr="00065AAB">
        <w:rPr>
          <w:rFonts w:hint="cs"/>
          <w:rtl/>
        </w:rPr>
        <w:t xml:space="preserve">בו הניחו, אך </w:t>
      </w:r>
      <w:r w:rsidR="00163F8F" w:rsidRPr="00065AAB">
        <w:rPr>
          <w:rFonts w:hint="cs"/>
          <w:rtl/>
        </w:rPr>
        <w:t xml:space="preserve">ללא הועיל. </w:t>
      </w:r>
      <w:r w:rsidR="002B26AB" w:rsidRPr="00065AAB">
        <w:rPr>
          <w:rFonts w:hint="cs"/>
          <w:rtl/>
        </w:rPr>
        <w:t xml:space="preserve">סמל </w:t>
      </w:r>
      <w:r w:rsidR="00163F8F" w:rsidRPr="00065AAB">
        <w:rPr>
          <w:rFonts w:hint="cs"/>
          <w:rtl/>
        </w:rPr>
        <w:t xml:space="preserve">עומר </w:t>
      </w:r>
      <w:r w:rsidR="006D2AE2" w:rsidRPr="00065AAB">
        <w:rPr>
          <w:rFonts w:hint="cs"/>
          <w:rtl/>
        </w:rPr>
        <w:t xml:space="preserve">מסר, כי המערער אכן יצר עמו קשר, וכי </w:t>
      </w:r>
      <w:r w:rsidR="00163F8F" w:rsidRPr="00065AAB">
        <w:rPr>
          <w:rFonts w:hint="cs"/>
          <w:rtl/>
        </w:rPr>
        <w:t xml:space="preserve">התרשם מהשיחה שהמערער ניסה במידה רבה לקבל ממנו </w:t>
      </w:r>
      <w:r w:rsidR="00163F8F" w:rsidRPr="00065AAB">
        <w:rPr>
          <w:rFonts w:hint="cs"/>
          <w:rtl/>
        </w:rPr>
        <w:lastRenderedPageBreak/>
        <w:t>מידע בדבר המתרחש</w:t>
      </w:r>
      <w:r w:rsidR="003248B9" w:rsidRPr="00065AAB">
        <w:rPr>
          <w:rFonts w:hint="cs"/>
          <w:rtl/>
        </w:rPr>
        <w:t>.</w:t>
      </w:r>
      <w:r w:rsidR="00163F8F" w:rsidRPr="00065AAB">
        <w:rPr>
          <w:rFonts w:hint="cs"/>
          <w:rtl/>
        </w:rPr>
        <w:t xml:space="preserve"> לצד זאת</w:t>
      </w:r>
      <w:r w:rsidR="003248B9" w:rsidRPr="00065AAB">
        <w:rPr>
          <w:rFonts w:hint="cs"/>
          <w:rtl/>
        </w:rPr>
        <w:t>,</w:t>
      </w:r>
      <w:r w:rsidR="00163F8F" w:rsidRPr="00065AAB">
        <w:rPr>
          <w:rFonts w:hint="cs"/>
          <w:rtl/>
        </w:rPr>
        <w:t xml:space="preserve"> אישר</w:t>
      </w:r>
      <w:r w:rsidR="00D20D05" w:rsidRPr="00065AAB">
        <w:rPr>
          <w:rFonts w:hint="cs"/>
          <w:rtl/>
        </w:rPr>
        <w:t xml:space="preserve"> את דבריו של המערער על כך ש</w:t>
      </w:r>
      <w:r w:rsidR="006D2AE2" w:rsidRPr="00065AAB">
        <w:rPr>
          <w:rFonts w:hint="cs"/>
          <w:rtl/>
        </w:rPr>
        <w:t xml:space="preserve">האחרון </w:t>
      </w:r>
      <w:r w:rsidR="00D20D05" w:rsidRPr="00065AAB">
        <w:rPr>
          <w:rFonts w:hint="cs"/>
          <w:rtl/>
        </w:rPr>
        <w:t xml:space="preserve">הציע לו לערוך </w:t>
      </w:r>
      <w:r w:rsidR="00163F8F" w:rsidRPr="00065AAB">
        <w:rPr>
          <w:rFonts w:hint="cs"/>
          <w:rtl/>
        </w:rPr>
        <w:t xml:space="preserve">חיפוש במכולות באזור הרס"ר. כיוון </w:t>
      </w:r>
      <w:r w:rsidR="00D20D05" w:rsidRPr="00065AAB">
        <w:rPr>
          <w:rFonts w:hint="cs"/>
          <w:rtl/>
        </w:rPr>
        <w:t xml:space="preserve">שסמל עומר לא היה </w:t>
      </w:r>
      <w:r w:rsidR="00163F8F" w:rsidRPr="00065AAB">
        <w:rPr>
          <w:rFonts w:hint="cs"/>
          <w:rtl/>
        </w:rPr>
        <w:t xml:space="preserve"> באותה עת בבסיס,</w:t>
      </w:r>
      <w:r w:rsidR="00D20D05" w:rsidRPr="00065AAB">
        <w:rPr>
          <w:rFonts w:hint="cs"/>
          <w:rtl/>
        </w:rPr>
        <w:t xml:space="preserve"> וכנראה גם לא ייחס חשיבות לדבריו של המערער (היות ולא ידע כי המערער הוא האחראי לנטילת האמר"ל)</w:t>
      </w:r>
      <w:r w:rsidR="00B50157" w:rsidRPr="00065AAB">
        <w:rPr>
          <w:rFonts w:hint="cs"/>
          <w:rtl/>
        </w:rPr>
        <w:t>,</w:t>
      </w:r>
      <w:r w:rsidR="00163F8F" w:rsidRPr="00065AAB">
        <w:rPr>
          <w:rFonts w:hint="cs"/>
          <w:rtl/>
        </w:rPr>
        <w:t xml:space="preserve"> הדבר ל</w:t>
      </w:r>
      <w:r w:rsidR="00F81E7A" w:rsidRPr="00065AAB">
        <w:rPr>
          <w:rFonts w:hint="cs"/>
          <w:rtl/>
        </w:rPr>
        <w:t xml:space="preserve">א הסתייע. </w:t>
      </w:r>
    </w:p>
    <w:p w14:paraId="32CDC214" w14:textId="369D1A9B" w:rsidR="006D2AE2" w:rsidRPr="00065AAB" w:rsidRDefault="001F486F" w:rsidP="00065AAB">
      <w:pPr>
        <w:numPr>
          <w:ilvl w:val="0"/>
          <w:numId w:val="32"/>
        </w:numPr>
        <w:tabs>
          <w:tab w:val="left" w:pos="226"/>
        </w:tabs>
        <w:spacing w:after="0" w:line="360" w:lineRule="auto"/>
        <w:ind w:left="-58" w:firstLine="0"/>
        <w:jc w:val="both"/>
      </w:pPr>
      <w:r w:rsidRPr="00065AAB">
        <w:rPr>
          <w:rFonts w:hint="cs"/>
          <w:rtl/>
        </w:rPr>
        <w:t xml:space="preserve">במקביל, נשאל </w:t>
      </w:r>
      <w:r w:rsidR="006D2AE2" w:rsidRPr="00065AAB">
        <w:rPr>
          <w:rFonts w:hint="cs"/>
          <w:rtl/>
        </w:rPr>
        <w:t>המערער באותו היום על ידי מפקדו הישיר, סמ"ר נריה, האם הוא מכיר את האדם המצולם בסרטון והאם יתכן שהוא עצמו אחראי לנטילת האמר"ל</w:t>
      </w:r>
      <w:r w:rsidRPr="00065AAB">
        <w:rPr>
          <w:rFonts w:hint="cs"/>
          <w:rtl/>
        </w:rPr>
        <w:t>. המערער</w:t>
      </w:r>
      <w:r w:rsidR="006D2AE2" w:rsidRPr="00065AAB">
        <w:rPr>
          <w:rFonts w:hint="cs"/>
          <w:rtl/>
        </w:rPr>
        <w:t xml:space="preserve"> השיב בשלילה. לדבריו, קיווה כל העת שהאמר"ל יימצא מבלי שהדבר יסבך אותו, מפני שחשש ונלחץ מכך. </w:t>
      </w:r>
    </w:p>
    <w:p w14:paraId="1A9B4937" w14:textId="6B52182E" w:rsidR="00F81E7A" w:rsidRPr="00065AAB" w:rsidRDefault="00F81E7A" w:rsidP="00065AAB">
      <w:pPr>
        <w:numPr>
          <w:ilvl w:val="0"/>
          <w:numId w:val="32"/>
        </w:numPr>
        <w:tabs>
          <w:tab w:val="left" w:pos="226"/>
        </w:tabs>
        <w:spacing w:after="0" w:line="360" w:lineRule="auto"/>
        <w:ind w:left="-58" w:firstLine="0"/>
        <w:jc w:val="both"/>
      </w:pPr>
      <w:r w:rsidRPr="00065AAB">
        <w:rPr>
          <w:rFonts w:hint="cs"/>
          <w:rtl/>
        </w:rPr>
        <w:t xml:space="preserve">בשעות אחר הצהריים הגיעו אל </w:t>
      </w:r>
      <w:r w:rsidR="001F486F" w:rsidRPr="00065AAB">
        <w:rPr>
          <w:rFonts w:hint="cs"/>
          <w:rtl/>
        </w:rPr>
        <w:t xml:space="preserve">היחידה </w:t>
      </w:r>
      <w:r w:rsidRPr="00065AAB">
        <w:rPr>
          <w:rFonts w:hint="cs"/>
          <w:rtl/>
        </w:rPr>
        <w:t>חוקרי מצ"ח</w:t>
      </w:r>
      <w:r w:rsidR="001F486F" w:rsidRPr="00065AAB">
        <w:rPr>
          <w:rFonts w:hint="cs"/>
          <w:rtl/>
        </w:rPr>
        <w:t>,</w:t>
      </w:r>
      <w:r w:rsidRPr="00065AAB">
        <w:rPr>
          <w:rFonts w:hint="cs"/>
          <w:rtl/>
        </w:rPr>
        <w:t xml:space="preserve"> ונפתחה חקירה</w:t>
      </w:r>
      <w:r w:rsidR="006D2AE2" w:rsidRPr="00065AAB">
        <w:rPr>
          <w:rFonts w:hint="cs"/>
          <w:rtl/>
        </w:rPr>
        <w:t xml:space="preserve"> בנסיבות העלמותו של האמר"ל</w:t>
      </w:r>
      <w:r w:rsidRPr="00065AAB">
        <w:rPr>
          <w:rFonts w:hint="cs"/>
          <w:rtl/>
        </w:rPr>
        <w:t>.</w:t>
      </w:r>
      <w:r w:rsidR="0046489D" w:rsidRPr="00065AAB">
        <w:rPr>
          <w:rFonts w:hint="cs"/>
          <w:rtl/>
        </w:rPr>
        <w:t xml:space="preserve"> ב</w:t>
      </w:r>
      <w:r w:rsidR="006D2AE2" w:rsidRPr="00065AAB">
        <w:rPr>
          <w:rFonts w:hint="cs"/>
          <w:rtl/>
        </w:rPr>
        <w:t>שלב מסוים, לאחר שהחוקרים כבר היו ביחידה, ב</w:t>
      </w:r>
      <w:r w:rsidRPr="00065AAB">
        <w:rPr>
          <w:rFonts w:hint="cs"/>
          <w:rtl/>
        </w:rPr>
        <w:t xml:space="preserve">יקש רס"ם רועי </w:t>
      </w:r>
      <w:r w:rsidR="006D2AE2" w:rsidRPr="00065AAB">
        <w:rPr>
          <w:rFonts w:hint="cs"/>
          <w:rtl/>
        </w:rPr>
        <w:t xml:space="preserve">מסמ"ר נריה להתקשר </w:t>
      </w:r>
      <w:r w:rsidR="001F486F" w:rsidRPr="00065AAB">
        <w:rPr>
          <w:rFonts w:hint="cs"/>
          <w:rtl/>
        </w:rPr>
        <w:t>אל המערער</w:t>
      </w:r>
      <w:r w:rsidR="006D2AE2" w:rsidRPr="00065AAB">
        <w:rPr>
          <w:rFonts w:hint="cs"/>
          <w:rtl/>
        </w:rPr>
        <w:t>, ו</w:t>
      </w:r>
      <w:r w:rsidR="00B7679D" w:rsidRPr="00065AAB">
        <w:rPr>
          <w:rFonts w:hint="cs"/>
          <w:rtl/>
        </w:rPr>
        <w:t xml:space="preserve">השניים החלו </w:t>
      </w:r>
      <w:r w:rsidR="006D2AE2" w:rsidRPr="00065AAB">
        <w:rPr>
          <w:rFonts w:hint="cs"/>
          <w:rtl/>
        </w:rPr>
        <w:t>לשוחח</w:t>
      </w:r>
      <w:r w:rsidR="00B7679D" w:rsidRPr="00065AAB">
        <w:rPr>
          <w:rFonts w:hint="cs"/>
          <w:rtl/>
        </w:rPr>
        <w:t xml:space="preserve"> </w:t>
      </w:r>
      <w:r w:rsidR="001F486F" w:rsidRPr="00065AAB">
        <w:rPr>
          <w:rFonts w:hint="cs"/>
          <w:rtl/>
        </w:rPr>
        <w:t xml:space="preserve">עמו </w:t>
      </w:r>
      <w:r w:rsidR="00B7679D" w:rsidRPr="00065AAB">
        <w:rPr>
          <w:rFonts w:hint="cs"/>
          <w:rtl/>
        </w:rPr>
        <w:t xml:space="preserve">בשיחת ועידה. </w:t>
      </w:r>
      <w:r w:rsidR="003C7522" w:rsidRPr="00065AAB">
        <w:rPr>
          <w:rFonts w:hint="cs"/>
          <w:rtl/>
        </w:rPr>
        <w:t>במהלך השיחה</w:t>
      </w:r>
      <w:r w:rsidR="001F486F" w:rsidRPr="00065AAB">
        <w:rPr>
          <w:rFonts w:hint="cs"/>
          <w:rtl/>
        </w:rPr>
        <w:t>,</w:t>
      </w:r>
      <w:r w:rsidR="003C7522" w:rsidRPr="00065AAB">
        <w:rPr>
          <w:rFonts w:hint="cs"/>
          <w:rtl/>
        </w:rPr>
        <w:t xml:space="preserve"> שאל </w:t>
      </w:r>
      <w:r w:rsidR="00B7679D" w:rsidRPr="00065AAB">
        <w:rPr>
          <w:rFonts w:hint="cs"/>
          <w:rtl/>
        </w:rPr>
        <w:t xml:space="preserve">רס"ם רועי את המערער האם הוא מזהה את האדם בסרטון האבטחה, ולאחר מכן הבהיר </w:t>
      </w:r>
      <w:r w:rsidR="003C7522" w:rsidRPr="00065AAB">
        <w:rPr>
          <w:rFonts w:hint="cs"/>
          <w:rtl/>
        </w:rPr>
        <w:t xml:space="preserve">לו </w:t>
      </w:r>
      <w:r w:rsidR="00B7679D" w:rsidRPr="00065AAB">
        <w:rPr>
          <w:rFonts w:hint="cs"/>
          <w:rtl/>
        </w:rPr>
        <w:t xml:space="preserve">כי בקרוב </w:t>
      </w:r>
      <w:r w:rsidR="001F486F" w:rsidRPr="00065AAB">
        <w:rPr>
          <w:rFonts w:hint="cs"/>
          <w:rtl/>
        </w:rPr>
        <w:t xml:space="preserve">עתידים להיבדק צילומי האבטחה מן </w:t>
      </w:r>
      <w:r w:rsidR="0054569E" w:rsidRPr="00065AAB">
        <w:rPr>
          <w:rFonts w:hint="cs"/>
          <w:rtl/>
        </w:rPr>
        <w:t xml:space="preserve">המצלמות </w:t>
      </w:r>
      <w:r w:rsidR="001F486F" w:rsidRPr="00065AAB">
        <w:rPr>
          <w:rFonts w:hint="cs"/>
          <w:rtl/>
        </w:rPr>
        <w:t>בשק</w:t>
      </w:r>
      <w:r w:rsidR="0054569E" w:rsidRPr="00065AAB">
        <w:rPr>
          <w:rFonts w:hint="cs"/>
          <w:rtl/>
        </w:rPr>
        <w:t>"ם</w:t>
      </w:r>
      <w:r w:rsidR="003C7522" w:rsidRPr="00065AAB">
        <w:rPr>
          <w:rFonts w:hint="cs"/>
          <w:rtl/>
        </w:rPr>
        <w:t>, באופן שעשוי להוביל לזיהוי הדמות</w:t>
      </w:r>
      <w:r w:rsidR="001F486F" w:rsidRPr="00065AAB">
        <w:rPr>
          <w:rFonts w:hint="cs"/>
          <w:rtl/>
        </w:rPr>
        <w:t xml:space="preserve">. כן מסר למערער כי </w:t>
      </w:r>
      <w:r w:rsidR="0054569E" w:rsidRPr="00065AAB">
        <w:rPr>
          <w:rFonts w:hint="cs"/>
          <w:rtl/>
        </w:rPr>
        <w:t>עתיד</w:t>
      </w:r>
      <w:r w:rsidR="003C7522" w:rsidRPr="00065AAB">
        <w:rPr>
          <w:rFonts w:hint="cs"/>
          <w:rtl/>
        </w:rPr>
        <w:t>ים</w:t>
      </w:r>
      <w:r w:rsidR="0054569E" w:rsidRPr="00065AAB">
        <w:rPr>
          <w:rFonts w:hint="cs"/>
          <w:rtl/>
        </w:rPr>
        <w:t xml:space="preserve"> להתבצע איכו</w:t>
      </w:r>
      <w:r w:rsidR="003C7522" w:rsidRPr="00065AAB">
        <w:rPr>
          <w:rFonts w:hint="cs"/>
          <w:rtl/>
        </w:rPr>
        <w:t xml:space="preserve">ני טלפונים. </w:t>
      </w:r>
      <w:r w:rsidR="0054569E" w:rsidRPr="00065AAB">
        <w:rPr>
          <w:rFonts w:hint="cs"/>
          <w:rtl/>
        </w:rPr>
        <w:t>לפי תיאורו של רס"ם רועי</w:t>
      </w:r>
      <w:r w:rsidR="001F486F" w:rsidRPr="00065AAB">
        <w:rPr>
          <w:rFonts w:hint="cs"/>
          <w:rtl/>
        </w:rPr>
        <w:t>,</w:t>
      </w:r>
      <w:r w:rsidR="0054569E" w:rsidRPr="00065AAB">
        <w:rPr>
          <w:rFonts w:hint="cs"/>
          <w:rtl/>
        </w:rPr>
        <w:t xml:space="preserve"> "הוא הבין שאני סוגר אותו מכל הכיוונים"</w:t>
      </w:r>
      <w:r w:rsidR="00C40259" w:rsidRPr="00065AAB">
        <w:rPr>
          <w:rFonts w:hint="cs"/>
          <w:rtl/>
        </w:rPr>
        <w:t>.</w:t>
      </w:r>
      <w:r w:rsidR="0054569E" w:rsidRPr="00065AAB">
        <w:rPr>
          <w:rFonts w:hint="cs"/>
          <w:rtl/>
        </w:rPr>
        <w:t xml:space="preserve"> בעקבות זאת </w:t>
      </w:r>
      <w:r w:rsidR="003C7522" w:rsidRPr="00065AAB">
        <w:rPr>
          <w:rFonts w:hint="cs"/>
          <w:rtl/>
        </w:rPr>
        <w:t xml:space="preserve"> ביקש המערער לדבר איתו באופן אישי, שיחה </w:t>
      </w:r>
      <w:r w:rsidR="001F486F" w:rsidRPr="00065AAB">
        <w:rPr>
          <w:rFonts w:hint="cs"/>
          <w:rtl/>
        </w:rPr>
        <w:t>ש</w:t>
      </w:r>
      <w:r w:rsidR="003C7522" w:rsidRPr="00065AAB">
        <w:rPr>
          <w:rFonts w:hint="cs"/>
          <w:rtl/>
        </w:rPr>
        <w:t xml:space="preserve">בה נטל אחריות לנטילת האמר"ל, סיפר לו שניסה </w:t>
      </w:r>
      <w:r w:rsidR="001F486F" w:rsidRPr="00065AAB">
        <w:rPr>
          <w:rFonts w:hint="cs"/>
          <w:rtl/>
        </w:rPr>
        <w:t xml:space="preserve">להביא </w:t>
      </w:r>
      <w:r w:rsidR="003C7522" w:rsidRPr="00065AAB">
        <w:rPr>
          <w:rFonts w:hint="cs"/>
          <w:rtl/>
        </w:rPr>
        <w:t xml:space="preserve">למציאת האמר"ל קודם לכן </w:t>
      </w:r>
      <w:r w:rsidR="0054569E" w:rsidRPr="00065AAB">
        <w:rPr>
          <w:rFonts w:hint="cs"/>
          <w:rtl/>
        </w:rPr>
        <w:t>אך ללא הצלחה, וכן מסר לרס"ם רועי את</w:t>
      </w:r>
      <w:r w:rsidR="003C7522" w:rsidRPr="00065AAB">
        <w:rPr>
          <w:rFonts w:hint="cs"/>
          <w:rtl/>
        </w:rPr>
        <w:t xml:space="preserve"> המיקום בו הניח את האמר"ל</w:t>
      </w:r>
      <w:r w:rsidR="0054569E" w:rsidRPr="00065AAB">
        <w:rPr>
          <w:rFonts w:hint="cs"/>
          <w:rtl/>
        </w:rPr>
        <w:t xml:space="preserve">, באופן שהוביל </w:t>
      </w:r>
      <w:r w:rsidR="001F486F" w:rsidRPr="00065AAB">
        <w:rPr>
          <w:rFonts w:hint="cs"/>
          <w:rtl/>
        </w:rPr>
        <w:t>למציאתו המיידית</w:t>
      </w:r>
      <w:r w:rsidR="0054569E" w:rsidRPr="00065AAB">
        <w:rPr>
          <w:rFonts w:hint="cs"/>
          <w:rtl/>
        </w:rPr>
        <w:t xml:space="preserve">. </w:t>
      </w:r>
      <w:r w:rsidR="001F486F" w:rsidRPr="00065AAB">
        <w:rPr>
          <w:rFonts w:hint="cs"/>
          <w:rtl/>
        </w:rPr>
        <w:t>רס"ם רועי הקליט את</w:t>
      </w:r>
      <w:r w:rsidR="00C40259" w:rsidRPr="00065AAB">
        <w:rPr>
          <w:rFonts w:hint="cs"/>
          <w:rtl/>
        </w:rPr>
        <w:t xml:space="preserve"> עיקר </w:t>
      </w:r>
      <w:r w:rsidR="001F486F" w:rsidRPr="00065AAB">
        <w:rPr>
          <w:rFonts w:hint="cs"/>
          <w:rtl/>
        </w:rPr>
        <w:t xml:space="preserve"> </w:t>
      </w:r>
      <w:r w:rsidR="0046489D" w:rsidRPr="00065AAB">
        <w:rPr>
          <w:rFonts w:hint="cs"/>
          <w:rtl/>
        </w:rPr>
        <w:t xml:space="preserve">השיחה </w:t>
      </w:r>
      <w:r w:rsidR="001F486F" w:rsidRPr="00065AAB">
        <w:rPr>
          <w:rFonts w:hint="cs"/>
          <w:rtl/>
        </w:rPr>
        <w:t xml:space="preserve">עם המערער, וההקלטה </w:t>
      </w:r>
      <w:r w:rsidR="0046489D" w:rsidRPr="00065AAB">
        <w:rPr>
          <w:rFonts w:hint="cs"/>
          <w:rtl/>
        </w:rPr>
        <w:t xml:space="preserve">צורפה לתיק החקירה. </w:t>
      </w:r>
    </w:p>
    <w:p w14:paraId="5254958D" w14:textId="10FB526E" w:rsidR="0054569E" w:rsidRPr="00065AAB" w:rsidRDefault="0054569E" w:rsidP="00065AAB">
      <w:pPr>
        <w:numPr>
          <w:ilvl w:val="0"/>
          <w:numId w:val="32"/>
        </w:numPr>
        <w:tabs>
          <w:tab w:val="left" w:pos="226"/>
        </w:tabs>
        <w:spacing w:after="0" w:line="360" w:lineRule="auto"/>
        <w:ind w:left="-58" w:firstLine="0"/>
        <w:jc w:val="both"/>
      </w:pPr>
      <w:r w:rsidRPr="00065AAB">
        <w:rPr>
          <w:rFonts w:hint="cs"/>
          <w:rtl/>
        </w:rPr>
        <w:t xml:space="preserve">המערער מסר, כי בחר להתוודות בפני רס"ם רועי </w:t>
      </w:r>
      <w:r w:rsidR="0046489D" w:rsidRPr="00065AAB">
        <w:rPr>
          <w:rFonts w:hint="cs"/>
          <w:rtl/>
        </w:rPr>
        <w:t xml:space="preserve">על מעשיו, </w:t>
      </w:r>
      <w:r w:rsidRPr="00065AAB">
        <w:rPr>
          <w:rFonts w:hint="cs"/>
          <w:rtl/>
        </w:rPr>
        <w:t xml:space="preserve">נוכח הלחץ שהפעיל עליו האחרון, וגם מפני שסבר, לאור </w:t>
      </w:r>
      <w:r w:rsidR="0046489D" w:rsidRPr="00065AAB">
        <w:rPr>
          <w:rFonts w:hint="cs"/>
          <w:rtl/>
        </w:rPr>
        <w:t>השיחה שערך רס"ם רועי עם החיילים ב</w:t>
      </w:r>
      <w:r w:rsidR="001F486F" w:rsidRPr="00065AAB">
        <w:rPr>
          <w:rFonts w:hint="cs"/>
          <w:rtl/>
        </w:rPr>
        <w:t xml:space="preserve">אותו </w:t>
      </w:r>
      <w:r w:rsidR="0046489D" w:rsidRPr="00065AAB">
        <w:rPr>
          <w:rFonts w:hint="cs"/>
          <w:rtl/>
        </w:rPr>
        <w:t>בוקר</w:t>
      </w:r>
      <w:r w:rsidRPr="00065AAB">
        <w:rPr>
          <w:rFonts w:hint="cs"/>
          <w:rtl/>
        </w:rPr>
        <w:t xml:space="preserve">, כי </w:t>
      </w:r>
      <w:r w:rsidR="001F486F" w:rsidRPr="00065AAB">
        <w:rPr>
          <w:rFonts w:hint="cs"/>
          <w:rtl/>
        </w:rPr>
        <w:t xml:space="preserve">להתוודותו </w:t>
      </w:r>
      <w:r w:rsidRPr="00065AAB">
        <w:rPr>
          <w:rFonts w:hint="cs"/>
          <w:rtl/>
        </w:rPr>
        <w:t xml:space="preserve">לא יהיו השלכות. </w:t>
      </w:r>
      <w:r w:rsidR="0046489D" w:rsidRPr="00065AAB">
        <w:rPr>
          <w:rFonts w:hint="cs"/>
          <w:rtl/>
        </w:rPr>
        <w:t xml:space="preserve">המערער הודה, כי טעה בכך שלא </w:t>
      </w:r>
      <w:r w:rsidRPr="00065AAB">
        <w:rPr>
          <w:rFonts w:hint="cs"/>
          <w:rtl/>
        </w:rPr>
        <w:t>דיווח למפקדים מיידית עם מציאת האמר"ל</w:t>
      </w:r>
      <w:r w:rsidR="0046489D" w:rsidRPr="00065AAB">
        <w:rPr>
          <w:rFonts w:hint="cs"/>
          <w:rtl/>
        </w:rPr>
        <w:t xml:space="preserve">, וזאת בשל רגשות הפחד והבושה שאפפו אותו באותה עת; אך </w:t>
      </w:r>
      <w:r w:rsidRPr="00065AAB">
        <w:rPr>
          <w:rFonts w:hint="cs"/>
          <w:rtl/>
        </w:rPr>
        <w:t xml:space="preserve">שב והדגיש, כי </w:t>
      </w:r>
      <w:r w:rsidR="001F486F" w:rsidRPr="00065AAB">
        <w:rPr>
          <w:rFonts w:hint="cs"/>
          <w:rtl/>
        </w:rPr>
        <w:t>ה</w:t>
      </w:r>
      <w:r w:rsidRPr="00065AAB">
        <w:rPr>
          <w:rFonts w:hint="cs"/>
          <w:rtl/>
        </w:rPr>
        <w:t xml:space="preserve">מחשבות למכור את האמר"ל לבן מיעוטים היו רגעיות וחולפות, וכי לא </w:t>
      </w:r>
      <w:r w:rsidR="0046489D" w:rsidRPr="00065AAB">
        <w:rPr>
          <w:rFonts w:hint="cs"/>
          <w:rtl/>
        </w:rPr>
        <w:t xml:space="preserve">פעל </w:t>
      </w:r>
      <w:r w:rsidR="001F486F" w:rsidRPr="00065AAB">
        <w:rPr>
          <w:rFonts w:hint="cs"/>
          <w:rtl/>
        </w:rPr>
        <w:t xml:space="preserve">לממשן </w:t>
      </w:r>
      <w:r w:rsidR="0046489D" w:rsidRPr="00065AAB">
        <w:rPr>
          <w:rFonts w:hint="cs"/>
          <w:rtl/>
        </w:rPr>
        <w:t>בכל אופן שהוא</w:t>
      </w:r>
      <w:r w:rsidRPr="00065AAB">
        <w:rPr>
          <w:rFonts w:hint="cs"/>
          <w:rtl/>
        </w:rPr>
        <w:t>. יצויין, כי עיון ידני שנערך במכשיר הטלפון של המערער לא הוביל ל</w:t>
      </w:r>
      <w:r w:rsidR="00052CB1" w:rsidRPr="00065AAB">
        <w:rPr>
          <w:rFonts w:hint="cs"/>
          <w:rtl/>
        </w:rPr>
        <w:t xml:space="preserve">ממצא כלשהו. </w:t>
      </w:r>
    </w:p>
    <w:p w14:paraId="4EE19F89" w14:textId="2A81F455" w:rsidR="00C40259" w:rsidRPr="00065AAB" w:rsidRDefault="0046489D" w:rsidP="00065AAB">
      <w:pPr>
        <w:numPr>
          <w:ilvl w:val="0"/>
          <w:numId w:val="32"/>
        </w:numPr>
        <w:tabs>
          <w:tab w:val="left" w:pos="226"/>
        </w:tabs>
        <w:spacing w:after="0" w:line="360" w:lineRule="auto"/>
        <w:ind w:left="-58" w:firstLine="0"/>
        <w:jc w:val="both"/>
        <w:rPr>
          <w:rtl/>
        </w:rPr>
      </w:pPr>
      <w:r w:rsidRPr="00065AAB">
        <w:rPr>
          <w:rFonts w:hint="cs"/>
          <w:rtl/>
        </w:rPr>
        <w:t xml:space="preserve">במהלך החקירה נערך מחקר תקשורת למכשיר הטלפון של המערער, ובו התגלו מספר שיחות שערך </w:t>
      </w:r>
      <w:r w:rsidR="00C90D50" w:rsidRPr="00065AAB">
        <w:rPr>
          <w:rFonts w:hint="cs"/>
          <w:rtl/>
        </w:rPr>
        <w:t>ב</w:t>
      </w:r>
      <w:r w:rsidRPr="00065AAB">
        <w:rPr>
          <w:rFonts w:hint="cs"/>
          <w:rtl/>
        </w:rPr>
        <w:t xml:space="preserve">ערב </w:t>
      </w:r>
      <w:r w:rsidR="00C90D50" w:rsidRPr="00065AAB">
        <w:rPr>
          <w:rFonts w:hint="cs"/>
          <w:rtl/>
        </w:rPr>
        <w:t xml:space="preserve">האירוע </w:t>
      </w:r>
      <w:r w:rsidRPr="00065AAB">
        <w:rPr>
          <w:rFonts w:hint="cs"/>
          <w:rtl/>
        </w:rPr>
        <w:t xml:space="preserve">וביום </w:t>
      </w:r>
      <w:r w:rsidR="00C90D50" w:rsidRPr="00065AAB">
        <w:rPr>
          <w:rFonts w:hint="cs"/>
          <w:rtl/>
        </w:rPr>
        <w:t>ש</w:t>
      </w:r>
      <w:r w:rsidRPr="00065AAB">
        <w:rPr>
          <w:rFonts w:hint="cs"/>
          <w:rtl/>
        </w:rPr>
        <w:t>למחרת. אחת מהשיחות</w:t>
      </w:r>
      <w:r w:rsidR="00B05733" w:rsidRPr="00065AAB">
        <w:rPr>
          <w:rFonts w:hint="cs"/>
          <w:rtl/>
        </w:rPr>
        <w:t>, שיחה קצרה שארכה פחות משתי דקות,</w:t>
      </w:r>
      <w:r w:rsidRPr="00065AAB">
        <w:rPr>
          <w:rFonts w:hint="cs"/>
          <w:rtl/>
        </w:rPr>
        <w:t xml:space="preserve"> נערכה בין המערער לבין</w:t>
      </w:r>
      <w:r w:rsidR="00052CB1" w:rsidRPr="00065AAB">
        <w:rPr>
          <w:rFonts w:hint="cs"/>
          <w:rtl/>
        </w:rPr>
        <w:t xml:space="preserve"> סמל נור, לוחם בגדוד </w:t>
      </w:r>
      <w:r w:rsidR="00B37C20" w:rsidRPr="00065AAB">
        <w:rPr>
          <w:rFonts w:hint="cs"/>
          <w:rtl/>
        </w:rPr>
        <w:t>ש</w:t>
      </w:r>
      <w:r w:rsidR="00052CB1" w:rsidRPr="00065AAB">
        <w:rPr>
          <w:rFonts w:hint="cs"/>
          <w:rtl/>
        </w:rPr>
        <w:t>בו שירת המערער בעבר</w:t>
      </w:r>
      <w:r w:rsidR="00C40259" w:rsidRPr="00065AAB">
        <w:rPr>
          <w:rFonts w:hint="cs"/>
          <w:rtl/>
        </w:rPr>
        <w:t>, וזאת לאחר שהמ</w:t>
      </w:r>
      <w:r w:rsidRPr="00065AAB">
        <w:rPr>
          <w:rFonts w:hint="cs"/>
          <w:rtl/>
        </w:rPr>
        <w:t>ערער גם שלח לו הודעה</w:t>
      </w:r>
      <w:r w:rsidR="00B05733" w:rsidRPr="00065AAB">
        <w:rPr>
          <w:rFonts w:hint="cs"/>
          <w:rtl/>
        </w:rPr>
        <w:t>, ובה רשום: "מה</w:t>
      </w:r>
      <w:r w:rsidR="00262D88" w:rsidRPr="00065AAB">
        <w:rPr>
          <w:rFonts w:hint="cs"/>
          <w:rtl/>
        </w:rPr>
        <w:t xml:space="preserve"> אומר</w:t>
      </w:r>
      <w:r w:rsidR="00B05733" w:rsidRPr="00065AAB">
        <w:rPr>
          <w:rFonts w:hint="cs"/>
          <w:rtl/>
        </w:rPr>
        <w:t xml:space="preserve"> אח"</w:t>
      </w:r>
      <w:r w:rsidRPr="00065AAB">
        <w:rPr>
          <w:rFonts w:hint="cs"/>
          <w:rtl/>
        </w:rPr>
        <w:t xml:space="preserve">. </w:t>
      </w:r>
    </w:p>
    <w:p w14:paraId="440A985D" w14:textId="655BF09B" w:rsidR="0054569E" w:rsidRPr="00065AAB" w:rsidRDefault="00927236" w:rsidP="00065AAB">
      <w:pPr>
        <w:numPr>
          <w:ilvl w:val="0"/>
          <w:numId w:val="32"/>
        </w:numPr>
        <w:tabs>
          <w:tab w:val="left" w:pos="226"/>
        </w:tabs>
        <w:spacing w:after="0" w:line="360" w:lineRule="auto"/>
        <w:ind w:left="-58" w:firstLine="0"/>
        <w:jc w:val="both"/>
      </w:pPr>
      <w:r w:rsidRPr="00065AAB">
        <w:rPr>
          <w:rFonts w:hint="cs"/>
          <w:rtl/>
        </w:rPr>
        <w:lastRenderedPageBreak/>
        <w:t>סמל נור</w:t>
      </w:r>
      <w:r w:rsidR="001512BE" w:rsidRPr="00065AAB">
        <w:rPr>
          <w:rFonts w:hint="cs"/>
          <w:rtl/>
        </w:rPr>
        <w:t xml:space="preserve">, אשר נחקר במצ"ח כשבוע </w:t>
      </w:r>
      <w:r w:rsidR="0046489D" w:rsidRPr="00065AAB">
        <w:rPr>
          <w:rFonts w:hint="cs"/>
          <w:rtl/>
        </w:rPr>
        <w:t xml:space="preserve">לאחר האירוע, טען בתחילה כי ראה את המערער לאחרונה </w:t>
      </w:r>
      <w:r w:rsidR="000416BA" w:rsidRPr="00065AAB">
        <w:rPr>
          <w:rFonts w:hint="cs"/>
          <w:rtl/>
        </w:rPr>
        <w:t>כארבעה חודשים טרם חקירתו, וכי הקשר ביניהם לא היה קרוב או חברי. גם</w:t>
      </w:r>
      <w:r w:rsidR="001512BE" w:rsidRPr="00065AAB">
        <w:rPr>
          <w:rFonts w:hint="cs"/>
          <w:rtl/>
        </w:rPr>
        <w:t xml:space="preserve"> </w:t>
      </w:r>
      <w:r w:rsidR="007322AC" w:rsidRPr="00065AAB">
        <w:rPr>
          <w:rFonts w:hint="cs"/>
          <w:rtl/>
        </w:rPr>
        <w:t>כשהוצג</w:t>
      </w:r>
      <w:r w:rsidR="000416BA" w:rsidRPr="00065AAB">
        <w:rPr>
          <w:rFonts w:hint="cs"/>
          <w:rtl/>
        </w:rPr>
        <w:t>ו</w:t>
      </w:r>
      <w:r w:rsidR="007322AC" w:rsidRPr="00065AAB">
        <w:rPr>
          <w:rFonts w:hint="cs"/>
          <w:rtl/>
        </w:rPr>
        <w:t xml:space="preserve"> לו </w:t>
      </w:r>
      <w:r w:rsidR="000416BA" w:rsidRPr="00065AAB">
        <w:rPr>
          <w:rFonts w:hint="cs"/>
          <w:rtl/>
        </w:rPr>
        <w:t>מחקרי התקשורת</w:t>
      </w:r>
      <w:r w:rsidR="007322AC" w:rsidRPr="00065AAB">
        <w:rPr>
          <w:rFonts w:hint="cs"/>
          <w:rtl/>
        </w:rPr>
        <w:t>, חזר וטען כי אינו זוכר</w:t>
      </w:r>
      <w:r w:rsidR="000416BA" w:rsidRPr="00065AAB">
        <w:rPr>
          <w:rFonts w:hint="cs"/>
          <w:rtl/>
        </w:rPr>
        <w:t xml:space="preserve"> את השיחה</w:t>
      </w:r>
      <w:r w:rsidR="007322AC" w:rsidRPr="00065AAB">
        <w:rPr>
          <w:rFonts w:hint="cs"/>
          <w:rtl/>
        </w:rPr>
        <w:t>, שכן י</w:t>
      </w:r>
      <w:r w:rsidR="00B37C20" w:rsidRPr="00065AAB">
        <w:rPr>
          <w:rFonts w:hint="cs"/>
          <w:rtl/>
        </w:rPr>
        <w:t>י</w:t>
      </w:r>
      <w:r w:rsidR="007322AC" w:rsidRPr="00065AAB">
        <w:rPr>
          <w:rFonts w:hint="cs"/>
          <w:rtl/>
        </w:rPr>
        <w:t xml:space="preserve">תכן שישן באותה עת. </w:t>
      </w:r>
      <w:r w:rsidR="00B37C20" w:rsidRPr="00065AAB">
        <w:rPr>
          <w:rFonts w:hint="cs"/>
          <w:rtl/>
        </w:rPr>
        <w:t xml:space="preserve">על כל פנים, </w:t>
      </w:r>
      <w:r w:rsidR="007322AC" w:rsidRPr="00065AAB">
        <w:rPr>
          <w:rFonts w:hint="cs"/>
          <w:rtl/>
        </w:rPr>
        <w:t xml:space="preserve">הכחיש בתוקף כי המערער שוחח </w:t>
      </w:r>
      <w:r w:rsidR="00B37C20" w:rsidRPr="00065AAB">
        <w:rPr>
          <w:rFonts w:hint="cs"/>
          <w:rtl/>
        </w:rPr>
        <w:t xml:space="preserve">עמו </w:t>
      </w:r>
      <w:r w:rsidR="007322AC" w:rsidRPr="00065AAB">
        <w:rPr>
          <w:rFonts w:hint="cs"/>
          <w:rtl/>
        </w:rPr>
        <w:t xml:space="preserve">על אפשרות למכירת אמר"ל. </w:t>
      </w:r>
      <w:r w:rsidR="000416BA" w:rsidRPr="00065AAB">
        <w:rPr>
          <w:rFonts w:hint="cs"/>
          <w:rtl/>
        </w:rPr>
        <w:t>בהמשך חקירתו</w:t>
      </w:r>
      <w:r w:rsidR="00D800F7" w:rsidRPr="00065AAB">
        <w:rPr>
          <w:rFonts w:hint="cs"/>
          <w:rtl/>
        </w:rPr>
        <w:t xml:space="preserve"> נזכר סמל נור, כי "נכון, הוא התקשר אליי ורצה ממני טלפון, ממש טלפון. אמר לי שהמשטרה לקחו לו את הט</w:t>
      </w:r>
      <w:r w:rsidR="000416BA" w:rsidRPr="00065AAB">
        <w:rPr>
          <w:rFonts w:hint="cs"/>
          <w:rtl/>
        </w:rPr>
        <w:t>ל</w:t>
      </w:r>
      <w:r w:rsidR="00D800F7" w:rsidRPr="00065AAB">
        <w:rPr>
          <w:rFonts w:hint="cs"/>
          <w:rtl/>
        </w:rPr>
        <w:t xml:space="preserve">פון. נזכרתי, הייתי ישן, בכלל הטלפון שלו לא רשום אצלי". כשנשאל מדוע נזקק המערער לטלפון השיב כי: "הוא היה בחקירה ואז לקחו לו את </w:t>
      </w:r>
      <w:r w:rsidR="00B37C20" w:rsidRPr="00065AAB">
        <w:rPr>
          <w:rFonts w:hint="cs"/>
          <w:rtl/>
        </w:rPr>
        <w:t xml:space="preserve">הטלפון </w:t>
      </w:r>
      <w:r w:rsidR="00D800F7" w:rsidRPr="00065AAB">
        <w:rPr>
          <w:rFonts w:hint="cs"/>
          <w:rtl/>
        </w:rPr>
        <w:t xml:space="preserve">ואז הוא רצה שאני יסדר לו טלפון". </w:t>
      </w:r>
      <w:r w:rsidR="00C40259" w:rsidRPr="00065AAB">
        <w:rPr>
          <w:rFonts w:hint="cs"/>
          <w:rtl/>
        </w:rPr>
        <w:t>כמו כן עת נשאל</w:t>
      </w:r>
      <w:r w:rsidR="009A521A" w:rsidRPr="00065AAB">
        <w:rPr>
          <w:rFonts w:hint="cs"/>
          <w:rtl/>
        </w:rPr>
        <w:t>,</w:t>
      </w:r>
      <w:r w:rsidR="00D800F7" w:rsidRPr="00065AAB">
        <w:rPr>
          <w:rFonts w:hint="cs"/>
          <w:rtl/>
        </w:rPr>
        <w:t xml:space="preserve"> האם בקשה זו עלתה בשיחתם בשבוע האחרון, השיב כי אינו זוכר, אבל היה </w:t>
      </w:r>
      <w:r w:rsidR="009A521A" w:rsidRPr="00065AAB">
        <w:rPr>
          <w:rFonts w:hint="cs"/>
          <w:rtl/>
        </w:rPr>
        <w:t xml:space="preserve">זה </w:t>
      </w:r>
      <w:r w:rsidR="00D800F7" w:rsidRPr="00065AAB">
        <w:rPr>
          <w:rFonts w:hint="cs"/>
          <w:rtl/>
        </w:rPr>
        <w:t xml:space="preserve">כשדיבר </w:t>
      </w:r>
      <w:r w:rsidR="00C40259" w:rsidRPr="00065AAB">
        <w:rPr>
          <w:rFonts w:hint="cs"/>
          <w:rtl/>
        </w:rPr>
        <w:t>עם המערער</w:t>
      </w:r>
      <w:r w:rsidR="00D800F7" w:rsidRPr="00065AAB">
        <w:rPr>
          <w:rFonts w:hint="cs"/>
          <w:rtl/>
        </w:rPr>
        <w:t xml:space="preserve"> בפעם האחרונה</w:t>
      </w:r>
      <w:r w:rsidR="000416BA" w:rsidRPr="00065AAB">
        <w:rPr>
          <w:rFonts w:hint="cs"/>
          <w:rtl/>
        </w:rPr>
        <w:t xml:space="preserve">. עוד </w:t>
      </w:r>
      <w:r w:rsidR="00D800F7" w:rsidRPr="00065AAB">
        <w:rPr>
          <w:rFonts w:hint="cs"/>
          <w:rtl/>
        </w:rPr>
        <w:t>ציין</w:t>
      </w:r>
      <w:r w:rsidR="000416BA" w:rsidRPr="00065AAB">
        <w:rPr>
          <w:rFonts w:hint="cs"/>
          <w:rtl/>
        </w:rPr>
        <w:t>,</w:t>
      </w:r>
      <w:r w:rsidR="00D800F7" w:rsidRPr="00065AAB">
        <w:rPr>
          <w:rFonts w:hint="cs"/>
          <w:rtl/>
        </w:rPr>
        <w:t xml:space="preserve"> כי המערער אמר לו שביקש גם מאנשים נוספים לעזור לו. הוא</w:t>
      </w:r>
      <w:r w:rsidR="009A521A" w:rsidRPr="00065AAB">
        <w:rPr>
          <w:rFonts w:hint="cs"/>
          <w:rtl/>
        </w:rPr>
        <w:t>, מצידו,</w:t>
      </w:r>
      <w:r w:rsidR="00D800F7" w:rsidRPr="00065AAB">
        <w:rPr>
          <w:rFonts w:hint="cs"/>
          <w:rtl/>
        </w:rPr>
        <w:t xml:space="preserve"> אמר למערער כי אינו יכול לסייע לו</w:t>
      </w:r>
      <w:r w:rsidR="000416BA" w:rsidRPr="00065AAB">
        <w:rPr>
          <w:rFonts w:hint="cs"/>
          <w:rtl/>
        </w:rPr>
        <w:t xml:space="preserve"> בהשגת מכשיר טלפון. </w:t>
      </w:r>
    </w:p>
    <w:p w14:paraId="6583F808" w14:textId="3EC11881" w:rsidR="00D800F7" w:rsidRPr="00065AAB" w:rsidRDefault="00D800F7" w:rsidP="00065AAB">
      <w:pPr>
        <w:numPr>
          <w:ilvl w:val="0"/>
          <w:numId w:val="32"/>
        </w:numPr>
        <w:tabs>
          <w:tab w:val="left" w:pos="226"/>
        </w:tabs>
        <w:spacing w:after="0" w:line="360" w:lineRule="auto"/>
        <w:ind w:left="-58" w:firstLine="0"/>
        <w:jc w:val="both"/>
      </w:pPr>
      <w:r w:rsidRPr="00065AAB">
        <w:rPr>
          <w:rFonts w:hint="cs"/>
          <w:rtl/>
        </w:rPr>
        <w:t xml:space="preserve">אשר למערער, </w:t>
      </w:r>
      <w:r w:rsidR="004D433F" w:rsidRPr="00065AAB">
        <w:rPr>
          <w:rFonts w:hint="cs"/>
          <w:rtl/>
        </w:rPr>
        <w:t>כשהוצגה לו שיחת הטלפון עם נור, טען שמדובר היה בשיח</w:t>
      </w:r>
      <w:r w:rsidR="00301059" w:rsidRPr="00065AAB">
        <w:rPr>
          <w:rFonts w:hint="cs"/>
          <w:rtl/>
        </w:rPr>
        <w:t xml:space="preserve">ה </w:t>
      </w:r>
      <w:r w:rsidR="004D433F" w:rsidRPr="00065AAB">
        <w:rPr>
          <w:rFonts w:hint="cs"/>
          <w:rtl/>
        </w:rPr>
        <w:t>שגרתית בין חברים ליחידה</w:t>
      </w:r>
      <w:r w:rsidR="000416BA" w:rsidRPr="00065AAB">
        <w:rPr>
          <w:rFonts w:hint="cs"/>
          <w:rtl/>
        </w:rPr>
        <w:t xml:space="preserve">, וכי כששירתו יחדיו היו </w:t>
      </w:r>
      <w:r w:rsidR="00301059" w:rsidRPr="00065AAB">
        <w:rPr>
          <w:rFonts w:hint="cs"/>
          <w:rtl/>
        </w:rPr>
        <w:t>חברים טובים. בהמשך</w:t>
      </w:r>
      <w:r w:rsidR="009A521A" w:rsidRPr="00065AAB">
        <w:rPr>
          <w:rFonts w:hint="cs"/>
          <w:rtl/>
        </w:rPr>
        <w:t>,</w:t>
      </w:r>
      <w:r w:rsidR="00301059" w:rsidRPr="00065AAB">
        <w:rPr>
          <w:rFonts w:hint="cs"/>
          <w:rtl/>
        </w:rPr>
        <w:t xml:space="preserve"> כשנשאל שאלות לגבי פניות לחבריו להשגת מכשיר טלפון, ציין כי "יש מצב עכשיו שאת אומרת את זה שביקשתי מכמה אנשים בזמן שהטלפון שלי היה מוחרם אם הם יכולים לארגן לי טלפון חדש, ואם אני לא טועה נור היה אחד מהם". המערער </w:t>
      </w:r>
      <w:r w:rsidR="000416BA" w:rsidRPr="00065AAB">
        <w:rPr>
          <w:rFonts w:hint="cs"/>
          <w:rtl/>
        </w:rPr>
        <w:t xml:space="preserve">העריך כי שיחה זו התקיימה כחודשיים או שלושה לפני חקירתו הנוכחית, והכחיש כי שוחח עם סמל נור על </w:t>
      </w:r>
      <w:r w:rsidR="00950531" w:rsidRPr="00065AAB">
        <w:rPr>
          <w:rFonts w:hint="cs"/>
          <w:rtl/>
        </w:rPr>
        <w:t xml:space="preserve">השגת מכשיר </w:t>
      </w:r>
      <w:r w:rsidR="000416BA" w:rsidRPr="00065AAB">
        <w:rPr>
          <w:rFonts w:hint="cs"/>
          <w:rtl/>
        </w:rPr>
        <w:t xml:space="preserve">הטלפון בשיחה שהתקיימה אחרי נטילת האמר"ל. לדעתו, סמל נור התבלבל בנוגע למועד השיחה שעסקה בנושא </w:t>
      </w:r>
      <w:r w:rsidR="00950531" w:rsidRPr="00065AAB">
        <w:rPr>
          <w:rFonts w:hint="cs"/>
          <w:rtl/>
        </w:rPr>
        <w:t>הנזכר</w:t>
      </w:r>
      <w:r w:rsidR="000416BA" w:rsidRPr="00065AAB">
        <w:rPr>
          <w:rFonts w:hint="cs"/>
          <w:rtl/>
        </w:rPr>
        <w:t xml:space="preserve">. עוד מסר, כי מעולם לא היה מבקש למכור </w:t>
      </w:r>
      <w:r w:rsidR="00950531" w:rsidRPr="00065AAB">
        <w:rPr>
          <w:rFonts w:hint="cs"/>
          <w:rtl/>
        </w:rPr>
        <w:t xml:space="preserve">לסמל נור </w:t>
      </w:r>
      <w:r w:rsidR="000416BA" w:rsidRPr="00065AAB">
        <w:rPr>
          <w:rFonts w:hint="cs"/>
          <w:rtl/>
        </w:rPr>
        <w:t>את האמר"ל</w:t>
      </w:r>
      <w:r w:rsidR="00950531" w:rsidRPr="00065AAB">
        <w:rPr>
          <w:rFonts w:hint="cs"/>
          <w:rtl/>
        </w:rPr>
        <w:t>, אף שהוא בן מיעוטים</w:t>
      </w:r>
      <w:r w:rsidR="000416BA" w:rsidRPr="00065AAB">
        <w:rPr>
          <w:rFonts w:hint="cs"/>
          <w:rtl/>
        </w:rPr>
        <w:t>.</w:t>
      </w:r>
      <w:r w:rsidR="00315892" w:rsidRPr="00065AAB">
        <w:rPr>
          <w:rFonts w:hint="cs"/>
          <w:rtl/>
        </w:rPr>
        <w:t xml:space="preserve"> </w:t>
      </w:r>
    </w:p>
    <w:p w14:paraId="12CF395B" w14:textId="77777777" w:rsidR="0001516F" w:rsidRPr="00757622" w:rsidRDefault="0001516F" w:rsidP="008C6C36">
      <w:pPr>
        <w:pStyle w:val="1"/>
        <w:tabs>
          <w:tab w:val="left" w:pos="283"/>
        </w:tabs>
        <w:spacing w:line="348" w:lineRule="auto"/>
        <w:ind w:left="-7"/>
        <w:jc w:val="both"/>
        <w:outlineLvl w:val="0"/>
        <w:rPr>
          <w:rFonts w:cs="David"/>
          <w:sz w:val="14"/>
          <w:szCs w:val="14"/>
          <w:rtl/>
        </w:rPr>
      </w:pPr>
    </w:p>
    <w:p w14:paraId="32D8017F" w14:textId="66BE412D" w:rsidR="0001516F" w:rsidRDefault="00544297" w:rsidP="008C6C36">
      <w:pPr>
        <w:pStyle w:val="1"/>
        <w:tabs>
          <w:tab w:val="left" w:pos="283"/>
        </w:tabs>
        <w:spacing w:line="348" w:lineRule="auto"/>
        <w:ind w:left="-7"/>
        <w:jc w:val="both"/>
        <w:outlineLvl w:val="0"/>
        <w:rPr>
          <w:rFonts w:cs="David"/>
          <w:b/>
          <w:bCs/>
          <w:sz w:val="28"/>
          <w:szCs w:val="28"/>
          <w:u w:val="single"/>
          <w:rtl/>
        </w:rPr>
      </w:pPr>
      <w:r w:rsidRPr="00065AAB">
        <w:rPr>
          <w:rFonts w:cs="David" w:hint="cs"/>
          <w:b/>
          <w:bCs/>
          <w:sz w:val="28"/>
          <w:szCs w:val="28"/>
          <w:u w:val="single"/>
          <w:rtl/>
        </w:rPr>
        <w:t>טיעוני הצדדים בערעור</w:t>
      </w:r>
    </w:p>
    <w:p w14:paraId="63106DF5" w14:textId="77777777" w:rsidR="00DA039D" w:rsidRPr="00310D6A" w:rsidRDefault="00DA039D" w:rsidP="008C6C36">
      <w:pPr>
        <w:pStyle w:val="1"/>
        <w:tabs>
          <w:tab w:val="left" w:pos="283"/>
        </w:tabs>
        <w:spacing w:line="348" w:lineRule="auto"/>
        <w:ind w:left="-7"/>
        <w:jc w:val="both"/>
        <w:outlineLvl w:val="0"/>
        <w:rPr>
          <w:rFonts w:cs="David"/>
          <w:b/>
          <w:bCs/>
          <w:sz w:val="4"/>
          <w:szCs w:val="4"/>
          <w:u w:val="single"/>
          <w:rtl/>
        </w:rPr>
      </w:pPr>
    </w:p>
    <w:p w14:paraId="51555317" w14:textId="51B31B73" w:rsidR="00D03475" w:rsidRPr="00065AAB" w:rsidRDefault="0001516F" w:rsidP="00065AAB">
      <w:pPr>
        <w:numPr>
          <w:ilvl w:val="0"/>
          <w:numId w:val="32"/>
        </w:numPr>
        <w:tabs>
          <w:tab w:val="left" w:pos="226"/>
        </w:tabs>
        <w:spacing w:after="0" w:line="360" w:lineRule="auto"/>
        <w:ind w:left="-58" w:firstLine="0"/>
        <w:jc w:val="both"/>
        <w:rPr>
          <w:rtl/>
        </w:rPr>
      </w:pPr>
      <w:r w:rsidRPr="00065AAB">
        <w:rPr>
          <w:rFonts w:hint="cs"/>
          <w:b/>
          <w:bCs/>
          <w:rtl/>
        </w:rPr>
        <w:t>התביעה</w:t>
      </w:r>
      <w:r w:rsidRPr="00065AAB">
        <w:rPr>
          <w:rFonts w:hint="cs"/>
          <w:rtl/>
        </w:rPr>
        <w:t xml:space="preserve"> טענה בערעורה, כ</w:t>
      </w:r>
      <w:r w:rsidR="002B4D3E" w:rsidRPr="00065AAB">
        <w:rPr>
          <w:rFonts w:hint="cs"/>
          <w:rtl/>
        </w:rPr>
        <w:t>י המערער פעל מתוך מניע פלילי</w:t>
      </w:r>
      <w:r w:rsidR="004E1CF4" w:rsidRPr="00065AAB">
        <w:rPr>
          <w:rFonts w:hint="cs"/>
          <w:rtl/>
        </w:rPr>
        <w:t xml:space="preserve"> של בצע כסף</w:t>
      </w:r>
      <w:r w:rsidR="002B4D3E" w:rsidRPr="00065AAB">
        <w:rPr>
          <w:rFonts w:hint="cs"/>
          <w:rtl/>
        </w:rPr>
        <w:t>, שעניינו הוצאת האמר"ל מרשות הצבא לשם מכירתו לאחרים</w:t>
      </w:r>
      <w:r w:rsidR="00EE3E2C" w:rsidRPr="00065AAB">
        <w:rPr>
          <w:rFonts w:hint="cs"/>
          <w:rtl/>
        </w:rPr>
        <w:t xml:space="preserve">; </w:t>
      </w:r>
      <w:r w:rsidR="002B4D3E" w:rsidRPr="00065AAB">
        <w:rPr>
          <w:rFonts w:hint="cs"/>
          <w:rtl/>
        </w:rPr>
        <w:t xml:space="preserve"> וכל זאת </w:t>
      </w:r>
      <w:r w:rsidR="00EE3E2C" w:rsidRPr="00065AAB">
        <w:rPr>
          <w:rFonts w:hint="cs"/>
          <w:rtl/>
        </w:rPr>
        <w:t>ת</w:t>
      </w:r>
      <w:r w:rsidR="002B4D3E" w:rsidRPr="00065AAB">
        <w:rPr>
          <w:rFonts w:hint="cs"/>
          <w:rtl/>
        </w:rPr>
        <w:t>וך שימוש בידע שצבר מהכשרתו כלוחם בצה"ל, שהקנה לו הבנה בדבר חשיבותו וערכו הכספי הרב של האמר"ל. בנסיבות אלה, נטען כי מתקיימת חזקת המסוכנות הס</w:t>
      </w:r>
      <w:r w:rsidR="004E1CF4" w:rsidRPr="00065AAB">
        <w:rPr>
          <w:rFonts w:hint="cs"/>
          <w:rtl/>
        </w:rPr>
        <w:t>ט</w:t>
      </w:r>
      <w:r w:rsidR="002B4D3E" w:rsidRPr="00065AAB">
        <w:rPr>
          <w:rFonts w:hint="cs"/>
          <w:rtl/>
        </w:rPr>
        <w:t>טוטורית בהתאם לסעיף 21(א)1)(ב)</w:t>
      </w:r>
      <w:r w:rsidR="002B4D3E" w:rsidRPr="00065AAB">
        <w:rPr>
          <w:rFonts w:hint="cs"/>
        </w:rPr>
        <w:t xml:space="preserve"> </w:t>
      </w:r>
      <w:r w:rsidR="002B4D3E" w:rsidRPr="00065AAB">
        <w:rPr>
          <w:rFonts w:hint="cs"/>
          <w:rtl/>
        </w:rPr>
        <w:t xml:space="preserve">לחוק סדר הדין הפלילי (סמכויות אכיפה </w:t>
      </w:r>
      <w:r w:rsidR="00EE3E2C" w:rsidRPr="00065AAB">
        <w:rPr>
          <w:rFonts w:hint="cs"/>
          <w:rtl/>
        </w:rPr>
        <w:t>-</w:t>
      </w:r>
      <w:r w:rsidR="002B4D3E" w:rsidRPr="00065AAB">
        <w:rPr>
          <w:rFonts w:hint="cs"/>
          <w:rtl/>
        </w:rPr>
        <w:t xml:space="preserve"> מעצרים), </w:t>
      </w:r>
      <w:r w:rsidR="00EE3E2C" w:rsidRPr="00065AAB">
        <w:rPr>
          <w:rFonts w:hint="cs"/>
          <w:rtl/>
        </w:rPr>
        <w:t xml:space="preserve">התשנ"ו-1996, </w:t>
      </w:r>
      <w:r w:rsidR="00D03475" w:rsidRPr="00065AAB">
        <w:rPr>
          <w:rFonts w:hint="cs"/>
          <w:rtl/>
        </w:rPr>
        <w:t>וכן מתקיימות עילות המעצר שעניינן מסוכנות צבאית ופגיעה במשמעת הצבאית</w:t>
      </w:r>
      <w:r w:rsidR="002B4D3E" w:rsidRPr="00065AAB">
        <w:rPr>
          <w:rFonts w:hint="cs"/>
          <w:rtl/>
        </w:rPr>
        <w:t xml:space="preserve">. </w:t>
      </w:r>
      <w:r w:rsidR="00D03475" w:rsidRPr="00065AAB">
        <w:rPr>
          <w:rFonts w:hint="cs"/>
          <w:rtl/>
        </w:rPr>
        <w:t xml:space="preserve">לדעת התביעה, ניתן ללמוד על מניעיו של המערער, גם מהשיחה עם סמל נור שנערכה כ-20 דקות לאחר נטילת האמר"ל, אשר מצביעה על כך שהמערער נקט פעולות לצורך קידום מכירת המכשיר. </w:t>
      </w:r>
    </w:p>
    <w:p w14:paraId="5161821B" w14:textId="77777777" w:rsidR="00D03475" w:rsidRPr="00065AAB" w:rsidRDefault="00D03475" w:rsidP="00065AAB">
      <w:pPr>
        <w:numPr>
          <w:ilvl w:val="0"/>
          <w:numId w:val="32"/>
        </w:numPr>
        <w:tabs>
          <w:tab w:val="left" w:pos="226"/>
        </w:tabs>
        <w:spacing w:after="0" w:line="360" w:lineRule="auto"/>
        <w:ind w:left="-58" w:firstLine="0"/>
        <w:jc w:val="both"/>
        <w:rPr>
          <w:rtl/>
        </w:rPr>
      </w:pPr>
      <w:r w:rsidRPr="00065AAB">
        <w:rPr>
          <w:rFonts w:hint="cs"/>
          <w:rtl/>
        </w:rPr>
        <w:lastRenderedPageBreak/>
        <w:t>אשר לבירור הפיקודי שנערך על ידי מפקדו של המערער, נטען כי הוא אינו מלמד על פגם של ממש בחקירה, ודאי לא כזה שישליך על קבילות התוודותו של המערער בפני מפקדו; וכי עניין זה ראוי שיתברר בהליך העיקרי.</w:t>
      </w:r>
    </w:p>
    <w:p w14:paraId="24C91D1A" w14:textId="268CCC4E" w:rsidR="00AA6A97" w:rsidRPr="00065AAB" w:rsidRDefault="002B4D3E" w:rsidP="00065AAB">
      <w:pPr>
        <w:numPr>
          <w:ilvl w:val="0"/>
          <w:numId w:val="32"/>
        </w:numPr>
        <w:tabs>
          <w:tab w:val="left" w:pos="226"/>
        </w:tabs>
        <w:spacing w:after="0" w:line="360" w:lineRule="auto"/>
        <w:ind w:left="-58" w:firstLine="0"/>
        <w:jc w:val="both"/>
      </w:pPr>
      <w:r w:rsidRPr="00065AAB">
        <w:rPr>
          <w:rFonts w:hint="cs"/>
          <w:rtl/>
        </w:rPr>
        <w:t xml:space="preserve">לדעת התביעה לא ניתן לאיין את מסוכנותו של המערער </w:t>
      </w:r>
      <w:r w:rsidR="00EE3E2C" w:rsidRPr="00065AAB">
        <w:rPr>
          <w:rFonts w:hint="cs"/>
          <w:rtl/>
        </w:rPr>
        <w:t>באמצעות</w:t>
      </w:r>
      <w:r w:rsidRPr="00065AAB">
        <w:rPr>
          <w:rFonts w:hint="cs"/>
          <w:rtl/>
        </w:rPr>
        <w:t xml:space="preserve"> </w:t>
      </w:r>
      <w:r w:rsidR="00D04C41" w:rsidRPr="00065AAB">
        <w:rPr>
          <w:rFonts w:hint="cs"/>
          <w:rtl/>
        </w:rPr>
        <w:t xml:space="preserve">חלופת מעצר של </w:t>
      </w:r>
      <w:r w:rsidRPr="00065AAB">
        <w:rPr>
          <w:rFonts w:hint="cs"/>
          <w:rtl/>
        </w:rPr>
        <w:t xml:space="preserve">מעצר פתוח, </w:t>
      </w:r>
      <w:r w:rsidR="00D04C41" w:rsidRPr="00065AAB">
        <w:rPr>
          <w:rFonts w:hint="cs"/>
          <w:rtl/>
        </w:rPr>
        <w:t xml:space="preserve">שכן ביחידתו </w:t>
      </w:r>
      <w:r w:rsidRPr="00065AAB">
        <w:rPr>
          <w:rFonts w:hint="cs"/>
          <w:rtl/>
        </w:rPr>
        <w:t>תהיה לו גישה לציוד רגיש וכלי נשק</w:t>
      </w:r>
      <w:r w:rsidR="00EE3E2C" w:rsidRPr="00065AAB">
        <w:rPr>
          <w:rFonts w:hint="cs"/>
          <w:rtl/>
        </w:rPr>
        <w:t>;</w:t>
      </w:r>
      <w:r w:rsidRPr="00065AAB">
        <w:rPr>
          <w:rFonts w:hint="cs"/>
          <w:rtl/>
        </w:rPr>
        <w:t xml:space="preserve"> </w:t>
      </w:r>
      <w:r w:rsidR="00EE3E2C" w:rsidRPr="00065AAB">
        <w:rPr>
          <w:rFonts w:hint="cs"/>
          <w:rtl/>
        </w:rPr>
        <w:t xml:space="preserve">והדברים אמורים ודאי, כאשר אותה מוטיבציה שהנחתה אותו לביצוע העבירה מלכתחילה, </w:t>
      </w:r>
      <w:r w:rsidR="00D04C41" w:rsidRPr="00065AAB">
        <w:rPr>
          <w:rFonts w:hint="cs"/>
          <w:rtl/>
        </w:rPr>
        <w:t xml:space="preserve">שבבסיסה </w:t>
      </w:r>
      <w:r w:rsidR="00EE3E2C" w:rsidRPr="00065AAB">
        <w:rPr>
          <w:rFonts w:hint="cs"/>
          <w:rtl/>
        </w:rPr>
        <w:t>חובותיו</w:t>
      </w:r>
      <w:r w:rsidR="00D04C41" w:rsidRPr="00065AAB">
        <w:rPr>
          <w:rFonts w:hint="cs"/>
          <w:rtl/>
        </w:rPr>
        <w:t xml:space="preserve"> הכלכליים</w:t>
      </w:r>
      <w:r w:rsidR="00EE3E2C" w:rsidRPr="00065AAB">
        <w:rPr>
          <w:rFonts w:hint="cs"/>
          <w:rtl/>
        </w:rPr>
        <w:t xml:space="preserve">, נותרה בעינה. </w:t>
      </w:r>
    </w:p>
    <w:p w14:paraId="526E395F" w14:textId="3A9BA0E3" w:rsidR="00814C64" w:rsidRDefault="000625C6" w:rsidP="00065AAB">
      <w:pPr>
        <w:numPr>
          <w:ilvl w:val="0"/>
          <w:numId w:val="32"/>
        </w:numPr>
        <w:tabs>
          <w:tab w:val="left" w:pos="226"/>
        </w:tabs>
        <w:spacing w:after="0" w:line="360" w:lineRule="auto"/>
        <w:ind w:left="-58" w:firstLine="0"/>
        <w:jc w:val="both"/>
      </w:pPr>
      <w:r w:rsidRPr="00065AAB">
        <w:rPr>
          <w:rFonts w:hint="cs"/>
          <w:b/>
          <w:bCs/>
          <w:rtl/>
        </w:rPr>
        <w:t xml:space="preserve">ההגנה </w:t>
      </w:r>
      <w:r w:rsidRPr="00065AAB">
        <w:rPr>
          <w:rFonts w:hint="cs"/>
          <w:rtl/>
        </w:rPr>
        <w:t xml:space="preserve">עתרה </w:t>
      </w:r>
      <w:r w:rsidR="0047414C" w:rsidRPr="00065AAB">
        <w:rPr>
          <w:rFonts w:hint="cs"/>
          <w:rtl/>
        </w:rPr>
        <w:t xml:space="preserve">לשחרורו </w:t>
      </w:r>
      <w:r w:rsidR="00D04C41" w:rsidRPr="00065AAB">
        <w:rPr>
          <w:rFonts w:hint="cs"/>
          <w:rtl/>
        </w:rPr>
        <w:t xml:space="preserve">המוחלט </w:t>
      </w:r>
      <w:r w:rsidR="0047414C" w:rsidRPr="00065AAB">
        <w:rPr>
          <w:rFonts w:hint="cs"/>
          <w:rtl/>
        </w:rPr>
        <w:t>של המערער</w:t>
      </w:r>
      <w:r w:rsidR="00D04C41" w:rsidRPr="00065AAB">
        <w:rPr>
          <w:rFonts w:hint="cs"/>
          <w:rtl/>
        </w:rPr>
        <w:t>, ללא כל תנאי</w:t>
      </w:r>
      <w:r w:rsidR="0047414C" w:rsidRPr="00065AAB">
        <w:rPr>
          <w:rFonts w:hint="cs"/>
          <w:rtl/>
        </w:rPr>
        <w:t xml:space="preserve">. בערעורה טענה, כי לא ניתן לייחס למערער מניע פלילי בעת נטילת האמר"ל, שכן המערער נטל אותו על מנת </w:t>
      </w:r>
      <w:r w:rsidR="00B05733" w:rsidRPr="00065AAB">
        <w:rPr>
          <w:rFonts w:hint="cs"/>
          <w:rtl/>
        </w:rPr>
        <w:t>להשיבו לידי אחד המפקדים;</w:t>
      </w:r>
      <w:r w:rsidR="0047414C" w:rsidRPr="00065AAB">
        <w:rPr>
          <w:rFonts w:hint="cs"/>
          <w:rtl/>
        </w:rPr>
        <w:t xml:space="preserve"> ואף אם עלו בו הרהורי עבירה לא מגובשים, הוא לא ביצע כל פעולה כדי להוציא מחשבות אלה אל הפועל, </w:t>
      </w:r>
      <w:r w:rsidR="00D04C41" w:rsidRPr="00065AAB">
        <w:rPr>
          <w:rFonts w:hint="cs"/>
          <w:rtl/>
        </w:rPr>
        <w:t xml:space="preserve">אלא התחרט על כך </w:t>
      </w:r>
      <w:r w:rsidR="0047414C" w:rsidRPr="00065AAB">
        <w:rPr>
          <w:rFonts w:hint="cs"/>
          <w:rtl/>
        </w:rPr>
        <w:t xml:space="preserve">ואף ניסה </w:t>
      </w:r>
      <w:r w:rsidR="00D04C41" w:rsidRPr="00065AAB">
        <w:rPr>
          <w:rFonts w:hint="cs"/>
          <w:rtl/>
        </w:rPr>
        <w:t xml:space="preserve">להוביל </w:t>
      </w:r>
      <w:r w:rsidR="0047414C" w:rsidRPr="00065AAB">
        <w:rPr>
          <w:rFonts w:hint="cs"/>
          <w:rtl/>
        </w:rPr>
        <w:t xml:space="preserve">את חבריו ליחידה למציאת האמר"ל. עוד נטען, כי השיחה עם סמל נור בנושא השגת הטלפון נערכה כחודשיים לפני האירוע, בעת שהמערער היה בחקירה, ולפיכך לא ניתן ללמוד </w:t>
      </w:r>
      <w:r w:rsidR="0066629D" w:rsidRPr="00065AAB">
        <w:rPr>
          <w:rFonts w:hint="cs"/>
          <w:rtl/>
        </w:rPr>
        <w:t>ממנה דבר.</w:t>
      </w:r>
      <w:r w:rsidR="0047414C" w:rsidRPr="00065AAB">
        <w:rPr>
          <w:rFonts w:hint="cs"/>
          <w:rtl/>
        </w:rPr>
        <w:t xml:space="preserve"> בנוסף לכך טענה ההגנה כי מפקדיו של המערער פעלו באופן פסול, בעת </w:t>
      </w:r>
      <w:r w:rsidR="00D04C41" w:rsidRPr="00065AAB">
        <w:rPr>
          <w:rFonts w:hint="cs"/>
          <w:rtl/>
        </w:rPr>
        <w:t xml:space="preserve">שלמעשה חקרו אותו, תוך פגיעה משמעותית בזכויותיו, </w:t>
      </w:r>
      <w:r w:rsidR="0047414C" w:rsidRPr="00065AAB">
        <w:rPr>
          <w:rFonts w:hint="cs"/>
          <w:rtl/>
        </w:rPr>
        <w:t xml:space="preserve">על אף שבאותה שעה שהה בבסיס צוות חקירה של מצ"ח. </w:t>
      </w:r>
    </w:p>
    <w:p w14:paraId="7F780A5D" w14:textId="3B329330" w:rsidR="00783B4E" w:rsidRPr="00757622" w:rsidRDefault="00783B4E" w:rsidP="00783B4E">
      <w:pPr>
        <w:tabs>
          <w:tab w:val="left" w:pos="226"/>
        </w:tabs>
        <w:spacing w:after="0" w:line="360" w:lineRule="auto"/>
        <w:jc w:val="both"/>
        <w:rPr>
          <w:sz w:val="14"/>
          <w:szCs w:val="14"/>
          <w:rtl/>
        </w:rPr>
      </w:pPr>
    </w:p>
    <w:p w14:paraId="1C83E2F3" w14:textId="77777777" w:rsidR="00814C64" w:rsidRPr="00065AAB" w:rsidRDefault="00814C64" w:rsidP="008C6C36">
      <w:pPr>
        <w:pStyle w:val="1"/>
        <w:tabs>
          <w:tab w:val="left" w:pos="283"/>
        </w:tabs>
        <w:spacing w:line="348" w:lineRule="auto"/>
        <w:ind w:left="-7"/>
        <w:jc w:val="both"/>
        <w:outlineLvl w:val="0"/>
        <w:rPr>
          <w:rFonts w:cs="David"/>
          <w:b/>
          <w:bCs/>
          <w:sz w:val="28"/>
          <w:szCs w:val="28"/>
          <w:u w:val="single"/>
          <w:rtl/>
        </w:rPr>
      </w:pPr>
      <w:r w:rsidRPr="00065AAB">
        <w:rPr>
          <w:rFonts w:cs="David" w:hint="cs"/>
          <w:b/>
          <w:bCs/>
          <w:sz w:val="28"/>
          <w:szCs w:val="28"/>
          <w:u w:val="single"/>
          <w:rtl/>
        </w:rPr>
        <w:t>דיון והכרעה</w:t>
      </w:r>
    </w:p>
    <w:p w14:paraId="0AA654AE" w14:textId="77777777" w:rsidR="00814C64" w:rsidRPr="00310D6A" w:rsidRDefault="00814C64" w:rsidP="008C6C36">
      <w:pPr>
        <w:pStyle w:val="1"/>
        <w:tabs>
          <w:tab w:val="left" w:pos="283"/>
        </w:tabs>
        <w:spacing w:line="348" w:lineRule="auto"/>
        <w:ind w:left="-7"/>
        <w:jc w:val="both"/>
        <w:outlineLvl w:val="0"/>
        <w:rPr>
          <w:rFonts w:cs="David"/>
          <w:b/>
          <w:bCs/>
          <w:sz w:val="4"/>
          <w:szCs w:val="4"/>
          <w:u w:val="single"/>
          <w:rtl/>
        </w:rPr>
      </w:pPr>
    </w:p>
    <w:p w14:paraId="2A0B46DE" w14:textId="73C4BBCA" w:rsidR="003E45B5" w:rsidRPr="00065AAB" w:rsidRDefault="003E45B5" w:rsidP="00065AAB">
      <w:pPr>
        <w:numPr>
          <w:ilvl w:val="0"/>
          <w:numId w:val="32"/>
        </w:numPr>
        <w:tabs>
          <w:tab w:val="left" w:pos="226"/>
        </w:tabs>
        <w:spacing w:after="0" w:line="360" w:lineRule="auto"/>
        <w:ind w:left="-58" w:firstLine="0"/>
        <w:jc w:val="both"/>
      </w:pPr>
      <w:r w:rsidRPr="00065AAB">
        <w:rPr>
          <w:rFonts w:hint="cs"/>
          <w:rtl/>
        </w:rPr>
        <w:t xml:space="preserve">בפתח הדברים, יש להבהיר, כי האמר"ל אותו נטל </w:t>
      </w:r>
      <w:r w:rsidR="0066629D" w:rsidRPr="00065AAB">
        <w:rPr>
          <w:rFonts w:hint="cs"/>
          <w:rtl/>
        </w:rPr>
        <w:t xml:space="preserve">המערער </w:t>
      </w:r>
      <w:r w:rsidRPr="00065AAB">
        <w:rPr>
          <w:rFonts w:hint="cs"/>
          <w:rtl/>
        </w:rPr>
        <w:t xml:space="preserve">הוא בבחינת </w:t>
      </w:r>
      <w:r w:rsidR="009D1D1D" w:rsidRPr="00065AAB">
        <w:rPr>
          <w:rFonts w:hint="cs"/>
          <w:rtl/>
        </w:rPr>
        <w:t>"נשק"</w:t>
      </w:r>
      <w:r w:rsidRPr="00065AAB">
        <w:rPr>
          <w:rFonts w:hint="cs"/>
          <w:rtl/>
        </w:rPr>
        <w:t xml:space="preserve">, בהתאם להגדרה שניתנה </w:t>
      </w:r>
      <w:r w:rsidR="009D1D1D" w:rsidRPr="00065AAB">
        <w:rPr>
          <w:rFonts w:hint="cs"/>
          <w:rtl/>
        </w:rPr>
        <w:t xml:space="preserve"> </w:t>
      </w:r>
      <w:r w:rsidR="0066629D" w:rsidRPr="00065AAB">
        <w:rPr>
          <w:rFonts w:hint="cs"/>
          <w:rtl/>
        </w:rPr>
        <w:t>למונח זה ב</w:t>
      </w:r>
      <w:r w:rsidR="009D1D1D" w:rsidRPr="00065AAB">
        <w:rPr>
          <w:rFonts w:hint="cs"/>
          <w:rtl/>
        </w:rPr>
        <w:t>סעיף 1 לחוק השיפוט הצבאי</w:t>
      </w:r>
      <w:r w:rsidRPr="00065AAB">
        <w:rPr>
          <w:rFonts w:hint="cs"/>
          <w:rtl/>
        </w:rPr>
        <w:t xml:space="preserve">: "נשק </w:t>
      </w:r>
      <w:r w:rsidR="0066629D" w:rsidRPr="00065AAB">
        <w:rPr>
          <w:rFonts w:hint="cs"/>
          <w:rtl/>
        </w:rPr>
        <w:t xml:space="preserve">- </w:t>
      </w:r>
      <w:r w:rsidRPr="00065AAB">
        <w:rPr>
          <w:rFonts w:hint="cs"/>
          <w:rtl/>
        </w:rPr>
        <w:t>לרבות חלקים ואביזרים של כלי נשק... מכשירים המשמשים כלי עזר להפעלה או להכוונה של נשק</w:t>
      </w:r>
      <w:r w:rsidR="0066629D" w:rsidRPr="00065AAB">
        <w:rPr>
          <w:rFonts w:hint="cs"/>
          <w:rtl/>
        </w:rPr>
        <w:t>.."</w:t>
      </w:r>
      <w:r w:rsidR="0013033F" w:rsidRPr="00065AAB">
        <w:rPr>
          <w:rFonts w:hint="cs"/>
          <w:rtl/>
        </w:rPr>
        <w:t>,</w:t>
      </w:r>
      <w:r w:rsidR="0066629D" w:rsidRPr="00065AAB">
        <w:rPr>
          <w:rFonts w:hint="cs"/>
          <w:rtl/>
        </w:rPr>
        <w:t xml:space="preserve"> ואף ההגנה לא חלקה על כך</w:t>
      </w:r>
      <w:r w:rsidRPr="00065AAB">
        <w:rPr>
          <w:rFonts w:hint="cs"/>
          <w:rtl/>
        </w:rPr>
        <w:t>. בחוות דעת</w:t>
      </w:r>
      <w:r w:rsidR="0013033F" w:rsidRPr="00065AAB">
        <w:rPr>
          <w:rFonts w:hint="cs"/>
          <w:rtl/>
        </w:rPr>
        <w:t xml:space="preserve">ו של </w:t>
      </w:r>
      <w:r w:rsidRPr="00065AAB">
        <w:rPr>
          <w:rFonts w:hint="cs"/>
          <w:rtl/>
        </w:rPr>
        <w:t>רס"ן אריאל, ראש תחום ניהול המלאי בחטיבת הלוגיסטיקה</w:t>
      </w:r>
      <w:r w:rsidR="008517CF" w:rsidRPr="00065AAB">
        <w:rPr>
          <w:rFonts w:hint="cs"/>
          <w:rtl/>
        </w:rPr>
        <w:t xml:space="preserve"> באט"ל, פורטו </w:t>
      </w:r>
      <w:r w:rsidR="0066629D" w:rsidRPr="00065AAB">
        <w:rPr>
          <w:rFonts w:hint="cs"/>
          <w:rtl/>
        </w:rPr>
        <w:t xml:space="preserve">היבטים שונים בנוגע ליכולותיו המבצעיות של האמר"ל ולמשמעות הנודעת לאובדן שלו. </w:t>
      </w:r>
      <w:r w:rsidR="00381C9F" w:rsidRPr="00065AAB">
        <w:rPr>
          <w:rFonts w:hint="cs"/>
          <w:rtl/>
        </w:rPr>
        <w:t>בהתאם לכך גם נקבע</w:t>
      </w:r>
      <w:r w:rsidR="00576118" w:rsidRPr="00065AAB">
        <w:rPr>
          <w:rFonts w:hint="cs"/>
          <w:rtl/>
        </w:rPr>
        <w:t xml:space="preserve"> בעבר</w:t>
      </w:r>
      <w:r w:rsidR="00381C9F" w:rsidRPr="00065AAB">
        <w:rPr>
          <w:rFonts w:hint="cs"/>
          <w:rtl/>
        </w:rPr>
        <w:t xml:space="preserve"> בפסיקת בית דין זה כי מדובר בפריט צבאי מסווג ויקר ערך, אשר הוצאתו מרשות הצבא אף מקימה את עילת המסוכנות (ע</w:t>
      </w:r>
      <w:r w:rsidR="00BA59EA">
        <w:rPr>
          <w:rFonts w:hint="cs"/>
          <w:rtl/>
        </w:rPr>
        <w:t>"מ</w:t>
      </w:r>
      <w:r w:rsidR="00381C9F" w:rsidRPr="00065AAB">
        <w:rPr>
          <w:rFonts w:hint="cs"/>
          <w:rtl/>
        </w:rPr>
        <w:t xml:space="preserve">/56/13 </w:t>
      </w:r>
      <w:r w:rsidR="00381C9F" w:rsidRPr="00065AAB">
        <w:rPr>
          <w:rFonts w:hint="cs"/>
          <w:b/>
          <w:bCs/>
          <w:rtl/>
        </w:rPr>
        <w:t xml:space="preserve">רב"ט אלחויטי נ' התובע הצבאי הראשי </w:t>
      </w:r>
      <w:r w:rsidR="00381C9F" w:rsidRPr="00065AAB">
        <w:rPr>
          <w:rFonts w:hint="cs"/>
          <w:rtl/>
        </w:rPr>
        <w:t>(2013). כן ראה ע/13/11</w:t>
      </w:r>
      <w:r w:rsidR="00381C9F" w:rsidRPr="00065AAB">
        <w:rPr>
          <w:rFonts w:hint="cs"/>
          <w:b/>
          <w:bCs/>
          <w:rtl/>
        </w:rPr>
        <w:t xml:space="preserve"> התובע הצבאי הראשי נ' רב"ט אלולידי </w:t>
      </w:r>
      <w:r w:rsidR="00381C9F" w:rsidRPr="00065AAB">
        <w:rPr>
          <w:rFonts w:hint="cs"/>
          <w:rtl/>
        </w:rPr>
        <w:t xml:space="preserve">(2011); </w:t>
      </w:r>
      <w:r w:rsidR="00266554" w:rsidRPr="00065AAB">
        <w:rPr>
          <w:rFonts w:hint="cs"/>
          <w:rtl/>
        </w:rPr>
        <w:t xml:space="preserve">ע/173/08 </w:t>
      </w:r>
      <w:r w:rsidR="00266554" w:rsidRPr="00065AAB">
        <w:rPr>
          <w:rFonts w:hint="cs"/>
          <w:b/>
          <w:bCs/>
          <w:rtl/>
        </w:rPr>
        <w:t xml:space="preserve">התובע הצבאי הראשי נ' סמ"ר דרורי </w:t>
      </w:r>
      <w:r w:rsidR="00266554" w:rsidRPr="00065AAB">
        <w:rPr>
          <w:rFonts w:hint="cs"/>
          <w:rtl/>
        </w:rPr>
        <w:t xml:space="preserve">(2008)). </w:t>
      </w:r>
    </w:p>
    <w:p w14:paraId="0DAA7A35" w14:textId="0C9F8743" w:rsidR="00926014" w:rsidRPr="00065AAB" w:rsidRDefault="0029680D" w:rsidP="00065AAB">
      <w:pPr>
        <w:numPr>
          <w:ilvl w:val="0"/>
          <w:numId w:val="32"/>
        </w:numPr>
        <w:tabs>
          <w:tab w:val="left" w:pos="226"/>
        </w:tabs>
        <w:spacing w:after="0" w:line="360" w:lineRule="auto"/>
        <w:ind w:left="-58" w:firstLine="0"/>
        <w:jc w:val="both"/>
      </w:pPr>
      <w:r w:rsidRPr="00065AAB">
        <w:rPr>
          <w:rFonts w:hint="cs"/>
          <w:rtl/>
        </w:rPr>
        <w:t>עבירות שעניינן הוצאת נשק מרשות הצבא מקימות באופן ברור ומובהק את עילת המעצר שעניינ</w:t>
      </w:r>
      <w:r w:rsidR="002C751E" w:rsidRPr="00065AAB">
        <w:rPr>
          <w:rFonts w:hint="cs"/>
          <w:rtl/>
        </w:rPr>
        <w:t>ה</w:t>
      </w:r>
      <w:r w:rsidRPr="00065AAB">
        <w:rPr>
          <w:rFonts w:hint="cs"/>
          <w:rtl/>
        </w:rPr>
        <w:t xml:space="preserve"> סיכון לשלום הציבור ובטחונו, כמו גם את עילת המעצר שעניינה פגיעה במשמעת הצבאית; </w:t>
      </w:r>
      <w:r w:rsidR="002C751E" w:rsidRPr="00065AAB">
        <w:rPr>
          <w:rFonts w:hint="cs"/>
          <w:rtl/>
        </w:rPr>
        <w:t>ו</w:t>
      </w:r>
      <w:r w:rsidRPr="00065AAB">
        <w:rPr>
          <w:rFonts w:hint="cs"/>
          <w:rtl/>
        </w:rPr>
        <w:t xml:space="preserve">אין צורך להכביר מילים </w:t>
      </w:r>
      <w:r w:rsidR="0013033F" w:rsidRPr="00065AAB">
        <w:rPr>
          <w:rFonts w:hint="cs"/>
          <w:rtl/>
        </w:rPr>
        <w:t xml:space="preserve">על </w:t>
      </w:r>
      <w:r w:rsidRPr="00065AAB">
        <w:rPr>
          <w:rFonts w:hint="cs"/>
          <w:rtl/>
        </w:rPr>
        <w:t xml:space="preserve">הסיכון הגלום בכך שכלי נשק ואמצעי </w:t>
      </w:r>
      <w:r w:rsidRPr="00065AAB">
        <w:rPr>
          <w:rFonts w:hint="cs"/>
          <w:rtl/>
        </w:rPr>
        <w:lastRenderedPageBreak/>
        <w:t xml:space="preserve">לחימה </w:t>
      </w:r>
      <w:r w:rsidR="002C751E" w:rsidRPr="00065AAB">
        <w:rPr>
          <w:rFonts w:hint="cs"/>
          <w:rtl/>
        </w:rPr>
        <w:t>יוצאו מרשות צה"ל ויפלו לידיים בלתי מורשות</w:t>
      </w:r>
      <w:r w:rsidRPr="00065AAB">
        <w:rPr>
          <w:rFonts w:hint="cs"/>
          <w:rtl/>
        </w:rPr>
        <w:t xml:space="preserve">, בין אם </w:t>
      </w:r>
      <w:r w:rsidR="002C751E" w:rsidRPr="00065AAB">
        <w:rPr>
          <w:rFonts w:hint="cs"/>
          <w:rtl/>
        </w:rPr>
        <w:t>עסקינן במי שמבקש לעשות בכך שימוש למטרות של פגיעה בביטחון המדינה</w:t>
      </w:r>
      <w:r w:rsidRPr="00065AAB">
        <w:rPr>
          <w:rFonts w:hint="cs"/>
          <w:rtl/>
        </w:rPr>
        <w:t xml:space="preserve"> (ודאי במציאות הבטחונית השוררת בימים אלה ממש) ובין אם למטרות פליליות ופגיעה בסדר הציבורי</w:t>
      </w:r>
      <w:r w:rsidR="002C751E" w:rsidRPr="00065AAB">
        <w:rPr>
          <w:rFonts w:hint="cs"/>
          <w:rtl/>
        </w:rPr>
        <w:t xml:space="preserve">. לאור פגיעתן הרעה של עבירות מעין אלה, </w:t>
      </w:r>
      <w:r w:rsidR="00926014" w:rsidRPr="00065AAB">
        <w:rPr>
          <w:rFonts w:hint="cs"/>
          <w:rtl/>
        </w:rPr>
        <w:t xml:space="preserve">גם נחקקה בשנה האחרונה הוראת שעה, </w:t>
      </w:r>
      <w:r w:rsidR="00513506" w:rsidRPr="00065AAB">
        <w:rPr>
          <w:rFonts w:hint="cs"/>
          <w:rtl/>
        </w:rPr>
        <w:t xml:space="preserve">שלפיה </w:t>
      </w:r>
      <w:r w:rsidR="00926014" w:rsidRPr="00065AAB">
        <w:rPr>
          <w:rFonts w:hint="cs"/>
          <w:rtl/>
        </w:rPr>
        <w:t>מקום שבו הורשע אדם בעבירות שונות</w:t>
      </w:r>
      <w:r w:rsidR="002C751E" w:rsidRPr="00065AAB">
        <w:rPr>
          <w:rFonts w:hint="cs"/>
          <w:rtl/>
        </w:rPr>
        <w:t xml:space="preserve"> בנשק</w:t>
      </w:r>
      <w:r w:rsidR="00926014" w:rsidRPr="00065AAB">
        <w:rPr>
          <w:rFonts w:hint="cs"/>
          <w:rtl/>
        </w:rPr>
        <w:t xml:space="preserve"> לא יפחת עונשו מרבע העונש המירבי שנקבע לאותה עבירה </w:t>
      </w:r>
      <w:r w:rsidRPr="00065AAB">
        <w:rPr>
          <w:rFonts w:hint="cs"/>
          <w:rtl/>
        </w:rPr>
        <w:t>(</w:t>
      </w:r>
      <w:r w:rsidR="00513506" w:rsidRPr="00065AAB">
        <w:rPr>
          <w:rFonts w:hint="cs"/>
          <w:rtl/>
        </w:rPr>
        <w:t>סעיף 144(ז) לחוק העונשין</w:t>
      </w:r>
      <w:r w:rsidR="00576118" w:rsidRPr="00065AAB">
        <w:rPr>
          <w:rFonts w:hint="cs"/>
          <w:rtl/>
        </w:rPr>
        <w:t>, התשל"ז</w:t>
      </w:r>
      <w:r w:rsidR="00576118" w:rsidRPr="00065AAB">
        <w:rPr>
          <w:rtl/>
        </w:rPr>
        <w:t>–</w:t>
      </w:r>
      <w:r w:rsidR="00576118" w:rsidRPr="00065AAB">
        <w:rPr>
          <w:rFonts w:hint="cs"/>
          <w:rtl/>
        </w:rPr>
        <w:t>1977)</w:t>
      </w:r>
      <w:r w:rsidR="00513506" w:rsidRPr="00065AAB">
        <w:rPr>
          <w:rFonts w:hint="cs"/>
          <w:rtl/>
        </w:rPr>
        <w:t xml:space="preserve">. </w:t>
      </w:r>
      <w:r w:rsidRPr="00065AAB">
        <w:rPr>
          <w:rFonts w:hint="cs"/>
          <w:rtl/>
        </w:rPr>
        <w:t>להחמרה</w:t>
      </w:r>
      <w:r w:rsidR="00926014" w:rsidRPr="00065AAB">
        <w:rPr>
          <w:rFonts w:hint="cs"/>
          <w:rtl/>
        </w:rPr>
        <w:t xml:space="preserve">, </w:t>
      </w:r>
      <w:r w:rsidRPr="00065AAB">
        <w:rPr>
          <w:rFonts w:hint="cs"/>
          <w:rtl/>
        </w:rPr>
        <w:t xml:space="preserve">ביחס לעבירות בנשק, </w:t>
      </w:r>
      <w:r w:rsidR="00513506" w:rsidRPr="00065AAB">
        <w:rPr>
          <w:rFonts w:hint="cs"/>
          <w:rtl/>
        </w:rPr>
        <w:t xml:space="preserve">ראו </w:t>
      </w:r>
      <w:r w:rsidR="002C751E" w:rsidRPr="00065AAB">
        <w:rPr>
          <w:rFonts w:hint="cs"/>
          <w:rtl/>
        </w:rPr>
        <w:t>גם</w:t>
      </w:r>
      <w:r w:rsidRPr="00065AAB">
        <w:rPr>
          <w:rFonts w:hint="cs"/>
          <w:rtl/>
        </w:rPr>
        <w:t xml:space="preserve"> ע/</w:t>
      </w:r>
      <w:r w:rsidR="00EF43DE" w:rsidRPr="00065AAB">
        <w:rPr>
          <w:rFonts w:hint="cs"/>
          <w:rtl/>
        </w:rPr>
        <w:t xml:space="preserve">5,6/22 </w:t>
      </w:r>
      <w:r w:rsidR="00EF43DE" w:rsidRPr="00065AAB">
        <w:rPr>
          <w:rFonts w:hint="cs"/>
          <w:b/>
          <w:bCs/>
          <w:rtl/>
        </w:rPr>
        <w:t xml:space="preserve">סמל ישראל נ' התובע הצבאי הראשי </w:t>
      </w:r>
      <w:r w:rsidR="00EF43DE" w:rsidRPr="00065AAB">
        <w:rPr>
          <w:rFonts w:hint="cs"/>
          <w:rtl/>
        </w:rPr>
        <w:t>(2022)</w:t>
      </w:r>
      <w:r w:rsidR="002C751E" w:rsidRPr="00065AAB">
        <w:rPr>
          <w:rFonts w:hint="cs"/>
          <w:rtl/>
        </w:rPr>
        <w:t xml:space="preserve"> והאסמכתאות שם</w:t>
      </w:r>
      <w:r w:rsidR="00EF43DE" w:rsidRPr="00065AAB">
        <w:rPr>
          <w:rFonts w:hint="cs"/>
          <w:rtl/>
        </w:rPr>
        <w:t xml:space="preserve">. </w:t>
      </w:r>
    </w:p>
    <w:p w14:paraId="601F08A3" w14:textId="7D465B16" w:rsidR="002C751E" w:rsidRPr="00065AAB" w:rsidRDefault="009D1D1D" w:rsidP="00065AAB">
      <w:pPr>
        <w:numPr>
          <w:ilvl w:val="0"/>
          <w:numId w:val="32"/>
        </w:numPr>
        <w:tabs>
          <w:tab w:val="left" w:pos="226"/>
        </w:tabs>
        <w:spacing w:after="0" w:line="360" w:lineRule="auto"/>
        <w:ind w:left="-58" w:firstLine="0"/>
        <w:jc w:val="both"/>
        <w:rPr>
          <w:rtl/>
        </w:rPr>
      </w:pPr>
      <w:r w:rsidRPr="00065AAB">
        <w:rPr>
          <w:rFonts w:hint="cs"/>
          <w:rtl/>
        </w:rPr>
        <w:t xml:space="preserve">לצורך הערכת </w:t>
      </w:r>
      <w:r w:rsidR="00D628CE" w:rsidRPr="00065AAB">
        <w:rPr>
          <w:rFonts w:hint="cs"/>
          <w:rtl/>
        </w:rPr>
        <w:t xml:space="preserve">עצמתה </w:t>
      </w:r>
      <w:r w:rsidRPr="00065AAB">
        <w:rPr>
          <w:rFonts w:hint="cs"/>
          <w:rtl/>
        </w:rPr>
        <w:t xml:space="preserve">של המסוכנות, נבחנת בעיקר שאלת </w:t>
      </w:r>
      <w:r w:rsidRPr="00065AAB">
        <w:rPr>
          <w:rFonts w:hint="cs"/>
          <w:b/>
          <w:bCs/>
          <w:rtl/>
        </w:rPr>
        <w:t>המניע</w:t>
      </w:r>
      <w:r w:rsidRPr="00065AAB">
        <w:rPr>
          <w:rFonts w:hint="cs"/>
          <w:rtl/>
        </w:rPr>
        <w:t xml:space="preserve"> להחזקת הנשק שלא כדין. בכך יש כדי להשליך על מידת חומרת</w:t>
      </w:r>
      <w:r w:rsidR="00796853" w:rsidRPr="00065AAB">
        <w:rPr>
          <w:rFonts w:hint="cs"/>
          <w:rtl/>
        </w:rPr>
        <w:t>ה של</w:t>
      </w:r>
      <w:r w:rsidRPr="00065AAB">
        <w:rPr>
          <w:rFonts w:hint="cs"/>
          <w:rtl/>
        </w:rPr>
        <w:t xml:space="preserve"> העבירה ומידת המסוכנות הנשקפת ממי שנוטל חלק </w:t>
      </w:r>
      <w:r w:rsidR="00796853" w:rsidRPr="00065AAB">
        <w:rPr>
          <w:rFonts w:hint="cs"/>
          <w:rtl/>
        </w:rPr>
        <w:t>ב</w:t>
      </w:r>
      <w:r w:rsidRPr="00065AAB">
        <w:rPr>
          <w:rFonts w:hint="cs"/>
          <w:rtl/>
        </w:rPr>
        <w:t>ביצועה - ומכאן שזו נקודת המוצא לבחינת ההצדקה למעצר (ר' ע"מ</w:t>
      </w:r>
      <w:r w:rsidR="00BA59EA">
        <w:rPr>
          <w:rFonts w:hint="cs"/>
          <w:rtl/>
        </w:rPr>
        <w:t>/</w:t>
      </w:r>
      <w:r w:rsidRPr="00065AAB">
        <w:rPr>
          <w:rFonts w:hint="cs"/>
          <w:rtl/>
        </w:rPr>
        <w:t xml:space="preserve">69/21 </w:t>
      </w:r>
      <w:r w:rsidRPr="00065AAB">
        <w:rPr>
          <w:rFonts w:hint="cs"/>
          <w:b/>
          <w:bCs/>
          <w:rtl/>
        </w:rPr>
        <w:t xml:space="preserve">סמל </w:t>
      </w:r>
      <w:r w:rsidR="004C1251" w:rsidRPr="00065AAB">
        <w:rPr>
          <w:rFonts w:hint="cs"/>
          <w:b/>
          <w:bCs/>
          <w:rtl/>
        </w:rPr>
        <w:t xml:space="preserve">ישראל </w:t>
      </w:r>
      <w:r w:rsidRPr="00065AAB">
        <w:rPr>
          <w:rFonts w:hint="cs"/>
          <w:b/>
          <w:bCs/>
          <w:rtl/>
        </w:rPr>
        <w:t>נ' התובע הצבאי הראשי</w:t>
      </w:r>
      <w:r w:rsidR="00796853" w:rsidRPr="00065AAB">
        <w:rPr>
          <w:rFonts w:hint="cs"/>
          <w:rtl/>
        </w:rPr>
        <w:t>,</w:t>
      </w:r>
      <w:r w:rsidRPr="00065AAB">
        <w:rPr>
          <w:rFonts w:hint="cs"/>
          <w:b/>
          <w:bCs/>
          <w:rtl/>
        </w:rPr>
        <w:t xml:space="preserve"> </w:t>
      </w:r>
      <w:r w:rsidRPr="00065AAB">
        <w:rPr>
          <w:rFonts w:hint="cs"/>
          <w:rtl/>
        </w:rPr>
        <w:t>בפסקה 20 (2021); ע"מ</w:t>
      </w:r>
      <w:r w:rsidR="00BA59EA">
        <w:rPr>
          <w:rFonts w:hint="cs"/>
          <w:rtl/>
        </w:rPr>
        <w:t>/</w:t>
      </w:r>
      <w:r w:rsidRPr="00065AAB">
        <w:rPr>
          <w:rFonts w:hint="cs"/>
          <w:rtl/>
        </w:rPr>
        <w:t xml:space="preserve">35/18 </w:t>
      </w:r>
      <w:r w:rsidRPr="00065AAB">
        <w:rPr>
          <w:rFonts w:hint="cs"/>
          <w:b/>
          <w:bCs/>
          <w:rtl/>
        </w:rPr>
        <w:t xml:space="preserve">סמ"ר </w:t>
      </w:r>
      <w:r w:rsidR="004863A9" w:rsidRPr="00065AAB">
        <w:rPr>
          <w:rFonts w:hint="cs"/>
          <w:b/>
          <w:bCs/>
          <w:rtl/>
        </w:rPr>
        <w:t>סלגן</w:t>
      </w:r>
      <w:r w:rsidRPr="00065AAB">
        <w:rPr>
          <w:rFonts w:hint="cs"/>
          <w:b/>
          <w:bCs/>
          <w:rtl/>
        </w:rPr>
        <w:t xml:space="preserve"> נ' התובע הצבאי הראשי</w:t>
      </w:r>
      <w:r w:rsidR="00796853" w:rsidRPr="00065AAB">
        <w:rPr>
          <w:rFonts w:hint="cs"/>
          <w:rtl/>
        </w:rPr>
        <w:t>,</w:t>
      </w:r>
      <w:r w:rsidRPr="00065AAB">
        <w:rPr>
          <w:rFonts w:hint="cs"/>
          <w:b/>
          <w:bCs/>
          <w:rtl/>
        </w:rPr>
        <w:t xml:space="preserve"> </w:t>
      </w:r>
      <w:r w:rsidRPr="00065AAB">
        <w:rPr>
          <w:rFonts w:hint="cs"/>
          <w:rtl/>
        </w:rPr>
        <w:t>בפסקה 19 (2018)</w:t>
      </w:r>
      <w:r w:rsidR="00EF43DE" w:rsidRPr="00065AAB">
        <w:rPr>
          <w:rFonts w:hint="cs"/>
          <w:rtl/>
        </w:rPr>
        <w:t>; ע"מ</w:t>
      </w:r>
      <w:r w:rsidR="00BA59EA">
        <w:rPr>
          <w:rFonts w:hint="cs"/>
          <w:rtl/>
        </w:rPr>
        <w:t>/</w:t>
      </w:r>
      <w:r w:rsidR="00EF43DE" w:rsidRPr="00065AAB">
        <w:rPr>
          <w:rFonts w:hint="cs"/>
          <w:rtl/>
        </w:rPr>
        <w:t xml:space="preserve">5/22 </w:t>
      </w:r>
      <w:r w:rsidR="00EF43DE" w:rsidRPr="00065AAB">
        <w:rPr>
          <w:rFonts w:hint="cs"/>
          <w:b/>
          <w:bCs/>
          <w:rtl/>
        </w:rPr>
        <w:t xml:space="preserve">התובע הצבאי הראשי נ' טור' זיגל </w:t>
      </w:r>
      <w:r w:rsidR="00EF43DE" w:rsidRPr="00065AAB">
        <w:rPr>
          <w:rFonts w:hint="cs"/>
          <w:rtl/>
        </w:rPr>
        <w:t>(2022)</w:t>
      </w:r>
      <w:r w:rsidR="002C751E" w:rsidRPr="00065AAB">
        <w:rPr>
          <w:rFonts w:hint="cs"/>
          <w:rtl/>
        </w:rPr>
        <w:t>)</w:t>
      </w:r>
      <w:r w:rsidRPr="00065AAB">
        <w:rPr>
          <w:rFonts w:hint="cs"/>
          <w:rtl/>
        </w:rPr>
        <w:t xml:space="preserve">. </w:t>
      </w:r>
      <w:r w:rsidR="007E73E1" w:rsidRPr="00065AAB">
        <w:rPr>
          <w:rFonts w:hint="cs"/>
          <w:rtl/>
        </w:rPr>
        <w:t>לצורך קביעת אותו מניע לכאורי, ניתן לפעול לפי ההיגיון הבריא, לא נדרש שכנוע מעבר לספק, ודי במסקנה סבירה העשויה להילמד מנסיבות המקרה (ע"מ</w:t>
      </w:r>
      <w:r w:rsidR="00BA59EA">
        <w:rPr>
          <w:rFonts w:hint="cs"/>
          <w:rtl/>
        </w:rPr>
        <w:t>/</w:t>
      </w:r>
      <w:r w:rsidR="007E73E1" w:rsidRPr="00065AAB">
        <w:rPr>
          <w:rFonts w:hint="cs"/>
          <w:rtl/>
        </w:rPr>
        <w:t xml:space="preserve">60/19,61 </w:t>
      </w:r>
      <w:r w:rsidR="007E73E1" w:rsidRPr="00065AAB">
        <w:rPr>
          <w:rFonts w:hint="cs"/>
          <w:b/>
          <w:bCs/>
          <w:rtl/>
        </w:rPr>
        <w:t>רב"ט מוסא וטור' שאהין נ' התובע הצבאי הראשי</w:t>
      </w:r>
      <w:r w:rsidR="007E73E1" w:rsidRPr="00065AAB">
        <w:rPr>
          <w:rFonts w:hint="cs"/>
          <w:rtl/>
        </w:rPr>
        <w:t>,</w:t>
      </w:r>
      <w:r w:rsidR="007E73E1" w:rsidRPr="00065AAB">
        <w:rPr>
          <w:rFonts w:hint="cs"/>
          <w:b/>
          <w:bCs/>
          <w:rtl/>
        </w:rPr>
        <w:t xml:space="preserve"> </w:t>
      </w:r>
      <w:r w:rsidR="007E73E1" w:rsidRPr="00065AAB">
        <w:rPr>
          <w:rFonts w:hint="cs"/>
          <w:rtl/>
        </w:rPr>
        <w:t>פסקה 21 (2019); ע"מ</w:t>
      </w:r>
      <w:r w:rsidR="00BA59EA">
        <w:rPr>
          <w:rFonts w:hint="cs"/>
          <w:rtl/>
        </w:rPr>
        <w:t>/</w:t>
      </w:r>
      <w:r w:rsidR="007E73E1" w:rsidRPr="00065AAB">
        <w:rPr>
          <w:rFonts w:hint="cs"/>
          <w:rtl/>
        </w:rPr>
        <w:t xml:space="preserve">57/21 </w:t>
      </w:r>
      <w:r w:rsidR="007E73E1" w:rsidRPr="00065AAB">
        <w:rPr>
          <w:rFonts w:hint="cs"/>
          <w:b/>
          <w:bCs/>
          <w:rtl/>
        </w:rPr>
        <w:t xml:space="preserve">טור' אלסראיעה נ' התובע הצבאי הראשי, </w:t>
      </w:r>
      <w:r w:rsidR="007E73E1" w:rsidRPr="00065AAB">
        <w:rPr>
          <w:rFonts w:hint="cs"/>
          <w:rtl/>
        </w:rPr>
        <w:t>פסקה 19 (2021))</w:t>
      </w:r>
      <w:r w:rsidR="002C751E" w:rsidRPr="00065AAB">
        <w:rPr>
          <w:rFonts w:hint="cs"/>
          <w:rtl/>
        </w:rPr>
        <w:t xml:space="preserve">. </w:t>
      </w:r>
    </w:p>
    <w:p w14:paraId="219B36B3" w14:textId="62E6E9F8" w:rsidR="00CC7FF1" w:rsidRPr="00065AAB" w:rsidRDefault="00513506" w:rsidP="00065AAB">
      <w:pPr>
        <w:numPr>
          <w:ilvl w:val="0"/>
          <w:numId w:val="32"/>
        </w:numPr>
        <w:tabs>
          <w:tab w:val="left" w:pos="226"/>
        </w:tabs>
        <w:spacing w:after="0" w:line="360" w:lineRule="auto"/>
        <w:ind w:left="-58" w:firstLine="0"/>
        <w:jc w:val="both"/>
        <w:rPr>
          <w:rtl/>
        </w:rPr>
      </w:pPr>
      <w:r w:rsidRPr="00065AAB">
        <w:rPr>
          <w:rFonts w:hint="cs"/>
          <w:rtl/>
        </w:rPr>
        <w:t xml:space="preserve">אכן, </w:t>
      </w:r>
      <w:r w:rsidR="007E73E1" w:rsidRPr="00065AAB">
        <w:rPr>
          <w:rFonts w:hint="cs"/>
          <w:rtl/>
        </w:rPr>
        <w:t xml:space="preserve">המערער </w:t>
      </w:r>
      <w:r w:rsidR="002537B8" w:rsidRPr="00065AAB">
        <w:rPr>
          <w:rFonts w:hint="cs"/>
          <w:rtl/>
        </w:rPr>
        <w:t xml:space="preserve">לא כיחד ממפקדו וממצ"ח, כי </w:t>
      </w:r>
      <w:r w:rsidR="007E73E1" w:rsidRPr="00065AAB">
        <w:rPr>
          <w:rFonts w:hint="cs"/>
          <w:rtl/>
        </w:rPr>
        <w:t xml:space="preserve">לאחר נטילת האמר"ל </w:t>
      </w:r>
      <w:r w:rsidRPr="00065AAB">
        <w:rPr>
          <w:rFonts w:hint="cs"/>
          <w:rtl/>
        </w:rPr>
        <w:t xml:space="preserve">חלפה </w:t>
      </w:r>
      <w:r w:rsidR="007E73E1" w:rsidRPr="00065AAB">
        <w:rPr>
          <w:rFonts w:hint="cs"/>
          <w:rtl/>
        </w:rPr>
        <w:t>במוחו המחשבה למכור את האמר"ל</w:t>
      </w:r>
      <w:r w:rsidRPr="00065AAB">
        <w:rPr>
          <w:rFonts w:hint="cs"/>
          <w:rtl/>
        </w:rPr>
        <w:t>, מתוך תאוות בצע.</w:t>
      </w:r>
      <w:r w:rsidR="007E73E1" w:rsidRPr="00065AAB">
        <w:rPr>
          <w:rFonts w:hint="cs"/>
          <w:rtl/>
        </w:rPr>
        <w:t xml:space="preserve"> נוכח </w:t>
      </w:r>
      <w:r w:rsidR="00A72170" w:rsidRPr="00065AAB">
        <w:rPr>
          <w:rFonts w:hint="cs"/>
          <w:rtl/>
        </w:rPr>
        <w:t>שירותו ב</w:t>
      </w:r>
      <w:r w:rsidR="007E73E1" w:rsidRPr="00065AAB">
        <w:rPr>
          <w:rFonts w:hint="cs"/>
          <w:rtl/>
        </w:rPr>
        <w:t xml:space="preserve">עבר כלוחם, </w:t>
      </w:r>
      <w:r w:rsidR="00A72170" w:rsidRPr="00065AAB">
        <w:rPr>
          <w:rFonts w:hint="cs"/>
          <w:rtl/>
        </w:rPr>
        <w:t xml:space="preserve">ידע כי </w:t>
      </w:r>
      <w:r w:rsidR="003E50B3" w:rsidRPr="00065AAB">
        <w:rPr>
          <w:rFonts w:hint="cs"/>
          <w:rtl/>
        </w:rPr>
        <w:t>שוויו של האמר"ל רב</w:t>
      </w:r>
      <w:r w:rsidR="00A72170" w:rsidRPr="00065AAB">
        <w:rPr>
          <w:rFonts w:hint="cs"/>
          <w:rtl/>
        </w:rPr>
        <w:t>,</w:t>
      </w:r>
      <w:r w:rsidR="003E50B3" w:rsidRPr="00065AAB">
        <w:rPr>
          <w:rFonts w:hint="cs"/>
          <w:rtl/>
        </w:rPr>
        <w:t xml:space="preserve"> וכי הדבר יכול לסייע לו </w:t>
      </w:r>
      <w:r w:rsidR="00A72170" w:rsidRPr="00065AAB">
        <w:rPr>
          <w:rFonts w:hint="cs"/>
          <w:rtl/>
        </w:rPr>
        <w:t xml:space="preserve">בהשבת </w:t>
      </w:r>
      <w:r w:rsidR="003E50B3" w:rsidRPr="00065AAB">
        <w:rPr>
          <w:rFonts w:hint="cs"/>
          <w:rtl/>
        </w:rPr>
        <w:t xml:space="preserve">חובותיו. עם זאת, </w:t>
      </w:r>
      <w:r w:rsidR="00D628CE" w:rsidRPr="00065AAB">
        <w:rPr>
          <w:rFonts w:hint="cs"/>
          <w:rtl/>
        </w:rPr>
        <w:t xml:space="preserve">טען </w:t>
      </w:r>
      <w:r w:rsidR="002537B8" w:rsidRPr="00065AAB">
        <w:rPr>
          <w:rFonts w:hint="cs"/>
          <w:rtl/>
        </w:rPr>
        <w:t xml:space="preserve">בכל אמרותיו, כי מדובר היה </w:t>
      </w:r>
      <w:r w:rsidR="003E50B3" w:rsidRPr="00065AAB">
        <w:rPr>
          <w:rFonts w:hint="cs"/>
          <w:rtl/>
        </w:rPr>
        <w:t>במחשבות בלבד, אשר לא הבשילו לכל</w:t>
      </w:r>
      <w:r w:rsidR="00A72170" w:rsidRPr="00065AAB">
        <w:rPr>
          <w:rFonts w:hint="cs"/>
          <w:rtl/>
        </w:rPr>
        <w:t>ל</w:t>
      </w:r>
      <w:r w:rsidR="003E50B3" w:rsidRPr="00065AAB">
        <w:rPr>
          <w:rFonts w:hint="cs"/>
          <w:rtl/>
        </w:rPr>
        <w:t xml:space="preserve"> פעולה ממשית</w:t>
      </w:r>
      <w:r w:rsidR="00A72170" w:rsidRPr="00065AAB">
        <w:rPr>
          <w:rFonts w:hint="cs"/>
          <w:rtl/>
        </w:rPr>
        <w:t>,</w:t>
      </w:r>
      <w:r w:rsidR="003E50B3" w:rsidRPr="00065AAB">
        <w:rPr>
          <w:rFonts w:hint="cs"/>
          <w:rtl/>
        </w:rPr>
        <w:t xml:space="preserve"> והוא זנח אותן כעבור זמן קצר. </w:t>
      </w:r>
    </w:p>
    <w:p w14:paraId="5A8E3091" w14:textId="3B6F0C75" w:rsidR="00BC1F4E" w:rsidRPr="00065AAB" w:rsidRDefault="003E50B3" w:rsidP="00065AAB">
      <w:pPr>
        <w:numPr>
          <w:ilvl w:val="0"/>
          <w:numId w:val="32"/>
        </w:numPr>
        <w:tabs>
          <w:tab w:val="left" w:pos="226"/>
        </w:tabs>
        <w:spacing w:after="0" w:line="360" w:lineRule="auto"/>
        <w:ind w:left="-58" w:firstLine="0"/>
        <w:jc w:val="both"/>
        <w:rPr>
          <w:rtl/>
        </w:rPr>
      </w:pPr>
      <w:r w:rsidRPr="00065AAB">
        <w:rPr>
          <w:rFonts w:hint="cs"/>
          <w:rtl/>
        </w:rPr>
        <w:t xml:space="preserve">הקושי העיקרי </w:t>
      </w:r>
      <w:r w:rsidR="002537B8" w:rsidRPr="00065AAB">
        <w:rPr>
          <w:rFonts w:hint="cs"/>
          <w:rtl/>
        </w:rPr>
        <w:t>ב</w:t>
      </w:r>
      <w:r w:rsidRPr="00065AAB">
        <w:rPr>
          <w:rFonts w:hint="cs"/>
          <w:rtl/>
        </w:rPr>
        <w:t>גרסתו של המערער</w:t>
      </w:r>
      <w:r w:rsidR="002537B8" w:rsidRPr="00065AAB">
        <w:rPr>
          <w:rFonts w:hint="cs"/>
          <w:rtl/>
        </w:rPr>
        <w:t>,</w:t>
      </w:r>
      <w:r w:rsidRPr="00065AAB">
        <w:rPr>
          <w:rFonts w:hint="cs"/>
          <w:rtl/>
        </w:rPr>
        <w:t xml:space="preserve"> נעוץ בכך ש</w:t>
      </w:r>
      <w:r w:rsidR="005565E5" w:rsidRPr="00065AAB">
        <w:rPr>
          <w:rFonts w:hint="cs"/>
          <w:rtl/>
        </w:rPr>
        <w:t>על אף שלשיטתו זנח כעבור זמן קצר את ההחלטה למכור את האמר"ל, לא שב מיד לתכניתו המקורית</w:t>
      </w:r>
      <w:r w:rsidR="00A72170" w:rsidRPr="00065AAB">
        <w:rPr>
          <w:rFonts w:hint="cs"/>
          <w:rtl/>
        </w:rPr>
        <w:t xml:space="preserve"> הנטענת, בעת שנטל את האמר"ל </w:t>
      </w:r>
      <w:r w:rsidR="00576118" w:rsidRPr="00065AAB">
        <w:rPr>
          <w:rFonts w:hint="cs"/>
          <w:rtl/>
        </w:rPr>
        <w:t>מ</w:t>
      </w:r>
      <w:r w:rsidR="00A72170" w:rsidRPr="00065AAB">
        <w:rPr>
          <w:rFonts w:hint="cs"/>
          <w:rtl/>
        </w:rPr>
        <w:t>לכתחילה</w:t>
      </w:r>
      <w:r w:rsidR="005565E5" w:rsidRPr="00065AAB">
        <w:rPr>
          <w:rFonts w:hint="cs"/>
          <w:rtl/>
        </w:rPr>
        <w:t xml:space="preserve"> </w:t>
      </w:r>
      <w:r w:rsidR="002537B8" w:rsidRPr="00065AAB">
        <w:rPr>
          <w:rFonts w:hint="cs"/>
          <w:rtl/>
        </w:rPr>
        <w:t>-</w:t>
      </w:r>
      <w:r w:rsidR="005565E5" w:rsidRPr="00065AAB">
        <w:rPr>
          <w:rFonts w:hint="cs"/>
          <w:rtl/>
        </w:rPr>
        <w:t xml:space="preserve"> להשיבו לאחד המפקדים</w:t>
      </w:r>
      <w:r w:rsidR="00576118" w:rsidRPr="00065AAB">
        <w:rPr>
          <w:rFonts w:hint="cs"/>
          <w:rtl/>
        </w:rPr>
        <w:t xml:space="preserve">; אך </w:t>
      </w:r>
      <w:r w:rsidR="002537B8" w:rsidRPr="00065AAB">
        <w:rPr>
          <w:rFonts w:hint="cs"/>
          <w:rtl/>
        </w:rPr>
        <w:t xml:space="preserve">לצד זאת </w:t>
      </w:r>
      <w:r w:rsidR="00BC1F4E" w:rsidRPr="00065AAB">
        <w:rPr>
          <w:rFonts w:hint="cs"/>
          <w:rtl/>
        </w:rPr>
        <w:t xml:space="preserve">יש לזכור כי המערער לא הטמין את האמר"ל </w:t>
      </w:r>
      <w:r w:rsidR="00BF0545" w:rsidRPr="00065AAB">
        <w:rPr>
          <w:rFonts w:hint="cs"/>
          <w:rtl/>
        </w:rPr>
        <w:t>באופן המונע לחלוטין את גילויו</w:t>
      </w:r>
      <w:r w:rsidR="00155CA9" w:rsidRPr="00065AAB">
        <w:rPr>
          <w:rFonts w:hint="cs"/>
          <w:rtl/>
        </w:rPr>
        <w:t>. אף שהניח את האמר"ל על סבכת הברזל המפרידה בין המזגן לבין הקיר באזור מכולות הרס"ר, היה זה, עדיין, שטח פתוח בבסיס</w:t>
      </w:r>
      <w:r w:rsidR="00C66024" w:rsidRPr="00065AAB">
        <w:rPr>
          <w:rFonts w:hint="cs"/>
          <w:rtl/>
        </w:rPr>
        <w:t>, ללא מגבלות גישה</w:t>
      </w:r>
      <w:r w:rsidR="00922556" w:rsidRPr="00065AAB">
        <w:rPr>
          <w:rFonts w:hint="cs"/>
          <w:rtl/>
        </w:rPr>
        <w:t xml:space="preserve">. </w:t>
      </w:r>
    </w:p>
    <w:p w14:paraId="1BEA05B7" w14:textId="1FE24B3D" w:rsidR="003E50B3" w:rsidRPr="00065AAB" w:rsidRDefault="00FC5450" w:rsidP="00065AAB">
      <w:pPr>
        <w:numPr>
          <w:ilvl w:val="0"/>
          <w:numId w:val="32"/>
        </w:numPr>
        <w:tabs>
          <w:tab w:val="left" w:pos="226"/>
        </w:tabs>
        <w:spacing w:after="0" w:line="360" w:lineRule="auto"/>
        <w:ind w:left="-58" w:firstLine="0"/>
        <w:jc w:val="both"/>
        <w:rPr>
          <w:rtl/>
        </w:rPr>
      </w:pPr>
      <w:r w:rsidRPr="00065AAB">
        <w:rPr>
          <w:rFonts w:hint="cs"/>
          <w:rtl/>
        </w:rPr>
        <w:t xml:space="preserve">בנוסף לכך, </w:t>
      </w:r>
      <w:r w:rsidR="00C66024" w:rsidRPr="00065AAB">
        <w:rPr>
          <w:rFonts w:hint="cs"/>
          <w:rtl/>
        </w:rPr>
        <w:t xml:space="preserve">אין ראיה לכך </w:t>
      </w:r>
      <w:r w:rsidR="00BC1F4E" w:rsidRPr="00065AAB">
        <w:rPr>
          <w:rFonts w:hint="cs"/>
          <w:rtl/>
        </w:rPr>
        <w:t xml:space="preserve">שהמערער נקט בפעולה אקטיבית כלשהי כדי להגשים את </w:t>
      </w:r>
      <w:r w:rsidRPr="00065AAB">
        <w:rPr>
          <w:rFonts w:hint="cs"/>
          <w:rtl/>
        </w:rPr>
        <w:t>רעיון מכירת האמר"ל</w:t>
      </w:r>
      <w:r w:rsidR="00BC1F4E" w:rsidRPr="00065AAB">
        <w:rPr>
          <w:rFonts w:hint="cs"/>
          <w:rtl/>
        </w:rPr>
        <w:t xml:space="preserve">. </w:t>
      </w:r>
      <w:r w:rsidR="00E15281" w:rsidRPr="00065AAB">
        <w:rPr>
          <w:rFonts w:hint="cs"/>
          <w:rtl/>
        </w:rPr>
        <w:t xml:space="preserve">למחרת היום יצא את הבסיס </w:t>
      </w:r>
      <w:r w:rsidRPr="00065AAB">
        <w:rPr>
          <w:rFonts w:hint="cs"/>
          <w:rtl/>
        </w:rPr>
        <w:t>מבלי לקחת את האמר"ל,</w:t>
      </w:r>
      <w:r w:rsidR="00E15281" w:rsidRPr="00065AAB">
        <w:rPr>
          <w:rFonts w:hint="cs"/>
          <w:rtl/>
        </w:rPr>
        <w:t xml:space="preserve"> </w:t>
      </w:r>
      <w:r w:rsidR="00BC1F4E" w:rsidRPr="00065AAB">
        <w:rPr>
          <w:rFonts w:hint="cs"/>
          <w:rtl/>
        </w:rPr>
        <w:t>בעיון ידני במכשיר הטלפון שלו לא נמצא דבר, ואף הראיה המרכזית שעליה נסמכת התביעה</w:t>
      </w:r>
      <w:r w:rsidRPr="00065AAB">
        <w:rPr>
          <w:rFonts w:hint="cs"/>
          <w:rtl/>
        </w:rPr>
        <w:t xml:space="preserve"> בהיבט זה, </w:t>
      </w:r>
      <w:r w:rsidR="00BC1F4E" w:rsidRPr="00065AAB">
        <w:rPr>
          <w:rFonts w:hint="cs"/>
          <w:rtl/>
        </w:rPr>
        <w:t>שיחת הטלפון עם סמל נור</w:t>
      </w:r>
      <w:r w:rsidRPr="00065AAB">
        <w:rPr>
          <w:rFonts w:hint="cs"/>
          <w:rtl/>
        </w:rPr>
        <w:t xml:space="preserve">, </w:t>
      </w:r>
      <w:r w:rsidR="00BC1F4E" w:rsidRPr="00065AAB">
        <w:rPr>
          <w:rFonts w:hint="cs"/>
          <w:rtl/>
        </w:rPr>
        <w:t xml:space="preserve">אינה </w:t>
      </w:r>
      <w:r w:rsidR="00C66024" w:rsidRPr="00065AAB">
        <w:rPr>
          <w:rFonts w:hint="cs"/>
          <w:rtl/>
        </w:rPr>
        <w:t xml:space="preserve">משמשת ראיה לכאורה מובהקת לכך. </w:t>
      </w:r>
      <w:r w:rsidRPr="00065AAB">
        <w:rPr>
          <w:rFonts w:hint="cs"/>
          <w:rtl/>
        </w:rPr>
        <w:t xml:space="preserve">סמל נור קשר </w:t>
      </w:r>
      <w:r w:rsidRPr="00065AAB">
        <w:rPr>
          <w:rFonts w:hint="cs"/>
          <w:rtl/>
        </w:rPr>
        <w:lastRenderedPageBreak/>
        <w:t>אמנם</w:t>
      </w:r>
      <w:r w:rsidR="00C66024" w:rsidRPr="00065AAB">
        <w:rPr>
          <w:rFonts w:hint="cs"/>
          <w:rtl/>
        </w:rPr>
        <w:t>, בגרסה לא קוהרנטית,</w:t>
      </w:r>
      <w:r w:rsidRPr="00065AAB">
        <w:rPr>
          <w:rFonts w:hint="cs"/>
          <w:rtl/>
        </w:rPr>
        <w:t xml:space="preserve"> בין שיחתו האחרונה עם המערער לבין </w:t>
      </w:r>
      <w:r w:rsidR="00C66024" w:rsidRPr="00065AAB">
        <w:rPr>
          <w:rFonts w:hint="cs"/>
          <w:rtl/>
        </w:rPr>
        <w:t xml:space="preserve">בקשתו של האחרון כי ישיג עבור מכשיר </w:t>
      </w:r>
      <w:r w:rsidRPr="00065AAB">
        <w:rPr>
          <w:rFonts w:hint="cs"/>
          <w:rtl/>
        </w:rPr>
        <w:t>טלפון</w:t>
      </w:r>
      <w:r w:rsidR="00C66024" w:rsidRPr="00065AAB">
        <w:rPr>
          <w:rFonts w:hint="cs"/>
          <w:rtl/>
        </w:rPr>
        <w:t xml:space="preserve"> נייד</w:t>
      </w:r>
      <w:r w:rsidRPr="00065AAB">
        <w:rPr>
          <w:rFonts w:hint="cs"/>
          <w:rtl/>
        </w:rPr>
        <w:t>,</w:t>
      </w:r>
      <w:r w:rsidR="001C36D8" w:rsidRPr="00065AAB">
        <w:rPr>
          <w:rFonts w:hint="cs"/>
          <w:rtl/>
        </w:rPr>
        <w:t xml:space="preserve"> באופן </w:t>
      </w:r>
      <w:r w:rsidR="00C66024" w:rsidRPr="00065AAB">
        <w:rPr>
          <w:rFonts w:hint="cs"/>
          <w:rtl/>
        </w:rPr>
        <w:t xml:space="preserve">המקים חשד כבד לקידומן של פעולות למכירת האמר"ל. עם זאת, ציין סמל נור </w:t>
      </w:r>
      <w:r w:rsidRPr="00065AAB">
        <w:rPr>
          <w:rFonts w:hint="cs"/>
          <w:rtl/>
        </w:rPr>
        <w:t>מיוזמתו, כי הבין מ</w:t>
      </w:r>
      <w:r w:rsidR="00C66024" w:rsidRPr="00065AAB">
        <w:rPr>
          <w:rFonts w:hint="cs"/>
          <w:rtl/>
        </w:rPr>
        <w:t xml:space="preserve">ן </w:t>
      </w:r>
      <w:r w:rsidRPr="00065AAB">
        <w:rPr>
          <w:rFonts w:hint="cs"/>
          <w:rtl/>
        </w:rPr>
        <w:t xml:space="preserve">השיחה </w:t>
      </w:r>
      <w:r w:rsidR="00C66024" w:rsidRPr="00065AAB">
        <w:rPr>
          <w:rFonts w:hint="cs"/>
          <w:rtl/>
        </w:rPr>
        <w:t>כי למערער נדרש מכשיר</w:t>
      </w:r>
      <w:r w:rsidR="00576118" w:rsidRPr="00065AAB">
        <w:rPr>
          <w:rFonts w:hint="cs"/>
          <w:rtl/>
        </w:rPr>
        <w:t xml:space="preserve"> טלפון</w:t>
      </w:r>
      <w:r w:rsidR="00C66024" w:rsidRPr="00065AAB">
        <w:rPr>
          <w:rFonts w:hint="cs"/>
          <w:rtl/>
        </w:rPr>
        <w:t xml:space="preserve"> משום שמכשירו האישי </w:t>
      </w:r>
      <w:r w:rsidR="00817FB4" w:rsidRPr="00065AAB">
        <w:rPr>
          <w:rFonts w:hint="cs"/>
          <w:rtl/>
        </w:rPr>
        <w:t xml:space="preserve">נלקח </w:t>
      </w:r>
      <w:r w:rsidR="00C66024" w:rsidRPr="00065AAB">
        <w:rPr>
          <w:rFonts w:hint="cs"/>
          <w:rtl/>
        </w:rPr>
        <w:t xml:space="preserve">ממנו </w:t>
      </w:r>
      <w:r w:rsidR="00817FB4" w:rsidRPr="00065AAB">
        <w:rPr>
          <w:rFonts w:hint="cs"/>
          <w:rtl/>
        </w:rPr>
        <w:t xml:space="preserve">בעת </w:t>
      </w:r>
      <w:r w:rsidR="00C66024" w:rsidRPr="00065AAB">
        <w:rPr>
          <w:rFonts w:hint="cs"/>
          <w:rtl/>
        </w:rPr>
        <w:t>חקירתו ב</w:t>
      </w:r>
      <w:r w:rsidR="00817FB4" w:rsidRPr="00065AAB">
        <w:rPr>
          <w:rFonts w:hint="cs"/>
          <w:rtl/>
        </w:rPr>
        <w:t>מצ"ח</w:t>
      </w:r>
      <w:r w:rsidRPr="00065AAB">
        <w:rPr>
          <w:rFonts w:hint="cs"/>
          <w:rtl/>
        </w:rPr>
        <w:t>.</w:t>
      </w:r>
      <w:r w:rsidR="00817FB4" w:rsidRPr="00065AAB">
        <w:rPr>
          <w:rFonts w:hint="cs"/>
          <w:rtl/>
        </w:rPr>
        <w:t xml:space="preserve"> </w:t>
      </w:r>
      <w:r w:rsidRPr="00065AAB">
        <w:rPr>
          <w:rFonts w:hint="cs"/>
          <w:rtl/>
        </w:rPr>
        <w:t>גרסה זו מתיישבת</w:t>
      </w:r>
      <w:r w:rsidR="00817FB4" w:rsidRPr="00065AAB">
        <w:rPr>
          <w:rFonts w:hint="cs"/>
          <w:rtl/>
        </w:rPr>
        <w:t xml:space="preserve"> </w:t>
      </w:r>
      <w:r w:rsidR="00D628CE" w:rsidRPr="00065AAB">
        <w:rPr>
          <w:rFonts w:hint="cs"/>
          <w:rtl/>
        </w:rPr>
        <w:t xml:space="preserve">גם </w:t>
      </w:r>
      <w:r w:rsidR="00817FB4" w:rsidRPr="00065AAB">
        <w:rPr>
          <w:rFonts w:hint="cs"/>
          <w:rtl/>
        </w:rPr>
        <w:t xml:space="preserve">עם </w:t>
      </w:r>
      <w:r w:rsidR="00393214" w:rsidRPr="00065AAB">
        <w:rPr>
          <w:rFonts w:hint="cs"/>
          <w:rtl/>
        </w:rPr>
        <w:t xml:space="preserve">האפשרות כי השיחה בין השניים נערכה לפני המקרה של נטילת האמר"ל, לנוכח </w:t>
      </w:r>
      <w:r w:rsidR="00817FB4" w:rsidRPr="00065AAB">
        <w:rPr>
          <w:rFonts w:hint="cs"/>
          <w:rtl/>
        </w:rPr>
        <w:t xml:space="preserve">העובדה כי המערער אכן נחקר </w:t>
      </w:r>
      <w:r w:rsidR="00C66024" w:rsidRPr="00065AAB">
        <w:rPr>
          <w:rFonts w:hint="cs"/>
          <w:rtl/>
        </w:rPr>
        <w:t xml:space="preserve">במצ"ח </w:t>
      </w:r>
      <w:r w:rsidR="00817FB4" w:rsidRPr="00065AAB">
        <w:rPr>
          <w:rFonts w:hint="cs"/>
          <w:rtl/>
        </w:rPr>
        <w:t>לפני חודשים ספורים (בגין עבירת סמים)</w:t>
      </w:r>
      <w:r w:rsidR="00D628CE" w:rsidRPr="00065AAB">
        <w:rPr>
          <w:rFonts w:hint="cs"/>
          <w:rtl/>
        </w:rPr>
        <w:t xml:space="preserve">, </w:t>
      </w:r>
      <w:r w:rsidR="00393214" w:rsidRPr="00065AAB">
        <w:rPr>
          <w:rFonts w:hint="cs"/>
          <w:rtl/>
        </w:rPr>
        <w:t>כנטען על ידיו.</w:t>
      </w:r>
      <w:r w:rsidR="00B01D0F" w:rsidRPr="00065AAB">
        <w:rPr>
          <w:rFonts w:hint="cs"/>
          <w:rtl/>
        </w:rPr>
        <w:t xml:space="preserve"> </w:t>
      </w:r>
      <w:r w:rsidR="001C36D8" w:rsidRPr="00065AAB">
        <w:rPr>
          <w:rFonts w:hint="cs"/>
          <w:rtl/>
        </w:rPr>
        <w:t xml:space="preserve">על כן, </w:t>
      </w:r>
      <w:r w:rsidR="00393214" w:rsidRPr="00065AAB">
        <w:rPr>
          <w:rFonts w:hint="cs"/>
          <w:rtl/>
        </w:rPr>
        <w:t xml:space="preserve">כבר בשלב הדיוני הנוכחי קיים קושי </w:t>
      </w:r>
      <w:r w:rsidR="001D43FD" w:rsidRPr="00065AAB">
        <w:rPr>
          <w:rFonts w:hint="cs"/>
          <w:rtl/>
        </w:rPr>
        <w:t xml:space="preserve">לבסס על סמך עדותו של נור, את ההנחה </w:t>
      </w:r>
      <w:r w:rsidR="00C66024" w:rsidRPr="00065AAB">
        <w:rPr>
          <w:rFonts w:hint="cs"/>
          <w:rtl/>
        </w:rPr>
        <w:t xml:space="preserve">כי </w:t>
      </w:r>
      <w:r w:rsidR="00393214" w:rsidRPr="00065AAB">
        <w:rPr>
          <w:rFonts w:hint="cs"/>
          <w:rtl/>
        </w:rPr>
        <w:t>ה</w:t>
      </w:r>
      <w:r w:rsidR="00C66024" w:rsidRPr="00065AAB">
        <w:rPr>
          <w:rFonts w:hint="cs"/>
          <w:rtl/>
        </w:rPr>
        <w:t>שיח</w:t>
      </w:r>
      <w:r w:rsidR="00393214" w:rsidRPr="00065AAB">
        <w:rPr>
          <w:rFonts w:hint="cs"/>
          <w:rtl/>
        </w:rPr>
        <w:t xml:space="preserve">ה בין השניים </w:t>
      </w:r>
      <w:r w:rsidR="00C66024" w:rsidRPr="00065AAB">
        <w:rPr>
          <w:rFonts w:hint="cs"/>
          <w:rtl/>
        </w:rPr>
        <w:t xml:space="preserve"> עסקה בהשגת מכשיר טלפון נייד ובקידומה של מכירה דווקא</w:t>
      </w:r>
      <w:r w:rsidR="001D43FD" w:rsidRPr="00065AAB">
        <w:rPr>
          <w:rFonts w:hint="cs"/>
          <w:rtl/>
        </w:rPr>
        <w:t xml:space="preserve">. </w:t>
      </w:r>
    </w:p>
    <w:p w14:paraId="7BEA0B8D" w14:textId="1108DE25" w:rsidR="00640B38" w:rsidRPr="00065AAB" w:rsidRDefault="001D43FD" w:rsidP="00065AAB">
      <w:pPr>
        <w:numPr>
          <w:ilvl w:val="0"/>
          <w:numId w:val="32"/>
        </w:numPr>
        <w:tabs>
          <w:tab w:val="left" w:pos="226"/>
        </w:tabs>
        <w:spacing w:after="0" w:line="360" w:lineRule="auto"/>
        <w:ind w:left="-58" w:firstLine="0"/>
        <w:jc w:val="both"/>
        <w:rPr>
          <w:rtl/>
        </w:rPr>
      </w:pPr>
      <w:r w:rsidRPr="00065AAB">
        <w:rPr>
          <w:rFonts w:hint="cs"/>
          <w:rtl/>
        </w:rPr>
        <w:t xml:space="preserve">לכל אלה יש להוסיף, כי המערער פעל ביום שלאחר </w:t>
      </w:r>
      <w:r w:rsidR="00C66024" w:rsidRPr="00065AAB">
        <w:rPr>
          <w:rFonts w:hint="cs"/>
          <w:rtl/>
        </w:rPr>
        <w:t xml:space="preserve">נטילת האמר"ל כדי </w:t>
      </w:r>
      <w:r w:rsidR="00C332CF" w:rsidRPr="00065AAB">
        <w:rPr>
          <w:rFonts w:hint="cs"/>
          <w:rtl/>
        </w:rPr>
        <w:t xml:space="preserve">להביא </w:t>
      </w:r>
      <w:r w:rsidR="00C66024" w:rsidRPr="00065AAB">
        <w:rPr>
          <w:rFonts w:hint="cs"/>
          <w:rtl/>
        </w:rPr>
        <w:t>לגילויו ולהשבתו למקומו</w:t>
      </w:r>
      <w:r w:rsidR="00C332CF" w:rsidRPr="00065AAB">
        <w:rPr>
          <w:rFonts w:hint="cs"/>
          <w:rtl/>
        </w:rPr>
        <w:t xml:space="preserve">. אמנם, </w:t>
      </w:r>
      <w:r w:rsidR="001C36D8" w:rsidRPr="00065AAB">
        <w:rPr>
          <w:rFonts w:hint="cs"/>
          <w:rtl/>
        </w:rPr>
        <w:t xml:space="preserve">יש להניח כי </w:t>
      </w:r>
      <w:r w:rsidR="00C332CF" w:rsidRPr="00065AAB">
        <w:rPr>
          <w:rFonts w:hint="cs"/>
          <w:rtl/>
        </w:rPr>
        <w:t xml:space="preserve">פעולותיו בעניין זה הושפעו בעיקר </w:t>
      </w:r>
      <w:r w:rsidR="00C66024" w:rsidRPr="00065AAB">
        <w:rPr>
          <w:rFonts w:hint="cs"/>
          <w:rtl/>
        </w:rPr>
        <w:t>מכך שלמד על ה</w:t>
      </w:r>
      <w:r w:rsidR="00C332CF" w:rsidRPr="00065AAB">
        <w:rPr>
          <w:rFonts w:hint="cs"/>
          <w:rtl/>
        </w:rPr>
        <w:t xml:space="preserve">חיפושים </w:t>
      </w:r>
      <w:r w:rsidR="00C66024" w:rsidRPr="00065AAB">
        <w:rPr>
          <w:rFonts w:hint="cs"/>
          <w:rtl/>
        </w:rPr>
        <w:t>ה</w:t>
      </w:r>
      <w:r w:rsidR="00C332CF" w:rsidRPr="00065AAB">
        <w:rPr>
          <w:rFonts w:hint="cs"/>
          <w:rtl/>
        </w:rPr>
        <w:t xml:space="preserve">אינטנסיביים </w:t>
      </w:r>
      <w:r w:rsidR="00C66024" w:rsidRPr="00065AAB">
        <w:rPr>
          <w:rFonts w:hint="cs"/>
          <w:rtl/>
        </w:rPr>
        <w:t xml:space="preserve">הנערכים ביחידה אחר האמר"ל, ועל האפשרות הממשית כי יזוהה במצלמות האבטחה. </w:t>
      </w:r>
      <w:r w:rsidR="00C332CF" w:rsidRPr="00065AAB">
        <w:rPr>
          <w:rFonts w:hint="cs"/>
          <w:rtl/>
        </w:rPr>
        <w:t xml:space="preserve">עם זאת, גרסתו </w:t>
      </w:r>
      <w:r w:rsidR="00C66024" w:rsidRPr="00065AAB">
        <w:rPr>
          <w:rFonts w:hint="cs"/>
          <w:rtl/>
        </w:rPr>
        <w:t>ש</w:t>
      </w:r>
      <w:r w:rsidR="00C332CF" w:rsidRPr="00065AAB">
        <w:rPr>
          <w:rFonts w:hint="cs"/>
          <w:rtl/>
        </w:rPr>
        <w:t xml:space="preserve">לפיה ניסה להביא להחזרת האמר"ל, באמצעות השיחה עם </w:t>
      </w:r>
      <w:r w:rsidR="008C6C36" w:rsidRPr="00065AAB">
        <w:rPr>
          <w:rFonts w:hint="cs"/>
          <w:rtl/>
        </w:rPr>
        <w:t>סמל</w:t>
      </w:r>
      <w:r w:rsidR="00C332CF" w:rsidRPr="00065AAB">
        <w:rPr>
          <w:rFonts w:hint="cs"/>
          <w:rtl/>
        </w:rPr>
        <w:t xml:space="preserve"> עומר, אושרה על ידי האחרון, לפחות באופן חלקי; והמערער הוא שבחר להתוודות לבסוף בפני מפקדו</w:t>
      </w:r>
      <w:r w:rsidR="00C66024" w:rsidRPr="00065AAB">
        <w:rPr>
          <w:rFonts w:hint="cs"/>
          <w:rtl/>
        </w:rPr>
        <w:t>,</w:t>
      </w:r>
      <w:r w:rsidR="00640B38" w:rsidRPr="00065AAB">
        <w:rPr>
          <w:rFonts w:hint="cs"/>
          <w:rtl/>
        </w:rPr>
        <w:t xml:space="preserve"> והוביל למציאת האמר"ל. </w:t>
      </w:r>
    </w:p>
    <w:p w14:paraId="5CCA2AC3" w14:textId="3157D662" w:rsidR="001816D5" w:rsidRPr="00065AAB" w:rsidRDefault="00C332CF" w:rsidP="00065AAB">
      <w:pPr>
        <w:numPr>
          <w:ilvl w:val="0"/>
          <w:numId w:val="32"/>
        </w:numPr>
        <w:tabs>
          <w:tab w:val="left" w:pos="226"/>
        </w:tabs>
        <w:spacing w:after="0" w:line="360" w:lineRule="auto"/>
        <w:ind w:left="-58" w:firstLine="0"/>
        <w:jc w:val="both"/>
        <w:rPr>
          <w:rtl/>
        </w:rPr>
      </w:pPr>
      <w:r w:rsidRPr="00065AAB">
        <w:rPr>
          <w:rFonts w:hint="cs"/>
          <w:rtl/>
        </w:rPr>
        <w:t xml:space="preserve">כאן המקום לומר כי </w:t>
      </w:r>
      <w:r w:rsidR="001C36D8" w:rsidRPr="00065AAB">
        <w:rPr>
          <w:rFonts w:hint="cs"/>
          <w:rtl/>
        </w:rPr>
        <w:t xml:space="preserve">יש טעם גם בטענת ההגנה בדבר אופן התנהלות הבירור הפיקודי אל מול המערער. יוזכר, כי אמנם </w:t>
      </w:r>
      <w:r w:rsidR="00D51425" w:rsidRPr="00065AAB">
        <w:rPr>
          <w:rFonts w:hint="cs"/>
          <w:rtl/>
        </w:rPr>
        <w:t>בידי המפקדים, האחראים לתפקוד היחידה באופן תקין, נתונה הסמכות לערוך בירור ראשוני</w:t>
      </w:r>
      <w:r w:rsidR="00C66024" w:rsidRPr="00065AAB">
        <w:rPr>
          <w:rFonts w:hint="cs"/>
          <w:rtl/>
        </w:rPr>
        <w:t xml:space="preserve">, כדי </w:t>
      </w:r>
      <w:r w:rsidR="00D51425" w:rsidRPr="00065AAB">
        <w:rPr>
          <w:rFonts w:hint="cs"/>
          <w:rtl/>
        </w:rPr>
        <w:t>לעמוד על קיומו של ממש בחשד שהו</w:t>
      </w:r>
      <w:r w:rsidR="0053552F" w:rsidRPr="00065AAB">
        <w:rPr>
          <w:rFonts w:hint="cs"/>
          <w:rtl/>
        </w:rPr>
        <w:t>על</w:t>
      </w:r>
      <w:r w:rsidR="00D51425" w:rsidRPr="00065AAB">
        <w:rPr>
          <w:rFonts w:hint="cs"/>
          <w:rtl/>
        </w:rPr>
        <w:t xml:space="preserve">ה, עוד טרם הפניית הנושא למצ"ח. בין השאר ראוי לבחון האם החשד מבוסס, מה טיב ההתרחשויות והאם לפי מהותן הן מחייבות פתיחת חקירת מצ"ח </w:t>
      </w:r>
      <w:r w:rsidR="0053552F" w:rsidRPr="00065AAB">
        <w:rPr>
          <w:rFonts w:hint="cs"/>
          <w:rtl/>
        </w:rPr>
        <w:t xml:space="preserve">(ע/6,8/09 </w:t>
      </w:r>
      <w:r w:rsidR="0053552F" w:rsidRPr="00065AAB">
        <w:rPr>
          <w:rFonts w:hint="cs"/>
          <w:b/>
          <w:bCs/>
          <w:rtl/>
        </w:rPr>
        <w:t xml:space="preserve">התובע הצבאי הראשי נ' רב"ט אדרי וערעור שכנגד </w:t>
      </w:r>
      <w:r w:rsidR="0053552F" w:rsidRPr="00065AAB">
        <w:rPr>
          <w:rFonts w:hint="cs"/>
          <w:rtl/>
        </w:rPr>
        <w:t>(2009)</w:t>
      </w:r>
      <w:r w:rsidR="0024769E" w:rsidRPr="00065AAB">
        <w:rPr>
          <w:rFonts w:hint="cs"/>
          <w:rtl/>
        </w:rPr>
        <w:t xml:space="preserve">). </w:t>
      </w:r>
      <w:r w:rsidR="0051727E" w:rsidRPr="00065AAB">
        <w:rPr>
          <w:rFonts w:hint="cs"/>
          <w:rtl/>
        </w:rPr>
        <w:t xml:space="preserve">יש להניח, כי </w:t>
      </w:r>
      <w:r w:rsidR="0024769E" w:rsidRPr="00065AAB">
        <w:rPr>
          <w:rFonts w:hint="cs"/>
          <w:rtl/>
        </w:rPr>
        <w:t xml:space="preserve">אובדן האמר"ל, נוכח סיווגו, מחירו ונחיצותו המבצעית, עורר סערה ביחידה והוביל לעריכת כל מאמץ מצד המפקדים לאתרו; וכך אכן ראוי כי ייעשה. עם זאת, גם בראי הנחה זו, </w:t>
      </w:r>
      <w:r w:rsidR="0051727E" w:rsidRPr="00065AAB">
        <w:rPr>
          <w:rFonts w:hint="cs"/>
          <w:rtl/>
        </w:rPr>
        <w:t xml:space="preserve">יש טעם לפגם בכך שמפקדו של המערער בחר לקיים איתו שיחה שיש בה היבטים חקירתיים של ממש (עימות עם צילומי אבטחה, הסברים בדבר איכון טלפוני) ולאחר שחוקרי מצ"ח כבר היו במקום; וכל זאת </w:t>
      </w:r>
      <w:r w:rsidR="0024769E" w:rsidRPr="00065AAB">
        <w:rPr>
          <w:rFonts w:hint="cs"/>
          <w:rtl/>
        </w:rPr>
        <w:t xml:space="preserve">מבלי שניתנו לו זכויותיו על פי דין וכשרס"ם רועי מגדיר </w:t>
      </w:r>
      <w:r w:rsidR="007E09F9" w:rsidRPr="00065AAB">
        <w:rPr>
          <w:rFonts w:hint="cs"/>
          <w:rtl/>
        </w:rPr>
        <w:t>את התחקור ב</w:t>
      </w:r>
      <w:r w:rsidR="0024769E" w:rsidRPr="00065AAB">
        <w:rPr>
          <w:rFonts w:hint="cs"/>
          <w:rtl/>
        </w:rPr>
        <w:t>כך שהוא "סוגר עליו"</w:t>
      </w:r>
      <w:r w:rsidR="008C6C36" w:rsidRPr="00065AAB">
        <w:rPr>
          <w:rFonts w:hint="cs"/>
          <w:rtl/>
        </w:rPr>
        <w:t>;</w:t>
      </w:r>
      <w:r w:rsidR="007E09F9" w:rsidRPr="00065AAB">
        <w:rPr>
          <w:rFonts w:hint="cs"/>
          <w:rtl/>
        </w:rPr>
        <w:t xml:space="preserve"> </w:t>
      </w:r>
      <w:r w:rsidR="008C6C36" w:rsidRPr="00065AAB">
        <w:rPr>
          <w:rFonts w:hint="cs"/>
          <w:rtl/>
        </w:rPr>
        <w:t>ו</w:t>
      </w:r>
      <w:r w:rsidR="007E09F9" w:rsidRPr="00065AAB">
        <w:rPr>
          <w:rFonts w:hint="cs"/>
          <w:rtl/>
        </w:rPr>
        <w:t>כל זאת לאחר ש</w:t>
      </w:r>
      <w:r w:rsidR="00953D5B" w:rsidRPr="00065AAB">
        <w:rPr>
          <w:rFonts w:hint="cs"/>
          <w:rtl/>
        </w:rPr>
        <w:t>מ</w:t>
      </w:r>
      <w:r w:rsidR="0024769E" w:rsidRPr="00065AAB">
        <w:rPr>
          <w:rFonts w:hint="cs"/>
          <w:rtl/>
        </w:rPr>
        <w:t xml:space="preserve">אמירה קודמת של </w:t>
      </w:r>
      <w:r w:rsidR="0051727E" w:rsidRPr="00065AAB">
        <w:rPr>
          <w:rFonts w:hint="cs"/>
          <w:rtl/>
        </w:rPr>
        <w:t>המפקד</w:t>
      </w:r>
      <w:r w:rsidR="0024769E" w:rsidRPr="00065AAB">
        <w:rPr>
          <w:rFonts w:hint="cs"/>
          <w:rtl/>
        </w:rPr>
        <w:t xml:space="preserve">, </w:t>
      </w:r>
      <w:r w:rsidR="007E09F9" w:rsidRPr="00065AAB">
        <w:rPr>
          <w:rFonts w:hint="cs"/>
          <w:rtl/>
        </w:rPr>
        <w:t>נ</w:t>
      </w:r>
      <w:r w:rsidR="00953D5B" w:rsidRPr="00065AAB">
        <w:rPr>
          <w:rFonts w:hint="cs"/>
          <w:rtl/>
        </w:rPr>
        <w:t xml:space="preserve">יתן היה להבין, כי </w:t>
      </w:r>
      <w:r w:rsidR="0024769E" w:rsidRPr="00065AAB">
        <w:rPr>
          <w:rFonts w:hint="cs"/>
          <w:rtl/>
        </w:rPr>
        <w:t xml:space="preserve">לא יאונה רע למי שיתוודה על </w:t>
      </w:r>
      <w:r w:rsidR="007E09F9" w:rsidRPr="00065AAB">
        <w:rPr>
          <w:rFonts w:hint="cs"/>
          <w:rtl/>
        </w:rPr>
        <w:t>נטילת האמר"ל</w:t>
      </w:r>
      <w:r w:rsidR="0024769E" w:rsidRPr="00065AAB">
        <w:rPr>
          <w:rFonts w:hint="cs"/>
          <w:rtl/>
        </w:rPr>
        <w:t xml:space="preserve">. </w:t>
      </w:r>
    </w:p>
    <w:p w14:paraId="52D7757F" w14:textId="063C0430" w:rsidR="001816D5" w:rsidRPr="00065AAB" w:rsidRDefault="001816D5" w:rsidP="00065AAB">
      <w:pPr>
        <w:numPr>
          <w:ilvl w:val="0"/>
          <w:numId w:val="32"/>
        </w:numPr>
        <w:tabs>
          <w:tab w:val="left" w:pos="226"/>
        </w:tabs>
        <w:spacing w:after="0" w:line="360" w:lineRule="auto"/>
        <w:ind w:left="-58" w:firstLine="0"/>
        <w:jc w:val="both"/>
        <w:rPr>
          <w:rtl/>
        </w:rPr>
      </w:pPr>
      <w:r w:rsidRPr="00065AAB">
        <w:rPr>
          <w:rFonts w:hint="cs"/>
          <w:rtl/>
        </w:rPr>
        <w:t xml:space="preserve">בשלב דיוני זה </w:t>
      </w:r>
      <w:r w:rsidR="007E09F9" w:rsidRPr="00065AAB">
        <w:rPr>
          <w:rFonts w:hint="cs"/>
          <w:rtl/>
        </w:rPr>
        <w:t xml:space="preserve">אין </w:t>
      </w:r>
      <w:r w:rsidRPr="00065AAB">
        <w:rPr>
          <w:rFonts w:hint="cs"/>
          <w:rtl/>
        </w:rPr>
        <w:t xml:space="preserve">לקבוע, </w:t>
      </w:r>
      <w:r w:rsidR="007E09F9" w:rsidRPr="00065AAB">
        <w:rPr>
          <w:rFonts w:hint="cs"/>
          <w:rtl/>
        </w:rPr>
        <w:t xml:space="preserve">כי ההתנהלות המתוארת יורדת לשורשן של הראיות לכאורה, המבוססות, בראש ובראשונה, על </w:t>
      </w:r>
      <w:r w:rsidRPr="00065AAB">
        <w:rPr>
          <w:rFonts w:hint="cs"/>
          <w:rtl/>
        </w:rPr>
        <w:t>אמרותיו של המערער</w:t>
      </w:r>
      <w:r w:rsidR="007E09F9" w:rsidRPr="00065AAB">
        <w:rPr>
          <w:rFonts w:hint="cs"/>
          <w:rtl/>
        </w:rPr>
        <w:t xml:space="preserve">, שנמסרו לאחר היוועצות בסניגור ונתמכות בפרט מוכמן מהותי - </w:t>
      </w:r>
      <w:r w:rsidRPr="00065AAB">
        <w:rPr>
          <w:rFonts w:hint="cs"/>
          <w:rtl/>
        </w:rPr>
        <w:t xml:space="preserve">מציאת האמר"ל במקום </w:t>
      </w:r>
      <w:r w:rsidR="007E09F9" w:rsidRPr="00065AAB">
        <w:rPr>
          <w:rFonts w:hint="cs"/>
          <w:rtl/>
        </w:rPr>
        <w:t>שאליו הפנה המערער</w:t>
      </w:r>
      <w:r w:rsidR="00640B38" w:rsidRPr="00065AAB">
        <w:rPr>
          <w:rFonts w:hint="cs"/>
          <w:rtl/>
        </w:rPr>
        <w:t xml:space="preserve">. </w:t>
      </w:r>
      <w:r w:rsidR="007E09F9" w:rsidRPr="00065AAB">
        <w:rPr>
          <w:rFonts w:hint="cs"/>
          <w:rtl/>
        </w:rPr>
        <w:t xml:space="preserve">טענות ההגנה לעניין השפעתו של תחקור המפקדים על הראיות הנגזרות תיבחנה </w:t>
      </w:r>
      <w:r w:rsidR="007E09F9" w:rsidRPr="00065AAB">
        <w:rPr>
          <w:rFonts w:hint="cs"/>
          <w:rtl/>
        </w:rPr>
        <w:lastRenderedPageBreak/>
        <w:t xml:space="preserve">בהליך העיקרי. </w:t>
      </w:r>
      <w:r w:rsidR="00640B38" w:rsidRPr="00065AAB">
        <w:rPr>
          <w:rFonts w:hint="cs"/>
          <w:rtl/>
        </w:rPr>
        <w:t xml:space="preserve">עם זאת, </w:t>
      </w:r>
      <w:r w:rsidR="007E09F9" w:rsidRPr="00065AAB">
        <w:rPr>
          <w:rFonts w:hint="cs"/>
          <w:rtl/>
        </w:rPr>
        <w:t xml:space="preserve">יש </w:t>
      </w:r>
      <w:r w:rsidR="0051727E" w:rsidRPr="00065AAB">
        <w:rPr>
          <w:rFonts w:hint="cs"/>
          <w:rtl/>
        </w:rPr>
        <w:t>בכך כדי ל</w:t>
      </w:r>
      <w:r w:rsidR="00640B38" w:rsidRPr="00065AAB">
        <w:rPr>
          <w:rFonts w:hint="cs"/>
          <w:rtl/>
        </w:rPr>
        <w:t>הוות שיקול נוסף</w:t>
      </w:r>
      <w:r w:rsidR="007E09F9" w:rsidRPr="00065AAB">
        <w:rPr>
          <w:rFonts w:hint="cs"/>
          <w:rtl/>
        </w:rPr>
        <w:t>,</w:t>
      </w:r>
      <w:r w:rsidR="00640B38" w:rsidRPr="00065AAB">
        <w:rPr>
          <w:rFonts w:hint="cs"/>
          <w:rtl/>
        </w:rPr>
        <w:t xml:space="preserve"> אף אם לא מכריע</w:t>
      </w:r>
      <w:r w:rsidR="007E09F9" w:rsidRPr="00065AAB">
        <w:rPr>
          <w:rFonts w:hint="cs"/>
          <w:rtl/>
        </w:rPr>
        <w:t>,</w:t>
      </w:r>
      <w:r w:rsidR="00795967" w:rsidRPr="00065AAB">
        <w:rPr>
          <w:rFonts w:hint="cs"/>
          <w:rtl/>
        </w:rPr>
        <w:t xml:space="preserve"> </w:t>
      </w:r>
      <w:r w:rsidR="007E09F9" w:rsidRPr="00065AAB">
        <w:rPr>
          <w:rFonts w:hint="cs"/>
          <w:rtl/>
        </w:rPr>
        <w:t>ב</w:t>
      </w:r>
      <w:r w:rsidR="00795967" w:rsidRPr="00065AAB">
        <w:rPr>
          <w:rFonts w:hint="cs"/>
          <w:rtl/>
        </w:rPr>
        <w:t xml:space="preserve">החלטה </w:t>
      </w:r>
      <w:r w:rsidR="007E09F9" w:rsidRPr="00065AAB">
        <w:rPr>
          <w:rFonts w:hint="cs"/>
          <w:rtl/>
        </w:rPr>
        <w:t>האם להתערב בהחלטתו של בית הדין קמא הנכבד</w:t>
      </w:r>
      <w:r w:rsidR="00795967" w:rsidRPr="00065AAB">
        <w:rPr>
          <w:rFonts w:hint="cs"/>
          <w:rtl/>
        </w:rPr>
        <w:t xml:space="preserve">. </w:t>
      </w:r>
    </w:p>
    <w:p w14:paraId="2EC3703D" w14:textId="0CC2E9C7" w:rsidR="00795967" w:rsidRPr="00065AAB" w:rsidRDefault="00795967" w:rsidP="00065AAB">
      <w:pPr>
        <w:numPr>
          <w:ilvl w:val="0"/>
          <w:numId w:val="32"/>
        </w:numPr>
        <w:tabs>
          <w:tab w:val="left" w:pos="226"/>
        </w:tabs>
        <w:spacing w:after="0" w:line="360" w:lineRule="auto"/>
        <w:ind w:left="-58" w:firstLine="0"/>
        <w:jc w:val="both"/>
        <w:rPr>
          <w:rtl/>
        </w:rPr>
      </w:pPr>
      <w:r w:rsidRPr="00065AAB">
        <w:rPr>
          <w:rFonts w:hint="cs"/>
          <w:rtl/>
        </w:rPr>
        <w:t xml:space="preserve">בנסיבות אלה, </w:t>
      </w:r>
      <w:r w:rsidR="007E09F9" w:rsidRPr="00065AAB">
        <w:rPr>
          <w:rFonts w:hint="cs"/>
          <w:rtl/>
        </w:rPr>
        <w:t xml:space="preserve">ובייחוד לאור </w:t>
      </w:r>
      <w:r w:rsidR="00953D5B" w:rsidRPr="00065AAB">
        <w:rPr>
          <w:rFonts w:hint="cs"/>
          <w:rtl/>
        </w:rPr>
        <w:t xml:space="preserve">האינדיקציות הראייתיות, כי </w:t>
      </w:r>
      <w:r w:rsidR="0051727E" w:rsidRPr="00065AAB">
        <w:rPr>
          <w:rFonts w:hint="cs"/>
          <w:rtl/>
        </w:rPr>
        <w:t xml:space="preserve">המערער חזר </w:t>
      </w:r>
      <w:r w:rsidR="00953D5B" w:rsidRPr="00065AAB">
        <w:rPr>
          <w:rFonts w:hint="cs"/>
          <w:rtl/>
        </w:rPr>
        <w:t xml:space="preserve">בו </w:t>
      </w:r>
      <w:r w:rsidR="007E09F9" w:rsidRPr="00065AAB">
        <w:rPr>
          <w:rFonts w:hint="cs"/>
          <w:rtl/>
        </w:rPr>
        <w:t xml:space="preserve">בתוך זמן קצר </w:t>
      </w:r>
      <w:r w:rsidR="0051727E" w:rsidRPr="00065AAB">
        <w:rPr>
          <w:rFonts w:hint="cs"/>
          <w:rtl/>
        </w:rPr>
        <w:t>מ</w:t>
      </w:r>
      <w:r w:rsidR="007E09F9" w:rsidRPr="00065AAB">
        <w:rPr>
          <w:rFonts w:hint="cs"/>
          <w:rtl/>
        </w:rPr>
        <w:t xml:space="preserve">ן </w:t>
      </w:r>
      <w:r w:rsidR="00953D5B" w:rsidRPr="00065AAB">
        <w:rPr>
          <w:rFonts w:hint="cs"/>
          <w:rtl/>
        </w:rPr>
        <w:t xml:space="preserve">הרצון </w:t>
      </w:r>
      <w:r w:rsidR="007E09F9" w:rsidRPr="00065AAB">
        <w:rPr>
          <w:rFonts w:hint="cs"/>
          <w:rtl/>
        </w:rPr>
        <w:t>למכור את האמר"ל</w:t>
      </w:r>
      <w:r w:rsidR="0051727E" w:rsidRPr="00065AAB">
        <w:rPr>
          <w:rFonts w:hint="cs"/>
          <w:rtl/>
        </w:rPr>
        <w:t xml:space="preserve">, </w:t>
      </w:r>
      <w:r w:rsidRPr="00065AAB">
        <w:rPr>
          <w:rFonts w:hint="cs"/>
          <w:rtl/>
        </w:rPr>
        <w:t xml:space="preserve">תוך </w:t>
      </w:r>
      <w:r w:rsidR="007E09F9" w:rsidRPr="00065AAB">
        <w:rPr>
          <w:rFonts w:hint="cs"/>
          <w:rtl/>
        </w:rPr>
        <w:t>שניסה להביא את חברו למצוא את האמר"ל, ו</w:t>
      </w:r>
      <w:r w:rsidR="00953D5B" w:rsidRPr="00065AAB">
        <w:rPr>
          <w:rFonts w:hint="cs"/>
          <w:rtl/>
        </w:rPr>
        <w:t xml:space="preserve">לאחר מכן </w:t>
      </w:r>
      <w:r w:rsidR="007E09F9" w:rsidRPr="00065AAB">
        <w:rPr>
          <w:rFonts w:hint="cs"/>
          <w:rtl/>
        </w:rPr>
        <w:t xml:space="preserve">מסר את מיקומו המדויק </w:t>
      </w:r>
      <w:r w:rsidR="00DF7591" w:rsidRPr="00065AAB">
        <w:rPr>
          <w:rFonts w:hint="cs"/>
          <w:rtl/>
        </w:rPr>
        <w:t>לרס"ם רועי</w:t>
      </w:r>
      <w:r w:rsidR="0051727E" w:rsidRPr="00065AAB">
        <w:rPr>
          <w:rFonts w:hint="cs"/>
          <w:rtl/>
        </w:rPr>
        <w:t xml:space="preserve"> -</w:t>
      </w:r>
      <w:r w:rsidRPr="00065AAB">
        <w:rPr>
          <w:rFonts w:hint="cs"/>
          <w:rtl/>
        </w:rPr>
        <w:t xml:space="preserve"> הרי שאף אם לא ניתן לקבוע כי חזקת המסוכנות בעניינו של המערער </w:t>
      </w:r>
      <w:r w:rsidR="007E09F9" w:rsidRPr="00065AAB">
        <w:rPr>
          <w:rFonts w:hint="cs"/>
          <w:rtl/>
        </w:rPr>
        <w:t xml:space="preserve">נסתרה </w:t>
      </w:r>
      <w:r w:rsidRPr="00065AAB">
        <w:rPr>
          <w:rFonts w:hint="cs"/>
          <w:rtl/>
        </w:rPr>
        <w:t xml:space="preserve">(ועל כן גם אין מקום לקבל את ערעורה של ההגנה) </w:t>
      </w:r>
      <w:r w:rsidR="008C6C36" w:rsidRPr="00065AAB">
        <w:rPr>
          <w:rFonts w:hint="cs"/>
          <w:rtl/>
        </w:rPr>
        <w:t>-</w:t>
      </w:r>
      <w:r w:rsidR="00452576" w:rsidRPr="00065AAB">
        <w:rPr>
          <w:rFonts w:hint="cs"/>
          <w:rtl/>
        </w:rPr>
        <w:t xml:space="preserve"> סברתי כי </w:t>
      </w:r>
      <w:r w:rsidRPr="00065AAB">
        <w:rPr>
          <w:rFonts w:hint="cs"/>
          <w:rtl/>
        </w:rPr>
        <w:t xml:space="preserve">ניתן </w:t>
      </w:r>
      <w:r w:rsidR="007E09F9" w:rsidRPr="00065AAB">
        <w:rPr>
          <w:rFonts w:hint="cs"/>
          <w:rtl/>
        </w:rPr>
        <w:t xml:space="preserve">לאשר את החלטתו של בית הדין קמא </w:t>
      </w:r>
      <w:r w:rsidRPr="00065AAB">
        <w:rPr>
          <w:rFonts w:hint="cs"/>
          <w:rtl/>
        </w:rPr>
        <w:t>להלום את המסוכנות הנשקפת ממנו, כמו גם את החשש לפגיעה במשמעת הצבאית</w:t>
      </w:r>
      <w:r w:rsidR="007E09F9" w:rsidRPr="00065AAB">
        <w:rPr>
          <w:rFonts w:hint="cs"/>
          <w:rtl/>
        </w:rPr>
        <w:t>,</w:t>
      </w:r>
      <w:r w:rsidRPr="00065AAB">
        <w:rPr>
          <w:rFonts w:hint="cs"/>
          <w:rtl/>
        </w:rPr>
        <w:t xml:space="preserve"> באמצעות חלופה של מעצר פתוח ביחידה</w:t>
      </w:r>
      <w:r w:rsidR="007E09F9" w:rsidRPr="00065AAB">
        <w:rPr>
          <w:rFonts w:hint="cs"/>
          <w:rtl/>
        </w:rPr>
        <w:t>, לתקופה קצובה</w:t>
      </w:r>
      <w:r w:rsidRPr="00065AAB">
        <w:rPr>
          <w:rFonts w:hint="cs"/>
          <w:rtl/>
        </w:rPr>
        <w:t xml:space="preserve"> (</w:t>
      </w:r>
      <w:r w:rsidR="007E09F9" w:rsidRPr="00065AAB">
        <w:rPr>
          <w:rFonts w:hint="cs"/>
          <w:rtl/>
        </w:rPr>
        <w:t xml:space="preserve">ראו </w:t>
      </w:r>
      <w:r w:rsidRPr="00065AAB">
        <w:rPr>
          <w:rFonts w:hint="cs"/>
          <w:rtl/>
        </w:rPr>
        <w:t>איזון דומה שנערך על ידי בית דין זה בע"מ</w:t>
      </w:r>
      <w:r w:rsidR="00BA59EA">
        <w:rPr>
          <w:rFonts w:hint="cs"/>
          <w:rtl/>
        </w:rPr>
        <w:t>/</w:t>
      </w:r>
      <w:r w:rsidRPr="00065AAB">
        <w:rPr>
          <w:rFonts w:hint="cs"/>
          <w:rtl/>
        </w:rPr>
        <w:t xml:space="preserve">134/16 </w:t>
      </w:r>
      <w:r w:rsidRPr="00065AAB">
        <w:rPr>
          <w:rFonts w:hint="cs"/>
          <w:b/>
          <w:bCs/>
          <w:rtl/>
        </w:rPr>
        <w:t xml:space="preserve">התובע הצבאי הראשי נ' רב"ט אלקשחר </w:t>
      </w:r>
      <w:r w:rsidRPr="00065AAB">
        <w:rPr>
          <w:rFonts w:hint="cs"/>
          <w:rtl/>
        </w:rPr>
        <w:t xml:space="preserve">(2016)).  </w:t>
      </w:r>
    </w:p>
    <w:p w14:paraId="1AB5AB9B" w14:textId="434B028A" w:rsidR="0068269D" w:rsidRPr="00065AAB" w:rsidRDefault="007E09F9" w:rsidP="00065AAB">
      <w:pPr>
        <w:numPr>
          <w:ilvl w:val="0"/>
          <w:numId w:val="32"/>
        </w:numPr>
        <w:tabs>
          <w:tab w:val="left" w:pos="226"/>
        </w:tabs>
        <w:spacing w:after="0" w:line="360" w:lineRule="auto"/>
        <w:ind w:left="-58" w:firstLine="0"/>
        <w:jc w:val="both"/>
        <w:rPr>
          <w:rtl/>
        </w:rPr>
      </w:pPr>
      <w:r w:rsidRPr="00065AAB">
        <w:rPr>
          <w:rFonts w:hint="cs"/>
          <w:rtl/>
        </w:rPr>
        <w:t>לצד האמור</w:t>
      </w:r>
      <w:r w:rsidR="00452576" w:rsidRPr="00065AAB">
        <w:rPr>
          <w:rFonts w:hint="cs"/>
          <w:rtl/>
        </w:rPr>
        <w:t xml:space="preserve">, </w:t>
      </w:r>
      <w:r w:rsidRPr="00065AAB">
        <w:rPr>
          <w:rFonts w:hint="cs"/>
          <w:rtl/>
        </w:rPr>
        <w:t>מצאתי להורות כי המערער לא יישא נשק</w:t>
      </w:r>
      <w:r w:rsidR="0068269D" w:rsidRPr="00065AAB">
        <w:rPr>
          <w:rFonts w:hint="cs"/>
          <w:rtl/>
        </w:rPr>
        <w:t xml:space="preserve">, וכי </w:t>
      </w:r>
      <w:r w:rsidR="00452576" w:rsidRPr="00065AAB">
        <w:rPr>
          <w:rFonts w:hint="cs"/>
          <w:rtl/>
        </w:rPr>
        <w:t>מפקדיו ימ</w:t>
      </w:r>
      <w:r w:rsidR="00795967" w:rsidRPr="00065AAB">
        <w:rPr>
          <w:rFonts w:hint="cs"/>
          <w:rtl/>
        </w:rPr>
        <w:t xml:space="preserve">נעו ממנו גישה לאמצעי לחימה ביחידה. </w:t>
      </w:r>
    </w:p>
    <w:p w14:paraId="46850BCF" w14:textId="319E5AB3" w:rsidR="00795967" w:rsidRPr="00065AAB" w:rsidRDefault="0068269D" w:rsidP="00065AAB">
      <w:pPr>
        <w:numPr>
          <w:ilvl w:val="0"/>
          <w:numId w:val="32"/>
        </w:numPr>
        <w:tabs>
          <w:tab w:val="left" w:pos="226"/>
        </w:tabs>
        <w:spacing w:after="0" w:line="360" w:lineRule="auto"/>
        <w:ind w:left="-58" w:firstLine="0"/>
        <w:jc w:val="both"/>
        <w:rPr>
          <w:rtl/>
        </w:rPr>
      </w:pPr>
      <w:r w:rsidRPr="00065AAB">
        <w:rPr>
          <w:rFonts w:hint="cs"/>
          <w:rtl/>
        </w:rPr>
        <w:t>עתירתו של הסניגור, להורות על חלופה של מעצר פתוח ביחידתו הקודמת של המערער, ככל שיידחה ערעורו, הועלתה בערעור לראשונה. על הסניגור להעלותה לדיון בפני בית הדין קמא, ככל שיבחר בכך, ובית הדין יחליט בה כמיטב שיקול דעתו</w:t>
      </w:r>
      <w:r w:rsidR="00452576" w:rsidRPr="00065AAB">
        <w:rPr>
          <w:rFonts w:hint="cs"/>
          <w:rtl/>
        </w:rPr>
        <w:t xml:space="preserve">. </w:t>
      </w:r>
      <w:r w:rsidR="00795967" w:rsidRPr="00065AAB">
        <w:rPr>
          <w:rFonts w:hint="cs"/>
          <w:rtl/>
        </w:rPr>
        <w:t xml:space="preserve"> </w:t>
      </w:r>
    </w:p>
    <w:p w14:paraId="7922EE5F" w14:textId="77777777" w:rsidR="00795967" w:rsidRPr="00DA039D" w:rsidRDefault="00795967" w:rsidP="008C6C36">
      <w:pPr>
        <w:pStyle w:val="1"/>
        <w:tabs>
          <w:tab w:val="left" w:pos="283"/>
        </w:tabs>
        <w:spacing w:line="348" w:lineRule="auto"/>
        <w:ind w:left="353"/>
        <w:jc w:val="both"/>
        <w:outlineLvl w:val="0"/>
        <w:rPr>
          <w:rFonts w:cs="David"/>
          <w:sz w:val="28"/>
          <w:szCs w:val="28"/>
          <w:rtl/>
        </w:rPr>
      </w:pPr>
    </w:p>
    <w:p w14:paraId="4C1F9B1C" w14:textId="3084510E" w:rsidR="007212CC" w:rsidRPr="00065AAB" w:rsidRDefault="00B80A2F" w:rsidP="008C6C36">
      <w:pPr>
        <w:spacing w:after="0" w:line="348" w:lineRule="auto"/>
        <w:contextualSpacing/>
        <w:jc w:val="both"/>
        <w:outlineLvl w:val="0"/>
        <w:rPr>
          <w:rtl/>
        </w:rPr>
      </w:pPr>
      <w:r w:rsidRPr="00065AAB">
        <w:rPr>
          <w:rFonts w:hint="cs"/>
          <w:rtl/>
        </w:rPr>
        <w:t xml:space="preserve">נימוקי ההחלטה </w:t>
      </w:r>
      <w:r w:rsidR="003261B1" w:rsidRPr="00065AAB">
        <w:rPr>
          <w:rFonts w:hint="cs"/>
          <w:rtl/>
        </w:rPr>
        <w:t>נית</w:t>
      </w:r>
      <w:r w:rsidRPr="00065AAB">
        <w:rPr>
          <w:rFonts w:hint="cs"/>
          <w:rtl/>
        </w:rPr>
        <w:t>נו</w:t>
      </w:r>
      <w:r w:rsidR="003261B1" w:rsidRPr="00065AAB">
        <w:rPr>
          <w:rFonts w:hint="cs"/>
          <w:rtl/>
        </w:rPr>
        <w:t xml:space="preserve"> </w:t>
      </w:r>
      <w:r w:rsidR="000A5BC5" w:rsidRPr="00065AAB">
        <w:rPr>
          <w:rFonts w:hint="cs"/>
          <w:rtl/>
        </w:rPr>
        <w:t>בלשכה</w:t>
      </w:r>
      <w:r w:rsidR="00EE587A" w:rsidRPr="00065AAB">
        <w:rPr>
          <w:rFonts w:hint="cs"/>
          <w:rtl/>
        </w:rPr>
        <w:t xml:space="preserve"> </w:t>
      </w:r>
      <w:r w:rsidR="00E5172B" w:rsidRPr="00065AAB">
        <w:rPr>
          <w:rFonts w:hint="cs"/>
          <w:rtl/>
        </w:rPr>
        <w:t>ה</w:t>
      </w:r>
      <w:r w:rsidR="003261B1" w:rsidRPr="00065AAB">
        <w:rPr>
          <w:rFonts w:hint="cs"/>
          <w:rtl/>
        </w:rPr>
        <w:t xml:space="preserve">יום, </w:t>
      </w:r>
      <w:r w:rsidR="00DF7591" w:rsidRPr="00065AAB">
        <w:rPr>
          <w:rFonts w:hint="cs"/>
          <w:rtl/>
        </w:rPr>
        <w:t xml:space="preserve">י"א </w:t>
      </w:r>
      <w:r w:rsidR="00265E86" w:rsidRPr="00065AAB">
        <w:rPr>
          <w:rFonts w:hint="cs"/>
          <w:rtl/>
        </w:rPr>
        <w:t>באייר</w:t>
      </w:r>
      <w:r w:rsidR="00761816" w:rsidRPr="00065AAB">
        <w:rPr>
          <w:rFonts w:hint="cs"/>
          <w:rtl/>
        </w:rPr>
        <w:t xml:space="preserve"> </w:t>
      </w:r>
      <w:r w:rsidR="00FD47FB" w:rsidRPr="00065AAB">
        <w:rPr>
          <w:rFonts w:hint="cs"/>
          <w:rtl/>
        </w:rPr>
        <w:t>התשפ"</w:t>
      </w:r>
      <w:r w:rsidR="00761816" w:rsidRPr="00065AAB">
        <w:rPr>
          <w:rFonts w:hint="cs"/>
          <w:rtl/>
        </w:rPr>
        <w:t>ב</w:t>
      </w:r>
      <w:r w:rsidR="003261B1" w:rsidRPr="00065AAB">
        <w:rPr>
          <w:rFonts w:hint="cs"/>
          <w:rtl/>
        </w:rPr>
        <w:t>,</w:t>
      </w:r>
      <w:r w:rsidR="00761816" w:rsidRPr="00065AAB">
        <w:rPr>
          <w:rFonts w:hint="cs"/>
          <w:rtl/>
        </w:rPr>
        <w:t xml:space="preserve"> </w:t>
      </w:r>
      <w:r w:rsidR="00DF7591" w:rsidRPr="00065AAB">
        <w:rPr>
          <w:rFonts w:hint="cs"/>
          <w:rtl/>
        </w:rPr>
        <w:t xml:space="preserve">12 </w:t>
      </w:r>
      <w:r w:rsidR="00265E86" w:rsidRPr="00065AAB">
        <w:rPr>
          <w:rFonts w:hint="cs"/>
          <w:rtl/>
        </w:rPr>
        <w:t>במאי</w:t>
      </w:r>
      <w:r w:rsidR="00761816" w:rsidRPr="00065AAB">
        <w:rPr>
          <w:rFonts w:hint="cs"/>
          <w:rtl/>
        </w:rPr>
        <w:t xml:space="preserve"> </w:t>
      </w:r>
      <w:r w:rsidR="00FD47FB" w:rsidRPr="00065AAB">
        <w:rPr>
          <w:rFonts w:hint="cs"/>
          <w:rtl/>
        </w:rPr>
        <w:t>202</w:t>
      </w:r>
      <w:r w:rsidR="00761816" w:rsidRPr="00065AAB">
        <w:rPr>
          <w:rFonts w:hint="cs"/>
          <w:rtl/>
        </w:rPr>
        <w:t>2</w:t>
      </w:r>
      <w:r w:rsidR="003261B1" w:rsidRPr="00065AAB">
        <w:rPr>
          <w:rFonts w:hint="cs"/>
          <w:rtl/>
        </w:rPr>
        <w:t xml:space="preserve">, </w:t>
      </w:r>
      <w:r w:rsidRPr="00065AAB">
        <w:rPr>
          <w:rFonts w:hint="cs"/>
          <w:rtl/>
        </w:rPr>
        <w:t xml:space="preserve">ויועברו לידיעת הצדדים על ידי מזכירות בית הדין. </w:t>
      </w:r>
    </w:p>
    <w:p w14:paraId="6C0685B9" w14:textId="4144E635" w:rsidR="00BA59EA" w:rsidRPr="00065AAB" w:rsidRDefault="00BA59EA" w:rsidP="00BA59EA">
      <w:pPr>
        <w:spacing w:after="0" w:line="360" w:lineRule="auto"/>
        <w:ind w:left="5066"/>
        <w:jc w:val="right"/>
        <w:rPr>
          <w:rFonts w:ascii="Times New Roman" w:eastAsia="Times New Roman" w:hAnsi="Times New Roman"/>
          <w:b/>
          <w:bCs/>
          <w:rtl/>
        </w:rPr>
      </w:pPr>
      <w:bookmarkStart w:id="0" w:name="_Hlk103692387"/>
      <w:r w:rsidRPr="00065AAB">
        <w:rPr>
          <w:rFonts w:ascii="Times New Roman" w:eastAsia="Times New Roman" w:hAnsi="Times New Roman" w:hint="cs"/>
          <w:b/>
          <w:bCs/>
          <w:rtl/>
        </w:rPr>
        <w:t>______________________</w:t>
      </w:r>
    </w:p>
    <w:p w14:paraId="5144FD85" w14:textId="417FD265" w:rsidR="00BA59EA" w:rsidRPr="00065AAB" w:rsidRDefault="00BA59EA" w:rsidP="00BA59EA">
      <w:pPr>
        <w:spacing w:after="360" w:line="360" w:lineRule="auto"/>
        <w:ind w:left="5040"/>
        <w:jc w:val="right"/>
        <w:rPr>
          <w:rFonts w:ascii="Times New Roman" w:eastAsia="Times New Roman" w:hAnsi="Times New Roman"/>
          <w:rtl/>
        </w:rPr>
      </w:pPr>
      <w:r w:rsidRPr="00065AAB">
        <w:rPr>
          <w:rFonts w:ascii="Times New Roman" w:eastAsia="Times New Roman" w:hAnsi="Times New Roman" w:hint="cs"/>
          <w:b/>
          <w:bCs/>
          <w:rtl/>
        </w:rPr>
        <w:t>אל"ם             מאיה גולדשמידט               שופטת      בית     הדין     הצבאי</w:t>
      </w:r>
      <w:r w:rsidRPr="00065AAB">
        <w:rPr>
          <w:rFonts w:ascii="Times New Roman" w:eastAsia="Times New Roman" w:hAnsi="Times New Roman" w:hint="cs"/>
          <w:b/>
          <w:bCs/>
          <w:rtl/>
        </w:rPr>
        <w:br/>
        <w:t>ל      ע     ר     ע     ו     ר     י     ם</w:t>
      </w:r>
    </w:p>
    <w:p w14:paraId="0D830BB7" w14:textId="69705435" w:rsidR="00065AAB" w:rsidRPr="0002633B" w:rsidRDefault="00065AAB" w:rsidP="00065AAB">
      <w:pPr>
        <w:spacing w:after="0" w:line="360" w:lineRule="auto"/>
        <w:jc w:val="both"/>
        <w:outlineLvl w:val="0"/>
        <w:rPr>
          <w:rFonts w:ascii="Times New Roman" w:eastAsia="Times New Roman" w:hAnsi="Times New Roman"/>
          <w:b/>
          <w:bCs/>
          <w:rtl/>
        </w:rPr>
      </w:pPr>
      <w:bookmarkStart w:id="1" w:name="_Hlk100495448"/>
      <w:bookmarkEnd w:id="0"/>
      <w:r w:rsidRPr="0002633B">
        <w:rPr>
          <w:rFonts w:ascii="Times New Roman" w:eastAsia="Times New Roman" w:hAnsi="Times New Roman" w:hint="eastAsia"/>
          <w:b/>
          <w:bCs/>
          <w:rtl/>
        </w:rPr>
        <w:t>חתימת</w:t>
      </w:r>
      <w:r w:rsidRPr="0002633B">
        <w:rPr>
          <w:rFonts w:ascii="Times New Roman" w:eastAsia="Times New Roman" w:hAnsi="Times New Roman"/>
          <w:b/>
          <w:bCs/>
          <w:rtl/>
        </w:rPr>
        <w:t xml:space="preserve"> </w:t>
      </w:r>
      <w:r w:rsidRPr="0002633B">
        <w:rPr>
          <w:rFonts w:ascii="Times New Roman" w:eastAsia="Times New Roman" w:hAnsi="Times New Roman" w:hint="eastAsia"/>
          <w:b/>
          <w:bCs/>
          <w:rtl/>
        </w:rPr>
        <w:t>המגיה</w:t>
      </w:r>
      <w:r w:rsidRPr="0002633B">
        <w:rPr>
          <w:rFonts w:ascii="Times New Roman" w:eastAsia="Times New Roman" w:hAnsi="Times New Roman"/>
          <w:b/>
          <w:bCs/>
          <w:rtl/>
        </w:rPr>
        <w:t>: _________________</w:t>
      </w:r>
      <w:r w:rsidRPr="0002633B">
        <w:rPr>
          <w:rFonts w:ascii="Times New Roman" w:eastAsia="Times New Roman" w:hAnsi="Times New Roman" w:hint="cs"/>
          <w:b/>
          <w:bCs/>
          <w:rtl/>
        </w:rPr>
        <w:tab/>
        <w:t xml:space="preserve">           </w:t>
      </w:r>
      <w:r w:rsidRPr="0002633B">
        <w:rPr>
          <w:rFonts w:ascii="Times New Roman" w:eastAsia="Times New Roman" w:hAnsi="Times New Roman" w:hint="eastAsia"/>
          <w:b/>
          <w:bCs/>
          <w:rtl/>
        </w:rPr>
        <w:t>העתק</w:t>
      </w:r>
      <w:r w:rsidRPr="0002633B">
        <w:rPr>
          <w:rFonts w:ascii="Times New Roman" w:eastAsia="Times New Roman" w:hAnsi="Times New Roman" w:hint="cs"/>
          <w:b/>
          <w:bCs/>
          <w:rtl/>
        </w:rPr>
        <w:t xml:space="preserve">           </w:t>
      </w:r>
      <w:r w:rsidRPr="0002633B">
        <w:rPr>
          <w:rFonts w:ascii="Times New Roman" w:eastAsia="Times New Roman" w:hAnsi="Times New Roman" w:hint="eastAsia"/>
          <w:b/>
          <w:bCs/>
          <w:rtl/>
        </w:rPr>
        <w:t>נאמן</w:t>
      </w:r>
      <w:r w:rsidRPr="0002633B">
        <w:rPr>
          <w:rFonts w:ascii="Times New Roman" w:eastAsia="Times New Roman" w:hAnsi="Times New Roman"/>
          <w:b/>
          <w:bCs/>
          <w:rtl/>
        </w:rPr>
        <w:t xml:space="preserve"> </w:t>
      </w:r>
      <w:r w:rsidRPr="0002633B">
        <w:rPr>
          <w:rFonts w:ascii="Times New Roman" w:eastAsia="Times New Roman" w:hAnsi="Times New Roman" w:hint="cs"/>
          <w:b/>
          <w:bCs/>
          <w:rtl/>
        </w:rPr>
        <w:t xml:space="preserve">            </w:t>
      </w:r>
      <w:r w:rsidRPr="0002633B">
        <w:rPr>
          <w:rFonts w:ascii="Times New Roman" w:eastAsia="Times New Roman" w:hAnsi="Times New Roman" w:hint="eastAsia"/>
          <w:b/>
          <w:bCs/>
          <w:rtl/>
        </w:rPr>
        <w:t>למקור</w:t>
      </w:r>
      <w:r w:rsidRPr="0002633B">
        <w:rPr>
          <w:rFonts w:ascii="Times New Roman" w:eastAsia="Times New Roman" w:hAnsi="Times New Roman" w:hint="cs"/>
          <w:b/>
          <w:bCs/>
          <w:rtl/>
        </w:rPr>
        <w:br/>
      </w:r>
      <w:r w:rsidRPr="0002633B">
        <w:rPr>
          <w:rFonts w:ascii="Times New Roman" w:eastAsia="Times New Roman" w:hAnsi="Times New Roman" w:hint="cs"/>
          <w:b/>
          <w:bCs/>
          <w:rtl/>
        </w:rPr>
        <w:tab/>
        <w:t xml:space="preserve">                                                                     רס"ל       עדי       </w:t>
      </w:r>
      <w:r>
        <w:rPr>
          <w:rFonts w:ascii="Times New Roman" w:eastAsia="Times New Roman" w:hAnsi="Times New Roman" w:hint="cs"/>
          <w:b/>
          <w:bCs/>
          <w:rtl/>
        </w:rPr>
        <w:t xml:space="preserve"> </w:t>
      </w:r>
      <w:r w:rsidRPr="0002633B">
        <w:rPr>
          <w:rFonts w:ascii="Times New Roman" w:eastAsia="Times New Roman" w:hAnsi="Times New Roman" w:hint="cs"/>
          <w:b/>
          <w:bCs/>
          <w:rtl/>
        </w:rPr>
        <w:t xml:space="preserve"> לביא</w:t>
      </w:r>
      <w:r w:rsidRPr="0002633B">
        <w:rPr>
          <w:rFonts w:ascii="Times New Roman" w:eastAsia="Times New Roman" w:hAnsi="Times New Roman" w:hint="cs"/>
          <w:b/>
          <w:bCs/>
          <w:rtl/>
        </w:rPr>
        <w:br/>
      </w:r>
      <w:r w:rsidRPr="0002633B">
        <w:rPr>
          <w:rFonts w:ascii="Times New Roman" w:eastAsia="Times New Roman" w:hAnsi="Times New Roman" w:hint="eastAsia"/>
          <w:b/>
          <w:bCs/>
          <w:rtl/>
        </w:rPr>
        <w:t>תאריך</w:t>
      </w:r>
      <w:r w:rsidRPr="0002633B">
        <w:rPr>
          <w:rFonts w:ascii="Times New Roman" w:eastAsia="Times New Roman" w:hAnsi="Times New Roman"/>
          <w:b/>
          <w:bCs/>
          <w:rtl/>
        </w:rPr>
        <w:t>: ______________________</w:t>
      </w:r>
      <w:r w:rsidRPr="0002633B">
        <w:rPr>
          <w:rFonts w:ascii="Times New Roman" w:eastAsia="Times New Roman" w:hAnsi="Times New Roman" w:hint="cs"/>
          <w:b/>
          <w:bCs/>
          <w:rtl/>
        </w:rPr>
        <w:tab/>
        <w:t xml:space="preserve">           קצינת            בית                   </w:t>
      </w:r>
      <w:r>
        <w:rPr>
          <w:rFonts w:ascii="Times New Roman" w:eastAsia="Times New Roman" w:hAnsi="Times New Roman" w:hint="cs"/>
          <w:b/>
          <w:bCs/>
          <w:rtl/>
        </w:rPr>
        <w:t xml:space="preserve"> </w:t>
      </w:r>
      <w:r w:rsidRPr="0002633B">
        <w:rPr>
          <w:rFonts w:ascii="Times New Roman" w:eastAsia="Times New Roman" w:hAnsi="Times New Roman" w:hint="cs"/>
          <w:b/>
          <w:bCs/>
          <w:rtl/>
        </w:rPr>
        <w:t xml:space="preserve"> הדין</w:t>
      </w:r>
    </w:p>
    <w:bookmarkEnd w:id="1"/>
    <w:p w14:paraId="540D4CAD" w14:textId="0C04570C" w:rsidR="00EC0D24" w:rsidRDefault="00EC0D24" w:rsidP="008C6C36">
      <w:pPr>
        <w:tabs>
          <w:tab w:val="center" w:pos="1599"/>
          <w:tab w:val="center" w:pos="4150"/>
          <w:tab w:val="center" w:pos="6702"/>
        </w:tabs>
        <w:spacing w:after="0" w:line="348" w:lineRule="auto"/>
        <w:contextualSpacing/>
        <w:jc w:val="right"/>
        <w:rPr>
          <w:rtl/>
        </w:rPr>
      </w:pPr>
    </w:p>
    <w:sectPr w:rsidR="00EC0D24" w:rsidSect="00C270AA">
      <w:headerReference w:type="even" r:id="rId10"/>
      <w:headerReference w:type="default" r:id="rId11"/>
      <w:footerReference w:type="default" r:id="rId12"/>
      <w:headerReference w:type="first" r:id="rId13"/>
      <w:pgSz w:w="12240" w:h="15840"/>
      <w:pgMar w:top="1440" w:right="1800" w:bottom="1440" w:left="1800" w:header="567"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DD6A7" w14:textId="77777777" w:rsidR="0094352F" w:rsidRDefault="0094352F" w:rsidP="00FB4276">
      <w:pPr>
        <w:spacing w:after="0" w:line="240" w:lineRule="auto"/>
      </w:pPr>
      <w:r>
        <w:separator/>
      </w:r>
    </w:p>
  </w:endnote>
  <w:endnote w:type="continuationSeparator" w:id="0">
    <w:p w14:paraId="653BFB8C" w14:textId="77777777" w:rsidR="0094352F" w:rsidRDefault="0094352F" w:rsidP="00FB4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Hadassah">
    <w:altName w:val="Arial"/>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TUR">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Trebuchet MS">
    <w:panose1 w:val="020B0603020202020204"/>
    <w:charset w:val="00"/>
    <w:family w:val="swiss"/>
    <w:pitch w:val="variable"/>
    <w:sig w:usb0="00000687" w:usb1="00000000" w:usb2="00000000" w:usb3="00000000" w:csb0="0000009F" w:csb1="00000000"/>
  </w:font>
  <w:font w:name="Levenim MT">
    <w:panose1 w:val="02010502060101010101"/>
    <w:charset w:val="00"/>
    <w:family w:val="auto"/>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Guttman Keren">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A6119" w14:textId="77777777" w:rsidR="007E09F9" w:rsidRPr="00CC4652" w:rsidRDefault="007E09F9">
    <w:pPr>
      <w:pStyle w:val="Footer"/>
      <w:jc w:val="center"/>
      <w:rPr>
        <w:rtl/>
      </w:rPr>
    </w:pPr>
    <w:r w:rsidRPr="00CC4652">
      <w:fldChar w:fldCharType="begin"/>
    </w:r>
    <w:r w:rsidRPr="00CC4652">
      <w:instrText xml:space="preserve"> PAGE   \* MERGEFORMAT </w:instrText>
    </w:r>
    <w:r w:rsidRPr="00CC4652">
      <w:fldChar w:fldCharType="separate"/>
    </w:r>
    <w:r w:rsidR="0068269D" w:rsidRPr="0068269D">
      <w:rPr>
        <w:noProof/>
        <w:rtl/>
        <w:lang w:val="he-IL"/>
      </w:rPr>
      <w:t>1</w:t>
    </w:r>
    <w:r w:rsidR="0068269D" w:rsidRPr="0068269D">
      <w:rPr>
        <w:noProof/>
        <w:rtl/>
        <w:lang w:val="he-IL"/>
      </w:rPr>
      <w:t>2</w:t>
    </w:r>
    <w:r w:rsidRPr="00CC4652">
      <w:rPr>
        <w:noProof/>
        <w:lang w:val="he-IL"/>
      </w:rPr>
      <w:fldChar w:fldCharType="end"/>
    </w:r>
  </w:p>
  <w:p w14:paraId="136BAD76" w14:textId="77777777" w:rsidR="007E09F9" w:rsidRDefault="007E09F9" w:rsidP="00B14576">
    <w:pPr>
      <w:pStyle w:val="Footer"/>
      <w:tabs>
        <w:tab w:val="clear" w:pos="4153"/>
        <w:tab w:val="clear" w:pos="8306"/>
        <w:tab w:val="left" w:pos="774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9B26A" w14:textId="77777777" w:rsidR="0094352F" w:rsidRDefault="0094352F" w:rsidP="00FB4276">
      <w:pPr>
        <w:spacing w:after="0" w:line="240" w:lineRule="auto"/>
      </w:pPr>
      <w:r>
        <w:separator/>
      </w:r>
    </w:p>
  </w:footnote>
  <w:footnote w:type="continuationSeparator" w:id="0">
    <w:p w14:paraId="51747B52" w14:textId="77777777" w:rsidR="0094352F" w:rsidRDefault="0094352F" w:rsidP="00FB4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D8D7D" w14:textId="327BFC78" w:rsidR="007E09F9" w:rsidRDefault="00DA039D">
    <w:pPr>
      <w:pStyle w:val="Header"/>
    </w:pPr>
    <w:r>
      <w:rPr>
        <w:noProof/>
      </w:rPr>
      <mc:AlternateContent>
        <mc:Choice Requires="wps">
          <w:drawing>
            <wp:anchor distT="0" distB="0" distL="0" distR="0" simplePos="0" relativeHeight="251657728" behindDoc="0" locked="0" layoutInCell="1" allowOverlap="1" wp14:anchorId="23FD2F03" wp14:editId="365D4064">
              <wp:simplePos x="0" y="0"/>
              <wp:positionH relativeFrom="column">
                <wp:align>center</wp:align>
              </wp:positionH>
              <wp:positionV relativeFrom="paragraph">
                <wp:posOffset>635</wp:posOffset>
              </wp:positionV>
              <wp:extent cx="443865" cy="443865"/>
              <wp:effectExtent l="0" t="0" r="0" b="0"/>
              <wp:wrapSquare wrapText="bothSides"/>
              <wp:docPr id="2" name="Text Box 2" descr="- בלמ&quot;ס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3072B305" w14:textId="77777777" w:rsidR="007E09F9" w:rsidRPr="00CF376D" w:rsidRDefault="007E09F9">
                          <w:pPr>
                            <w:rPr>
                              <w:rFonts w:cs="Calibri"/>
                              <w:noProof/>
                              <w:color w:val="000000"/>
                              <w:sz w:val="20"/>
                              <w:szCs w:val="20"/>
                            </w:rPr>
                          </w:pPr>
                          <w:r w:rsidRPr="00CF376D">
                            <w:rPr>
                              <w:rFonts w:cs="Calibri"/>
                              <w:noProof/>
                              <w:color w:val="000000"/>
                              <w:sz w:val="20"/>
                              <w:szCs w:val="20"/>
                              <w:rtl/>
                            </w:rPr>
                            <w:t xml:space="preserve">- </w:t>
                          </w:r>
                          <w:r w:rsidRPr="00CF376D">
                            <w:rPr>
                              <w:rFonts w:cs="Times New Roman"/>
                              <w:noProof/>
                              <w:color w:val="000000"/>
                              <w:sz w:val="20"/>
                              <w:szCs w:val="20"/>
                              <w:rtl/>
                            </w:rPr>
                            <w:t>בלמ</w:t>
                          </w:r>
                          <w:r w:rsidRPr="00CF376D">
                            <w:rPr>
                              <w:rFonts w:cs="Calibri"/>
                              <w:noProof/>
                              <w:color w:val="000000"/>
                              <w:sz w:val="20"/>
                              <w:szCs w:val="20"/>
                              <w:rtl/>
                            </w:rPr>
                            <w:t>"</w:t>
                          </w:r>
                          <w:r w:rsidRPr="00CF376D">
                            <w:rPr>
                              <w:rFonts w:cs="Times New Roman"/>
                              <w:noProof/>
                              <w:color w:val="000000"/>
                              <w:sz w:val="20"/>
                              <w:szCs w:val="20"/>
                              <w:rtl/>
                            </w:rPr>
                            <w:t xml:space="preserve">ס </w:t>
                          </w:r>
                          <w:r w:rsidRPr="00CF376D">
                            <w:rPr>
                              <w:rFonts w:cs="Calibri"/>
                              <w:noProof/>
                              <w:color w:val="000000"/>
                              <w:sz w:val="20"/>
                              <w:szCs w:val="20"/>
                              <w:rtl/>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3FD2F03" id="_x0000_t202" coordsize="21600,21600" o:spt="202" path="m,l,21600r21600,l21600,xe">
              <v:stroke joinstyle="miter"/>
              <v:path gradientshapeok="t" o:connecttype="rect"/>
            </v:shapetype>
            <v:shape id="Text Box 2" o:spid="_x0000_s1026" type="#_x0000_t202" alt="- בלמ&quot;ס -" style="position:absolute;left:0;text-align:left;margin-left:0;margin-top:.05pt;width:34.95pt;height:34.95pt;z-index:251657728;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BQCHO2PwIAAGkEAAAOAAAAAAAAAAAA&#10;AAAAAC4CAABkcnMvZTJvRG9jLnhtbFBLAQItABQABgAIAAAAIQCEsNMo1gAAAAMBAAAPAAAAAAAA&#10;AAAAAAAAAJkEAABkcnMvZG93bnJldi54bWxQSwUGAAAAAAQABADzAAAAnAUAAAAA&#10;" filled="f" stroked="f">
              <v:textbox style="mso-fit-shape-to-text:t" inset="0,0,0,0">
                <w:txbxContent>
                  <w:p w14:paraId="3072B305" w14:textId="77777777" w:rsidR="007E09F9" w:rsidRPr="00CF376D" w:rsidRDefault="007E09F9">
                    <w:pPr>
                      <w:rPr>
                        <w:rFonts w:cs="Calibri"/>
                        <w:noProof/>
                        <w:color w:val="000000"/>
                        <w:sz w:val="20"/>
                        <w:szCs w:val="20"/>
                      </w:rPr>
                    </w:pPr>
                    <w:r w:rsidRPr="00CF376D">
                      <w:rPr>
                        <w:rFonts w:cs="Calibri"/>
                        <w:noProof/>
                        <w:color w:val="000000"/>
                        <w:sz w:val="20"/>
                        <w:szCs w:val="20"/>
                        <w:rtl/>
                      </w:rPr>
                      <w:t xml:space="preserve">- </w:t>
                    </w:r>
                    <w:r w:rsidRPr="00CF376D">
                      <w:rPr>
                        <w:rFonts w:cs="Times New Roman"/>
                        <w:noProof/>
                        <w:color w:val="000000"/>
                        <w:sz w:val="20"/>
                        <w:szCs w:val="20"/>
                        <w:rtl/>
                      </w:rPr>
                      <w:t>בלמ</w:t>
                    </w:r>
                    <w:r w:rsidRPr="00CF376D">
                      <w:rPr>
                        <w:rFonts w:cs="Calibri"/>
                        <w:noProof/>
                        <w:color w:val="000000"/>
                        <w:sz w:val="20"/>
                        <w:szCs w:val="20"/>
                        <w:rtl/>
                      </w:rPr>
                      <w:t>"</w:t>
                    </w:r>
                    <w:r w:rsidRPr="00CF376D">
                      <w:rPr>
                        <w:rFonts w:cs="Times New Roman"/>
                        <w:noProof/>
                        <w:color w:val="000000"/>
                        <w:sz w:val="20"/>
                        <w:szCs w:val="20"/>
                        <w:rtl/>
                      </w:rPr>
                      <w:t xml:space="preserve">ס </w:t>
                    </w:r>
                    <w:r w:rsidRPr="00CF376D">
                      <w:rPr>
                        <w:rFonts w:cs="Calibri"/>
                        <w:noProof/>
                        <w:color w:val="000000"/>
                        <w:sz w:val="20"/>
                        <w:szCs w:val="20"/>
                        <w:rtl/>
                      </w:rPr>
                      <w:t>-</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E0B66" w14:textId="08C7714D" w:rsidR="007E09F9" w:rsidRDefault="007E09F9" w:rsidP="00065AAB">
    <w:pPr>
      <w:pStyle w:val="Header"/>
      <w:tabs>
        <w:tab w:val="clear" w:pos="4153"/>
        <w:tab w:val="clear" w:pos="8306"/>
        <w:tab w:val="center" w:pos="4320"/>
      </w:tabs>
      <w:bidi w:val="0"/>
      <w:spacing w:after="0"/>
      <w:contextualSpacing/>
      <w:jc w:val="both"/>
    </w:pPr>
    <w:r>
      <w:rPr>
        <w:rFonts w:hint="cs"/>
        <w:rtl/>
      </w:rPr>
      <w:t>ע"מ/25,26/22</w:t>
    </w:r>
    <w:r w:rsidR="00065AAB">
      <w:rPr>
        <w:rtl/>
      </w:rPr>
      <w:tab/>
    </w:r>
    <w:r w:rsidR="00DA321D">
      <w:rPr>
        <w:rFonts w:hint="cs"/>
        <w:rtl/>
      </w:rPr>
      <w:t>בלמ"ס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B6236" w14:textId="29C1329A" w:rsidR="007E09F9" w:rsidRDefault="00DA039D">
    <w:pPr>
      <w:pStyle w:val="Header"/>
    </w:pPr>
    <w:r>
      <w:rPr>
        <w:noProof/>
      </w:rPr>
      <mc:AlternateContent>
        <mc:Choice Requires="wps">
          <w:drawing>
            <wp:anchor distT="0" distB="0" distL="0" distR="0" simplePos="0" relativeHeight="251656704" behindDoc="0" locked="0" layoutInCell="1" allowOverlap="1" wp14:anchorId="25BBCB4B" wp14:editId="55AB5AA4">
              <wp:simplePos x="0" y="0"/>
              <wp:positionH relativeFrom="column">
                <wp:align>center</wp:align>
              </wp:positionH>
              <wp:positionV relativeFrom="paragraph">
                <wp:posOffset>635</wp:posOffset>
              </wp:positionV>
              <wp:extent cx="443865" cy="443865"/>
              <wp:effectExtent l="0" t="0" r="0" b="0"/>
              <wp:wrapSquare wrapText="bothSides"/>
              <wp:docPr id="1" name="Text Box 1" descr="- בלמ&quot;ס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21EE37F9" w14:textId="77777777" w:rsidR="007E09F9" w:rsidRPr="00CF376D" w:rsidRDefault="007E09F9">
                          <w:pPr>
                            <w:rPr>
                              <w:rFonts w:cs="Calibri"/>
                              <w:noProof/>
                              <w:color w:val="000000"/>
                              <w:sz w:val="20"/>
                              <w:szCs w:val="20"/>
                            </w:rPr>
                          </w:pPr>
                          <w:r w:rsidRPr="00CF376D">
                            <w:rPr>
                              <w:rFonts w:cs="Calibri"/>
                              <w:noProof/>
                              <w:color w:val="000000"/>
                              <w:sz w:val="20"/>
                              <w:szCs w:val="20"/>
                              <w:rtl/>
                            </w:rPr>
                            <w:t xml:space="preserve">- </w:t>
                          </w:r>
                          <w:r w:rsidRPr="00CF376D">
                            <w:rPr>
                              <w:rFonts w:cs="Times New Roman"/>
                              <w:noProof/>
                              <w:color w:val="000000"/>
                              <w:sz w:val="20"/>
                              <w:szCs w:val="20"/>
                              <w:rtl/>
                            </w:rPr>
                            <w:t>בלמ</w:t>
                          </w:r>
                          <w:r w:rsidRPr="00CF376D">
                            <w:rPr>
                              <w:rFonts w:cs="Calibri"/>
                              <w:noProof/>
                              <w:color w:val="000000"/>
                              <w:sz w:val="20"/>
                              <w:szCs w:val="20"/>
                              <w:rtl/>
                            </w:rPr>
                            <w:t>"</w:t>
                          </w:r>
                          <w:r w:rsidRPr="00CF376D">
                            <w:rPr>
                              <w:rFonts w:cs="Times New Roman"/>
                              <w:noProof/>
                              <w:color w:val="000000"/>
                              <w:sz w:val="20"/>
                              <w:szCs w:val="20"/>
                              <w:rtl/>
                            </w:rPr>
                            <w:t xml:space="preserve">ס </w:t>
                          </w:r>
                          <w:r w:rsidRPr="00CF376D">
                            <w:rPr>
                              <w:rFonts w:cs="Calibri"/>
                              <w:noProof/>
                              <w:color w:val="000000"/>
                              <w:sz w:val="20"/>
                              <w:szCs w:val="20"/>
                              <w:rtl/>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5BBCB4B" id="_x0000_t202" coordsize="21600,21600" o:spt="202" path="m,l,21600r21600,l21600,xe">
              <v:stroke joinstyle="miter"/>
              <v:path gradientshapeok="t" o:connecttype="rect"/>
            </v:shapetype>
            <v:shape id="Text Box 1" o:spid="_x0000_s1027" type="#_x0000_t202" alt="- בלמ&quot;ס -" style="position:absolute;left:0;text-align:left;margin-left:0;margin-top:.05pt;width:34.95pt;height:34.95pt;z-index:251656704;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BjqqopPwIAAHAEAAAOAAAAAAAAAAAA&#10;AAAAAC4CAABkcnMvZTJvRG9jLnhtbFBLAQItABQABgAIAAAAIQCEsNMo1gAAAAMBAAAPAAAAAAAA&#10;AAAAAAAAAJkEAABkcnMvZG93bnJldi54bWxQSwUGAAAAAAQABADzAAAAnAUAAAAA&#10;" filled="f" stroked="f">
              <v:textbox style="mso-fit-shape-to-text:t" inset="0,0,0,0">
                <w:txbxContent>
                  <w:p w14:paraId="21EE37F9" w14:textId="77777777" w:rsidR="007E09F9" w:rsidRPr="00CF376D" w:rsidRDefault="007E09F9">
                    <w:pPr>
                      <w:rPr>
                        <w:rFonts w:cs="Calibri"/>
                        <w:noProof/>
                        <w:color w:val="000000"/>
                        <w:sz w:val="20"/>
                        <w:szCs w:val="20"/>
                      </w:rPr>
                    </w:pPr>
                    <w:r w:rsidRPr="00CF376D">
                      <w:rPr>
                        <w:rFonts w:cs="Calibri"/>
                        <w:noProof/>
                        <w:color w:val="000000"/>
                        <w:sz w:val="20"/>
                        <w:szCs w:val="20"/>
                        <w:rtl/>
                      </w:rPr>
                      <w:t xml:space="preserve">- </w:t>
                    </w:r>
                    <w:r w:rsidRPr="00CF376D">
                      <w:rPr>
                        <w:rFonts w:cs="Times New Roman"/>
                        <w:noProof/>
                        <w:color w:val="000000"/>
                        <w:sz w:val="20"/>
                        <w:szCs w:val="20"/>
                        <w:rtl/>
                      </w:rPr>
                      <w:t>בלמ</w:t>
                    </w:r>
                    <w:r w:rsidRPr="00CF376D">
                      <w:rPr>
                        <w:rFonts w:cs="Calibri"/>
                        <w:noProof/>
                        <w:color w:val="000000"/>
                        <w:sz w:val="20"/>
                        <w:szCs w:val="20"/>
                        <w:rtl/>
                      </w:rPr>
                      <w:t>"</w:t>
                    </w:r>
                    <w:r w:rsidRPr="00CF376D">
                      <w:rPr>
                        <w:rFonts w:cs="Times New Roman"/>
                        <w:noProof/>
                        <w:color w:val="000000"/>
                        <w:sz w:val="20"/>
                        <w:szCs w:val="20"/>
                        <w:rtl/>
                      </w:rPr>
                      <w:t xml:space="preserve">ס </w:t>
                    </w:r>
                    <w:r w:rsidRPr="00CF376D">
                      <w:rPr>
                        <w:rFonts w:cs="Calibri"/>
                        <w:noProof/>
                        <w:color w:val="000000"/>
                        <w:sz w:val="20"/>
                        <w:szCs w:val="20"/>
                        <w:rtl/>
                      </w:rPr>
                      <w:t>-</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001B"/>
    <w:multiLevelType w:val="hybridMultilevel"/>
    <w:tmpl w:val="2C8A2F38"/>
    <w:lvl w:ilvl="0" w:tplc="C366D722">
      <w:start w:val="1"/>
      <w:numFmt w:val="decimal"/>
      <w:pStyle w:val="Ruller4"/>
      <w:lvlText w:val="%1."/>
      <w:lvlJc w:val="left"/>
      <w:pPr>
        <w:tabs>
          <w:tab w:val="num" w:pos="907"/>
        </w:tabs>
        <w:ind w:left="0" w:firstLine="0"/>
      </w:pPr>
      <w:rPr>
        <w:rFonts w:hint="default"/>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BF0A54"/>
    <w:multiLevelType w:val="hybridMultilevel"/>
    <w:tmpl w:val="ED3A8D06"/>
    <w:lvl w:ilvl="0" w:tplc="9384DDDC">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F53515"/>
    <w:multiLevelType w:val="hybridMultilevel"/>
    <w:tmpl w:val="55389D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145131"/>
    <w:multiLevelType w:val="hybridMultilevel"/>
    <w:tmpl w:val="DAF47AD6"/>
    <w:lvl w:ilvl="0" w:tplc="1A021946">
      <w:start w:val="1"/>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2D23139"/>
    <w:multiLevelType w:val="hybridMultilevel"/>
    <w:tmpl w:val="3FF6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91BE4"/>
    <w:multiLevelType w:val="hybridMultilevel"/>
    <w:tmpl w:val="D7A0A22C"/>
    <w:lvl w:ilvl="0" w:tplc="0409000F">
      <w:start w:val="1"/>
      <w:numFmt w:val="decimal"/>
      <w:lvlText w:val="%1."/>
      <w:lvlJc w:val="left"/>
      <w:pPr>
        <w:ind w:left="360" w:hanging="360"/>
      </w:pPr>
      <w:rPr>
        <w:rFonts w:hint="default"/>
      </w:rPr>
    </w:lvl>
    <w:lvl w:ilvl="1" w:tplc="1A5A5038">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3F6EFA"/>
    <w:multiLevelType w:val="hybridMultilevel"/>
    <w:tmpl w:val="04827120"/>
    <w:lvl w:ilvl="0" w:tplc="C934436C">
      <w:start w:val="1"/>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76836AC"/>
    <w:multiLevelType w:val="hybridMultilevel"/>
    <w:tmpl w:val="0D84D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707497"/>
    <w:multiLevelType w:val="hybridMultilevel"/>
    <w:tmpl w:val="B8B44256"/>
    <w:lvl w:ilvl="0" w:tplc="3004545A">
      <w:start w:val="1"/>
      <w:numFmt w:val="decimal"/>
      <w:lvlText w:val="%1."/>
      <w:lvlJc w:val="left"/>
      <w:pPr>
        <w:tabs>
          <w:tab w:val="num" w:pos="720"/>
        </w:tabs>
        <w:ind w:left="720" w:hanging="360"/>
      </w:pPr>
      <w:rPr>
        <w:rFonts w:cs="David" w:hint="default"/>
        <w:sz w:val="24"/>
        <w:szCs w:val="24"/>
      </w:rPr>
    </w:lvl>
    <w:lvl w:ilvl="1" w:tplc="4A700A1A">
      <w:start w:val="1"/>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F96FA8"/>
    <w:multiLevelType w:val="hybridMultilevel"/>
    <w:tmpl w:val="CBDA1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55268"/>
    <w:multiLevelType w:val="hybridMultilevel"/>
    <w:tmpl w:val="4AE223D6"/>
    <w:lvl w:ilvl="0" w:tplc="9B20851E">
      <w:start w:val="1"/>
      <w:numFmt w:val="decimal"/>
      <w:pStyle w:val="2"/>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2CA5BC4"/>
    <w:multiLevelType w:val="hybridMultilevel"/>
    <w:tmpl w:val="26BEA8F6"/>
    <w:lvl w:ilvl="0" w:tplc="6CCE886E">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FF75B99"/>
    <w:multiLevelType w:val="hybridMultilevel"/>
    <w:tmpl w:val="24EE4A32"/>
    <w:lvl w:ilvl="0" w:tplc="873EE956">
      <w:start w:val="1"/>
      <w:numFmt w:val="decimal"/>
      <w:suff w:val="space"/>
      <w:lvlText w:val="%1."/>
      <w:lvlJc w:val="left"/>
      <w:pPr>
        <w:ind w:left="360"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13" w15:restartNumberingAfterBreak="0">
    <w:nsid w:val="322D1D63"/>
    <w:multiLevelType w:val="hybridMultilevel"/>
    <w:tmpl w:val="67FCA030"/>
    <w:lvl w:ilvl="0" w:tplc="9A9AA7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7D19BF"/>
    <w:multiLevelType w:val="hybridMultilevel"/>
    <w:tmpl w:val="CA083124"/>
    <w:lvl w:ilvl="0" w:tplc="9022D07C">
      <w:start w:val="1"/>
      <w:numFmt w:val="decimal"/>
      <w:lvlText w:val="%1."/>
      <w:lvlJc w:val="left"/>
      <w:pPr>
        <w:ind w:left="360" w:hanging="360"/>
      </w:pPr>
      <w:rPr>
        <w:rFonts w:hint="default"/>
        <w:b w:val="0"/>
        <w:bCs w:val="0"/>
        <w:lang w:bidi="he-IL"/>
      </w:rPr>
    </w:lvl>
    <w:lvl w:ilvl="1" w:tplc="BF5EF47C">
      <w:start w:val="1"/>
      <w:numFmt w:val="hebrew1"/>
      <w:lvlText w:val="%2."/>
      <w:lvlJc w:val="left"/>
      <w:pPr>
        <w:ind w:left="1080" w:hanging="360"/>
      </w:pPr>
      <w:rPr>
        <w:rFonts w:ascii="Times New Roman" w:eastAsia="Times New Roman" w:hAnsi="Times New Roman" w:cs="David"/>
        <w:b w:val="0"/>
        <w:b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6376CB9"/>
    <w:multiLevelType w:val="hybridMultilevel"/>
    <w:tmpl w:val="5FDA9E2E"/>
    <w:lvl w:ilvl="0" w:tplc="C12E8FF6">
      <w:start w:val="1"/>
      <w:numFmt w:val="decimal"/>
      <w:lvlText w:val="%1."/>
      <w:lvlJc w:val="left"/>
      <w:pPr>
        <w:tabs>
          <w:tab w:val="num" w:pos="720"/>
        </w:tabs>
        <w:ind w:left="720" w:right="720" w:hanging="360"/>
      </w:pPr>
      <w:rPr>
        <w:rFonts w:hint="default"/>
      </w:rPr>
    </w:lvl>
    <w:lvl w:ilvl="1" w:tplc="D75C96F6">
      <w:start w:val="1"/>
      <w:numFmt w:val="hebrew1"/>
      <w:lvlText w:val="%2."/>
      <w:lvlJc w:val="left"/>
      <w:pPr>
        <w:tabs>
          <w:tab w:val="num" w:pos="1440"/>
        </w:tabs>
        <w:ind w:left="1440" w:right="1440" w:hanging="360"/>
      </w:pPr>
      <w:rPr>
        <w:rFonts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6" w15:restartNumberingAfterBreak="0">
    <w:nsid w:val="4EF26C19"/>
    <w:multiLevelType w:val="multilevel"/>
    <w:tmpl w:val="DB668CEE"/>
    <w:lvl w:ilvl="0">
      <w:start w:val="1"/>
      <w:numFmt w:val="decimal"/>
      <w:suff w:val="nothing"/>
      <w:lvlText w:val="%1."/>
      <w:lvlJc w:val="left"/>
      <w:pPr>
        <w:ind w:left="113" w:firstLine="0"/>
      </w:pPr>
      <w:rPr>
        <w:rFonts w:ascii="David" w:hAnsi="David" w:cs="David" w:hint="default"/>
        <w:b/>
        <w:bCs w:val="0"/>
        <w:sz w:val="28"/>
        <w:szCs w:val="28"/>
        <w:lang w:val="en-US"/>
      </w:rPr>
    </w:lvl>
    <w:lvl w:ilvl="1">
      <w:start w:val="1"/>
      <w:numFmt w:val="decimal"/>
      <w:isLgl/>
      <w:lvlText w:val="%1.%2"/>
      <w:lvlJc w:val="left"/>
      <w:pPr>
        <w:ind w:left="0" w:firstLine="0"/>
      </w:pPr>
      <w:rPr>
        <w:rFonts w:hint="default"/>
      </w:rPr>
    </w:lvl>
    <w:lvl w:ilvl="2">
      <w:start w:val="1"/>
      <w:numFmt w:val="decimal"/>
      <w:isLgl/>
      <w:lvlText w:val="%1.%2.%3"/>
      <w:lvlJc w:val="left"/>
      <w:pPr>
        <w:ind w:left="-113" w:firstLine="0"/>
      </w:pPr>
      <w:rPr>
        <w:rFonts w:hint="default"/>
      </w:rPr>
    </w:lvl>
    <w:lvl w:ilvl="3">
      <w:start w:val="1"/>
      <w:numFmt w:val="decimal"/>
      <w:isLgl/>
      <w:lvlText w:val="%1.%2.%3.%4"/>
      <w:lvlJc w:val="left"/>
      <w:pPr>
        <w:ind w:left="-226" w:firstLine="0"/>
      </w:pPr>
      <w:rPr>
        <w:rFonts w:hint="default"/>
      </w:rPr>
    </w:lvl>
    <w:lvl w:ilvl="4">
      <w:start w:val="1"/>
      <w:numFmt w:val="decimal"/>
      <w:isLgl/>
      <w:lvlText w:val="%1.%2.%3.%4.%5"/>
      <w:lvlJc w:val="left"/>
      <w:pPr>
        <w:ind w:left="-339" w:firstLine="0"/>
      </w:pPr>
      <w:rPr>
        <w:rFonts w:hint="default"/>
      </w:rPr>
    </w:lvl>
    <w:lvl w:ilvl="5">
      <w:start w:val="1"/>
      <w:numFmt w:val="decimal"/>
      <w:isLgl/>
      <w:lvlText w:val="%1.%2.%3.%4.%5.%6"/>
      <w:lvlJc w:val="left"/>
      <w:pPr>
        <w:ind w:left="-452" w:firstLine="0"/>
      </w:pPr>
      <w:rPr>
        <w:rFonts w:hint="default"/>
      </w:rPr>
    </w:lvl>
    <w:lvl w:ilvl="6">
      <w:start w:val="1"/>
      <w:numFmt w:val="decimal"/>
      <w:isLgl/>
      <w:lvlText w:val="%1.%2.%3.%4.%5.%6.%7"/>
      <w:lvlJc w:val="left"/>
      <w:pPr>
        <w:ind w:left="-565" w:firstLine="0"/>
      </w:pPr>
      <w:rPr>
        <w:rFonts w:hint="default"/>
      </w:rPr>
    </w:lvl>
    <w:lvl w:ilvl="7">
      <w:start w:val="1"/>
      <w:numFmt w:val="decimal"/>
      <w:isLgl/>
      <w:lvlText w:val="%1.%2.%3.%4.%5.%6.%7.%8"/>
      <w:lvlJc w:val="left"/>
      <w:pPr>
        <w:ind w:left="-678" w:firstLine="0"/>
      </w:pPr>
      <w:rPr>
        <w:rFonts w:hint="default"/>
      </w:rPr>
    </w:lvl>
    <w:lvl w:ilvl="8">
      <w:start w:val="1"/>
      <w:numFmt w:val="decimal"/>
      <w:isLgl/>
      <w:lvlText w:val="%1.%2.%3.%4.%5.%6.%7.%8.%9"/>
      <w:lvlJc w:val="left"/>
      <w:pPr>
        <w:ind w:left="-791" w:firstLine="0"/>
      </w:pPr>
      <w:rPr>
        <w:rFonts w:hint="default"/>
      </w:rPr>
    </w:lvl>
  </w:abstractNum>
  <w:abstractNum w:abstractNumId="17" w15:restartNumberingAfterBreak="0">
    <w:nsid w:val="5FD11D73"/>
    <w:multiLevelType w:val="hybridMultilevel"/>
    <w:tmpl w:val="0CAC7A72"/>
    <w:lvl w:ilvl="0" w:tplc="A3740E26">
      <w:numFmt w:val="bullet"/>
      <w:lvlText w:val="-"/>
      <w:lvlJc w:val="left"/>
      <w:pPr>
        <w:ind w:left="720" w:hanging="360"/>
      </w:pPr>
      <w:rPr>
        <w:rFonts w:ascii="Calibri" w:eastAsia="Calibr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FF1D7C"/>
    <w:multiLevelType w:val="hybridMultilevel"/>
    <w:tmpl w:val="1EB69F20"/>
    <w:lvl w:ilvl="0" w:tplc="16E244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DB13AA2"/>
    <w:multiLevelType w:val="hybridMultilevel"/>
    <w:tmpl w:val="2AB02F20"/>
    <w:lvl w:ilvl="0" w:tplc="D626F630">
      <w:start w:val="1"/>
      <w:numFmt w:val="decimal"/>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E251C8A"/>
    <w:multiLevelType w:val="hybridMultilevel"/>
    <w:tmpl w:val="A602138A"/>
    <w:lvl w:ilvl="0" w:tplc="174C44CC">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0"/>
  </w:num>
  <w:num w:numId="2">
    <w:abstractNumId w:val="10"/>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3"/>
  </w:num>
  <w:num w:numId="7">
    <w:abstractNumId w:val="6"/>
  </w:num>
  <w:num w:numId="8">
    <w:abstractNumId w:val="8"/>
  </w:num>
  <w:num w:numId="9">
    <w:abstractNumId w:val="5"/>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
  </w:num>
  <w:num w:numId="14">
    <w:abstractNumId w:val="10"/>
    <w:lvlOverride w:ilvl="0">
      <w:startOverride w:val="1"/>
    </w:lvlOverride>
  </w:num>
  <w:num w:numId="15">
    <w:abstractNumId w:val="10"/>
    <w:lvlOverride w:ilvl="0">
      <w:startOverride w:val="1"/>
    </w:lvlOverride>
  </w:num>
  <w:num w:numId="16">
    <w:abstractNumId w:val="1"/>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7"/>
  </w:num>
  <w:num w:numId="21">
    <w:abstractNumId w:val="10"/>
    <w:lvlOverride w:ilvl="0">
      <w:startOverride w:val="1"/>
    </w:lvlOverride>
  </w:num>
  <w:num w:numId="22">
    <w:abstractNumId w:val="0"/>
  </w:num>
  <w:num w:numId="23">
    <w:abstractNumId w:val="10"/>
    <w:lvlOverride w:ilvl="0">
      <w:startOverride w:val="1"/>
    </w:lvlOverride>
  </w:num>
  <w:num w:numId="24">
    <w:abstractNumId w:val="14"/>
  </w:num>
  <w:num w:numId="25">
    <w:abstractNumId w:val="10"/>
  </w:num>
  <w:num w:numId="26">
    <w:abstractNumId w:val="15"/>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9"/>
  </w:num>
  <w:num w:numId="30">
    <w:abstractNumId w:val="18"/>
  </w:num>
  <w:num w:numId="31">
    <w:abstractNumId w:val="7"/>
  </w:num>
  <w:num w:numId="3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6A3"/>
    <w:rsid w:val="00001679"/>
    <w:rsid w:val="0000249C"/>
    <w:rsid w:val="00003594"/>
    <w:rsid w:val="00004247"/>
    <w:rsid w:val="000042C4"/>
    <w:rsid w:val="00004C8F"/>
    <w:rsid w:val="00006F90"/>
    <w:rsid w:val="00007FB5"/>
    <w:rsid w:val="00010078"/>
    <w:rsid w:val="0001014A"/>
    <w:rsid w:val="000104A7"/>
    <w:rsid w:val="0001214A"/>
    <w:rsid w:val="000121B9"/>
    <w:rsid w:val="00012A57"/>
    <w:rsid w:val="00012E4F"/>
    <w:rsid w:val="00013993"/>
    <w:rsid w:val="00014061"/>
    <w:rsid w:val="0001476B"/>
    <w:rsid w:val="0001516F"/>
    <w:rsid w:val="000162D4"/>
    <w:rsid w:val="000169BA"/>
    <w:rsid w:val="00016EB8"/>
    <w:rsid w:val="00017691"/>
    <w:rsid w:val="000177CA"/>
    <w:rsid w:val="00017B2B"/>
    <w:rsid w:val="00017BC1"/>
    <w:rsid w:val="000211A1"/>
    <w:rsid w:val="00021840"/>
    <w:rsid w:val="00022BC6"/>
    <w:rsid w:val="000235A6"/>
    <w:rsid w:val="000243B0"/>
    <w:rsid w:val="00025EE8"/>
    <w:rsid w:val="000265EA"/>
    <w:rsid w:val="000274A4"/>
    <w:rsid w:val="0002754B"/>
    <w:rsid w:val="00027819"/>
    <w:rsid w:val="00027BB0"/>
    <w:rsid w:val="00030B3D"/>
    <w:rsid w:val="00031228"/>
    <w:rsid w:val="000325BB"/>
    <w:rsid w:val="00032FD5"/>
    <w:rsid w:val="000336FE"/>
    <w:rsid w:val="00033C1A"/>
    <w:rsid w:val="00034F95"/>
    <w:rsid w:val="00035C44"/>
    <w:rsid w:val="000413EA"/>
    <w:rsid w:val="00041440"/>
    <w:rsid w:val="000416BA"/>
    <w:rsid w:val="0004177E"/>
    <w:rsid w:val="00042BE6"/>
    <w:rsid w:val="00043B3D"/>
    <w:rsid w:val="00043C87"/>
    <w:rsid w:val="00044E63"/>
    <w:rsid w:val="000453AD"/>
    <w:rsid w:val="00045457"/>
    <w:rsid w:val="00045CD6"/>
    <w:rsid w:val="00046047"/>
    <w:rsid w:val="000468F0"/>
    <w:rsid w:val="00047045"/>
    <w:rsid w:val="00047622"/>
    <w:rsid w:val="00047807"/>
    <w:rsid w:val="00050FB5"/>
    <w:rsid w:val="000515C6"/>
    <w:rsid w:val="00051AAF"/>
    <w:rsid w:val="00052CB1"/>
    <w:rsid w:val="00053981"/>
    <w:rsid w:val="00054D64"/>
    <w:rsid w:val="00055948"/>
    <w:rsid w:val="00055EFF"/>
    <w:rsid w:val="0005602E"/>
    <w:rsid w:val="00056057"/>
    <w:rsid w:val="0005789A"/>
    <w:rsid w:val="00061ABA"/>
    <w:rsid w:val="0006240C"/>
    <w:rsid w:val="000625C6"/>
    <w:rsid w:val="00062DB8"/>
    <w:rsid w:val="00062E55"/>
    <w:rsid w:val="00063B06"/>
    <w:rsid w:val="000649E1"/>
    <w:rsid w:val="00065AAB"/>
    <w:rsid w:val="00066466"/>
    <w:rsid w:val="00070277"/>
    <w:rsid w:val="00070B41"/>
    <w:rsid w:val="00071751"/>
    <w:rsid w:val="00075231"/>
    <w:rsid w:val="000752B0"/>
    <w:rsid w:val="000754CC"/>
    <w:rsid w:val="00076D19"/>
    <w:rsid w:val="0007775D"/>
    <w:rsid w:val="00080011"/>
    <w:rsid w:val="0008048F"/>
    <w:rsid w:val="0008089D"/>
    <w:rsid w:val="00080EED"/>
    <w:rsid w:val="00081696"/>
    <w:rsid w:val="00082401"/>
    <w:rsid w:val="00082831"/>
    <w:rsid w:val="00083523"/>
    <w:rsid w:val="000847E7"/>
    <w:rsid w:val="000853C4"/>
    <w:rsid w:val="00085D90"/>
    <w:rsid w:val="00086CA8"/>
    <w:rsid w:val="00090C84"/>
    <w:rsid w:val="00091C2A"/>
    <w:rsid w:val="000958A5"/>
    <w:rsid w:val="000958FA"/>
    <w:rsid w:val="00096336"/>
    <w:rsid w:val="00097155"/>
    <w:rsid w:val="000A0718"/>
    <w:rsid w:val="000A08A2"/>
    <w:rsid w:val="000A0AC7"/>
    <w:rsid w:val="000A0B65"/>
    <w:rsid w:val="000A1699"/>
    <w:rsid w:val="000A16F3"/>
    <w:rsid w:val="000A1BFB"/>
    <w:rsid w:val="000A1EF8"/>
    <w:rsid w:val="000A2191"/>
    <w:rsid w:val="000A21E1"/>
    <w:rsid w:val="000A2C1C"/>
    <w:rsid w:val="000A405C"/>
    <w:rsid w:val="000A42A4"/>
    <w:rsid w:val="000A5BC5"/>
    <w:rsid w:val="000A7B98"/>
    <w:rsid w:val="000B0655"/>
    <w:rsid w:val="000B13F8"/>
    <w:rsid w:val="000B13FA"/>
    <w:rsid w:val="000B2304"/>
    <w:rsid w:val="000B2548"/>
    <w:rsid w:val="000B2ED4"/>
    <w:rsid w:val="000B3592"/>
    <w:rsid w:val="000B3B9A"/>
    <w:rsid w:val="000B3C3F"/>
    <w:rsid w:val="000B404A"/>
    <w:rsid w:val="000B447D"/>
    <w:rsid w:val="000B479D"/>
    <w:rsid w:val="000B50BF"/>
    <w:rsid w:val="000C150E"/>
    <w:rsid w:val="000C19CE"/>
    <w:rsid w:val="000C2B08"/>
    <w:rsid w:val="000C2C79"/>
    <w:rsid w:val="000C34F9"/>
    <w:rsid w:val="000C3FD7"/>
    <w:rsid w:val="000C45A4"/>
    <w:rsid w:val="000C4863"/>
    <w:rsid w:val="000C4FF9"/>
    <w:rsid w:val="000C649D"/>
    <w:rsid w:val="000D05BF"/>
    <w:rsid w:val="000D0C63"/>
    <w:rsid w:val="000D2254"/>
    <w:rsid w:val="000D3075"/>
    <w:rsid w:val="000D3B61"/>
    <w:rsid w:val="000D3CB0"/>
    <w:rsid w:val="000D456A"/>
    <w:rsid w:val="000D4F1D"/>
    <w:rsid w:val="000D64E2"/>
    <w:rsid w:val="000D64F4"/>
    <w:rsid w:val="000D695F"/>
    <w:rsid w:val="000D793C"/>
    <w:rsid w:val="000E335E"/>
    <w:rsid w:val="000E68F9"/>
    <w:rsid w:val="000F20D9"/>
    <w:rsid w:val="000F7804"/>
    <w:rsid w:val="001001D3"/>
    <w:rsid w:val="001021F2"/>
    <w:rsid w:val="00103121"/>
    <w:rsid w:val="0010579D"/>
    <w:rsid w:val="001071F4"/>
    <w:rsid w:val="001101EA"/>
    <w:rsid w:val="001114EE"/>
    <w:rsid w:val="00111FA8"/>
    <w:rsid w:val="00112A46"/>
    <w:rsid w:val="0011320F"/>
    <w:rsid w:val="00114D37"/>
    <w:rsid w:val="00115497"/>
    <w:rsid w:val="00116229"/>
    <w:rsid w:val="001176C5"/>
    <w:rsid w:val="001200E6"/>
    <w:rsid w:val="0012097A"/>
    <w:rsid w:val="00120D4A"/>
    <w:rsid w:val="00121431"/>
    <w:rsid w:val="001225D4"/>
    <w:rsid w:val="00123179"/>
    <w:rsid w:val="0012562C"/>
    <w:rsid w:val="001258ED"/>
    <w:rsid w:val="001259B2"/>
    <w:rsid w:val="00127BF6"/>
    <w:rsid w:val="00127C03"/>
    <w:rsid w:val="00127FD6"/>
    <w:rsid w:val="0013033F"/>
    <w:rsid w:val="00131A1E"/>
    <w:rsid w:val="00131B65"/>
    <w:rsid w:val="00131EE0"/>
    <w:rsid w:val="00133741"/>
    <w:rsid w:val="00135538"/>
    <w:rsid w:val="001357E9"/>
    <w:rsid w:val="00137066"/>
    <w:rsid w:val="001378DE"/>
    <w:rsid w:val="00140068"/>
    <w:rsid w:val="00142552"/>
    <w:rsid w:val="001425C3"/>
    <w:rsid w:val="0014279F"/>
    <w:rsid w:val="001434CA"/>
    <w:rsid w:val="0014356C"/>
    <w:rsid w:val="00143968"/>
    <w:rsid w:val="001449B2"/>
    <w:rsid w:val="00147932"/>
    <w:rsid w:val="00150685"/>
    <w:rsid w:val="001512BE"/>
    <w:rsid w:val="00151713"/>
    <w:rsid w:val="001519EF"/>
    <w:rsid w:val="00151FBC"/>
    <w:rsid w:val="001548EB"/>
    <w:rsid w:val="00155176"/>
    <w:rsid w:val="0015535F"/>
    <w:rsid w:val="00155CA9"/>
    <w:rsid w:val="001578B6"/>
    <w:rsid w:val="00160345"/>
    <w:rsid w:val="00160A2E"/>
    <w:rsid w:val="001636F6"/>
    <w:rsid w:val="00163713"/>
    <w:rsid w:val="0016376D"/>
    <w:rsid w:val="00163F8F"/>
    <w:rsid w:val="00165406"/>
    <w:rsid w:val="00165922"/>
    <w:rsid w:val="00165974"/>
    <w:rsid w:val="00165D2C"/>
    <w:rsid w:val="0016761E"/>
    <w:rsid w:val="0016765A"/>
    <w:rsid w:val="001677F9"/>
    <w:rsid w:val="00167944"/>
    <w:rsid w:val="00170EF6"/>
    <w:rsid w:val="00170F4F"/>
    <w:rsid w:val="00172B96"/>
    <w:rsid w:val="00174482"/>
    <w:rsid w:val="00176AA8"/>
    <w:rsid w:val="001816D5"/>
    <w:rsid w:val="00182F4D"/>
    <w:rsid w:val="0018319B"/>
    <w:rsid w:val="00184B7E"/>
    <w:rsid w:val="001857BC"/>
    <w:rsid w:val="00185F5B"/>
    <w:rsid w:val="0018691F"/>
    <w:rsid w:val="001878D7"/>
    <w:rsid w:val="00187EE0"/>
    <w:rsid w:val="00190A22"/>
    <w:rsid w:val="00190E03"/>
    <w:rsid w:val="001912CB"/>
    <w:rsid w:val="001920C5"/>
    <w:rsid w:val="00192526"/>
    <w:rsid w:val="00192D88"/>
    <w:rsid w:val="00192FA3"/>
    <w:rsid w:val="0019361A"/>
    <w:rsid w:val="00193A29"/>
    <w:rsid w:val="00194B60"/>
    <w:rsid w:val="0019612A"/>
    <w:rsid w:val="00196DD0"/>
    <w:rsid w:val="00197F64"/>
    <w:rsid w:val="001A11C5"/>
    <w:rsid w:val="001A1BC2"/>
    <w:rsid w:val="001A266A"/>
    <w:rsid w:val="001A3AA9"/>
    <w:rsid w:val="001A58CF"/>
    <w:rsid w:val="001A653F"/>
    <w:rsid w:val="001A6708"/>
    <w:rsid w:val="001A7493"/>
    <w:rsid w:val="001A7840"/>
    <w:rsid w:val="001A7FB2"/>
    <w:rsid w:val="001B005B"/>
    <w:rsid w:val="001B24DB"/>
    <w:rsid w:val="001B3CB0"/>
    <w:rsid w:val="001B40FD"/>
    <w:rsid w:val="001B417C"/>
    <w:rsid w:val="001C0609"/>
    <w:rsid w:val="001C0E41"/>
    <w:rsid w:val="001C201A"/>
    <w:rsid w:val="001C2244"/>
    <w:rsid w:val="001C2291"/>
    <w:rsid w:val="001C2DC9"/>
    <w:rsid w:val="001C36D8"/>
    <w:rsid w:val="001C3E77"/>
    <w:rsid w:val="001C3EB1"/>
    <w:rsid w:val="001C3FA5"/>
    <w:rsid w:val="001C5C9B"/>
    <w:rsid w:val="001C7A6C"/>
    <w:rsid w:val="001C7C3C"/>
    <w:rsid w:val="001C7F2A"/>
    <w:rsid w:val="001D0402"/>
    <w:rsid w:val="001D08E2"/>
    <w:rsid w:val="001D1425"/>
    <w:rsid w:val="001D38AC"/>
    <w:rsid w:val="001D3AC8"/>
    <w:rsid w:val="001D43FD"/>
    <w:rsid w:val="001D44ED"/>
    <w:rsid w:val="001D655E"/>
    <w:rsid w:val="001D70AF"/>
    <w:rsid w:val="001D712B"/>
    <w:rsid w:val="001D7326"/>
    <w:rsid w:val="001E0DAD"/>
    <w:rsid w:val="001E2519"/>
    <w:rsid w:val="001F05F9"/>
    <w:rsid w:val="001F0DF3"/>
    <w:rsid w:val="001F280C"/>
    <w:rsid w:val="001F2B3C"/>
    <w:rsid w:val="001F2B52"/>
    <w:rsid w:val="001F318B"/>
    <w:rsid w:val="001F486F"/>
    <w:rsid w:val="001F4DEA"/>
    <w:rsid w:val="001F68E5"/>
    <w:rsid w:val="001F6AB1"/>
    <w:rsid w:val="001F7AD9"/>
    <w:rsid w:val="002002A2"/>
    <w:rsid w:val="00201D80"/>
    <w:rsid w:val="00202C6E"/>
    <w:rsid w:val="002033CC"/>
    <w:rsid w:val="0020394F"/>
    <w:rsid w:val="00206160"/>
    <w:rsid w:val="0020640C"/>
    <w:rsid w:val="00206A46"/>
    <w:rsid w:val="00211A37"/>
    <w:rsid w:val="00213232"/>
    <w:rsid w:val="00213752"/>
    <w:rsid w:val="0021502E"/>
    <w:rsid w:val="00215188"/>
    <w:rsid w:val="00217A31"/>
    <w:rsid w:val="00217FE8"/>
    <w:rsid w:val="00221ED6"/>
    <w:rsid w:val="002241B6"/>
    <w:rsid w:val="00224675"/>
    <w:rsid w:val="002246B1"/>
    <w:rsid w:val="00225353"/>
    <w:rsid w:val="0023044D"/>
    <w:rsid w:val="00230715"/>
    <w:rsid w:val="00231459"/>
    <w:rsid w:val="00231FA5"/>
    <w:rsid w:val="0023219C"/>
    <w:rsid w:val="0023422D"/>
    <w:rsid w:val="002344D4"/>
    <w:rsid w:val="00235D18"/>
    <w:rsid w:val="00236E05"/>
    <w:rsid w:val="00237691"/>
    <w:rsid w:val="00237A70"/>
    <w:rsid w:val="002400A4"/>
    <w:rsid w:val="00241990"/>
    <w:rsid w:val="002448AC"/>
    <w:rsid w:val="002451B7"/>
    <w:rsid w:val="00245525"/>
    <w:rsid w:val="002467C7"/>
    <w:rsid w:val="00246A0C"/>
    <w:rsid w:val="00247061"/>
    <w:rsid w:val="0024769E"/>
    <w:rsid w:val="00247DB2"/>
    <w:rsid w:val="0025060A"/>
    <w:rsid w:val="00251C69"/>
    <w:rsid w:val="00252976"/>
    <w:rsid w:val="002537B8"/>
    <w:rsid w:val="00254EF2"/>
    <w:rsid w:val="00256232"/>
    <w:rsid w:val="002566B0"/>
    <w:rsid w:val="00257BBD"/>
    <w:rsid w:val="00257D72"/>
    <w:rsid w:val="00257E29"/>
    <w:rsid w:val="00260D56"/>
    <w:rsid w:val="0026183E"/>
    <w:rsid w:val="00262C73"/>
    <w:rsid w:val="00262D88"/>
    <w:rsid w:val="002643E0"/>
    <w:rsid w:val="00265DEE"/>
    <w:rsid w:val="00265E86"/>
    <w:rsid w:val="0026628A"/>
    <w:rsid w:val="00266554"/>
    <w:rsid w:val="002669A8"/>
    <w:rsid w:val="00266B25"/>
    <w:rsid w:val="0026754E"/>
    <w:rsid w:val="0026755B"/>
    <w:rsid w:val="00270277"/>
    <w:rsid w:val="00271C8F"/>
    <w:rsid w:val="00272F1C"/>
    <w:rsid w:val="00273D70"/>
    <w:rsid w:val="0027539D"/>
    <w:rsid w:val="00275C8A"/>
    <w:rsid w:val="0027647B"/>
    <w:rsid w:val="002770A0"/>
    <w:rsid w:val="00280744"/>
    <w:rsid w:val="00280F21"/>
    <w:rsid w:val="00281AA5"/>
    <w:rsid w:val="00281AFE"/>
    <w:rsid w:val="00282924"/>
    <w:rsid w:val="00282CB9"/>
    <w:rsid w:val="00282CBD"/>
    <w:rsid w:val="0028368C"/>
    <w:rsid w:val="0028413B"/>
    <w:rsid w:val="00284BE1"/>
    <w:rsid w:val="00286D8D"/>
    <w:rsid w:val="00286F4F"/>
    <w:rsid w:val="00287559"/>
    <w:rsid w:val="00287B39"/>
    <w:rsid w:val="00290446"/>
    <w:rsid w:val="00291068"/>
    <w:rsid w:val="002911E8"/>
    <w:rsid w:val="002928C6"/>
    <w:rsid w:val="00293284"/>
    <w:rsid w:val="002932A2"/>
    <w:rsid w:val="0029332F"/>
    <w:rsid w:val="00293DFA"/>
    <w:rsid w:val="002950A7"/>
    <w:rsid w:val="002952DB"/>
    <w:rsid w:val="00296710"/>
    <w:rsid w:val="0029680D"/>
    <w:rsid w:val="002A059A"/>
    <w:rsid w:val="002A0849"/>
    <w:rsid w:val="002A1012"/>
    <w:rsid w:val="002A32D5"/>
    <w:rsid w:val="002A3FD4"/>
    <w:rsid w:val="002A4DE4"/>
    <w:rsid w:val="002A4E51"/>
    <w:rsid w:val="002A5C2D"/>
    <w:rsid w:val="002A6B00"/>
    <w:rsid w:val="002B26AB"/>
    <w:rsid w:val="002B2C28"/>
    <w:rsid w:val="002B4525"/>
    <w:rsid w:val="002B486E"/>
    <w:rsid w:val="002B4D3E"/>
    <w:rsid w:val="002B58A8"/>
    <w:rsid w:val="002B6795"/>
    <w:rsid w:val="002B756E"/>
    <w:rsid w:val="002B7B35"/>
    <w:rsid w:val="002C1F77"/>
    <w:rsid w:val="002C410E"/>
    <w:rsid w:val="002C46E0"/>
    <w:rsid w:val="002C47D3"/>
    <w:rsid w:val="002C4C3C"/>
    <w:rsid w:val="002C4C78"/>
    <w:rsid w:val="002C5533"/>
    <w:rsid w:val="002C6EF7"/>
    <w:rsid w:val="002C72B8"/>
    <w:rsid w:val="002C751E"/>
    <w:rsid w:val="002C753C"/>
    <w:rsid w:val="002C7E50"/>
    <w:rsid w:val="002C7FC2"/>
    <w:rsid w:val="002D07D1"/>
    <w:rsid w:val="002D0E9E"/>
    <w:rsid w:val="002D1344"/>
    <w:rsid w:val="002D14E2"/>
    <w:rsid w:val="002D371D"/>
    <w:rsid w:val="002D3B2D"/>
    <w:rsid w:val="002D3CBB"/>
    <w:rsid w:val="002D3CF6"/>
    <w:rsid w:val="002D3D86"/>
    <w:rsid w:val="002D4C85"/>
    <w:rsid w:val="002D5E19"/>
    <w:rsid w:val="002D65B3"/>
    <w:rsid w:val="002D6735"/>
    <w:rsid w:val="002E0A76"/>
    <w:rsid w:val="002E12F3"/>
    <w:rsid w:val="002E1994"/>
    <w:rsid w:val="002E2139"/>
    <w:rsid w:val="002E288E"/>
    <w:rsid w:val="002E2AD8"/>
    <w:rsid w:val="002E389C"/>
    <w:rsid w:val="002E6EE1"/>
    <w:rsid w:val="002F11EC"/>
    <w:rsid w:val="002F155A"/>
    <w:rsid w:val="002F165A"/>
    <w:rsid w:val="002F1AA5"/>
    <w:rsid w:val="002F39A4"/>
    <w:rsid w:val="002F3C4A"/>
    <w:rsid w:val="002F464F"/>
    <w:rsid w:val="002F53C1"/>
    <w:rsid w:val="002F71F2"/>
    <w:rsid w:val="002F78E6"/>
    <w:rsid w:val="002F7AFC"/>
    <w:rsid w:val="0030094E"/>
    <w:rsid w:val="00301059"/>
    <w:rsid w:val="00301142"/>
    <w:rsid w:val="003015D5"/>
    <w:rsid w:val="00302FFC"/>
    <w:rsid w:val="00303378"/>
    <w:rsid w:val="00303747"/>
    <w:rsid w:val="003052ED"/>
    <w:rsid w:val="0030562D"/>
    <w:rsid w:val="003057D6"/>
    <w:rsid w:val="003066C4"/>
    <w:rsid w:val="00306BE0"/>
    <w:rsid w:val="00310D6A"/>
    <w:rsid w:val="003126F9"/>
    <w:rsid w:val="00312B01"/>
    <w:rsid w:val="00312BB3"/>
    <w:rsid w:val="003130C9"/>
    <w:rsid w:val="00313808"/>
    <w:rsid w:val="00314025"/>
    <w:rsid w:val="00315892"/>
    <w:rsid w:val="003163F6"/>
    <w:rsid w:val="00316896"/>
    <w:rsid w:val="00316D72"/>
    <w:rsid w:val="00324459"/>
    <w:rsid w:val="003248B9"/>
    <w:rsid w:val="00324A0B"/>
    <w:rsid w:val="00324A1A"/>
    <w:rsid w:val="003251FF"/>
    <w:rsid w:val="003261B1"/>
    <w:rsid w:val="003270AA"/>
    <w:rsid w:val="003300FE"/>
    <w:rsid w:val="00331CC2"/>
    <w:rsid w:val="00332516"/>
    <w:rsid w:val="00332608"/>
    <w:rsid w:val="0033264C"/>
    <w:rsid w:val="00332D9D"/>
    <w:rsid w:val="003334A6"/>
    <w:rsid w:val="0033368F"/>
    <w:rsid w:val="00336B3F"/>
    <w:rsid w:val="00337D04"/>
    <w:rsid w:val="0034029F"/>
    <w:rsid w:val="00340481"/>
    <w:rsid w:val="00340C22"/>
    <w:rsid w:val="00340E6B"/>
    <w:rsid w:val="00342CDA"/>
    <w:rsid w:val="003437DE"/>
    <w:rsid w:val="003438A2"/>
    <w:rsid w:val="00344509"/>
    <w:rsid w:val="003447D0"/>
    <w:rsid w:val="003465B9"/>
    <w:rsid w:val="00346783"/>
    <w:rsid w:val="003475F2"/>
    <w:rsid w:val="00347935"/>
    <w:rsid w:val="003500B7"/>
    <w:rsid w:val="00350B98"/>
    <w:rsid w:val="00352584"/>
    <w:rsid w:val="00353D70"/>
    <w:rsid w:val="00354AE9"/>
    <w:rsid w:val="00355432"/>
    <w:rsid w:val="00356534"/>
    <w:rsid w:val="00357FE0"/>
    <w:rsid w:val="0036129F"/>
    <w:rsid w:val="00361EE4"/>
    <w:rsid w:val="003623B6"/>
    <w:rsid w:val="00362ACC"/>
    <w:rsid w:val="00364251"/>
    <w:rsid w:val="00365675"/>
    <w:rsid w:val="00365871"/>
    <w:rsid w:val="003675E3"/>
    <w:rsid w:val="00367B2D"/>
    <w:rsid w:val="00370856"/>
    <w:rsid w:val="003708CE"/>
    <w:rsid w:val="0037110A"/>
    <w:rsid w:val="003719F0"/>
    <w:rsid w:val="00371BFF"/>
    <w:rsid w:val="003727D8"/>
    <w:rsid w:val="00372B02"/>
    <w:rsid w:val="00373343"/>
    <w:rsid w:val="00376411"/>
    <w:rsid w:val="00376939"/>
    <w:rsid w:val="00376F21"/>
    <w:rsid w:val="00377830"/>
    <w:rsid w:val="00380D29"/>
    <w:rsid w:val="00381C9F"/>
    <w:rsid w:val="0038328E"/>
    <w:rsid w:val="00383D27"/>
    <w:rsid w:val="00384225"/>
    <w:rsid w:val="0038451D"/>
    <w:rsid w:val="00384637"/>
    <w:rsid w:val="00384B2D"/>
    <w:rsid w:val="003852E9"/>
    <w:rsid w:val="003864D8"/>
    <w:rsid w:val="00390128"/>
    <w:rsid w:val="003916B2"/>
    <w:rsid w:val="00392963"/>
    <w:rsid w:val="00393214"/>
    <w:rsid w:val="0039322B"/>
    <w:rsid w:val="00393347"/>
    <w:rsid w:val="0039364E"/>
    <w:rsid w:val="00393AA2"/>
    <w:rsid w:val="00393C9C"/>
    <w:rsid w:val="00393F15"/>
    <w:rsid w:val="003962DB"/>
    <w:rsid w:val="003969BA"/>
    <w:rsid w:val="003A12CE"/>
    <w:rsid w:val="003A1598"/>
    <w:rsid w:val="003A370C"/>
    <w:rsid w:val="003A3A82"/>
    <w:rsid w:val="003A4038"/>
    <w:rsid w:val="003A564E"/>
    <w:rsid w:val="003A5914"/>
    <w:rsid w:val="003A6778"/>
    <w:rsid w:val="003A68E5"/>
    <w:rsid w:val="003A7538"/>
    <w:rsid w:val="003A78D0"/>
    <w:rsid w:val="003A7B56"/>
    <w:rsid w:val="003B0371"/>
    <w:rsid w:val="003B3883"/>
    <w:rsid w:val="003B3B14"/>
    <w:rsid w:val="003B4002"/>
    <w:rsid w:val="003B4041"/>
    <w:rsid w:val="003B5FFE"/>
    <w:rsid w:val="003B6922"/>
    <w:rsid w:val="003B7041"/>
    <w:rsid w:val="003C0749"/>
    <w:rsid w:val="003C0BE9"/>
    <w:rsid w:val="003C1213"/>
    <w:rsid w:val="003C2545"/>
    <w:rsid w:val="003C3FDB"/>
    <w:rsid w:val="003C43CC"/>
    <w:rsid w:val="003C7522"/>
    <w:rsid w:val="003D0715"/>
    <w:rsid w:val="003D28E5"/>
    <w:rsid w:val="003D342A"/>
    <w:rsid w:val="003D4257"/>
    <w:rsid w:val="003D5D01"/>
    <w:rsid w:val="003D6060"/>
    <w:rsid w:val="003D6A7C"/>
    <w:rsid w:val="003E0AA8"/>
    <w:rsid w:val="003E1056"/>
    <w:rsid w:val="003E192D"/>
    <w:rsid w:val="003E1B52"/>
    <w:rsid w:val="003E215E"/>
    <w:rsid w:val="003E23D0"/>
    <w:rsid w:val="003E3524"/>
    <w:rsid w:val="003E45B5"/>
    <w:rsid w:val="003E4BF1"/>
    <w:rsid w:val="003E50B3"/>
    <w:rsid w:val="003E5FB9"/>
    <w:rsid w:val="003E6E69"/>
    <w:rsid w:val="003E7467"/>
    <w:rsid w:val="003E760B"/>
    <w:rsid w:val="003E7866"/>
    <w:rsid w:val="003E7E90"/>
    <w:rsid w:val="003F034C"/>
    <w:rsid w:val="003F0582"/>
    <w:rsid w:val="003F1042"/>
    <w:rsid w:val="003F209D"/>
    <w:rsid w:val="003F2612"/>
    <w:rsid w:val="003F3177"/>
    <w:rsid w:val="003F548B"/>
    <w:rsid w:val="003F5D54"/>
    <w:rsid w:val="003F5F34"/>
    <w:rsid w:val="003F67EE"/>
    <w:rsid w:val="003F7346"/>
    <w:rsid w:val="003F7A01"/>
    <w:rsid w:val="0040015F"/>
    <w:rsid w:val="004011AF"/>
    <w:rsid w:val="0040137E"/>
    <w:rsid w:val="0040148F"/>
    <w:rsid w:val="004017E3"/>
    <w:rsid w:val="004021E3"/>
    <w:rsid w:val="00405199"/>
    <w:rsid w:val="00405FFE"/>
    <w:rsid w:val="00406B68"/>
    <w:rsid w:val="00407DE8"/>
    <w:rsid w:val="00410FD4"/>
    <w:rsid w:val="004116BE"/>
    <w:rsid w:val="00412916"/>
    <w:rsid w:val="00413704"/>
    <w:rsid w:val="00414DA5"/>
    <w:rsid w:val="004169CF"/>
    <w:rsid w:val="004204C1"/>
    <w:rsid w:val="004214FD"/>
    <w:rsid w:val="00422B1E"/>
    <w:rsid w:val="00423903"/>
    <w:rsid w:val="004260A4"/>
    <w:rsid w:val="004273C5"/>
    <w:rsid w:val="00430936"/>
    <w:rsid w:val="00430CF1"/>
    <w:rsid w:val="004314FE"/>
    <w:rsid w:val="004329CE"/>
    <w:rsid w:val="00433105"/>
    <w:rsid w:val="00433EBE"/>
    <w:rsid w:val="004353CE"/>
    <w:rsid w:val="00435C54"/>
    <w:rsid w:val="00440110"/>
    <w:rsid w:val="00440180"/>
    <w:rsid w:val="0044020F"/>
    <w:rsid w:val="00440C49"/>
    <w:rsid w:val="0044134A"/>
    <w:rsid w:val="00441440"/>
    <w:rsid w:val="0044292A"/>
    <w:rsid w:val="00443133"/>
    <w:rsid w:val="004431F4"/>
    <w:rsid w:val="00443AF6"/>
    <w:rsid w:val="004444FA"/>
    <w:rsid w:val="00445F71"/>
    <w:rsid w:val="004460F8"/>
    <w:rsid w:val="0044696C"/>
    <w:rsid w:val="00446CDD"/>
    <w:rsid w:val="00450552"/>
    <w:rsid w:val="00451540"/>
    <w:rsid w:val="0045220C"/>
    <w:rsid w:val="00452576"/>
    <w:rsid w:val="00454008"/>
    <w:rsid w:val="00454ABC"/>
    <w:rsid w:val="004556A3"/>
    <w:rsid w:val="004564AC"/>
    <w:rsid w:val="0045742A"/>
    <w:rsid w:val="004601EC"/>
    <w:rsid w:val="0046072B"/>
    <w:rsid w:val="00460885"/>
    <w:rsid w:val="00460D98"/>
    <w:rsid w:val="00461334"/>
    <w:rsid w:val="00461CFD"/>
    <w:rsid w:val="00463CBE"/>
    <w:rsid w:val="0046474E"/>
    <w:rsid w:val="0046489D"/>
    <w:rsid w:val="00464A31"/>
    <w:rsid w:val="00466843"/>
    <w:rsid w:val="00467A17"/>
    <w:rsid w:val="00467EA1"/>
    <w:rsid w:val="00470A1E"/>
    <w:rsid w:val="004718C7"/>
    <w:rsid w:val="00473103"/>
    <w:rsid w:val="0047414C"/>
    <w:rsid w:val="0047430E"/>
    <w:rsid w:val="00476EA8"/>
    <w:rsid w:val="00477E22"/>
    <w:rsid w:val="00481528"/>
    <w:rsid w:val="00482F3C"/>
    <w:rsid w:val="0048359B"/>
    <w:rsid w:val="00483BB9"/>
    <w:rsid w:val="00483C49"/>
    <w:rsid w:val="00483CDF"/>
    <w:rsid w:val="00484CE1"/>
    <w:rsid w:val="00484D1D"/>
    <w:rsid w:val="004863A9"/>
    <w:rsid w:val="00486770"/>
    <w:rsid w:val="00486F48"/>
    <w:rsid w:val="00487C65"/>
    <w:rsid w:val="00487EEB"/>
    <w:rsid w:val="00490467"/>
    <w:rsid w:val="004913A4"/>
    <w:rsid w:val="00491ED7"/>
    <w:rsid w:val="00493248"/>
    <w:rsid w:val="00494203"/>
    <w:rsid w:val="00494229"/>
    <w:rsid w:val="004943C9"/>
    <w:rsid w:val="00494954"/>
    <w:rsid w:val="00496674"/>
    <w:rsid w:val="004966BC"/>
    <w:rsid w:val="0049719B"/>
    <w:rsid w:val="00497D1C"/>
    <w:rsid w:val="00497D22"/>
    <w:rsid w:val="004A05BD"/>
    <w:rsid w:val="004A1168"/>
    <w:rsid w:val="004A27FA"/>
    <w:rsid w:val="004A2931"/>
    <w:rsid w:val="004A4B86"/>
    <w:rsid w:val="004A5F90"/>
    <w:rsid w:val="004A6753"/>
    <w:rsid w:val="004A76CD"/>
    <w:rsid w:val="004A7CA8"/>
    <w:rsid w:val="004A7CB7"/>
    <w:rsid w:val="004B059C"/>
    <w:rsid w:val="004B0921"/>
    <w:rsid w:val="004B0AAC"/>
    <w:rsid w:val="004B1B4E"/>
    <w:rsid w:val="004B1C51"/>
    <w:rsid w:val="004B2095"/>
    <w:rsid w:val="004B24CF"/>
    <w:rsid w:val="004B2827"/>
    <w:rsid w:val="004B2AF5"/>
    <w:rsid w:val="004B2B56"/>
    <w:rsid w:val="004B734E"/>
    <w:rsid w:val="004B7AF2"/>
    <w:rsid w:val="004B7EB5"/>
    <w:rsid w:val="004C0313"/>
    <w:rsid w:val="004C0581"/>
    <w:rsid w:val="004C1178"/>
    <w:rsid w:val="004C1251"/>
    <w:rsid w:val="004C1304"/>
    <w:rsid w:val="004C158A"/>
    <w:rsid w:val="004C17D4"/>
    <w:rsid w:val="004C181D"/>
    <w:rsid w:val="004C19ED"/>
    <w:rsid w:val="004C1CA8"/>
    <w:rsid w:val="004C25E0"/>
    <w:rsid w:val="004C2E52"/>
    <w:rsid w:val="004C46EA"/>
    <w:rsid w:val="004C6E94"/>
    <w:rsid w:val="004C71D4"/>
    <w:rsid w:val="004C7765"/>
    <w:rsid w:val="004D236C"/>
    <w:rsid w:val="004D2A49"/>
    <w:rsid w:val="004D433F"/>
    <w:rsid w:val="004D47C9"/>
    <w:rsid w:val="004D5FE7"/>
    <w:rsid w:val="004D62A0"/>
    <w:rsid w:val="004E02B3"/>
    <w:rsid w:val="004E0FED"/>
    <w:rsid w:val="004E1131"/>
    <w:rsid w:val="004E1165"/>
    <w:rsid w:val="004E1CF4"/>
    <w:rsid w:val="004E24E1"/>
    <w:rsid w:val="004E3B8A"/>
    <w:rsid w:val="004E3BCC"/>
    <w:rsid w:val="004E476B"/>
    <w:rsid w:val="004E4B78"/>
    <w:rsid w:val="004E5A16"/>
    <w:rsid w:val="004E721C"/>
    <w:rsid w:val="004F07FF"/>
    <w:rsid w:val="004F0817"/>
    <w:rsid w:val="004F14EC"/>
    <w:rsid w:val="004F1F75"/>
    <w:rsid w:val="004F2C57"/>
    <w:rsid w:val="004F2DBA"/>
    <w:rsid w:val="004F3C4D"/>
    <w:rsid w:val="004F4B03"/>
    <w:rsid w:val="004F56B6"/>
    <w:rsid w:val="004F63D1"/>
    <w:rsid w:val="004F6C74"/>
    <w:rsid w:val="004F6E23"/>
    <w:rsid w:val="004F73A2"/>
    <w:rsid w:val="00500150"/>
    <w:rsid w:val="005004AA"/>
    <w:rsid w:val="005004F9"/>
    <w:rsid w:val="0050225A"/>
    <w:rsid w:val="00502B89"/>
    <w:rsid w:val="00503A4E"/>
    <w:rsid w:val="00505228"/>
    <w:rsid w:val="005074DB"/>
    <w:rsid w:val="00510FC9"/>
    <w:rsid w:val="00511228"/>
    <w:rsid w:val="00511E13"/>
    <w:rsid w:val="0051340F"/>
    <w:rsid w:val="00513506"/>
    <w:rsid w:val="00514142"/>
    <w:rsid w:val="00514731"/>
    <w:rsid w:val="005148EF"/>
    <w:rsid w:val="00514DEE"/>
    <w:rsid w:val="00515B46"/>
    <w:rsid w:val="00515FA1"/>
    <w:rsid w:val="00516616"/>
    <w:rsid w:val="00516E9C"/>
    <w:rsid w:val="0051727E"/>
    <w:rsid w:val="005216C9"/>
    <w:rsid w:val="00521F18"/>
    <w:rsid w:val="005226B3"/>
    <w:rsid w:val="0052372F"/>
    <w:rsid w:val="005258B9"/>
    <w:rsid w:val="00526BDE"/>
    <w:rsid w:val="005271EE"/>
    <w:rsid w:val="0053294A"/>
    <w:rsid w:val="00532D2E"/>
    <w:rsid w:val="005337BA"/>
    <w:rsid w:val="0053478C"/>
    <w:rsid w:val="00534CF4"/>
    <w:rsid w:val="0053552F"/>
    <w:rsid w:val="005402B8"/>
    <w:rsid w:val="005408F6"/>
    <w:rsid w:val="005414C5"/>
    <w:rsid w:val="00541952"/>
    <w:rsid w:val="0054267F"/>
    <w:rsid w:val="00542F7B"/>
    <w:rsid w:val="00544052"/>
    <w:rsid w:val="00544297"/>
    <w:rsid w:val="00544C7F"/>
    <w:rsid w:val="00544CC9"/>
    <w:rsid w:val="00544E46"/>
    <w:rsid w:val="0054569E"/>
    <w:rsid w:val="00546E4A"/>
    <w:rsid w:val="0055012F"/>
    <w:rsid w:val="00550786"/>
    <w:rsid w:val="00550D79"/>
    <w:rsid w:val="00552BA4"/>
    <w:rsid w:val="00553B40"/>
    <w:rsid w:val="00553DE3"/>
    <w:rsid w:val="005543C7"/>
    <w:rsid w:val="00554413"/>
    <w:rsid w:val="00554972"/>
    <w:rsid w:val="005556D9"/>
    <w:rsid w:val="00555EF4"/>
    <w:rsid w:val="005565E5"/>
    <w:rsid w:val="0055761C"/>
    <w:rsid w:val="00560203"/>
    <w:rsid w:val="00561405"/>
    <w:rsid w:val="00561792"/>
    <w:rsid w:val="005621FA"/>
    <w:rsid w:val="00562FF0"/>
    <w:rsid w:val="00563972"/>
    <w:rsid w:val="00564265"/>
    <w:rsid w:val="00565749"/>
    <w:rsid w:val="005658CD"/>
    <w:rsid w:val="00565CEE"/>
    <w:rsid w:val="005663B9"/>
    <w:rsid w:val="00566525"/>
    <w:rsid w:val="005667D2"/>
    <w:rsid w:val="00566AE6"/>
    <w:rsid w:val="00567429"/>
    <w:rsid w:val="005676F6"/>
    <w:rsid w:val="00570297"/>
    <w:rsid w:val="00570914"/>
    <w:rsid w:val="005719F9"/>
    <w:rsid w:val="0057228D"/>
    <w:rsid w:val="00572733"/>
    <w:rsid w:val="0057322D"/>
    <w:rsid w:val="00573FE1"/>
    <w:rsid w:val="00574FB1"/>
    <w:rsid w:val="005755FA"/>
    <w:rsid w:val="00576118"/>
    <w:rsid w:val="0057661F"/>
    <w:rsid w:val="00576D96"/>
    <w:rsid w:val="0057769F"/>
    <w:rsid w:val="00580878"/>
    <w:rsid w:val="00580DDF"/>
    <w:rsid w:val="0058116C"/>
    <w:rsid w:val="00581CE5"/>
    <w:rsid w:val="00582DCA"/>
    <w:rsid w:val="00583D81"/>
    <w:rsid w:val="0058408E"/>
    <w:rsid w:val="00584126"/>
    <w:rsid w:val="005842E8"/>
    <w:rsid w:val="0058451C"/>
    <w:rsid w:val="00584ABF"/>
    <w:rsid w:val="005850A8"/>
    <w:rsid w:val="0058524A"/>
    <w:rsid w:val="0058597F"/>
    <w:rsid w:val="00585E1C"/>
    <w:rsid w:val="00587587"/>
    <w:rsid w:val="005879F0"/>
    <w:rsid w:val="00587DA0"/>
    <w:rsid w:val="005904EC"/>
    <w:rsid w:val="00591469"/>
    <w:rsid w:val="00591C5D"/>
    <w:rsid w:val="00591FFF"/>
    <w:rsid w:val="00592247"/>
    <w:rsid w:val="00592981"/>
    <w:rsid w:val="00592D62"/>
    <w:rsid w:val="005930E0"/>
    <w:rsid w:val="00593302"/>
    <w:rsid w:val="00593C8D"/>
    <w:rsid w:val="00593F3A"/>
    <w:rsid w:val="00594C7B"/>
    <w:rsid w:val="005965F7"/>
    <w:rsid w:val="00596650"/>
    <w:rsid w:val="00596A17"/>
    <w:rsid w:val="00596A32"/>
    <w:rsid w:val="00597932"/>
    <w:rsid w:val="00597FA1"/>
    <w:rsid w:val="005A0B67"/>
    <w:rsid w:val="005A1E64"/>
    <w:rsid w:val="005A30EA"/>
    <w:rsid w:val="005A393D"/>
    <w:rsid w:val="005A3BA2"/>
    <w:rsid w:val="005A51C6"/>
    <w:rsid w:val="005A5C6E"/>
    <w:rsid w:val="005A6274"/>
    <w:rsid w:val="005A657E"/>
    <w:rsid w:val="005A6801"/>
    <w:rsid w:val="005B052B"/>
    <w:rsid w:val="005B0C79"/>
    <w:rsid w:val="005B21C6"/>
    <w:rsid w:val="005B2E1C"/>
    <w:rsid w:val="005B304F"/>
    <w:rsid w:val="005B499A"/>
    <w:rsid w:val="005B4BB0"/>
    <w:rsid w:val="005B589B"/>
    <w:rsid w:val="005B7017"/>
    <w:rsid w:val="005B7897"/>
    <w:rsid w:val="005B7900"/>
    <w:rsid w:val="005B7E6D"/>
    <w:rsid w:val="005C0120"/>
    <w:rsid w:val="005C0F4D"/>
    <w:rsid w:val="005C1C49"/>
    <w:rsid w:val="005C2CF5"/>
    <w:rsid w:val="005C2DB6"/>
    <w:rsid w:val="005C389D"/>
    <w:rsid w:val="005C4A81"/>
    <w:rsid w:val="005C4C91"/>
    <w:rsid w:val="005C5CFB"/>
    <w:rsid w:val="005C64F2"/>
    <w:rsid w:val="005C6C07"/>
    <w:rsid w:val="005D05AA"/>
    <w:rsid w:val="005D1284"/>
    <w:rsid w:val="005D1481"/>
    <w:rsid w:val="005D3F00"/>
    <w:rsid w:val="005D5909"/>
    <w:rsid w:val="005D5912"/>
    <w:rsid w:val="005D679B"/>
    <w:rsid w:val="005D6AE1"/>
    <w:rsid w:val="005D6E41"/>
    <w:rsid w:val="005E1D03"/>
    <w:rsid w:val="005E369B"/>
    <w:rsid w:val="005E36AF"/>
    <w:rsid w:val="005E41E3"/>
    <w:rsid w:val="005E54F6"/>
    <w:rsid w:val="005E6DCA"/>
    <w:rsid w:val="005E7ECF"/>
    <w:rsid w:val="005F180A"/>
    <w:rsid w:val="005F1A53"/>
    <w:rsid w:val="005F1EA2"/>
    <w:rsid w:val="005F20CE"/>
    <w:rsid w:val="005F3641"/>
    <w:rsid w:val="005F3E62"/>
    <w:rsid w:val="005F41DB"/>
    <w:rsid w:val="005F5128"/>
    <w:rsid w:val="005F51BD"/>
    <w:rsid w:val="005F51C6"/>
    <w:rsid w:val="005F6A1E"/>
    <w:rsid w:val="005F7053"/>
    <w:rsid w:val="005F7B96"/>
    <w:rsid w:val="006003ED"/>
    <w:rsid w:val="006010FB"/>
    <w:rsid w:val="00602816"/>
    <w:rsid w:val="00604206"/>
    <w:rsid w:val="00604384"/>
    <w:rsid w:val="00604C17"/>
    <w:rsid w:val="00604DC5"/>
    <w:rsid w:val="00604DD9"/>
    <w:rsid w:val="00605CA3"/>
    <w:rsid w:val="00606072"/>
    <w:rsid w:val="00606084"/>
    <w:rsid w:val="0060626E"/>
    <w:rsid w:val="006068E7"/>
    <w:rsid w:val="00606C41"/>
    <w:rsid w:val="00610854"/>
    <w:rsid w:val="006109A8"/>
    <w:rsid w:val="00610E51"/>
    <w:rsid w:val="00612E52"/>
    <w:rsid w:val="00613439"/>
    <w:rsid w:val="006134C5"/>
    <w:rsid w:val="006144E0"/>
    <w:rsid w:val="0061454E"/>
    <w:rsid w:val="00616ACD"/>
    <w:rsid w:val="00617721"/>
    <w:rsid w:val="00617BEA"/>
    <w:rsid w:val="006203EA"/>
    <w:rsid w:val="0062065D"/>
    <w:rsid w:val="00620E4C"/>
    <w:rsid w:val="00621E37"/>
    <w:rsid w:val="00623529"/>
    <w:rsid w:val="00625C8D"/>
    <w:rsid w:val="00626057"/>
    <w:rsid w:val="0062735D"/>
    <w:rsid w:val="00627965"/>
    <w:rsid w:val="00630F3D"/>
    <w:rsid w:val="00631CD3"/>
    <w:rsid w:val="00633091"/>
    <w:rsid w:val="00633D90"/>
    <w:rsid w:val="00633E82"/>
    <w:rsid w:val="00635185"/>
    <w:rsid w:val="00637C49"/>
    <w:rsid w:val="00640B38"/>
    <w:rsid w:val="006413BB"/>
    <w:rsid w:val="00641810"/>
    <w:rsid w:val="00643850"/>
    <w:rsid w:val="00643C6F"/>
    <w:rsid w:val="00644856"/>
    <w:rsid w:val="00645E13"/>
    <w:rsid w:val="00646CC3"/>
    <w:rsid w:val="00647036"/>
    <w:rsid w:val="00650576"/>
    <w:rsid w:val="006507BE"/>
    <w:rsid w:val="006518BD"/>
    <w:rsid w:val="00651AAE"/>
    <w:rsid w:val="00652481"/>
    <w:rsid w:val="0065574D"/>
    <w:rsid w:val="0065759B"/>
    <w:rsid w:val="006600E8"/>
    <w:rsid w:val="00661107"/>
    <w:rsid w:val="00661185"/>
    <w:rsid w:val="00662AA7"/>
    <w:rsid w:val="006632B9"/>
    <w:rsid w:val="00663F96"/>
    <w:rsid w:val="00665351"/>
    <w:rsid w:val="006654D7"/>
    <w:rsid w:val="00665A51"/>
    <w:rsid w:val="00665A53"/>
    <w:rsid w:val="0066629D"/>
    <w:rsid w:val="006665F0"/>
    <w:rsid w:val="00667A4A"/>
    <w:rsid w:val="00670B7A"/>
    <w:rsid w:val="00672B2A"/>
    <w:rsid w:val="00672ECF"/>
    <w:rsid w:val="0067368C"/>
    <w:rsid w:val="00673F3E"/>
    <w:rsid w:val="0067779B"/>
    <w:rsid w:val="0068033A"/>
    <w:rsid w:val="00680A6D"/>
    <w:rsid w:val="00680EC1"/>
    <w:rsid w:val="00682525"/>
    <w:rsid w:val="0068269D"/>
    <w:rsid w:val="00682772"/>
    <w:rsid w:val="00683057"/>
    <w:rsid w:val="0068309F"/>
    <w:rsid w:val="0068312D"/>
    <w:rsid w:val="006831D1"/>
    <w:rsid w:val="00683C77"/>
    <w:rsid w:val="00684FEC"/>
    <w:rsid w:val="00685268"/>
    <w:rsid w:val="00685478"/>
    <w:rsid w:val="0068570C"/>
    <w:rsid w:val="0068601D"/>
    <w:rsid w:val="0068768B"/>
    <w:rsid w:val="00687826"/>
    <w:rsid w:val="00692A08"/>
    <w:rsid w:val="00695AD7"/>
    <w:rsid w:val="00696340"/>
    <w:rsid w:val="006966DC"/>
    <w:rsid w:val="00696964"/>
    <w:rsid w:val="006A24C4"/>
    <w:rsid w:val="006A267A"/>
    <w:rsid w:val="006A2AE1"/>
    <w:rsid w:val="006A2DE4"/>
    <w:rsid w:val="006A3197"/>
    <w:rsid w:val="006A353A"/>
    <w:rsid w:val="006A3DA9"/>
    <w:rsid w:val="006A4B9F"/>
    <w:rsid w:val="006A4DAA"/>
    <w:rsid w:val="006A4F08"/>
    <w:rsid w:val="006A6E5E"/>
    <w:rsid w:val="006A713D"/>
    <w:rsid w:val="006A746C"/>
    <w:rsid w:val="006B0AB0"/>
    <w:rsid w:val="006B1859"/>
    <w:rsid w:val="006B1F1F"/>
    <w:rsid w:val="006B217E"/>
    <w:rsid w:val="006B2644"/>
    <w:rsid w:val="006B280D"/>
    <w:rsid w:val="006B30CB"/>
    <w:rsid w:val="006B367A"/>
    <w:rsid w:val="006B4741"/>
    <w:rsid w:val="006B5111"/>
    <w:rsid w:val="006B5CD4"/>
    <w:rsid w:val="006B7625"/>
    <w:rsid w:val="006C0E41"/>
    <w:rsid w:val="006C12D9"/>
    <w:rsid w:val="006C138F"/>
    <w:rsid w:val="006C1C87"/>
    <w:rsid w:val="006C1DC6"/>
    <w:rsid w:val="006C2D34"/>
    <w:rsid w:val="006C553C"/>
    <w:rsid w:val="006C5AD1"/>
    <w:rsid w:val="006C70FA"/>
    <w:rsid w:val="006C712C"/>
    <w:rsid w:val="006C7203"/>
    <w:rsid w:val="006C765C"/>
    <w:rsid w:val="006C7B85"/>
    <w:rsid w:val="006C7D00"/>
    <w:rsid w:val="006D0B29"/>
    <w:rsid w:val="006D0EBC"/>
    <w:rsid w:val="006D2AE2"/>
    <w:rsid w:val="006D2B80"/>
    <w:rsid w:val="006D3BF6"/>
    <w:rsid w:val="006D3D72"/>
    <w:rsid w:val="006D40AE"/>
    <w:rsid w:val="006D45FF"/>
    <w:rsid w:val="006D4D30"/>
    <w:rsid w:val="006D5EFD"/>
    <w:rsid w:val="006D5F04"/>
    <w:rsid w:val="006D62DF"/>
    <w:rsid w:val="006D6F68"/>
    <w:rsid w:val="006D774C"/>
    <w:rsid w:val="006E0469"/>
    <w:rsid w:val="006E0938"/>
    <w:rsid w:val="006E170E"/>
    <w:rsid w:val="006E19B9"/>
    <w:rsid w:val="006E1A41"/>
    <w:rsid w:val="006E1B96"/>
    <w:rsid w:val="006E2DBB"/>
    <w:rsid w:val="006E2EB7"/>
    <w:rsid w:val="006E3D01"/>
    <w:rsid w:val="006E410A"/>
    <w:rsid w:val="006E535C"/>
    <w:rsid w:val="006E6079"/>
    <w:rsid w:val="006E61C0"/>
    <w:rsid w:val="006E75A5"/>
    <w:rsid w:val="006E76D5"/>
    <w:rsid w:val="006F1100"/>
    <w:rsid w:val="006F1A6E"/>
    <w:rsid w:val="006F2EE5"/>
    <w:rsid w:val="006F3FB1"/>
    <w:rsid w:val="006F5BBE"/>
    <w:rsid w:val="006F5BD5"/>
    <w:rsid w:val="006F5D87"/>
    <w:rsid w:val="006F7A1F"/>
    <w:rsid w:val="007006A3"/>
    <w:rsid w:val="007006CD"/>
    <w:rsid w:val="00701313"/>
    <w:rsid w:val="00701617"/>
    <w:rsid w:val="00701C83"/>
    <w:rsid w:val="00702DC9"/>
    <w:rsid w:val="007030B8"/>
    <w:rsid w:val="00704660"/>
    <w:rsid w:val="00704938"/>
    <w:rsid w:val="007060CE"/>
    <w:rsid w:val="0071019F"/>
    <w:rsid w:val="00710973"/>
    <w:rsid w:val="00710DA3"/>
    <w:rsid w:val="00711283"/>
    <w:rsid w:val="00711517"/>
    <w:rsid w:val="007116AA"/>
    <w:rsid w:val="007117F9"/>
    <w:rsid w:val="0071251B"/>
    <w:rsid w:val="0071398C"/>
    <w:rsid w:val="0071458C"/>
    <w:rsid w:val="0071541D"/>
    <w:rsid w:val="00715FB3"/>
    <w:rsid w:val="0071693B"/>
    <w:rsid w:val="00717C60"/>
    <w:rsid w:val="00720160"/>
    <w:rsid w:val="00720CC1"/>
    <w:rsid w:val="007212CC"/>
    <w:rsid w:val="007212D7"/>
    <w:rsid w:val="0072149E"/>
    <w:rsid w:val="00721B13"/>
    <w:rsid w:val="0072265D"/>
    <w:rsid w:val="00724CBA"/>
    <w:rsid w:val="00725EEB"/>
    <w:rsid w:val="00726E77"/>
    <w:rsid w:val="0072778F"/>
    <w:rsid w:val="007301C7"/>
    <w:rsid w:val="007322AC"/>
    <w:rsid w:val="007328B9"/>
    <w:rsid w:val="00733A93"/>
    <w:rsid w:val="00733E34"/>
    <w:rsid w:val="0073447A"/>
    <w:rsid w:val="0073483D"/>
    <w:rsid w:val="00734EB0"/>
    <w:rsid w:val="007352AE"/>
    <w:rsid w:val="00737058"/>
    <w:rsid w:val="00737614"/>
    <w:rsid w:val="007377AD"/>
    <w:rsid w:val="00740C32"/>
    <w:rsid w:val="007421A6"/>
    <w:rsid w:val="007423FC"/>
    <w:rsid w:val="007424EC"/>
    <w:rsid w:val="00743617"/>
    <w:rsid w:val="007439A3"/>
    <w:rsid w:val="007449C7"/>
    <w:rsid w:val="007454A2"/>
    <w:rsid w:val="007461DB"/>
    <w:rsid w:val="0074722F"/>
    <w:rsid w:val="007476E6"/>
    <w:rsid w:val="00747A7C"/>
    <w:rsid w:val="00750275"/>
    <w:rsid w:val="00750E29"/>
    <w:rsid w:val="00750E4A"/>
    <w:rsid w:val="007513FA"/>
    <w:rsid w:val="00756853"/>
    <w:rsid w:val="00757167"/>
    <w:rsid w:val="00757622"/>
    <w:rsid w:val="00757689"/>
    <w:rsid w:val="00757D2B"/>
    <w:rsid w:val="00757E75"/>
    <w:rsid w:val="00760A4F"/>
    <w:rsid w:val="00761816"/>
    <w:rsid w:val="0076246D"/>
    <w:rsid w:val="00763211"/>
    <w:rsid w:val="0076367D"/>
    <w:rsid w:val="0076371E"/>
    <w:rsid w:val="00763E1C"/>
    <w:rsid w:val="00764019"/>
    <w:rsid w:val="007642EC"/>
    <w:rsid w:val="00765027"/>
    <w:rsid w:val="007653D0"/>
    <w:rsid w:val="00765E12"/>
    <w:rsid w:val="0076624A"/>
    <w:rsid w:val="00767275"/>
    <w:rsid w:val="00767A4D"/>
    <w:rsid w:val="00767DD2"/>
    <w:rsid w:val="00767F14"/>
    <w:rsid w:val="00770608"/>
    <w:rsid w:val="007707A6"/>
    <w:rsid w:val="00770860"/>
    <w:rsid w:val="00771533"/>
    <w:rsid w:val="00771980"/>
    <w:rsid w:val="0077231B"/>
    <w:rsid w:val="00774199"/>
    <w:rsid w:val="0077478B"/>
    <w:rsid w:val="00777C6E"/>
    <w:rsid w:val="00777E10"/>
    <w:rsid w:val="0078028F"/>
    <w:rsid w:val="007814F6"/>
    <w:rsid w:val="007816E2"/>
    <w:rsid w:val="00782966"/>
    <w:rsid w:val="007836B6"/>
    <w:rsid w:val="00783B4E"/>
    <w:rsid w:val="00783C0C"/>
    <w:rsid w:val="00783F24"/>
    <w:rsid w:val="007849B3"/>
    <w:rsid w:val="00784E9B"/>
    <w:rsid w:val="007866F7"/>
    <w:rsid w:val="0078674E"/>
    <w:rsid w:val="007868E5"/>
    <w:rsid w:val="00786EC3"/>
    <w:rsid w:val="00787218"/>
    <w:rsid w:val="007872C0"/>
    <w:rsid w:val="007879E5"/>
    <w:rsid w:val="00787B42"/>
    <w:rsid w:val="007917C3"/>
    <w:rsid w:val="0079313C"/>
    <w:rsid w:val="0079452B"/>
    <w:rsid w:val="007946DF"/>
    <w:rsid w:val="00795967"/>
    <w:rsid w:val="00795BA4"/>
    <w:rsid w:val="00795EA5"/>
    <w:rsid w:val="00796853"/>
    <w:rsid w:val="00796EC2"/>
    <w:rsid w:val="0079708B"/>
    <w:rsid w:val="00797352"/>
    <w:rsid w:val="007976E6"/>
    <w:rsid w:val="007A00BB"/>
    <w:rsid w:val="007A1AA9"/>
    <w:rsid w:val="007A43F5"/>
    <w:rsid w:val="007A5056"/>
    <w:rsid w:val="007A6D8B"/>
    <w:rsid w:val="007A791F"/>
    <w:rsid w:val="007A79B2"/>
    <w:rsid w:val="007B0413"/>
    <w:rsid w:val="007B0519"/>
    <w:rsid w:val="007B0A0A"/>
    <w:rsid w:val="007B2CC0"/>
    <w:rsid w:val="007B3168"/>
    <w:rsid w:val="007B3281"/>
    <w:rsid w:val="007B562C"/>
    <w:rsid w:val="007B5C02"/>
    <w:rsid w:val="007B63DD"/>
    <w:rsid w:val="007B7F16"/>
    <w:rsid w:val="007C0246"/>
    <w:rsid w:val="007C1B92"/>
    <w:rsid w:val="007C1C1E"/>
    <w:rsid w:val="007C25CE"/>
    <w:rsid w:val="007C2BA4"/>
    <w:rsid w:val="007C40C4"/>
    <w:rsid w:val="007C58DC"/>
    <w:rsid w:val="007C5991"/>
    <w:rsid w:val="007C71D8"/>
    <w:rsid w:val="007D02DB"/>
    <w:rsid w:val="007D45DC"/>
    <w:rsid w:val="007D56C3"/>
    <w:rsid w:val="007D5DB2"/>
    <w:rsid w:val="007D6D6A"/>
    <w:rsid w:val="007D6EFE"/>
    <w:rsid w:val="007E018A"/>
    <w:rsid w:val="007E03C1"/>
    <w:rsid w:val="007E092A"/>
    <w:rsid w:val="007E09F9"/>
    <w:rsid w:val="007E0E5C"/>
    <w:rsid w:val="007E123A"/>
    <w:rsid w:val="007E230C"/>
    <w:rsid w:val="007E285A"/>
    <w:rsid w:val="007E33F0"/>
    <w:rsid w:val="007E5339"/>
    <w:rsid w:val="007E73E1"/>
    <w:rsid w:val="007F0AAD"/>
    <w:rsid w:val="007F121E"/>
    <w:rsid w:val="007F172C"/>
    <w:rsid w:val="007F1872"/>
    <w:rsid w:val="007F1D66"/>
    <w:rsid w:val="007F2A4F"/>
    <w:rsid w:val="007F3A82"/>
    <w:rsid w:val="007F3BE2"/>
    <w:rsid w:val="007F3F05"/>
    <w:rsid w:val="007F41AF"/>
    <w:rsid w:val="007F7018"/>
    <w:rsid w:val="007F7C32"/>
    <w:rsid w:val="008016DF"/>
    <w:rsid w:val="0080241F"/>
    <w:rsid w:val="00803154"/>
    <w:rsid w:val="00804944"/>
    <w:rsid w:val="00804FBE"/>
    <w:rsid w:val="0080619C"/>
    <w:rsid w:val="0080631D"/>
    <w:rsid w:val="008067F4"/>
    <w:rsid w:val="00806D46"/>
    <w:rsid w:val="0080789A"/>
    <w:rsid w:val="00810A0B"/>
    <w:rsid w:val="00811154"/>
    <w:rsid w:val="00811389"/>
    <w:rsid w:val="008119F4"/>
    <w:rsid w:val="00812072"/>
    <w:rsid w:val="00813279"/>
    <w:rsid w:val="008139B3"/>
    <w:rsid w:val="00813B81"/>
    <w:rsid w:val="00814C64"/>
    <w:rsid w:val="00816B4A"/>
    <w:rsid w:val="00817FB4"/>
    <w:rsid w:val="00820D83"/>
    <w:rsid w:val="00822B17"/>
    <w:rsid w:val="00822E14"/>
    <w:rsid w:val="00823377"/>
    <w:rsid w:val="00827D3E"/>
    <w:rsid w:val="008317DD"/>
    <w:rsid w:val="008317FF"/>
    <w:rsid w:val="00831956"/>
    <w:rsid w:val="00831C78"/>
    <w:rsid w:val="00833771"/>
    <w:rsid w:val="008339DC"/>
    <w:rsid w:val="00833E8D"/>
    <w:rsid w:val="00834889"/>
    <w:rsid w:val="00837715"/>
    <w:rsid w:val="0083782F"/>
    <w:rsid w:val="008378F7"/>
    <w:rsid w:val="00837ED9"/>
    <w:rsid w:val="008404A0"/>
    <w:rsid w:val="00840741"/>
    <w:rsid w:val="0084093E"/>
    <w:rsid w:val="00842F24"/>
    <w:rsid w:val="00843339"/>
    <w:rsid w:val="00843472"/>
    <w:rsid w:val="008434BF"/>
    <w:rsid w:val="00845140"/>
    <w:rsid w:val="00845B82"/>
    <w:rsid w:val="00845C52"/>
    <w:rsid w:val="008460DB"/>
    <w:rsid w:val="00846572"/>
    <w:rsid w:val="00846796"/>
    <w:rsid w:val="00846CE6"/>
    <w:rsid w:val="008478C7"/>
    <w:rsid w:val="00850306"/>
    <w:rsid w:val="00850EBA"/>
    <w:rsid w:val="008517CF"/>
    <w:rsid w:val="00851D56"/>
    <w:rsid w:val="0085214B"/>
    <w:rsid w:val="00854C4B"/>
    <w:rsid w:val="00856788"/>
    <w:rsid w:val="008568FF"/>
    <w:rsid w:val="00856DBD"/>
    <w:rsid w:val="00856E7A"/>
    <w:rsid w:val="00860DDF"/>
    <w:rsid w:val="00862BBF"/>
    <w:rsid w:val="00864AB5"/>
    <w:rsid w:val="00864C6B"/>
    <w:rsid w:val="00867DA2"/>
    <w:rsid w:val="00867FE0"/>
    <w:rsid w:val="00870372"/>
    <w:rsid w:val="008703B8"/>
    <w:rsid w:val="00870446"/>
    <w:rsid w:val="00870B0C"/>
    <w:rsid w:val="00872EBC"/>
    <w:rsid w:val="0087434A"/>
    <w:rsid w:val="00874906"/>
    <w:rsid w:val="0087727C"/>
    <w:rsid w:val="0087759F"/>
    <w:rsid w:val="00877A32"/>
    <w:rsid w:val="0088058B"/>
    <w:rsid w:val="008807F9"/>
    <w:rsid w:val="00881AC9"/>
    <w:rsid w:val="00882652"/>
    <w:rsid w:val="0088294E"/>
    <w:rsid w:val="00882D23"/>
    <w:rsid w:val="00883C85"/>
    <w:rsid w:val="008855CA"/>
    <w:rsid w:val="0088717E"/>
    <w:rsid w:val="00887536"/>
    <w:rsid w:val="00887DB3"/>
    <w:rsid w:val="0089031E"/>
    <w:rsid w:val="00891A3B"/>
    <w:rsid w:val="00891E7B"/>
    <w:rsid w:val="00893E84"/>
    <w:rsid w:val="00895BEA"/>
    <w:rsid w:val="00895BF5"/>
    <w:rsid w:val="008960A2"/>
    <w:rsid w:val="00896592"/>
    <w:rsid w:val="00897974"/>
    <w:rsid w:val="008A1FFB"/>
    <w:rsid w:val="008A20C9"/>
    <w:rsid w:val="008A29FF"/>
    <w:rsid w:val="008A3A04"/>
    <w:rsid w:val="008A53DB"/>
    <w:rsid w:val="008A7D74"/>
    <w:rsid w:val="008B4ACD"/>
    <w:rsid w:val="008B5737"/>
    <w:rsid w:val="008B5ACF"/>
    <w:rsid w:val="008B5D3F"/>
    <w:rsid w:val="008B5F40"/>
    <w:rsid w:val="008C12C0"/>
    <w:rsid w:val="008C3331"/>
    <w:rsid w:val="008C40E9"/>
    <w:rsid w:val="008C49BD"/>
    <w:rsid w:val="008C4A6F"/>
    <w:rsid w:val="008C5F0D"/>
    <w:rsid w:val="008C686D"/>
    <w:rsid w:val="008C6C36"/>
    <w:rsid w:val="008C76E4"/>
    <w:rsid w:val="008D1658"/>
    <w:rsid w:val="008D2665"/>
    <w:rsid w:val="008D29A9"/>
    <w:rsid w:val="008D2B66"/>
    <w:rsid w:val="008D3008"/>
    <w:rsid w:val="008D34A8"/>
    <w:rsid w:val="008D394D"/>
    <w:rsid w:val="008D3F06"/>
    <w:rsid w:val="008D45C7"/>
    <w:rsid w:val="008D52DA"/>
    <w:rsid w:val="008D56CC"/>
    <w:rsid w:val="008D6318"/>
    <w:rsid w:val="008D68F1"/>
    <w:rsid w:val="008D6C30"/>
    <w:rsid w:val="008D6DE1"/>
    <w:rsid w:val="008E0887"/>
    <w:rsid w:val="008E10EF"/>
    <w:rsid w:val="008E2B47"/>
    <w:rsid w:val="008E3558"/>
    <w:rsid w:val="008E35F1"/>
    <w:rsid w:val="008E364C"/>
    <w:rsid w:val="008E4CF6"/>
    <w:rsid w:val="008E504F"/>
    <w:rsid w:val="008E52A7"/>
    <w:rsid w:val="008E5C3F"/>
    <w:rsid w:val="008E72DB"/>
    <w:rsid w:val="008F00A1"/>
    <w:rsid w:val="008F08E5"/>
    <w:rsid w:val="008F1E70"/>
    <w:rsid w:val="008F2318"/>
    <w:rsid w:val="008F460A"/>
    <w:rsid w:val="008F54E4"/>
    <w:rsid w:val="008F5B69"/>
    <w:rsid w:val="008F70F1"/>
    <w:rsid w:val="00900CA3"/>
    <w:rsid w:val="00901569"/>
    <w:rsid w:val="0090182C"/>
    <w:rsid w:val="009044FD"/>
    <w:rsid w:val="0090475C"/>
    <w:rsid w:val="00904D1E"/>
    <w:rsid w:val="00904E90"/>
    <w:rsid w:val="00905067"/>
    <w:rsid w:val="00905170"/>
    <w:rsid w:val="00907979"/>
    <w:rsid w:val="00910565"/>
    <w:rsid w:val="0091140A"/>
    <w:rsid w:val="00913F82"/>
    <w:rsid w:val="00914382"/>
    <w:rsid w:val="00914D9F"/>
    <w:rsid w:val="009151C0"/>
    <w:rsid w:val="0091564A"/>
    <w:rsid w:val="009168D7"/>
    <w:rsid w:val="00916F7A"/>
    <w:rsid w:val="009174CA"/>
    <w:rsid w:val="009175A7"/>
    <w:rsid w:val="00917ACB"/>
    <w:rsid w:val="00917B9C"/>
    <w:rsid w:val="00917BB0"/>
    <w:rsid w:val="009223C9"/>
    <w:rsid w:val="00922556"/>
    <w:rsid w:val="00922730"/>
    <w:rsid w:val="00922827"/>
    <w:rsid w:val="009239DB"/>
    <w:rsid w:val="00925023"/>
    <w:rsid w:val="00925133"/>
    <w:rsid w:val="00925978"/>
    <w:rsid w:val="00925BC8"/>
    <w:rsid w:val="00925D50"/>
    <w:rsid w:val="00926014"/>
    <w:rsid w:val="009267D2"/>
    <w:rsid w:val="00927121"/>
    <w:rsid w:val="00927236"/>
    <w:rsid w:val="0093027C"/>
    <w:rsid w:val="009319E2"/>
    <w:rsid w:val="00931E5F"/>
    <w:rsid w:val="00932112"/>
    <w:rsid w:val="009328CC"/>
    <w:rsid w:val="00932BE7"/>
    <w:rsid w:val="00933FCF"/>
    <w:rsid w:val="009341D5"/>
    <w:rsid w:val="00934DDE"/>
    <w:rsid w:val="009352F3"/>
    <w:rsid w:val="00935507"/>
    <w:rsid w:val="00935DEE"/>
    <w:rsid w:val="009376E5"/>
    <w:rsid w:val="0093784C"/>
    <w:rsid w:val="00941503"/>
    <w:rsid w:val="00941A91"/>
    <w:rsid w:val="0094352F"/>
    <w:rsid w:val="00944ED2"/>
    <w:rsid w:val="009453AB"/>
    <w:rsid w:val="00945700"/>
    <w:rsid w:val="00947BCF"/>
    <w:rsid w:val="00950531"/>
    <w:rsid w:val="00951BEB"/>
    <w:rsid w:val="00952370"/>
    <w:rsid w:val="00952A7A"/>
    <w:rsid w:val="00953162"/>
    <w:rsid w:val="009535AA"/>
    <w:rsid w:val="0095368F"/>
    <w:rsid w:val="00953D5B"/>
    <w:rsid w:val="009540CF"/>
    <w:rsid w:val="0095472F"/>
    <w:rsid w:val="009556A0"/>
    <w:rsid w:val="00955782"/>
    <w:rsid w:val="00960947"/>
    <w:rsid w:val="0096187C"/>
    <w:rsid w:val="0096259C"/>
    <w:rsid w:val="009640A5"/>
    <w:rsid w:val="00964C25"/>
    <w:rsid w:val="00964F78"/>
    <w:rsid w:val="00965988"/>
    <w:rsid w:val="00965FE0"/>
    <w:rsid w:val="00967827"/>
    <w:rsid w:val="009708D8"/>
    <w:rsid w:val="00971385"/>
    <w:rsid w:val="00972681"/>
    <w:rsid w:val="0097349F"/>
    <w:rsid w:val="00973505"/>
    <w:rsid w:val="009744EC"/>
    <w:rsid w:val="00974866"/>
    <w:rsid w:val="00975D11"/>
    <w:rsid w:val="00976AC3"/>
    <w:rsid w:val="00977007"/>
    <w:rsid w:val="00977B1A"/>
    <w:rsid w:val="009800A8"/>
    <w:rsid w:val="00980A3D"/>
    <w:rsid w:val="009810D9"/>
    <w:rsid w:val="009817B6"/>
    <w:rsid w:val="00982A9D"/>
    <w:rsid w:val="00983488"/>
    <w:rsid w:val="009835D0"/>
    <w:rsid w:val="00983F40"/>
    <w:rsid w:val="009862D3"/>
    <w:rsid w:val="00986780"/>
    <w:rsid w:val="00986D2C"/>
    <w:rsid w:val="009873D5"/>
    <w:rsid w:val="00987CF6"/>
    <w:rsid w:val="00987EEE"/>
    <w:rsid w:val="009908FD"/>
    <w:rsid w:val="00990C79"/>
    <w:rsid w:val="00991D17"/>
    <w:rsid w:val="00991D21"/>
    <w:rsid w:val="009921AB"/>
    <w:rsid w:val="00992B66"/>
    <w:rsid w:val="00992EFA"/>
    <w:rsid w:val="009931BA"/>
    <w:rsid w:val="00993912"/>
    <w:rsid w:val="009943BE"/>
    <w:rsid w:val="009957B4"/>
    <w:rsid w:val="00995961"/>
    <w:rsid w:val="00995B7F"/>
    <w:rsid w:val="009A170D"/>
    <w:rsid w:val="009A1C86"/>
    <w:rsid w:val="009A1DD3"/>
    <w:rsid w:val="009A221A"/>
    <w:rsid w:val="009A2D26"/>
    <w:rsid w:val="009A35F8"/>
    <w:rsid w:val="009A47DB"/>
    <w:rsid w:val="009A4AD6"/>
    <w:rsid w:val="009A521A"/>
    <w:rsid w:val="009A70FD"/>
    <w:rsid w:val="009A76FE"/>
    <w:rsid w:val="009A7C97"/>
    <w:rsid w:val="009B13EE"/>
    <w:rsid w:val="009B257C"/>
    <w:rsid w:val="009B279B"/>
    <w:rsid w:val="009B2881"/>
    <w:rsid w:val="009B30CB"/>
    <w:rsid w:val="009B390B"/>
    <w:rsid w:val="009B421D"/>
    <w:rsid w:val="009B48FE"/>
    <w:rsid w:val="009B533F"/>
    <w:rsid w:val="009B543E"/>
    <w:rsid w:val="009B663C"/>
    <w:rsid w:val="009B6ABC"/>
    <w:rsid w:val="009B790C"/>
    <w:rsid w:val="009B7927"/>
    <w:rsid w:val="009C02E8"/>
    <w:rsid w:val="009C0599"/>
    <w:rsid w:val="009C1C2E"/>
    <w:rsid w:val="009C2C3D"/>
    <w:rsid w:val="009C450E"/>
    <w:rsid w:val="009C4606"/>
    <w:rsid w:val="009C4A38"/>
    <w:rsid w:val="009C4AE7"/>
    <w:rsid w:val="009C506A"/>
    <w:rsid w:val="009C551A"/>
    <w:rsid w:val="009C55E5"/>
    <w:rsid w:val="009C5B71"/>
    <w:rsid w:val="009C5FD1"/>
    <w:rsid w:val="009C6614"/>
    <w:rsid w:val="009C7C9B"/>
    <w:rsid w:val="009C7D74"/>
    <w:rsid w:val="009D04C5"/>
    <w:rsid w:val="009D186F"/>
    <w:rsid w:val="009D1D1D"/>
    <w:rsid w:val="009D1DB2"/>
    <w:rsid w:val="009D2307"/>
    <w:rsid w:val="009D2985"/>
    <w:rsid w:val="009D2B23"/>
    <w:rsid w:val="009D3792"/>
    <w:rsid w:val="009D3F38"/>
    <w:rsid w:val="009D4B61"/>
    <w:rsid w:val="009E105B"/>
    <w:rsid w:val="009E1E48"/>
    <w:rsid w:val="009E3E8E"/>
    <w:rsid w:val="009E4946"/>
    <w:rsid w:val="009E6127"/>
    <w:rsid w:val="009E6D0D"/>
    <w:rsid w:val="009E70CF"/>
    <w:rsid w:val="009E74CB"/>
    <w:rsid w:val="009E7E65"/>
    <w:rsid w:val="009E7EAD"/>
    <w:rsid w:val="009F0EE5"/>
    <w:rsid w:val="009F1203"/>
    <w:rsid w:val="009F1B93"/>
    <w:rsid w:val="009F25B9"/>
    <w:rsid w:val="009F25C5"/>
    <w:rsid w:val="009F34E6"/>
    <w:rsid w:val="009F59B1"/>
    <w:rsid w:val="009F6442"/>
    <w:rsid w:val="009F72EE"/>
    <w:rsid w:val="009F750E"/>
    <w:rsid w:val="009F751C"/>
    <w:rsid w:val="009F785E"/>
    <w:rsid w:val="00A01252"/>
    <w:rsid w:val="00A0243E"/>
    <w:rsid w:val="00A02A85"/>
    <w:rsid w:val="00A02D5B"/>
    <w:rsid w:val="00A03B39"/>
    <w:rsid w:val="00A042B9"/>
    <w:rsid w:val="00A049D2"/>
    <w:rsid w:val="00A04AC0"/>
    <w:rsid w:val="00A05A78"/>
    <w:rsid w:val="00A06DC2"/>
    <w:rsid w:val="00A07069"/>
    <w:rsid w:val="00A1044A"/>
    <w:rsid w:val="00A132B7"/>
    <w:rsid w:val="00A13E6F"/>
    <w:rsid w:val="00A141C9"/>
    <w:rsid w:val="00A14B7B"/>
    <w:rsid w:val="00A15184"/>
    <w:rsid w:val="00A1605A"/>
    <w:rsid w:val="00A16A4E"/>
    <w:rsid w:val="00A17906"/>
    <w:rsid w:val="00A17AB1"/>
    <w:rsid w:val="00A21C08"/>
    <w:rsid w:val="00A21F7D"/>
    <w:rsid w:val="00A23406"/>
    <w:rsid w:val="00A23621"/>
    <w:rsid w:val="00A23EB8"/>
    <w:rsid w:val="00A255C5"/>
    <w:rsid w:val="00A257B0"/>
    <w:rsid w:val="00A3075E"/>
    <w:rsid w:val="00A30777"/>
    <w:rsid w:val="00A3370C"/>
    <w:rsid w:val="00A37CE8"/>
    <w:rsid w:val="00A4035B"/>
    <w:rsid w:val="00A41029"/>
    <w:rsid w:val="00A41177"/>
    <w:rsid w:val="00A42347"/>
    <w:rsid w:val="00A42E14"/>
    <w:rsid w:val="00A431CF"/>
    <w:rsid w:val="00A4450A"/>
    <w:rsid w:val="00A44962"/>
    <w:rsid w:val="00A4496C"/>
    <w:rsid w:val="00A45396"/>
    <w:rsid w:val="00A4572C"/>
    <w:rsid w:val="00A4667C"/>
    <w:rsid w:val="00A467CD"/>
    <w:rsid w:val="00A476E9"/>
    <w:rsid w:val="00A50E45"/>
    <w:rsid w:val="00A512AF"/>
    <w:rsid w:val="00A5135E"/>
    <w:rsid w:val="00A51401"/>
    <w:rsid w:val="00A53576"/>
    <w:rsid w:val="00A56030"/>
    <w:rsid w:val="00A56273"/>
    <w:rsid w:val="00A57108"/>
    <w:rsid w:val="00A57868"/>
    <w:rsid w:val="00A60816"/>
    <w:rsid w:val="00A61197"/>
    <w:rsid w:val="00A611E4"/>
    <w:rsid w:val="00A6153A"/>
    <w:rsid w:val="00A617FF"/>
    <w:rsid w:val="00A61A65"/>
    <w:rsid w:val="00A62F45"/>
    <w:rsid w:val="00A63CA3"/>
    <w:rsid w:val="00A63E38"/>
    <w:rsid w:val="00A650D5"/>
    <w:rsid w:val="00A655A6"/>
    <w:rsid w:val="00A65EA2"/>
    <w:rsid w:val="00A6648C"/>
    <w:rsid w:val="00A6652D"/>
    <w:rsid w:val="00A70B33"/>
    <w:rsid w:val="00A71002"/>
    <w:rsid w:val="00A71A43"/>
    <w:rsid w:val="00A72170"/>
    <w:rsid w:val="00A727DE"/>
    <w:rsid w:val="00A72ABA"/>
    <w:rsid w:val="00A73DBE"/>
    <w:rsid w:val="00A7521C"/>
    <w:rsid w:val="00A75520"/>
    <w:rsid w:val="00A761C6"/>
    <w:rsid w:val="00A776FD"/>
    <w:rsid w:val="00A77834"/>
    <w:rsid w:val="00A832A3"/>
    <w:rsid w:val="00A85C72"/>
    <w:rsid w:val="00A87A34"/>
    <w:rsid w:val="00A87E69"/>
    <w:rsid w:val="00A87EC7"/>
    <w:rsid w:val="00A9008D"/>
    <w:rsid w:val="00A90475"/>
    <w:rsid w:val="00A91BAF"/>
    <w:rsid w:val="00A92E12"/>
    <w:rsid w:val="00A932A7"/>
    <w:rsid w:val="00A938F0"/>
    <w:rsid w:val="00A9416E"/>
    <w:rsid w:val="00A94C0C"/>
    <w:rsid w:val="00A95DEE"/>
    <w:rsid w:val="00A9616C"/>
    <w:rsid w:val="00A97797"/>
    <w:rsid w:val="00AA14D2"/>
    <w:rsid w:val="00AA1B26"/>
    <w:rsid w:val="00AA1C1D"/>
    <w:rsid w:val="00AA3DD9"/>
    <w:rsid w:val="00AA4447"/>
    <w:rsid w:val="00AA4D39"/>
    <w:rsid w:val="00AA4DDA"/>
    <w:rsid w:val="00AA551A"/>
    <w:rsid w:val="00AA649C"/>
    <w:rsid w:val="00AA6A97"/>
    <w:rsid w:val="00AA6AD9"/>
    <w:rsid w:val="00AB0417"/>
    <w:rsid w:val="00AB12BA"/>
    <w:rsid w:val="00AB1BF3"/>
    <w:rsid w:val="00AB1E17"/>
    <w:rsid w:val="00AB211E"/>
    <w:rsid w:val="00AB2265"/>
    <w:rsid w:val="00AB23C4"/>
    <w:rsid w:val="00AB40EB"/>
    <w:rsid w:val="00AB4600"/>
    <w:rsid w:val="00AB4D5C"/>
    <w:rsid w:val="00AB4D5E"/>
    <w:rsid w:val="00AB686A"/>
    <w:rsid w:val="00AB7EB2"/>
    <w:rsid w:val="00AC430F"/>
    <w:rsid w:val="00AC6822"/>
    <w:rsid w:val="00AC6A15"/>
    <w:rsid w:val="00AC6CFA"/>
    <w:rsid w:val="00AC749A"/>
    <w:rsid w:val="00AC79B2"/>
    <w:rsid w:val="00AD09D1"/>
    <w:rsid w:val="00AD11A1"/>
    <w:rsid w:val="00AD130A"/>
    <w:rsid w:val="00AD2474"/>
    <w:rsid w:val="00AD2993"/>
    <w:rsid w:val="00AD2BC7"/>
    <w:rsid w:val="00AD2EA0"/>
    <w:rsid w:val="00AD34A6"/>
    <w:rsid w:val="00AD4867"/>
    <w:rsid w:val="00AD630C"/>
    <w:rsid w:val="00AD741B"/>
    <w:rsid w:val="00AE1DA6"/>
    <w:rsid w:val="00AE2423"/>
    <w:rsid w:val="00AE2A15"/>
    <w:rsid w:val="00AE2B93"/>
    <w:rsid w:val="00AE3F64"/>
    <w:rsid w:val="00AE4F3D"/>
    <w:rsid w:val="00AE6D63"/>
    <w:rsid w:val="00AE7182"/>
    <w:rsid w:val="00AE73FD"/>
    <w:rsid w:val="00AE7766"/>
    <w:rsid w:val="00AE7C4E"/>
    <w:rsid w:val="00AF07F4"/>
    <w:rsid w:val="00AF1318"/>
    <w:rsid w:val="00AF18B8"/>
    <w:rsid w:val="00AF2041"/>
    <w:rsid w:val="00AF235B"/>
    <w:rsid w:val="00AF2D62"/>
    <w:rsid w:val="00AF3D69"/>
    <w:rsid w:val="00AF55FF"/>
    <w:rsid w:val="00AF5B2D"/>
    <w:rsid w:val="00AF6272"/>
    <w:rsid w:val="00AF7275"/>
    <w:rsid w:val="00AF7B11"/>
    <w:rsid w:val="00B01395"/>
    <w:rsid w:val="00B01D0F"/>
    <w:rsid w:val="00B02F18"/>
    <w:rsid w:val="00B03531"/>
    <w:rsid w:val="00B037D2"/>
    <w:rsid w:val="00B04176"/>
    <w:rsid w:val="00B04366"/>
    <w:rsid w:val="00B04E8F"/>
    <w:rsid w:val="00B05733"/>
    <w:rsid w:val="00B06D67"/>
    <w:rsid w:val="00B07186"/>
    <w:rsid w:val="00B074EB"/>
    <w:rsid w:val="00B10176"/>
    <w:rsid w:val="00B12A72"/>
    <w:rsid w:val="00B12FF1"/>
    <w:rsid w:val="00B1324A"/>
    <w:rsid w:val="00B143FD"/>
    <w:rsid w:val="00B14576"/>
    <w:rsid w:val="00B15104"/>
    <w:rsid w:val="00B15376"/>
    <w:rsid w:val="00B15624"/>
    <w:rsid w:val="00B16881"/>
    <w:rsid w:val="00B17431"/>
    <w:rsid w:val="00B174C7"/>
    <w:rsid w:val="00B1789E"/>
    <w:rsid w:val="00B201FE"/>
    <w:rsid w:val="00B20DB5"/>
    <w:rsid w:val="00B2198A"/>
    <w:rsid w:val="00B21C68"/>
    <w:rsid w:val="00B21D85"/>
    <w:rsid w:val="00B223F3"/>
    <w:rsid w:val="00B234B2"/>
    <w:rsid w:val="00B2389E"/>
    <w:rsid w:val="00B255ED"/>
    <w:rsid w:val="00B25F47"/>
    <w:rsid w:val="00B26529"/>
    <w:rsid w:val="00B27358"/>
    <w:rsid w:val="00B27A76"/>
    <w:rsid w:val="00B27D68"/>
    <w:rsid w:val="00B32028"/>
    <w:rsid w:val="00B3231D"/>
    <w:rsid w:val="00B32389"/>
    <w:rsid w:val="00B32509"/>
    <w:rsid w:val="00B33F31"/>
    <w:rsid w:val="00B3407F"/>
    <w:rsid w:val="00B34569"/>
    <w:rsid w:val="00B34614"/>
    <w:rsid w:val="00B34670"/>
    <w:rsid w:val="00B35117"/>
    <w:rsid w:val="00B36751"/>
    <w:rsid w:val="00B36BE9"/>
    <w:rsid w:val="00B3728F"/>
    <w:rsid w:val="00B37C20"/>
    <w:rsid w:val="00B40B4E"/>
    <w:rsid w:val="00B40E15"/>
    <w:rsid w:val="00B42283"/>
    <w:rsid w:val="00B42D37"/>
    <w:rsid w:val="00B432B0"/>
    <w:rsid w:val="00B46F78"/>
    <w:rsid w:val="00B47F45"/>
    <w:rsid w:val="00B50157"/>
    <w:rsid w:val="00B50ACA"/>
    <w:rsid w:val="00B512E2"/>
    <w:rsid w:val="00B5286C"/>
    <w:rsid w:val="00B53125"/>
    <w:rsid w:val="00B53286"/>
    <w:rsid w:val="00B53AAD"/>
    <w:rsid w:val="00B53BBB"/>
    <w:rsid w:val="00B551A7"/>
    <w:rsid w:val="00B57564"/>
    <w:rsid w:val="00B57DDD"/>
    <w:rsid w:val="00B6019D"/>
    <w:rsid w:val="00B60582"/>
    <w:rsid w:val="00B61294"/>
    <w:rsid w:val="00B622AF"/>
    <w:rsid w:val="00B62F43"/>
    <w:rsid w:val="00B6393D"/>
    <w:rsid w:val="00B67763"/>
    <w:rsid w:val="00B71B38"/>
    <w:rsid w:val="00B71C2F"/>
    <w:rsid w:val="00B71FE8"/>
    <w:rsid w:val="00B73F64"/>
    <w:rsid w:val="00B74236"/>
    <w:rsid w:val="00B7679D"/>
    <w:rsid w:val="00B770FF"/>
    <w:rsid w:val="00B80A2F"/>
    <w:rsid w:val="00B81562"/>
    <w:rsid w:val="00B824C3"/>
    <w:rsid w:val="00B82BC3"/>
    <w:rsid w:val="00B83BFD"/>
    <w:rsid w:val="00B84475"/>
    <w:rsid w:val="00B84760"/>
    <w:rsid w:val="00B84D60"/>
    <w:rsid w:val="00B84F43"/>
    <w:rsid w:val="00B85090"/>
    <w:rsid w:val="00B876A3"/>
    <w:rsid w:val="00B90701"/>
    <w:rsid w:val="00B90FBF"/>
    <w:rsid w:val="00B91FE6"/>
    <w:rsid w:val="00B9224A"/>
    <w:rsid w:val="00B92638"/>
    <w:rsid w:val="00B937FF"/>
    <w:rsid w:val="00B939A8"/>
    <w:rsid w:val="00B9407B"/>
    <w:rsid w:val="00B94520"/>
    <w:rsid w:val="00B94F0C"/>
    <w:rsid w:val="00B9517F"/>
    <w:rsid w:val="00B95957"/>
    <w:rsid w:val="00B9611A"/>
    <w:rsid w:val="00B964D2"/>
    <w:rsid w:val="00BA1462"/>
    <w:rsid w:val="00BA1939"/>
    <w:rsid w:val="00BA2E9B"/>
    <w:rsid w:val="00BA2EC0"/>
    <w:rsid w:val="00BA36AA"/>
    <w:rsid w:val="00BA39C6"/>
    <w:rsid w:val="00BA5636"/>
    <w:rsid w:val="00BA59EA"/>
    <w:rsid w:val="00BA6BCB"/>
    <w:rsid w:val="00BA77F5"/>
    <w:rsid w:val="00BB2755"/>
    <w:rsid w:val="00BB31D4"/>
    <w:rsid w:val="00BB3C01"/>
    <w:rsid w:val="00BB742C"/>
    <w:rsid w:val="00BC066D"/>
    <w:rsid w:val="00BC1321"/>
    <w:rsid w:val="00BC13F9"/>
    <w:rsid w:val="00BC1DED"/>
    <w:rsid w:val="00BC1E83"/>
    <w:rsid w:val="00BC1F4E"/>
    <w:rsid w:val="00BC2E1E"/>
    <w:rsid w:val="00BC3116"/>
    <w:rsid w:val="00BC3D45"/>
    <w:rsid w:val="00BC42AF"/>
    <w:rsid w:val="00BC44E5"/>
    <w:rsid w:val="00BC5DA6"/>
    <w:rsid w:val="00BC64AD"/>
    <w:rsid w:val="00BC6B21"/>
    <w:rsid w:val="00BC7A8D"/>
    <w:rsid w:val="00BD1A9A"/>
    <w:rsid w:val="00BD3117"/>
    <w:rsid w:val="00BD3359"/>
    <w:rsid w:val="00BD3496"/>
    <w:rsid w:val="00BD3FCF"/>
    <w:rsid w:val="00BD4123"/>
    <w:rsid w:val="00BD5F6D"/>
    <w:rsid w:val="00BD6029"/>
    <w:rsid w:val="00BD6D37"/>
    <w:rsid w:val="00BD6E6F"/>
    <w:rsid w:val="00BD789A"/>
    <w:rsid w:val="00BE0BE7"/>
    <w:rsid w:val="00BE0C85"/>
    <w:rsid w:val="00BE0E35"/>
    <w:rsid w:val="00BE1116"/>
    <w:rsid w:val="00BE1233"/>
    <w:rsid w:val="00BE1B8E"/>
    <w:rsid w:val="00BE1F54"/>
    <w:rsid w:val="00BE255C"/>
    <w:rsid w:val="00BE3693"/>
    <w:rsid w:val="00BE375F"/>
    <w:rsid w:val="00BE3E7F"/>
    <w:rsid w:val="00BE482F"/>
    <w:rsid w:val="00BE61AD"/>
    <w:rsid w:val="00BE690D"/>
    <w:rsid w:val="00BE7098"/>
    <w:rsid w:val="00BE75C3"/>
    <w:rsid w:val="00BF0545"/>
    <w:rsid w:val="00BF0711"/>
    <w:rsid w:val="00BF1C44"/>
    <w:rsid w:val="00BF1EFB"/>
    <w:rsid w:val="00BF23D8"/>
    <w:rsid w:val="00BF2DC7"/>
    <w:rsid w:val="00BF32D9"/>
    <w:rsid w:val="00BF33D5"/>
    <w:rsid w:val="00BF40FA"/>
    <w:rsid w:val="00BF4DAD"/>
    <w:rsid w:val="00BF6024"/>
    <w:rsid w:val="00BF6B71"/>
    <w:rsid w:val="00BF7647"/>
    <w:rsid w:val="00C00919"/>
    <w:rsid w:val="00C0146F"/>
    <w:rsid w:val="00C01899"/>
    <w:rsid w:val="00C02818"/>
    <w:rsid w:val="00C03316"/>
    <w:rsid w:val="00C0339F"/>
    <w:rsid w:val="00C039CF"/>
    <w:rsid w:val="00C068E8"/>
    <w:rsid w:val="00C06999"/>
    <w:rsid w:val="00C06A35"/>
    <w:rsid w:val="00C06AEC"/>
    <w:rsid w:val="00C104A2"/>
    <w:rsid w:val="00C11E71"/>
    <w:rsid w:val="00C128BB"/>
    <w:rsid w:val="00C12BC4"/>
    <w:rsid w:val="00C134B8"/>
    <w:rsid w:val="00C141B7"/>
    <w:rsid w:val="00C1441B"/>
    <w:rsid w:val="00C14B18"/>
    <w:rsid w:val="00C16485"/>
    <w:rsid w:val="00C1775A"/>
    <w:rsid w:val="00C1787F"/>
    <w:rsid w:val="00C206AC"/>
    <w:rsid w:val="00C20DB7"/>
    <w:rsid w:val="00C23583"/>
    <w:rsid w:val="00C25AEE"/>
    <w:rsid w:val="00C270A4"/>
    <w:rsid w:val="00C270AA"/>
    <w:rsid w:val="00C27DBE"/>
    <w:rsid w:val="00C31A59"/>
    <w:rsid w:val="00C332CF"/>
    <w:rsid w:val="00C354B7"/>
    <w:rsid w:val="00C370FD"/>
    <w:rsid w:val="00C37857"/>
    <w:rsid w:val="00C40259"/>
    <w:rsid w:val="00C4171E"/>
    <w:rsid w:val="00C423C8"/>
    <w:rsid w:val="00C4414B"/>
    <w:rsid w:val="00C45CA9"/>
    <w:rsid w:val="00C5139D"/>
    <w:rsid w:val="00C5220B"/>
    <w:rsid w:val="00C53298"/>
    <w:rsid w:val="00C54107"/>
    <w:rsid w:val="00C54240"/>
    <w:rsid w:val="00C54418"/>
    <w:rsid w:val="00C54806"/>
    <w:rsid w:val="00C54B7E"/>
    <w:rsid w:val="00C566D3"/>
    <w:rsid w:val="00C6018C"/>
    <w:rsid w:val="00C60DC2"/>
    <w:rsid w:val="00C626B0"/>
    <w:rsid w:val="00C62895"/>
    <w:rsid w:val="00C64036"/>
    <w:rsid w:val="00C647EB"/>
    <w:rsid w:val="00C64876"/>
    <w:rsid w:val="00C65979"/>
    <w:rsid w:val="00C66024"/>
    <w:rsid w:val="00C6693D"/>
    <w:rsid w:val="00C673B2"/>
    <w:rsid w:val="00C67E8B"/>
    <w:rsid w:val="00C710E4"/>
    <w:rsid w:val="00C714AF"/>
    <w:rsid w:val="00C71A55"/>
    <w:rsid w:val="00C721F5"/>
    <w:rsid w:val="00C72B57"/>
    <w:rsid w:val="00C7300F"/>
    <w:rsid w:val="00C73818"/>
    <w:rsid w:val="00C73F42"/>
    <w:rsid w:val="00C74CE4"/>
    <w:rsid w:val="00C75260"/>
    <w:rsid w:val="00C75726"/>
    <w:rsid w:val="00C75D8A"/>
    <w:rsid w:val="00C77832"/>
    <w:rsid w:val="00C81244"/>
    <w:rsid w:val="00C81A22"/>
    <w:rsid w:val="00C824CA"/>
    <w:rsid w:val="00C83221"/>
    <w:rsid w:val="00C83470"/>
    <w:rsid w:val="00C84559"/>
    <w:rsid w:val="00C846C0"/>
    <w:rsid w:val="00C85DA9"/>
    <w:rsid w:val="00C85DF8"/>
    <w:rsid w:val="00C86006"/>
    <w:rsid w:val="00C8648F"/>
    <w:rsid w:val="00C865E7"/>
    <w:rsid w:val="00C869CC"/>
    <w:rsid w:val="00C903EB"/>
    <w:rsid w:val="00C90D50"/>
    <w:rsid w:val="00C91131"/>
    <w:rsid w:val="00C919AA"/>
    <w:rsid w:val="00C91FB0"/>
    <w:rsid w:val="00C9263D"/>
    <w:rsid w:val="00C93234"/>
    <w:rsid w:val="00C948FD"/>
    <w:rsid w:val="00C95AF8"/>
    <w:rsid w:val="00C9603A"/>
    <w:rsid w:val="00C967E2"/>
    <w:rsid w:val="00C97929"/>
    <w:rsid w:val="00CA03FD"/>
    <w:rsid w:val="00CA0A59"/>
    <w:rsid w:val="00CA1182"/>
    <w:rsid w:val="00CA173F"/>
    <w:rsid w:val="00CA1EF5"/>
    <w:rsid w:val="00CA4EE9"/>
    <w:rsid w:val="00CA5E08"/>
    <w:rsid w:val="00CA6196"/>
    <w:rsid w:val="00CA641B"/>
    <w:rsid w:val="00CA74A3"/>
    <w:rsid w:val="00CA7794"/>
    <w:rsid w:val="00CB10A2"/>
    <w:rsid w:val="00CB3A6A"/>
    <w:rsid w:val="00CB3CB2"/>
    <w:rsid w:val="00CB3DEA"/>
    <w:rsid w:val="00CB4054"/>
    <w:rsid w:val="00CB455D"/>
    <w:rsid w:val="00CB45C2"/>
    <w:rsid w:val="00CB5368"/>
    <w:rsid w:val="00CB66E9"/>
    <w:rsid w:val="00CB6F8F"/>
    <w:rsid w:val="00CB74BF"/>
    <w:rsid w:val="00CB7748"/>
    <w:rsid w:val="00CB77F9"/>
    <w:rsid w:val="00CC0019"/>
    <w:rsid w:val="00CC23D5"/>
    <w:rsid w:val="00CC2629"/>
    <w:rsid w:val="00CC3A25"/>
    <w:rsid w:val="00CC4652"/>
    <w:rsid w:val="00CC4C72"/>
    <w:rsid w:val="00CC4CDA"/>
    <w:rsid w:val="00CC5349"/>
    <w:rsid w:val="00CC5F73"/>
    <w:rsid w:val="00CC6464"/>
    <w:rsid w:val="00CC6811"/>
    <w:rsid w:val="00CC7FF1"/>
    <w:rsid w:val="00CD14CD"/>
    <w:rsid w:val="00CD19B6"/>
    <w:rsid w:val="00CD1E74"/>
    <w:rsid w:val="00CD238E"/>
    <w:rsid w:val="00CD293E"/>
    <w:rsid w:val="00CD4710"/>
    <w:rsid w:val="00CD704D"/>
    <w:rsid w:val="00CE0A31"/>
    <w:rsid w:val="00CE21DB"/>
    <w:rsid w:val="00CE2353"/>
    <w:rsid w:val="00CE24C8"/>
    <w:rsid w:val="00CE2AAE"/>
    <w:rsid w:val="00CE2FF6"/>
    <w:rsid w:val="00CE31A5"/>
    <w:rsid w:val="00CE3DD2"/>
    <w:rsid w:val="00CE414E"/>
    <w:rsid w:val="00CE49DE"/>
    <w:rsid w:val="00CE59C3"/>
    <w:rsid w:val="00CE5DA4"/>
    <w:rsid w:val="00CE779F"/>
    <w:rsid w:val="00CE77E0"/>
    <w:rsid w:val="00CF0961"/>
    <w:rsid w:val="00CF0C46"/>
    <w:rsid w:val="00CF0F70"/>
    <w:rsid w:val="00CF16CB"/>
    <w:rsid w:val="00CF2279"/>
    <w:rsid w:val="00CF2871"/>
    <w:rsid w:val="00CF3557"/>
    <w:rsid w:val="00CF376D"/>
    <w:rsid w:val="00CF37CE"/>
    <w:rsid w:val="00CF3C2C"/>
    <w:rsid w:val="00CF40CB"/>
    <w:rsid w:val="00CF41C9"/>
    <w:rsid w:val="00CF481F"/>
    <w:rsid w:val="00CF495F"/>
    <w:rsid w:val="00CF4CB5"/>
    <w:rsid w:val="00CF5296"/>
    <w:rsid w:val="00CF5741"/>
    <w:rsid w:val="00CF66C6"/>
    <w:rsid w:val="00CF7CB1"/>
    <w:rsid w:val="00D0037D"/>
    <w:rsid w:val="00D008D4"/>
    <w:rsid w:val="00D03475"/>
    <w:rsid w:val="00D044BB"/>
    <w:rsid w:val="00D045A6"/>
    <w:rsid w:val="00D04C41"/>
    <w:rsid w:val="00D05D09"/>
    <w:rsid w:val="00D066BD"/>
    <w:rsid w:val="00D06FFE"/>
    <w:rsid w:val="00D110BE"/>
    <w:rsid w:val="00D11518"/>
    <w:rsid w:val="00D11A03"/>
    <w:rsid w:val="00D122F2"/>
    <w:rsid w:val="00D12DD5"/>
    <w:rsid w:val="00D15B26"/>
    <w:rsid w:val="00D15DF4"/>
    <w:rsid w:val="00D20D05"/>
    <w:rsid w:val="00D211AA"/>
    <w:rsid w:val="00D22BE6"/>
    <w:rsid w:val="00D22F60"/>
    <w:rsid w:val="00D23294"/>
    <w:rsid w:val="00D2384D"/>
    <w:rsid w:val="00D23962"/>
    <w:rsid w:val="00D24635"/>
    <w:rsid w:val="00D2560E"/>
    <w:rsid w:val="00D25A41"/>
    <w:rsid w:val="00D26DF5"/>
    <w:rsid w:val="00D2750D"/>
    <w:rsid w:val="00D27702"/>
    <w:rsid w:val="00D27D87"/>
    <w:rsid w:val="00D30890"/>
    <w:rsid w:val="00D31ED8"/>
    <w:rsid w:val="00D3310B"/>
    <w:rsid w:val="00D3391E"/>
    <w:rsid w:val="00D33BAD"/>
    <w:rsid w:val="00D348F3"/>
    <w:rsid w:val="00D3570F"/>
    <w:rsid w:val="00D3685B"/>
    <w:rsid w:val="00D36FAA"/>
    <w:rsid w:val="00D37A27"/>
    <w:rsid w:val="00D414DE"/>
    <w:rsid w:val="00D41FF7"/>
    <w:rsid w:val="00D426E4"/>
    <w:rsid w:val="00D43B43"/>
    <w:rsid w:val="00D44454"/>
    <w:rsid w:val="00D44873"/>
    <w:rsid w:val="00D457C4"/>
    <w:rsid w:val="00D45F98"/>
    <w:rsid w:val="00D463A4"/>
    <w:rsid w:val="00D46CB4"/>
    <w:rsid w:val="00D47D02"/>
    <w:rsid w:val="00D47EC7"/>
    <w:rsid w:val="00D5078A"/>
    <w:rsid w:val="00D50A32"/>
    <w:rsid w:val="00D51274"/>
    <w:rsid w:val="00D51425"/>
    <w:rsid w:val="00D51B5F"/>
    <w:rsid w:val="00D524BD"/>
    <w:rsid w:val="00D52715"/>
    <w:rsid w:val="00D52ED1"/>
    <w:rsid w:val="00D54982"/>
    <w:rsid w:val="00D553E8"/>
    <w:rsid w:val="00D57531"/>
    <w:rsid w:val="00D617DC"/>
    <w:rsid w:val="00D62129"/>
    <w:rsid w:val="00D62422"/>
    <w:rsid w:val="00D628CE"/>
    <w:rsid w:val="00D63219"/>
    <w:rsid w:val="00D63846"/>
    <w:rsid w:val="00D65AFE"/>
    <w:rsid w:val="00D65DB0"/>
    <w:rsid w:val="00D66691"/>
    <w:rsid w:val="00D666DB"/>
    <w:rsid w:val="00D67223"/>
    <w:rsid w:val="00D7065C"/>
    <w:rsid w:val="00D70A39"/>
    <w:rsid w:val="00D70E90"/>
    <w:rsid w:val="00D718BD"/>
    <w:rsid w:val="00D72F6F"/>
    <w:rsid w:val="00D73E9F"/>
    <w:rsid w:val="00D75005"/>
    <w:rsid w:val="00D7537C"/>
    <w:rsid w:val="00D769D9"/>
    <w:rsid w:val="00D800F7"/>
    <w:rsid w:val="00D803E5"/>
    <w:rsid w:val="00D80753"/>
    <w:rsid w:val="00D80FC4"/>
    <w:rsid w:val="00D817E0"/>
    <w:rsid w:val="00D82ADA"/>
    <w:rsid w:val="00D83B25"/>
    <w:rsid w:val="00D83C1A"/>
    <w:rsid w:val="00D83C2A"/>
    <w:rsid w:val="00D843D3"/>
    <w:rsid w:val="00D85C71"/>
    <w:rsid w:val="00D85E0F"/>
    <w:rsid w:val="00D86B8C"/>
    <w:rsid w:val="00D870CA"/>
    <w:rsid w:val="00D876B4"/>
    <w:rsid w:val="00D90710"/>
    <w:rsid w:val="00D90CCA"/>
    <w:rsid w:val="00D914FA"/>
    <w:rsid w:val="00D91FDD"/>
    <w:rsid w:val="00D92E49"/>
    <w:rsid w:val="00D93123"/>
    <w:rsid w:val="00D939ED"/>
    <w:rsid w:val="00D957B4"/>
    <w:rsid w:val="00D95D79"/>
    <w:rsid w:val="00D95EBB"/>
    <w:rsid w:val="00D97FF5"/>
    <w:rsid w:val="00DA039D"/>
    <w:rsid w:val="00DA0CF0"/>
    <w:rsid w:val="00DA16DB"/>
    <w:rsid w:val="00DA2D46"/>
    <w:rsid w:val="00DA321D"/>
    <w:rsid w:val="00DA339A"/>
    <w:rsid w:val="00DB0538"/>
    <w:rsid w:val="00DB1C11"/>
    <w:rsid w:val="00DB3AA4"/>
    <w:rsid w:val="00DB45D9"/>
    <w:rsid w:val="00DB48A6"/>
    <w:rsid w:val="00DB5272"/>
    <w:rsid w:val="00DB7FBC"/>
    <w:rsid w:val="00DC2776"/>
    <w:rsid w:val="00DC3E93"/>
    <w:rsid w:val="00DC3EA5"/>
    <w:rsid w:val="00DC444B"/>
    <w:rsid w:val="00DC497C"/>
    <w:rsid w:val="00DC72DC"/>
    <w:rsid w:val="00DD1E30"/>
    <w:rsid w:val="00DD38BC"/>
    <w:rsid w:val="00DD6427"/>
    <w:rsid w:val="00DD6B5F"/>
    <w:rsid w:val="00DD6D4E"/>
    <w:rsid w:val="00DD7F75"/>
    <w:rsid w:val="00DE0DFD"/>
    <w:rsid w:val="00DE21DD"/>
    <w:rsid w:val="00DE2E88"/>
    <w:rsid w:val="00DE3095"/>
    <w:rsid w:val="00DE30D7"/>
    <w:rsid w:val="00DE4368"/>
    <w:rsid w:val="00DE48FE"/>
    <w:rsid w:val="00DE5573"/>
    <w:rsid w:val="00DE5996"/>
    <w:rsid w:val="00DF0367"/>
    <w:rsid w:val="00DF0F14"/>
    <w:rsid w:val="00DF1028"/>
    <w:rsid w:val="00DF2F83"/>
    <w:rsid w:val="00DF3CC3"/>
    <w:rsid w:val="00DF476B"/>
    <w:rsid w:val="00DF4D00"/>
    <w:rsid w:val="00DF5079"/>
    <w:rsid w:val="00DF50FF"/>
    <w:rsid w:val="00DF547D"/>
    <w:rsid w:val="00DF7591"/>
    <w:rsid w:val="00E006AE"/>
    <w:rsid w:val="00E02C1A"/>
    <w:rsid w:val="00E03603"/>
    <w:rsid w:val="00E0397C"/>
    <w:rsid w:val="00E04B05"/>
    <w:rsid w:val="00E05D2C"/>
    <w:rsid w:val="00E0617D"/>
    <w:rsid w:val="00E067F2"/>
    <w:rsid w:val="00E07514"/>
    <w:rsid w:val="00E10767"/>
    <w:rsid w:val="00E10925"/>
    <w:rsid w:val="00E11AE0"/>
    <w:rsid w:val="00E121BD"/>
    <w:rsid w:val="00E128F5"/>
    <w:rsid w:val="00E12BC2"/>
    <w:rsid w:val="00E13DAE"/>
    <w:rsid w:val="00E14097"/>
    <w:rsid w:val="00E14380"/>
    <w:rsid w:val="00E15281"/>
    <w:rsid w:val="00E15491"/>
    <w:rsid w:val="00E15E02"/>
    <w:rsid w:val="00E163A3"/>
    <w:rsid w:val="00E1670E"/>
    <w:rsid w:val="00E17E4F"/>
    <w:rsid w:val="00E2013E"/>
    <w:rsid w:val="00E2021A"/>
    <w:rsid w:val="00E20323"/>
    <w:rsid w:val="00E21C85"/>
    <w:rsid w:val="00E21DB6"/>
    <w:rsid w:val="00E21E0D"/>
    <w:rsid w:val="00E2211E"/>
    <w:rsid w:val="00E23904"/>
    <w:rsid w:val="00E243DF"/>
    <w:rsid w:val="00E24CB4"/>
    <w:rsid w:val="00E25146"/>
    <w:rsid w:val="00E26536"/>
    <w:rsid w:val="00E315BE"/>
    <w:rsid w:val="00E32CE9"/>
    <w:rsid w:val="00E3392B"/>
    <w:rsid w:val="00E33E6C"/>
    <w:rsid w:val="00E35A32"/>
    <w:rsid w:val="00E35E6E"/>
    <w:rsid w:val="00E36F8F"/>
    <w:rsid w:val="00E3722C"/>
    <w:rsid w:val="00E3737B"/>
    <w:rsid w:val="00E375C9"/>
    <w:rsid w:val="00E3785C"/>
    <w:rsid w:val="00E42083"/>
    <w:rsid w:val="00E44063"/>
    <w:rsid w:val="00E44289"/>
    <w:rsid w:val="00E444F3"/>
    <w:rsid w:val="00E44C18"/>
    <w:rsid w:val="00E44D2C"/>
    <w:rsid w:val="00E4565A"/>
    <w:rsid w:val="00E46270"/>
    <w:rsid w:val="00E4628F"/>
    <w:rsid w:val="00E462E9"/>
    <w:rsid w:val="00E46D2C"/>
    <w:rsid w:val="00E4793A"/>
    <w:rsid w:val="00E501A8"/>
    <w:rsid w:val="00E514FD"/>
    <w:rsid w:val="00E5172B"/>
    <w:rsid w:val="00E52172"/>
    <w:rsid w:val="00E530B5"/>
    <w:rsid w:val="00E538AD"/>
    <w:rsid w:val="00E53EA8"/>
    <w:rsid w:val="00E54E61"/>
    <w:rsid w:val="00E567A1"/>
    <w:rsid w:val="00E61411"/>
    <w:rsid w:val="00E61AA0"/>
    <w:rsid w:val="00E61C90"/>
    <w:rsid w:val="00E61CC9"/>
    <w:rsid w:val="00E61DCE"/>
    <w:rsid w:val="00E61F4C"/>
    <w:rsid w:val="00E636C8"/>
    <w:rsid w:val="00E65AC6"/>
    <w:rsid w:val="00E662AF"/>
    <w:rsid w:val="00E67C75"/>
    <w:rsid w:val="00E67C9E"/>
    <w:rsid w:val="00E7038E"/>
    <w:rsid w:val="00E706FA"/>
    <w:rsid w:val="00E72430"/>
    <w:rsid w:val="00E72821"/>
    <w:rsid w:val="00E72D2A"/>
    <w:rsid w:val="00E73AA7"/>
    <w:rsid w:val="00E7468E"/>
    <w:rsid w:val="00E75027"/>
    <w:rsid w:val="00E750E3"/>
    <w:rsid w:val="00E75B6B"/>
    <w:rsid w:val="00E75DFF"/>
    <w:rsid w:val="00E76C19"/>
    <w:rsid w:val="00E77E95"/>
    <w:rsid w:val="00E801A9"/>
    <w:rsid w:val="00E802FF"/>
    <w:rsid w:val="00E80D0D"/>
    <w:rsid w:val="00E81024"/>
    <w:rsid w:val="00E82D64"/>
    <w:rsid w:val="00E83243"/>
    <w:rsid w:val="00E874B3"/>
    <w:rsid w:val="00E90FAB"/>
    <w:rsid w:val="00E92927"/>
    <w:rsid w:val="00E929B1"/>
    <w:rsid w:val="00E93531"/>
    <w:rsid w:val="00E93542"/>
    <w:rsid w:val="00E93627"/>
    <w:rsid w:val="00E93B3F"/>
    <w:rsid w:val="00E95F92"/>
    <w:rsid w:val="00E96ABF"/>
    <w:rsid w:val="00E96B62"/>
    <w:rsid w:val="00E978DD"/>
    <w:rsid w:val="00E9794D"/>
    <w:rsid w:val="00E97978"/>
    <w:rsid w:val="00E97AE9"/>
    <w:rsid w:val="00EA02DB"/>
    <w:rsid w:val="00EA07B3"/>
    <w:rsid w:val="00EA0987"/>
    <w:rsid w:val="00EA1039"/>
    <w:rsid w:val="00EA1ED2"/>
    <w:rsid w:val="00EA2EFE"/>
    <w:rsid w:val="00EA31DE"/>
    <w:rsid w:val="00EA3210"/>
    <w:rsid w:val="00EA4244"/>
    <w:rsid w:val="00EA484B"/>
    <w:rsid w:val="00EA49AA"/>
    <w:rsid w:val="00EA4DE1"/>
    <w:rsid w:val="00EA5553"/>
    <w:rsid w:val="00EA5BCF"/>
    <w:rsid w:val="00EA5CC3"/>
    <w:rsid w:val="00EA5FF2"/>
    <w:rsid w:val="00EA69EA"/>
    <w:rsid w:val="00EA7008"/>
    <w:rsid w:val="00EA7B61"/>
    <w:rsid w:val="00EB0133"/>
    <w:rsid w:val="00EB0E75"/>
    <w:rsid w:val="00EB188C"/>
    <w:rsid w:val="00EB2066"/>
    <w:rsid w:val="00EB429C"/>
    <w:rsid w:val="00EB44DB"/>
    <w:rsid w:val="00EB618F"/>
    <w:rsid w:val="00EB622C"/>
    <w:rsid w:val="00EB657E"/>
    <w:rsid w:val="00EB6C55"/>
    <w:rsid w:val="00EB753E"/>
    <w:rsid w:val="00EB75C7"/>
    <w:rsid w:val="00EB791B"/>
    <w:rsid w:val="00EC0D24"/>
    <w:rsid w:val="00EC1C11"/>
    <w:rsid w:val="00EC25D0"/>
    <w:rsid w:val="00EC331D"/>
    <w:rsid w:val="00EC38EF"/>
    <w:rsid w:val="00EC4840"/>
    <w:rsid w:val="00EC6086"/>
    <w:rsid w:val="00EC620D"/>
    <w:rsid w:val="00EC7809"/>
    <w:rsid w:val="00EC7880"/>
    <w:rsid w:val="00ED0B24"/>
    <w:rsid w:val="00ED1F2C"/>
    <w:rsid w:val="00ED3446"/>
    <w:rsid w:val="00ED387E"/>
    <w:rsid w:val="00ED3D04"/>
    <w:rsid w:val="00ED60A9"/>
    <w:rsid w:val="00ED7E08"/>
    <w:rsid w:val="00EE0251"/>
    <w:rsid w:val="00EE06BF"/>
    <w:rsid w:val="00EE1589"/>
    <w:rsid w:val="00EE17A5"/>
    <w:rsid w:val="00EE1BCB"/>
    <w:rsid w:val="00EE2568"/>
    <w:rsid w:val="00EE298D"/>
    <w:rsid w:val="00EE36FB"/>
    <w:rsid w:val="00EE3C46"/>
    <w:rsid w:val="00EE3C4D"/>
    <w:rsid w:val="00EE3E2C"/>
    <w:rsid w:val="00EE444C"/>
    <w:rsid w:val="00EE560F"/>
    <w:rsid w:val="00EE587A"/>
    <w:rsid w:val="00EE5F70"/>
    <w:rsid w:val="00EE6311"/>
    <w:rsid w:val="00EE6580"/>
    <w:rsid w:val="00EE6B30"/>
    <w:rsid w:val="00EE70D8"/>
    <w:rsid w:val="00EE7C16"/>
    <w:rsid w:val="00EE7C1E"/>
    <w:rsid w:val="00EE7F29"/>
    <w:rsid w:val="00EF1C3C"/>
    <w:rsid w:val="00EF1DB0"/>
    <w:rsid w:val="00EF2B36"/>
    <w:rsid w:val="00EF31DE"/>
    <w:rsid w:val="00EF43DE"/>
    <w:rsid w:val="00EF5365"/>
    <w:rsid w:val="00EF546B"/>
    <w:rsid w:val="00EF632B"/>
    <w:rsid w:val="00EF6A97"/>
    <w:rsid w:val="00EF714D"/>
    <w:rsid w:val="00F00C44"/>
    <w:rsid w:val="00F00DE1"/>
    <w:rsid w:val="00F00FDB"/>
    <w:rsid w:val="00F0122D"/>
    <w:rsid w:val="00F01B43"/>
    <w:rsid w:val="00F02445"/>
    <w:rsid w:val="00F02846"/>
    <w:rsid w:val="00F0287F"/>
    <w:rsid w:val="00F02A3D"/>
    <w:rsid w:val="00F02D47"/>
    <w:rsid w:val="00F058BD"/>
    <w:rsid w:val="00F06B5E"/>
    <w:rsid w:val="00F06D53"/>
    <w:rsid w:val="00F10B26"/>
    <w:rsid w:val="00F10FBD"/>
    <w:rsid w:val="00F126D6"/>
    <w:rsid w:val="00F13DD4"/>
    <w:rsid w:val="00F143C0"/>
    <w:rsid w:val="00F1464A"/>
    <w:rsid w:val="00F14AC8"/>
    <w:rsid w:val="00F14B19"/>
    <w:rsid w:val="00F15BC0"/>
    <w:rsid w:val="00F16376"/>
    <w:rsid w:val="00F16CAC"/>
    <w:rsid w:val="00F2065E"/>
    <w:rsid w:val="00F206D1"/>
    <w:rsid w:val="00F212EE"/>
    <w:rsid w:val="00F217CE"/>
    <w:rsid w:val="00F2260D"/>
    <w:rsid w:val="00F228F1"/>
    <w:rsid w:val="00F23B8D"/>
    <w:rsid w:val="00F2561D"/>
    <w:rsid w:val="00F256CF"/>
    <w:rsid w:val="00F25A62"/>
    <w:rsid w:val="00F27884"/>
    <w:rsid w:val="00F31558"/>
    <w:rsid w:val="00F315C5"/>
    <w:rsid w:val="00F318D1"/>
    <w:rsid w:val="00F3390B"/>
    <w:rsid w:val="00F344BF"/>
    <w:rsid w:val="00F345F2"/>
    <w:rsid w:val="00F3474B"/>
    <w:rsid w:val="00F34AA7"/>
    <w:rsid w:val="00F354DD"/>
    <w:rsid w:val="00F358B2"/>
    <w:rsid w:val="00F35B70"/>
    <w:rsid w:val="00F36C17"/>
    <w:rsid w:val="00F37408"/>
    <w:rsid w:val="00F43B4A"/>
    <w:rsid w:val="00F4410F"/>
    <w:rsid w:val="00F443A6"/>
    <w:rsid w:val="00F4495D"/>
    <w:rsid w:val="00F459FB"/>
    <w:rsid w:val="00F467CB"/>
    <w:rsid w:val="00F46E3B"/>
    <w:rsid w:val="00F47294"/>
    <w:rsid w:val="00F475B9"/>
    <w:rsid w:val="00F479F2"/>
    <w:rsid w:val="00F51358"/>
    <w:rsid w:val="00F515F1"/>
    <w:rsid w:val="00F52FB5"/>
    <w:rsid w:val="00F544A8"/>
    <w:rsid w:val="00F548C9"/>
    <w:rsid w:val="00F54A72"/>
    <w:rsid w:val="00F55C91"/>
    <w:rsid w:val="00F56202"/>
    <w:rsid w:val="00F56B2C"/>
    <w:rsid w:val="00F5701E"/>
    <w:rsid w:val="00F5787B"/>
    <w:rsid w:val="00F57A78"/>
    <w:rsid w:val="00F60530"/>
    <w:rsid w:val="00F60A77"/>
    <w:rsid w:val="00F623B1"/>
    <w:rsid w:val="00F6268B"/>
    <w:rsid w:val="00F635B7"/>
    <w:rsid w:val="00F64C53"/>
    <w:rsid w:val="00F64EA2"/>
    <w:rsid w:val="00F65417"/>
    <w:rsid w:val="00F6599B"/>
    <w:rsid w:val="00F668CA"/>
    <w:rsid w:val="00F708DD"/>
    <w:rsid w:val="00F70AB7"/>
    <w:rsid w:val="00F72EAD"/>
    <w:rsid w:val="00F75B7D"/>
    <w:rsid w:val="00F77400"/>
    <w:rsid w:val="00F77EF1"/>
    <w:rsid w:val="00F804B8"/>
    <w:rsid w:val="00F80AB6"/>
    <w:rsid w:val="00F80CBF"/>
    <w:rsid w:val="00F81C59"/>
    <w:rsid w:val="00F81E15"/>
    <w:rsid w:val="00F81E7A"/>
    <w:rsid w:val="00F82F6C"/>
    <w:rsid w:val="00F83C26"/>
    <w:rsid w:val="00F849DA"/>
    <w:rsid w:val="00F8671C"/>
    <w:rsid w:val="00F86975"/>
    <w:rsid w:val="00F86A5B"/>
    <w:rsid w:val="00F874F2"/>
    <w:rsid w:val="00F9131F"/>
    <w:rsid w:val="00F92981"/>
    <w:rsid w:val="00F92FF3"/>
    <w:rsid w:val="00F93F41"/>
    <w:rsid w:val="00F94E14"/>
    <w:rsid w:val="00F9586B"/>
    <w:rsid w:val="00F963E3"/>
    <w:rsid w:val="00F96FB0"/>
    <w:rsid w:val="00F97C09"/>
    <w:rsid w:val="00FA040D"/>
    <w:rsid w:val="00FA07AF"/>
    <w:rsid w:val="00FA0BD3"/>
    <w:rsid w:val="00FA129D"/>
    <w:rsid w:val="00FA1B34"/>
    <w:rsid w:val="00FA4BBC"/>
    <w:rsid w:val="00FA57E8"/>
    <w:rsid w:val="00FA6C2E"/>
    <w:rsid w:val="00FA72CE"/>
    <w:rsid w:val="00FA7386"/>
    <w:rsid w:val="00FA7AAF"/>
    <w:rsid w:val="00FB0AA4"/>
    <w:rsid w:val="00FB10C3"/>
    <w:rsid w:val="00FB25BC"/>
    <w:rsid w:val="00FB2757"/>
    <w:rsid w:val="00FB4276"/>
    <w:rsid w:val="00FB5522"/>
    <w:rsid w:val="00FB71D2"/>
    <w:rsid w:val="00FC14E5"/>
    <w:rsid w:val="00FC1CAE"/>
    <w:rsid w:val="00FC2E8C"/>
    <w:rsid w:val="00FC33DB"/>
    <w:rsid w:val="00FC33F6"/>
    <w:rsid w:val="00FC3BC1"/>
    <w:rsid w:val="00FC5450"/>
    <w:rsid w:val="00FC5481"/>
    <w:rsid w:val="00FC672E"/>
    <w:rsid w:val="00FC7EE8"/>
    <w:rsid w:val="00FD0022"/>
    <w:rsid w:val="00FD11D7"/>
    <w:rsid w:val="00FD1ADE"/>
    <w:rsid w:val="00FD2B4D"/>
    <w:rsid w:val="00FD2D8E"/>
    <w:rsid w:val="00FD3A36"/>
    <w:rsid w:val="00FD47FB"/>
    <w:rsid w:val="00FD4B7C"/>
    <w:rsid w:val="00FD6A1F"/>
    <w:rsid w:val="00FD7468"/>
    <w:rsid w:val="00FD7B1D"/>
    <w:rsid w:val="00FE1382"/>
    <w:rsid w:val="00FE2583"/>
    <w:rsid w:val="00FE2A1D"/>
    <w:rsid w:val="00FE2E42"/>
    <w:rsid w:val="00FE4079"/>
    <w:rsid w:val="00FE4DAC"/>
    <w:rsid w:val="00FE668B"/>
    <w:rsid w:val="00FE6B12"/>
    <w:rsid w:val="00FE754E"/>
    <w:rsid w:val="00FE7AA8"/>
    <w:rsid w:val="00FF21A2"/>
    <w:rsid w:val="00FF27B3"/>
    <w:rsid w:val="00FF2826"/>
    <w:rsid w:val="00FF3A1C"/>
    <w:rsid w:val="00FF4934"/>
    <w:rsid w:val="00FF56D0"/>
    <w:rsid w:val="00FF67E1"/>
    <w:rsid w:val="00FF6A81"/>
    <w:rsid w:val="00FF6AF5"/>
    <w:rsid w:val="00FF76D8"/>
    <w:rsid w:val="00FF7C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56E68"/>
  <w15:chartTrackingRefBased/>
  <w15:docId w15:val="{D5AACBCA-CB8B-465F-9D08-D7B987A77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6A3"/>
    <w:pPr>
      <w:bidi/>
      <w:spacing w:after="200" w:line="276" w:lineRule="auto"/>
    </w:pPr>
    <w:rPr>
      <w:rFonts w:cs="David"/>
      <w:sz w:val="28"/>
      <w:szCs w:val="28"/>
      <w:lang w:bidi="he-IL"/>
    </w:rPr>
  </w:style>
  <w:style w:type="paragraph" w:styleId="Heading3">
    <w:name w:val="heading 3"/>
    <w:basedOn w:val="BodyText"/>
    <w:next w:val="Heading5"/>
    <w:link w:val="Heading3Char"/>
    <w:qFormat/>
    <w:rsid w:val="004C181D"/>
    <w:pPr>
      <w:keepNext/>
      <w:tabs>
        <w:tab w:val="left" w:pos="357"/>
      </w:tabs>
      <w:spacing w:before="360"/>
      <w:outlineLvl w:val="2"/>
    </w:pPr>
    <w:rPr>
      <w:b/>
      <w:bCs/>
      <w:sz w:val="24"/>
      <w:u w:val="single"/>
    </w:rPr>
  </w:style>
  <w:style w:type="paragraph" w:styleId="Heading5">
    <w:name w:val="heading 5"/>
    <w:aliases w:val="Verdict"/>
    <w:basedOn w:val="BodyText"/>
    <w:next w:val="Normal"/>
    <w:link w:val="Heading5Char"/>
    <w:qFormat/>
    <w:rsid w:val="004C181D"/>
    <w:pPr>
      <w:keepNext/>
      <w:pBdr>
        <w:between w:val="single" w:sz="4" w:space="1" w:color="auto"/>
      </w:pBdr>
      <w:spacing w:before="20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556A3"/>
    <w:rPr>
      <w:color w:val="0000FF"/>
      <w:u w:val="single"/>
    </w:rPr>
  </w:style>
  <w:style w:type="character" w:customStyle="1" w:styleId="a">
    <w:name w:val="פיסקת רשימה תו"/>
    <w:link w:val="1"/>
    <w:uiPriority w:val="34"/>
    <w:locked/>
    <w:rsid w:val="004556A3"/>
    <w:rPr>
      <w:rFonts w:ascii="Times New Roman" w:eastAsia="Times New Roman" w:hAnsi="Times New Roman" w:cs="Times New Roman"/>
      <w:sz w:val="24"/>
      <w:szCs w:val="24"/>
    </w:rPr>
  </w:style>
  <w:style w:type="paragraph" w:customStyle="1" w:styleId="1">
    <w:name w:val="פיסקת רשימה1"/>
    <w:basedOn w:val="Normal"/>
    <w:link w:val="a"/>
    <w:uiPriority w:val="34"/>
    <w:qFormat/>
    <w:rsid w:val="004556A3"/>
    <w:pPr>
      <w:spacing w:after="0" w:line="240" w:lineRule="auto"/>
      <w:ind w:left="720"/>
      <w:contextualSpacing/>
    </w:pPr>
    <w:rPr>
      <w:rFonts w:ascii="Times New Roman" w:eastAsia="Times New Roman" w:hAnsi="Times New Roman" w:cs="Times New Roman"/>
      <w:sz w:val="24"/>
      <w:szCs w:val="24"/>
    </w:rPr>
  </w:style>
  <w:style w:type="paragraph" w:customStyle="1" w:styleId="2">
    <w:name w:val="סגנון2"/>
    <w:basedOn w:val="1"/>
    <w:link w:val="20"/>
    <w:qFormat/>
    <w:rsid w:val="004556A3"/>
    <w:pPr>
      <w:numPr>
        <w:numId w:val="1"/>
      </w:numPr>
      <w:spacing w:line="360" w:lineRule="auto"/>
      <w:jc w:val="both"/>
    </w:pPr>
    <w:rPr>
      <w:rFonts w:cs="David"/>
      <w:sz w:val="28"/>
      <w:szCs w:val="28"/>
    </w:rPr>
  </w:style>
  <w:style w:type="paragraph" w:styleId="DocumentMap">
    <w:name w:val="Document Map"/>
    <w:basedOn w:val="Normal"/>
    <w:link w:val="DocumentMapChar"/>
    <w:uiPriority w:val="99"/>
    <w:semiHidden/>
    <w:unhideWhenUsed/>
    <w:rsid w:val="003437DE"/>
    <w:rPr>
      <w:rFonts w:ascii="Tahoma" w:hAnsi="Tahoma" w:cs="Tahoma"/>
      <w:sz w:val="16"/>
      <w:szCs w:val="16"/>
    </w:rPr>
  </w:style>
  <w:style w:type="character" w:customStyle="1" w:styleId="DocumentMapChar">
    <w:name w:val="Document Map Char"/>
    <w:link w:val="DocumentMap"/>
    <w:uiPriority w:val="99"/>
    <w:semiHidden/>
    <w:rsid w:val="003437DE"/>
    <w:rPr>
      <w:rFonts w:ascii="Tahoma" w:hAnsi="Tahoma" w:cs="Tahoma"/>
      <w:sz w:val="16"/>
      <w:szCs w:val="16"/>
    </w:rPr>
  </w:style>
  <w:style w:type="paragraph" w:styleId="Header">
    <w:name w:val="header"/>
    <w:basedOn w:val="Normal"/>
    <w:link w:val="HeaderChar"/>
    <w:unhideWhenUsed/>
    <w:rsid w:val="00FB4276"/>
    <w:pPr>
      <w:tabs>
        <w:tab w:val="center" w:pos="4153"/>
        <w:tab w:val="right" w:pos="8306"/>
      </w:tabs>
    </w:pPr>
  </w:style>
  <w:style w:type="character" w:customStyle="1" w:styleId="HeaderChar">
    <w:name w:val="Header Char"/>
    <w:link w:val="Header"/>
    <w:rsid w:val="00FB4276"/>
    <w:rPr>
      <w:rFonts w:cs="David"/>
      <w:sz w:val="28"/>
      <w:szCs w:val="28"/>
    </w:rPr>
  </w:style>
  <w:style w:type="paragraph" w:styleId="Footer">
    <w:name w:val="footer"/>
    <w:basedOn w:val="Normal"/>
    <w:link w:val="FooterChar"/>
    <w:uiPriority w:val="99"/>
    <w:unhideWhenUsed/>
    <w:rsid w:val="00FB4276"/>
    <w:pPr>
      <w:tabs>
        <w:tab w:val="center" w:pos="4153"/>
        <w:tab w:val="right" w:pos="8306"/>
      </w:tabs>
    </w:pPr>
  </w:style>
  <w:style w:type="character" w:customStyle="1" w:styleId="FooterChar">
    <w:name w:val="Footer Char"/>
    <w:link w:val="Footer"/>
    <w:uiPriority w:val="99"/>
    <w:rsid w:val="00FB4276"/>
    <w:rPr>
      <w:rFonts w:cs="David"/>
      <w:sz w:val="28"/>
      <w:szCs w:val="28"/>
    </w:rPr>
  </w:style>
  <w:style w:type="paragraph" w:styleId="ListParagraph">
    <w:name w:val="List Paragraph"/>
    <w:basedOn w:val="Normal"/>
    <w:link w:val="ListParagraphChar"/>
    <w:uiPriority w:val="34"/>
    <w:qFormat/>
    <w:rsid w:val="00A23EB8"/>
    <w:pPr>
      <w:ind w:left="720"/>
    </w:pPr>
  </w:style>
  <w:style w:type="paragraph" w:customStyle="1" w:styleId="10">
    <w:name w:val="סגנון1"/>
    <w:basedOn w:val="BlockText"/>
    <w:link w:val="11"/>
    <w:qFormat/>
    <w:rsid w:val="003F67EE"/>
    <w:pPr>
      <w:spacing w:before="240" w:after="360" w:line="240" w:lineRule="auto"/>
      <w:ind w:left="1360" w:right="1276"/>
      <w:contextualSpacing/>
      <w:jc w:val="both"/>
    </w:pPr>
    <w:rPr>
      <w:rFonts w:ascii="Arial Black" w:eastAsia="Times New Roman" w:hAnsi="Arial Black"/>
    </w:rPr>
  </w:style>
  <w:style w:type="character" w:customStyle="1" w:styleId="11">
    <w:name w:val="סגנון1 תו"/>
    <w:link w:val="10"/>
    <w:rsid w:val="003F67EE"/>
    <w:rPr>
      <w:rFonts w:ascii="Arial Black" w:eastAsia="Times New Roman" w:hAnsi="Arial Black" w:cs="David"/>
      <w:sz w:val="28"/>
      <w:szCs w:val="28"/>
    </w:rPr>
  </w:style>
  <w:style w:type="paragraph" w:styleId="BlockText">
    <w:name w:val="Block Text"/>
    <w:basedOn w:val="Normal"/>
    <w:link w:val="BlockTextChar"/>
    <w:unhideWhenUsed/>
    <w:rsid w:val="003F67EE"/>
    <w:pPr>
      <w:spacing w:after="120"/>
      <w:ind w:left="1440" w:right="1440"/>
    </w:pPr>
  </w:style>
  <w:style w:type="paragraph" w:styleId="Title">
    <w:name w:val="Title"/>
    <w:basedOn w:val="Normal"/>
    <w:link w:val="TitleChar"/>
    <w:qFormat/>
    <w:rsid w:val="00C423C8"/>
    <w:pPr>
      <w:spacing w:after="0" w:line="240" w:lineRule="auto"/>
      <w:jc w:val="center"/>
    </w:pPr>
    <w:rPr>
      <w:rFonts w:ascii="Times New Roman" w:eastAsia="Times New Roman" w:hAnsi="Times New Roman"/>
      <w:b/>
      <w:bCs/>
      <w:sz w:val="24"/>
      <w:u w:val="single"/>
    </w:rPr>
  </w:style>
  <w:style w:type="character" w:customStyle="1" w:styleId="TitleChar">
    <w:name w:val="Title Char"/>
    <w:link w:val="Title"/>
    <w:rsid w:val="00C423C8"/>
    <w:rPr>
      <w:rFonts w:ascii="Times New Roman" w:eastAsia="Times New Roman" w:hAnsi="Times New Roman" w:cs="David"/>
      <w:b/>
      <w:bCs/>
      <w:sz w:val="24"/>
      <w:szCs w:val="28"/>
      <w:u w:val="single"/>
    </w:rPr>
  </w:style>
  <w:style w:type="character" w:customStyle="1" w:styleId="BlockTextChar">
    <w:name w:val="Block Text Char"/>
    <w:link w:val="BlockText"/>
    <w:rsid w:val="009943BE"/>
    <w:rPr>
      <w:rFonts w:cs="David"/>
      <w:sz w:val="28"/>
      <w:szCs w:val="28"/>
    </w:rPr>
  </w:style>
  <w:style w:type="character" w:customStyle="1" w:styleId="20">
    <w:name w:val="סגנון2 תו"/>
    <w:link w:val="2"/>
    <w:rsid w:val="009943BE"/>
    <w:rPr>
      <w:rFonts w:ascii="Times New Roman" w:eastAsia="Times New Roman" w:hAnsi="Times New Roman" w:cs="David"/>
      <w:sz w:val="28"/>
      <w:szCs w:val="28"/>
    </w:rPr>
  </w:style>
  <w:style w:type="paragraph" w:styleId="BalloonText">
    <w:name w:val="Balloon Text"/>
    <w:basedOn w:val="Normal"/>
    <w:link w:val="BalloonTextChar"/>
    <w:uiPriority w:val="99"/>
    <w:semiHidden/>
    <w:unhideWhenUsed/>
    <w:rsid w:val="00740C3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40C32"/>
    <w:rPr>
      <w:rFonts w:ascii="Tahoma" w:hAnsi="Tahoma" w:cs="Tahoma"/>
      <w:sz w:val="16"/>
      <w:szCs w:val="16"/>
    </w:rPr>
  </w:style>
  <w:style w:type="character" w:customStyle="1" w:styleId="Ruller40">
    <w:name w:val="Ruller4 תו"/>
    <w:link w:val="Ruller41"/>
    <w:locked/>
    <w:rsid w:val="0040137E"/>
    <w:rPr>
      <w:rFonts w:ascii="Arial TUR" w:hAnsi="Arial TUR" w:cs="FrankRuehl"/>
      <w:spacing w:val="10"/>
      <w:sz w:val="22"/>
      <w:szCs w:val="28"/>
    </w:rPr>
  </w:style>
  <w:style w:type="paragraph" w:customStyle="1" w:styleId="Ruller41">
    <w:name w:val="Ruller4"/>
    <w:basedOn w:val="Normal"/>
    <w:link w:val="Ruller40"/>
    <w:rsid w:val="0040137E"/>
    <w:pPr>
      <w:tabs>
        <w:tab w:val="left" w:pos="800"/>
      </w:tabs>
      <w:overflowPunct w:val="0"/>
      <w:autoSpaceDE w:val="0"/>
      <w:autoSpaceDN w:val="0"/>
      <w:adjustRightInd w:val="0"/>
      <w:spacing w:after="0" w:line="360" w:lineRule="auto"/>
      <w:jc w:val="both"/>
    </w:pPr>
    <w:rPr>
      <w:rFonts w:ascii="Arial TUR" w:hAnsi="Arial TUR" w:cs="FrankRuehl"/>
      <w:spacing w:val="10"/>
      <w:sz w:val="22"/>
    </w:rPr>
  </w:style>
  <w:style w:type="paragraph" w:customStyle="1" w:styleId="Ruller5">
    <w:name w:val="Ruller5"/>
    <w:basedOn w:val="Normal"/>
    <w:link w:val="Ruller50"/>
    <w:rsid w:val="0040137E"/>
    <w:pPr>
      <w:overflowPunct w:val="0"/>
      <w:autoSpaceDE w:val="0"/>
      <w:autoSpaceDN w:val="0"/>
      <w:adjustRightInd w:val="0"/>
      <w:spacing w:after="0" w:line="240" w:lineRule="auto"/>
      <w:ind w:left="1642" w:right="1282"/>
      <w:jc w:val="both"/>
    </w:pPr>
    <w:rPr>
      <w:rFonts w:ascii="Arial TUR" w:eastAsia="Times New Roman" w:hAnsi="Arial TUR" w:cs="FrankRuehl"/>
      <w:spacing w:val="10"/>
      <w:sz w:val="22"/>
    </w:rPr>
  </w:style>
  <w:style w:type="character" w:styleId="CommentReference">
    <w:name w:val="annotation reference"/>
    <w:uiPriority w:val="99"/>
    <w:semiHidden/>
    <w:unhideWhenUsed/>
    <w:rsid w:val="002451B7"/>
    <w:rPr>
      <w:sz w:val="16"/>
      <w:szCs w:val="16"/>
    </w:rPr>
  </w:style>
  <w:style w:type="paragraph" w:styleId="CommentText">
    <w:name w:val="annotation text"/>
    <w:basedOn w:val="Normal"/>
    <w:link w:val="CommentTextChar"/>
    <w:uiPriority w:val="99"/>
    <w:unhideWhenUsed/>
    <w:rsid w:val="002451B7"/>
    <w:rPr>
      <w:sz w:val="20"/>
      <w:szCs w:val="20"/>
    </w:rPr>
  </w:style>
  <w:style w:type="character" w:customStyle="1" w:styleId="CommentTextChar">
    <w:name w:val="Comment Text Char"/>
    <w:link w:val="CommentText"/>
    <w:uiPriority w:val="99"/>
    <w:rsid w:val="002451B7"/>
    <w:rPr>
      <w:rFonts w:cs="David"/>
    </w:rPr>
  </w:style>
  <w:style w:type="paragraph" w:styleId="CommentSubject">
    <w:name w:val="annotation subject"/>
    <w:basedOn w:val="CommentText"/>
    <w:next w:val="CommentText"/>
    <w:link w:val="CommentSubjectChar"/>
    <w:uiPriority w:val="99"/>
    <w:semiHidden/>
    <w:unhideWhenUsed/>
    <w:rsid w:val="002451B7"/>
    <w:rPr>
      <w:b/>
      <w:bCs/>
    </w:rPr>
  </w:style>
  <w:style w:type="character" w:customStyle="1" w:styleId="CommentSubjectChar">
    <w:name w:val="Comment Subject Char"/>
    <w:link w:val="CommentSubject"/>
    <w:uiPriority w:val="99"/>
    <w:semiHidden/>
    <w:rsid w:val="002451B7"/>
    <w:rPr>
      <w:rFonts w:cs="David"/>
      <w:b/>
      <w:bCs/>
    </w:rPr>
  </w:style>
  <w:style w:type="character" w:customStyle="1" w:styleId="a0">
    <w:name w:val="כותרת טקסט תו"/>
    <w:rsid w:val="009817B6"/>
    <w:rPr>
      <w:rFonts w:ascii="Times New Roman" w:eastAsia="Times New Roman" w:hAnsi="Times New Roman" w:cs="David"/>
      <w:b/>
      <w:bCs/>
      <w:szCs w:val="30"/>
      <w:u w:val="single"/>
    </w:rPr>
  </w:style>
  <w:style w:type="character" w:customStyle="1" w:styleId="Heading3Char">
    <w:name w:val="Heading 3 Char"/>
    <w:link w:val="Heading3"/>
    <w:rsid w:val="004C181D"/>
    <w:rPr>
      <w:rFonts w:ascii="Times New Roman" w:eastAsia="Times New Roman" w:hAnsi="Times New Roman" w:cs="Monotype Hadassah"/>
      <w:b/>
      <w:bCs/>
      <w:snapToGrid w:val="0"/>
      <w:sz w:val="24"/>
      <w:szCs w:val="16"/>
      <w:u w:val="single"/>
    </w:rPr>
  </w:style>
  <w:style w:type="character" w:customStyle="1" w:styleId="Heading5Char">
    <w:name w:val="Heading 5 Char"/>
    <w:aliases w:val="Verdict Char"/>
    <w:link w:val="Heading5"/>
    <w:rsid w:val="004C181D"/>
    <w:rPr>
      <w:rFonts w:ascii="Times New Roman" w:eastAsia="Times New Roman" w:hAnsi="Times New Roman" w:cs="Monotype Hadassah"/>
      <w:snapToGrid w:val="0"/>
      <w:sz w:val="16"/>
      <w:szCs w:val="16"/>
      <w:u w:val="single"/>
    </w:rPr>
  </w:style>
  <w:style w:type="paragraph" w:styleId="BodyText">
    <w:name w:val="Body Text"/>
    <w:basedOn w:val="Normal"/>
    <w:link w:val="BodyTextChar"/>
    <w:rsid w:val="004C181D"/>
    <w:pPr>
      <w:keepLines/>
      <w:widowControl w:val="0"/>
      <w:spacing w:after="0" w:line="260" w:lineRule="exact"/>
      <w:jc w:val="both"/>
    </w:pPr>
    <w:rPr>
      <w:rFonts w:ascii="Times New Roman" w:eastAsia="Times New Roman" w:hAnsi="Times New Roman" w:cs="Monotype Hadassah"/>
      <w:snapToGrid w:val="0"/>
      <w:sz w:val="16"/>
      <w:szCs w:val="16"/>
    </w:rPr>
  </w:style>
  <w:style w:type="character" w:customStyle="1" w:styleId="BodyTextChar">
    <w:name w:val="Body Text Char"/>
    <w:link w:val="BodyText"/>
    <w:rsid w:val="004C181D"/>
    <w:rPr>
      <w:rFonts w:ascii="Times New Roman" w:eastAsia="Times New Roman" w:hAnsi="Times New Roman" w:cs="Monotype Hadassah"/>
      <w:snapToGrid w:val="0"/>
      <w:sz w:val="16"/>
      <w:szCs w:val="16"/>
    </w:rPr>
  </w:style>
  <w:style w:type="paragraph" w:customStyle="1" w:styleId="a1">
    <w:name w:val="תמצית"/>
    <w:basedOn w:val="Normal"/>
    <w:next w:val="a2"/>
    <w:link w:val="a3"/>
    <w:rsid w:val="007E123A"/>
    <w:pPr>
      <w:keepNext/>
      <w:spacing w:after="0" w:line="240" w:lineRule="auto"/>
      <w:jc w:val="both"/>
    </w:pPr>
    <w:rPr>
      <w:rFonts w:ascii="Trebuchet MS" w:eastAsia="Times New Roman" w:hAnsi="Trebuchet MS" w:cs="Levenim MT"/>
      <w:sz w:val="20"/>
      <w:szCs w:val="18"/>
    </w:rPr>
  </w:style>
  <w:style w:type="paragraph" w:customStyle="1" w:styleId="a4">
    <w:name w:val="נושא"/>
    <w:basedOn w:val="Normal"/>
    <w:next w:val="a1"/>
    <w:link w:val="a5"/>
    <w:rsid w:val="007E123A"/>
    <w:pPr>
      <w:keepNext/>
      <w:spacing w:before="360" w:after="0" w:line="240" w:lineRule="auto"/>
      <w:ind w:left="284" w:hanging="284"/>
      <w:outlineLvl w:val="0"/>
    </w:pPr>
    <w:rPr>
      <w:rFonts w:ascii="Georgia" w:eastAsia="Times New Roman" w:hAnsi="Georgia" w:cs="Guttman Keren"/>
      <w:sz w:val="20"/>
      <w:szCs w:val="20"/>
    </w:rPr>
  </w:style>
  <w:style w:type="paragraph" w:customStyle="1" w:styleId="a2">
    <w:name w:val="הפניה"/>
    <w:basedOn w:val="a1"/>
    <w:link w:val="a6"/>
    <w:rsid w:val="007E123A"/>
    <w:pPr>
      <w:keepNext w:val="0"/>
      <w:spacing w:after="120"/>
      <w:ind w:left="284"/>
      <w:jc w:val="left"/>
    </w:pPr>
  </w:style>
  <w:style w:type="character" w:customStyle="1" w:styleId="a5">
    <w:name w:val="נושא תו"/>
    <w:link w:val="a4"/>
    <w:rsid w:val="007E123A"/>
    <w:rPr>
      <w:rFonts w:ascii="Georgia" w:eastAsia="Times New Roman" w:hAnsi="Georgia" w:cs="Guttman Keren"/>
    </w:rPr>
  </w:style>
  <w:style w:type="character" w:customStyle="1" w:styleId="a3">
    <w:name w:val="תמצית תו"/>
    <w:link w:val="a1"/>
    <w:rsid w:val="007E123A"/>
    <w:rPr>
      <w:rFonts w:ascii="Trebuchet MS" w:eastAsia="Times New Roman" w:hAnsi="Trebuchet MS" w:cs="Levenim MT"/>
      <w:szCs w:val="18"/>
    </w:rPr>
  </w:style>
  <w:style w:type="character" w:customStyle="1" w:styleId="a6">
    <w:name w:val="הפניה תו"/>
    <w:link w:val="a2"/>
    <w:rsid w:val="007E123A"/>
    <w:rPr>
      <w:rFonts w:ascii="Trebuchet MS" w:eastAsia="Times New Roman" w:hAnsi="Trebuchet MS" w:cs="Levenim MT"/>
      <w:szCs w:val="18"/>
    </w:rPr>
  </w:style>
  <w:style w:type="paragraph" w:customStyle="1" w:styleId="Ruller4">
    <w:name w:val="Ruller 4 ממוספר"/>
    <w:basedOn w:val="Ruller41"/>
    <w:next w:val="Ruller41"/>
    <w:link w:val="Ruller42"/>
    <w:rsid w:val="000F7804"/>
    <w:pPr>
      <w:numPr>
        <w:numId w:val="22"/>
      </w:numPr>
      <w:textAlignment w:val="baseline"/>
    </w:pPr>
    <w:rPr>
      <w:rFonts w:ascii="Garamond" w:eastAsia="Times New Roman" w:hAnsi="Garamond"/>
      <w:sz w:val="24"/>
    </w:rPr>
  </w:style>
  <w:style w:type="character" w:customStyle="1" w:styleId="Ruller50">
    <w:name w:val="Ruller5 תו"/>
    <w:link w:val="Ruller5"/>
    <w:locked/>
    <w:rsid w:val="000F7804"/>
    <w:rPr>
      <w:rFonts w:ascii="Arial TUR" w:eastAsia="Times New Roman" w:hAnsi="Arial TUR" w:cs="FrankRuehl"/>
      <w:spacing w:val="10"/>
      <w:sz w:val="22"/>
      <w:szCs w:val="28"/>
    </w:rPr>
  </w:style>
  <w:style w:type="character" w:customStyle="1" w:styleId="Ruller42">
    <w:name w:val="Ruller 4 ממוספר תו"/>
    <w:link w:val="Ruller4"/>
    <w:locked/>
    <w:rsid w:val="000F7804"/>
    <w:rPr>
      <w:rFonts w:ascii="Garamond" w:eastAsia="Times New Roman" w:hAnsi="Garamond" w:cs="FrankRuehl"/>
      <w:spacing w:val="10"/>
      <w:sz w:val="24"/>
      <w:szCs w:val="28"/>
    </w:rPr>
  </w:style>
  <w:style w:type="paragraph" w:customStyle="1" w:styleId="msonormalcxspmiddle">
    <w:name w:val="msonormalcxspmiddle"/>
    <w:basedOn w:val="Normal"/>
    <w:rsid w:val="005621F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
    <w:name w:val="default"/>
    <w:rsid w:val="00F00FDB"/>
    <w:rPr>
      <w:rFonts w:ascii="Times New Roman" w:hAnsi="Times New Roman" w:cs="Times New Roman"/>
      <w:sz w:val="26"/>
      <w:szCs w:val="26"/>
    </w:rPr>
  </w:style>
  <w:style w:type="paragraph" w:customStyle="1" w:styleId="P00">
    <w:name w:val="P00"/>
    <w:link w:val="P000"/>
    <w:rsid w:val="00F00FDB"/>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ascii="Times New Roman" w:eastAsia="Times New Roman" w:hAnsi="Times New Roman" w:cs="Times New Roman"/>
      <w:noProof/>
      <w:szCs w:val="26"/>
      <w:lang w:eastAsia="he-IL" w:bidi="he-IL"/>
    </w:rPr>
  </w:style>
  <w:style w:type="character" w:customStyle="1" w:styleId="P000">
    <w:name w:val="P00 תו"/>
    <w:link w:val="P00"/>
    <w:rsid w:val="00F00FDB"/>
    <w:rPr>
      <w:rFonts w:ascii="Times New Roman" w:eastAsia="Times New Roman" w:hAnsi="Times New Roman" w:cs="Times New Roman"/>
      <w:noProof/>
      <w:szCs w:val="26"/>
      <w:lang w:eastAsia="he-IL"/>
    </w:rPr>
  </w:style>
  <w:style w:type="paragraph" w:styleId="Revision">
    <w:name w:val="Revision"/>
    <w:hidden/>
    <w:uiPriority w:val="99"/>
    <w:semiHidden/>
    <w:rsid w:val="00316D72"/>
    <w:rPr>
      <w:rFonts w:cs="David"/>
      <w:sz w:val="28"/>
      <w:szCs w:val="28"/>
      <w:lang w:bidi="he-IL"/>
    </w:rPr>
  </w:style>
  <w:style w:type="paragraph" w:customStyle="1" w:styleId="ruller400">
    <w:name w:val="ruller40"/>
    <w:basedOn w:val="Normal"/>
    <w:rsid w:val="00B174C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ller43">
    <w:name w:val="ruller4"/>
    <w:basedOn w:val="Normal"/>
    <w:rsid w:val="00B174C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ller51">
    <w:name w:val="ruller5"/>
    <w:basedOn w:val="Normal"/>
    <w:rsid w:val="00B174C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065AAB"/>
    <w:rPr>
      <w:rFonts w:cs="David"/>
      <w:sz w:val="28"/>
      <w:szCs w:val="2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4198">
      <w:bodyDiv w:val="1"/>
      <w:marLeft w:val="0"/>
      <w:marRight w:val="0"/>
      <w:marTop w:val="0"/>
      <w:marBottom w:val="0"/>
      <w:divBdr>
        <w:top w:val="none" w:sz="0" w:space="0" w:color="auto"/>
        <w:left w:val="none" w:sz="0" w:space="0" w:color="auto"/>
        <w:bottom w:val="none" w:sz="0" w:space="0" w:color="auto"/>
        <w:right w:val="none" w:sz="0" w:space="0" w:color="auto"/>
      </w:divBdr>
    </w:div>
    <w:div w:id="416023018">
      <w:bodyDiv w:val="1"/>
      <w:marLeft w:val="0"/>
      <w:marRight w:val="0"/>
      <w:marTop w:val="0"/>
      <w:marBottom w:val="0"/>
      <w:divBdr>
        <w:top w:val="none" w:sz="0" w:space="0" w:color="auto"/>
        <w:left w:val="none" w:sz="0" w:space="0" w:color="auto"/>
        <w:bottom w:val="none" w:sz="0" w:space="0" w:color="auto"/>
        <w:right w:val="none" w:sz="0" w:space="0" w:color="auto"/>
      </w:divBdr>
    </w:div>
    <w:div w:id="510534953">
      <w:bodyDiv w:val="1"/>
      <w:marLeft w:val="0"/>
      <w:marRight w:val="0"/>
      <w:marTop w:val="0"/>
      <w:marBottom w:val="0"/>
      <w:divBdr>
        <w:top w:val="none" w:sz="0" w:space="0" w:color="auto"/>
        <w:left w:val="none" w:sz="0" w:space="0" w:color="auto"/>
        <w:bottom w:val="none" w:sz="0" w:space="0" w:color="auto"/>
        <w:right w:val="none" w:sz="0" w:space="0" w:color="auto"/>
      </w:divBdr>
    </w:div>
    <w:div w:id="528226805">
      <w:bodyDiv w:val="1"/>
      <w:marLeft w:val="0"/>
      <w:marRight w:val="0"/>
      <w:marTop w:val="0"/>
      <w:marBottom w:val="0"/>
      <w:divBdr>
        <w:top w:val="none" w:sz="0" w:space="0" w:color="auto"/>
        <w:left w:val="none" w:sz="0" w:space="0" w:color="auto"/>
        <w:bottom w:val="none" w:sz="0" w:space="0" w:color="auto"/>
        <w:right w:val="none" w:sz="0" w:space="0" w:color="auto"/>
      </w:divBdr>
    </w:div>
    <w:div w:id="528300853">
      <w:bodyDiv w:val="1"/>
      <w:marLeft w:val="0"/>
      <w:marRight w:val="0"/>
      <w:marTop w:val="0"/>
      <w:marBottom w:val="0"/>
      <w:divBdr>
        <w:top w:val="none" w:sz="0" w:space="0" w:color="auto"/>
        <w:left w:val="none" w:sz="0" w:space="0" w:color="auto"/>
        <w:bottom w:val="none" w:sz="0" w:space="0" w:color="auto"/>
        <w:right w:val="none" w:sz="0" w:space="0" w:color="auto"/>
      </w:divBdr>
    </w:div>
    <w:div w:id="668020142">
      <w:bodyDiv w:val="1"/>
      <w:marLeft w:val="0"/>
      <w:marRight w:val="0"/>
      <w:marTop w:val="0"/>
      <w:marBottom w:val="0"/>
      <w:divBdr>
        <w:top w:val="none" w:sz="0" w:space="0" w:color="auto"/>
        <w:left w:val="none" w:sz="0" w:space="0" w:color="auto"/>
        <w:bottom w:val="none" w:sz="0" w:space="0" w:color="auto"/>
        <w:right w:val="none" w:sz="0" w:space="0" w:color="auto"/>
      </w:divBdr>
    </w:div>
    <w:div w:id="680742811">
      <w:bodyDiv w:val="1"/>
      <w:marLeft w:val="0"/>
      <w:marRight w:val="0"/>
      <w:marTop w:val="0"/>
      <w:marBottom w:val="0"/>
      <w:divBdr>
        <w:top w:val="none" w:sz="0" w:space="0" w:color="auto"/>
        <w:left w:val="none" w:sz="0" w:space="0" w:color="auto"/>
        <w:bottom w:val="none" w:sz="0" w:space="0" w:color="auto"/>
        <w:right w:val="none" w:sz="0" w:space="0" w:color="auto"/>
      </w:divBdr>
    </w:div>
    <w:div w:id="759252088">
      <w:bodyDiv w:val="1"/>
      <w:marLeft w:val="0"/>
      <w:marRight w:val="0"/>
      <w:marTop w:val="0"/>
      <w:marBottom w:val="0"/>
      <w:divBdr>
        <w:top w:val="none" w:sz="0" w:space="0" w:color="auto"/>
        <w:left w:val="none" w:sz="0" w:space="0" w:color="auto"/>
        <w:bottom w:val="none" w:sz="0" w:space="0" w:color="auto"/>
        <w:right w:val="none" w:sz="0" w:space="0" w:color="auto"/>
      </w:divBdr>
    </w:div>
    <w:div w:id="840970042">
      <w:bodyDiv w:val="1"/>
      <w:marLeft w:val="0"/>
      <w:marRight w:val="0"/>
      <w:marTop w:val="0"/>
      <w:marBottom w:val="0"/>
      <w:divBdr>
        <w:top w:val="none" w:sz="0" w:space="0" w:color="auto"/>
        <w:left w:val="none" w:sz="0" w:space="0" w:color="auto"/>
        <w:bottom w:val="none" w:sz="0" w:space="0" w:color="auto"/>
        <w:right w:val="none" w:sz="0" w:space="0" w:color="auto"/>
      </w:divBdr>
    </w:div>
    <w:div w:id="1271544022">
      <w:bodyDiv w:val="1"/>
      <w:marLeft w:val="0"/>
      <w:marRight w:val="0"/>
      <w:marTop w:val="0"/>
      <w:marBottom w:val="0"/>
      <w:divBdr>
        <w:top w:val="none" w:sz="0" w:space="0" w:color="auto"/>
        <w:left w:val="none" w:sz="0" w:space="0" w:color="auto"/>
        <w:bottom w:val="none" w:sz="0" w:space="0" w:color="auto"/>
        <w:right w:val="none" w:sz="0" w:space="0" w:color="auto"/>
      </w:divBdr>
    </w:div>
    <w:div w:id="1794863656">
      <w:bodyDiv w:val="1"/>
      <w:marLeft w:val="0"/>
      <w:marRight w:val="0"/>
      <w:marTop w:val="0"/>
      <w:marBottom w:val="0"/>
      <w:divBdr>
        <w:top w:val="none" w:sz="0" w:space="0" w:color="auto"/>
        <w:left w:val="none" w:sz="0" w:space="0" w:color="auto"/>
        <w:bottom w:val="none" w:sz="0" w:space="0" w:color="auto"/>
        <w:right w:val="none" w:sz="0" w:space="0" w:color="auto"/>
      </w:divBdr>
    </w:div>
    <w:div w:id="1821650336">
      <w:bodyDiv w:val="1"/>
      <w:marLeft w:val="0"/>
      <w:marRight w:val="0"/>
      <w:marTop w:val="0"/>
      <w:marBottom w:val="0"/>
      <w:divBdr>
        <w:top w:val="none" w:sz="0" w:space="0" w:color="auto"/>
        <w:left w:val="none" w:sz="0" w:space="0" w:color="auto"/>
        <w:bottom w:val="none" w:sz="0" w:space="0" w:color="auto"/>
        <w:right w:val="none" w:sz="0" w:space="0" w:color="auto"/>
      </w:divBdr>
    </w:div>
    <w:div w:id="1923175408">
      <w:bodyDiv w:val="1"/>
      <w:marLeft w:val="0"/>
      <w:marRight w:val="0"/>
      <w:marTop w:val="0"/>
      <w:marBottom w:val="0"/>
      <w:divBdr>
        <w:top w:val="none" w:sz="0" w:space="0" w:color="auto"/>
        <w:left w:val="none" w:sz="0" w:space="0" w:color="auto"/>
        <w:bottom w:val="none" w:sz="0" w:space="0" w:color="auto"/>
        <w:right w:val="none" w:sz="0" w:space="0" w:color="auto"/>
      </w:divBdr>
    </w:div>
    <w:div w:id="2001960130">
      <w:bodyDiv w:val="1"/>
      <w:marLeft w:val="0"/>
      <w:marRight w:val="0"/>
      <w:marTop w:val="0"/>
      <w:marBottom w:val="0"/>
      <w:divBdr>
        <w:top w:val="none" w:sz="0" w:space="0" w:color="auto"/>
        <w:left w:val="none" w:sz="0" w:space="0" w:color="auto"/>
        <w:bottom w:val="none" w:sz="0" w:space="0" w:color="auto"/>
        <w:right w:val="none" w:sz="0" w:space="0" w:color="auto"/>
      </w:divBdr>
    </w:div>
    <w:div w:id="203858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F3692-5341-4A08-9245-A6F055DB8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3148</Words>
  <Characters>15741</Characters>
  <Application>Microsoft Office Word</Application>
  <DocSecurity>0</DocSecurity>
  <Lines>131</Lines>
  <Paragraphs>37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GOI</Company>
  <LinksUpToDate>false</LinksUpToDate>
  <CharactersWithSpaces>18852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Ishai Drachman</dc:creator>
  <cp:keywords/>
  <cp:lastModifiedBy>יבד"ץ 205/בית הדין לערעורים/עוזרת משפטי/קורן שמח</cp:lastModifiedBy>
  <cp:revision>11</cp:revision>
  <cp:lastPrinted>2022-05-29T08:53:00Z</cp:lastPrinted>
  <dcterms:created xsi:type="dcterms:W3CDTF">2022-05-17T12:26:00Z</dcterms:created>
  <dcterms:modified xsi:type="dcterms:W3CDTF">2022-06-08T09:08:00Z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2022-05-08T20:42:46Z</vt:lpwstr>
  </property>
  <property fmtid="{D5CDD505-2E9C-101B-9397-08002B2CF9AE}" pid="7" name="MSIP_Label_701b9bfc-c426-492e-a46c-1a922d5fe54b_Method">
    <vt:lpwstr>Privileged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bf5f4285-3129-4632-b520-db5997eeaf47</vt:lpwstr>
  </property>
  <property fmtid="{D5CDD505-2E9C-101B-9397-08002B2CF9AE}" pid="11" name="MSIP_Label_701b9bfc-c426-492e-a46c-1a922d5fe54b_ContentBits">
    <vt:lpwstr>1</vt:lpwstr>
  </property>
</Properties>
</file>