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4EC6" w14:textId="77777777" w:rsidR="00B9531C" w:rsidRDefault="00B9531C" w:rsidP="00B9531C">
      <w:pPr>
        <w:tabs>
          <w:tab w:val="right" w:pos="6376"/>
        </w:tabs>
        <w:spacing w:line="480" w:lineRule="auto"/>
        <w:ind w:left="2549" w:right="1985"/>
        <w:rPr>
          <w:rtl/>
        </w:rPr>
      </w:pPr>
      <w:r w:rsidRPr="00164FD0">
        <w:rPr>
          <w:noProof/>
        </w:rPr>
        <w:drawing>
          <wp:inline distT="0" distB="0" distL="0" distR="0" wp14:anchorId="1B01085B" wp14:editId="11AA3971">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4A6A683C" wp14:editId="6F2DAADF">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3A4677EA" w14:textId="77777777" w:rsidR="00F26887" w:rsidRDefault="00F26887" w:rsidP="00F26887">
      <w:pPr>
        <w:pStyle w:val="ListParagraph"/>
        <w:tabs>
          <w:tab w:val="left" w:pos="226"/>
        </w:tabs>
        <w:ind w:left="-58"/>
        <w:jc w:val="center"/>
        <w:rPr>
          <w:b/>
          <w:bCs/>
          <w:u w:val="single"/>
          <w:rtl/>
        </w:rPr>
      </w:pPr>
    </w:p>
    <w:p w14:paraId="5C53C966" w14:textId="77777777" w:rsidR="00F26887" w:rsidRPr="00FD2DDA" w:rsidRDefault="00F26887" w:rsidP="00F26887">
      <w:pPr>
        <w:bidi w:val="0"/>
        <w:spacing w:line="480" w:lineRule="auto"/>
        <w:jc w:val="center"/>
        <w:rPr>
          <w:rFonts w:ascii="David" w:hAnsi="David"/>
          <w:b/>
          <w:bCs/>
          <w:u w:val="single"/>
        </w:rPr>
      </w:pPr>
      <w:bookmarkStart w:id="0" w:name="_Hlk124684707"/>
      <w:r w:rsidRPr="00FD2DDA">
        <w:rPr>
          <w:rFonts w:ascii="David" w:hAnsi="David" w:hint="cs"/>
          <w:b/>
          <w:bCs/>
          <w:u w:val="single"/>
          <w:rtl/>
        </w:rPr>
        <w:t>בבית הדין הצבאי לערעורים</w:t>
      </w:r>
    </w:p>
    <w:p w14:paraId="156231DD" w14:textId="77777777" w:rsidR="00F26887" w:rsidRPr="00FD2DDA" w:rsidRDefault="00F26887" w:rsidP="00F26887">
      <w:pPr>
        <w:spacing w:before="120" w:line="480" w:lineRule="auto"/>
        <w:rPr>
          <w:rFonts w:ascii="David" w:hAnsi="David"/>
          <w:rtl/>
        </w:rPr>
      </w:pPr>
      <w:r w:rsidRPr="00FD2DDA">
        <w:rPr>
          <w:rFonts w:ascii="David" w:hAnsi="David" w:hint="cs"/>
          <w:rtl/>
        </w:rPr>
        <w:t>בפני:</w:t>
      </w:r>
    </w:p>
    <w:p w14:paraId="1679254B" w14:textId="77777777" w:rsidR="00F26887" w:rsidRDefault="00F26887" w:rsidP="00F26887">
      <w:pPr>
        <w:spacing w:line="240" w:lineRule="auto"/>
        <w:jc w:val="center"/>
        <w:rPr>
          <w:rFonts w:ascii="David" w:hAnsi="David"/>
          <w:rtl/>
        </w:rPr>
      </w:pPr>
      <w:r w:rsidRPr="00ED4EF3">
        <w:rPr>
          <w:rFonts w:hint="cs"/>
          <w:b/>
          <w:bCs/>
          <w:rtl/>
        </w:rPr>
        <w:t>אל"ם מאיה גולדשמידט</w:t>
      </w:r>
      <w:r>
        <w:rPr>
          <w:rFonts w:hint="cs"/>
          <w:rtl/>
        </w:rPr>
        <w:t xml:space="preserve">    -   שופטת</w:t>
      </w:r>
    </w:p>
    <w:p w14:paraId="7E960625" w14:textId="77777777" w:rsidR="00F26887" w:rsidRDefault="00F26887" w:rsidP="00F26887">
      <w:pPr>
        <w:spacing w:line="240" w:lineRule="auto"/>
        <w:rPr>
          <w:rFonts w:ascii="David" w:hAnsi="David"/>
          <w:rtl/>
        </w:rPr>
      </w:pPr>
    </w:p>
    <w:p w14:paraId="528317B0" w14:textId="3953832D" w:rsidR="00F26887" w:rsidRDefault="00F26887" w:rsidP="00F26887">
      <w:pPr>
        <w:spacing w:line="240" w:lineRule="auto"/>
        <w:rPr>
          <w:rFonts w:ascii="David" w:hAnsi="David"/>
          <w:rtl/>
        </w:rPr>
      </w:pPr>
      <w:r w:rsidRPr="00FD2DDA">
        <w:rPr>
          <w:rFonts w:ascii="David" w:hAnsi="David" w:hint="cs"/>
          <w:rtl/>
        </w:rPr>
        <w:t>בעניין</w:t>
      </w:r>
      <w:r>
        <w:rPr>
          <w:rFonts w:ascii="David" w:hAnsi="David" w:hint="cs"/>
          <w:rtl/>
        </w:rPr>
        <w:t>:</w:t>
      </w:r>
    </w:p>
    <w:p w14:paraId="53DC1B7B" w14:textId="77777777" w:rsidR="00F26887" w:rsidRDefault="00F26887" w:rsidP="00F26887">
      <w:pPr>
        <w:spacing w:line="240" w:lineRule="auto"/>
        <w:rPr>
          <w:rFonts w:ascii="David" w:hAnsi="David"/>
          <w:rtl/>
        </w:rPr>
      </w:pPr>
    </w:p>
    <w:p w14:paraId="092A5D8C" w14:textId="77777777" w:rsidR="00F26887" w:rsidRPr="00FD2DDA" w:rsidRDefault="00F26887" w:rsidP="00F26887">
      <w:pPr>
        <w:spacing w:line="240" w:lineRule="auto"/>
        <w:rPr>
          <w:rFonts w:ascii="David" w:hAnsi="David"/>
          <w:rtl/>
        </w:rPr>
      </w:pPr>
    </w:p>
    <w:p w14:paraId="44A79631" w14:textId="6AD408C7" w:rsidR="00F26887" w:rsidRPr="00FD2DDA" w:rsidRDefault="007839C8" w:rsidP="00F26887">
      <w:pPr>
        <w:bidi w:val="0"/>
        <w:jc w:val="center"/>
        <w:rPr>
          <w:rFonts w:ascii="David" w:hAnsi="David"/>
          <w:rtl/>
        </w:rPr>
      </w:pPr>
      <w:r>
        <w:rPr>
          <w:rFonts w:ascii="David" w:hAnsi="David" w:hint="cs"/>
          <w:b/>
          <w:bCs/>
          <w:rtl/>
        </w:rPr>
        <w:t>התובע הצבאי הראשי</w:t>
      </w:r>
      <w:r w:rsidR="0097397C">
        <w:rPr>
          <w:rFonts w:ascii="David" w:hAnsi="David" w:hint="cs"/>
          <w:b/>
          <w:bCs/>
          <w:rtl/>
        </w:rPr>
        <w:t xml:space="preserve"> </w:t>
      </w:r>
      <w:r w:rsidR="00F26887" w:rsidRPr="00FD2DDA">
        <w:rPr>
          <w:rFonts w:ascii="David" w:hAnsi="David" w:hint="cs"/>
          <w:b/>
          <w:bCs/>
          <w:rtl/>
        </w:rPr>
        <w:t>–</w:t>
      </w:r>
      <w:r w:rsidR="00F26887" w:rsidRPr="00FD2DDA">
        <w:rPr>
          <w:rFonts w:ascii="David" w:hAnsi="David" w:hint="cs"/>
          <w:rtl/>
        </w:rPr>
        <w:t xml:space="preserve"> המערער (ע"י ב"כ,</w:t>
      </w:r>
      <w:r>
        <w:rPr>
          <w:rFonts w:ascii="David" w:hAnsi="David" w:hint="cs"/>
          <w:rtl/>
        </w:rPr>
        <w:t xml:space="preserve"> סרן </w:t>
      </w:r>
      <w:r w:rsidR="00986F1F">
        <w:rPr>
          <w:rFonts w:ascii="David" w:hAnsi="David" w:hint="cs"/>
          <w:rtl/>
        </w:rPr>
        <w:t>שני שחר; סגן קייט בזז</w:t>
      </w:r>
      <w:r w:rsidR="00F26887" w:rsidRPr="00FD2DDA">
        <w:rPr>
          <w:rFonts w:ascii="David" w:hAnsi="David" w:hint="cs"/>
          <w:rtl/>
        </w:rPr>
        <w:t>)</w:t>
      </w:r>
    </w:p>
    <w:p w14:paraId="6C39A778" w14:textId="77777777" w:rsidR="00F26887" w:rsidRPr="00FD2DDA" w:rsidRDefault="00F26887" w:rsidP="00F26887">
      <w:pPr>
        <w:jc w:val="center"/>
        <w:rPr>
          <w:rFonts w:ascii="David" w:hAnsi="David"/>
          <w:rtl/>
        </w:rPr>
      </w:pPr>
    </w:p>
    <w:p w14:paraId="7ADAA658" w14:textId="77777777" w:rsidR="00F26887" w:rsidRPr="00FD2DDA" w:rsidRDefault="00F26887" w:rsidP="00F26887">
      <w:pPr>
        <w:spacing w:after="360"/>
        <w:jc w:val="center"/>
        <w:rPr>
          <w:rFonts w:ascii="David" w:hAnsi="David"/>
          <w:b/>
          <w:bCs/>
          <w:rtl/>
        </w:rPr>
      </w:pPr>
      <w:r w:rsidRPr="00FD2DDA">
        <w:rPr>
          <w:rFonts w:ascii="David" w:hAnsi="David" w:hint="cs"/>
          <w:b/>
          <w:bCs/>
          <w:rtl/>
        </w:rPr>
        <w:t xml:space="preserve">נ ג ד </w:t>
      </w:r>
    </w:p>
    <w:p w14:paraId="312C72A2" w14:textId="0A693459" w:rsidR="00F26887" w:rsidRPr="00FD2DDA" w:rsidRDefault="00CA3075" w:rsidP="00F26887">
      <w:pPr>
        <w:spacing w:after="120"/>
        <w:jc w:val="center"/>
        <w:rPr>
          <w:rFonts w:ascii="David" w:hAnsi="David"/>
          <w:rtl/>
        </w:rPr>
      </w:pPr>
      <w:r>
        <w:rPr>
          <w:rFonts w:hint="cs"/>
          <w:b/>
          <w:bCs/>
          <w:sz w:val="32"/>
          <w:rtl/>
        </w:rPr>
        <w:t>*******</w:t>
      </w:r>
      <w:r w:rsidR="007839C8">
        <w:rPr>
          <w:rFonts w:hint="cs"/>
          <w:b/>
          <w:bCs/>
          <w:sz w:val="32"/>
          <w:rtl/>
        </w:rPr>
        <w:t xml:space="preserve"> רב"ט </w:t>
      </w:r>
      <w:r>
        <w:rPr>
          <w:rFonts w:hint="cs"/>
          <w:b/>
          <w:bCs/>
          <w:sz w:val="32"/>
          <w:rtl/>
        </w:rPr>
        <w:t>א'</w:t>
      </w:r>
      <w:r w:rsidR="007839C8">
        <w:rPr>
          <w:rFonts w:hint="cs"/>
          <w:b/>
          <w:bCs/>
          <w:sz w:val="32"/>
          <w:rtl/>
        </w:rPr>
        <w:t xml:space="preserve"> </w:t>
      </w:r>
      <w:r>
        <w:rPr>
          <w:rFonts w:hint="cs"/>
          <w:b/>
          <w:bCs/>
          <w:sz w:val="32"/>
          <w:rtl/>
        </w:rPr>
        <w:t>ד'</w:t>
      </w:r>
      <w:r w:rsidR="00F26887" w:rsidRPr="00FD2DDA">
        <w:rPr>
          <w:rFonts w:ascii="David" w:hAnsi="David" w:hint="cs"/>
          <w:b/>
          <w:bCs/>
          <w:rtl/>
        </w:rPr>
        <w:t xml:space="preserve"> –</w:t>
      </w:r>
      <w:r w:rsidR="00F26887" w:rsidRPr="00FD2DDA">
        <w:rPr>
          <w:rFonts w:ascii="David" w:hAnsi="David" w:hint="cs"/>
          <w:rtl/>
        </w:rPr>
        <w:t xml:space="preserve"> המשיב (ע"י ב"כ,</w:t>
      </w:r>
      <w:r w:rsidR="00986F1F">
        <w:rPr>
          <w:rFonts w:ascii="David" w:hAnsi="David" w:hint="cs"/>
          <w:rtl/>
        </w:rPr>
        <w:t xml:space="preserve"> סגן יעל לוי;</w:t>
      </w:r>
      <w:r w:rsidR="007839C8">
        <w:rPr>
          <w:rFonts w:ascii="David" w:hAnsi="David" w:hint="cs"/>
          <w:rtl/>
        </w:rPr>
        <w:t xml:space="preserve"> </w:t>
      </w:r>
      <w:r w:rsidR="00986F1F">
        <w:rPr>
          <w:rFonts w:ascii="David" w:hAnsi="David" w:hint="cs"/>
          <w:rtl/>
        </w:rPr>
        <w:t>סגן</w:t>
      </w:r>
      <w:r w:rsidR="007839C8">
        <w:rPr>
          <w:rFonts w:ascii="David" w:hAnsi="David" w:hint="cs"/>
          <w:rtl/>
        </w:rPr>
        <w:t xml:space="preserve"> מי</w:t>
      </w:r>
      <w:r w:rsidR="00986F1F">
        <w:rPr>
          <w:rFonts w:ascii="David" w:hAnsi="David" w:hint="cs"/>
          <w:rtl/>
        </w:rPr>
        <w:t>ש</w:t>
      </w:r>
      <w:r w:rsidR="007839C8">
        <w:rPr>
          <w:rFonts w:ascii="David" w:hAnsi="David" w:hint="cs"/>
          <w:rtl/>
        </w:rPr>
        <w:t>ל צ'רנ</w:t>
      </w:r>
      <w:r w:rsidR="00986F1F">
        <w:rPr>
          <w:rFonts w:ascii="David" w:hAnsi="David" w:hint="cs"/>
          <w:rtl/>
        </w:rPr>
        <w:t>י</w:t>
      </w:r>
      <w:r w:rsidR="007839C8">
        <w:rPr>
          <w:rFonts w:ascii="David" w:hAnsi="David" w:hint="cs"/>
          <w:rtl/>
        </w:rPr>
        <w:t>חובסקי</w:t>
      </w:r>
      <w:r w:rsidR="00F26887" w:rsidRPr="00FD2DDA">
        <w:rPr>
          <w:rFonts w:ascii="David" w:hAnsi="David" w:hint="cs"/>
          <w:rtl/>
        </w:rPr>
        <w:t>)</w:t>
      </w:r>
    </w:p>
    <w:p w14:paraId="113683A7" w14:textId="77777777" w:rsidR="00F26887" w:rsidRPr="00FD2DDA" w:rsidRDefault="00F26887" w:rsidP="00F26887">
      <w:pPr>
        <w:spacing w:after="360"/>
        <w:rPr>
          <w:rFonts w:ascii="David" w:hAnsi="David"/>
          <w:b/>
          <w:bCs/>
          <w:u w:val="single"/>
          <w:rtl/>
        </w:rPr>
      </w:pPr>
    </w:p>
    <w:p w14:paraId="73654620" w14:textId="1F03B080" w:rsidR="00F26887" w:rsidRDefault="00F26887" w:rsidP="00F26887">
      <w:pPr>
        <w:spacing w:after="360"/>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sidR="007839C8">
        <w:rPr>
          <w:rFonts w:ascii="David" w:hAnsi="David" w:hint="cs"/>
          <w:rtl/>
        </w:rPr>
        <w:t>זרוע היבשה</w:t>
      </w:r>
      <w:r w:rsidRPr="00FD2DDA">
        <w:rPr>
          <w:rFonts w:ascii="David" w:hAnsi="David" w:hint="cs"/>
          <w:rtl/>
        </w:rPr>
        <w:t xml:space="preserve"> שניתן בתיק </w:t>
      </w:r>
      <w:r w:rsidR="007839C8">
        <w:rPr>
          <w:rFonts w:ascii="David" w:hAnsi="David" w:hint="cs"/>
          <w:rtl/>
        </w:rPr>
        <w:t>ז"י</w:t>
      </w:r>
      <w:r w:rsidRPr="00FD2DDA">
        <w:rPr>
          <w:rFonts w:ascii="David" w:hAnsi="David" w:hint="cs"/>
          <w:rtl/>
        </w:rPr>
        <w:t xml:space="preserve"> </w:t>
      </w:r>
      <w:r w:rsidRPr="00FE7B6F">
        <w:rPr>
          <w:rFonts w:ascii="David" w:hAnsi="David" w:hint="cs"/>
          <w:rtl/>
        </w:rPr>
        <w:t xml:space="preserve">(מחוזי) </w:t>
      </w:r>
      <w:r w:rsidR="007839C8">
        <w:rPr>
          <w:rFonts w:ascii="David" w:hAnsi="David" w:hint="cs"/>
          <w:rtl/>
        </w:rPr>
        <w:t>21</w:t>
      </w:r>
      <w:r w:rsidRPr="00FE7B6F">
        <w:rPr>
          <w:rFonts w:ascii="David" w:hAnsi="David" w:hint="cs"/>
          <w:rtl/>
        </w:rPr>
        <w:t>/</w:t>
      </w:r>
      <w:r w:rsidR="007839C8">
        <w:rPr>
          <w:rFonts w:ascii="David" w:hAnsi="David" w:hint="cs"/>
          <w:rtl/>
        </w:rPr>
        <w:t>23</w:t>
      </w:r>
      <w:r w:rsidRPr="00FE7B6F">
        <w:rPr>
          <w:rFonts w:ascii="David" w:hAnsi="David" w:hint="cs"/>
          <w:rtl/>
        </w:rPr>
        <w:t xml:space="preserve"> (סא"ל </w:t>
      </w:r>
      <w:r w:rsidR="007839C8">
        <w:rPr>
          <w:rFonts w:ascii="David" w:hAnsi="David" w:hint="cs"/>
          <w:rtl/>
        </w:rPr>
        <w:t xml:space="preserve">(מיל') מנחם קליין </w:t>
      </w:r>
      <w:r w:rsidR="007839C8">
        <w:rPr>
          <w:rFonts w:ascii="David" w:hAnsi="David"/>
          <w:rtl/>
        </w:rPr>
        <w:t>–</w:t>
      </w:r>
      <w:r w:rsidR="007839C8">
        <w:rPr>
          <w:rFonts w:ascii="David" w:hAnsi="David" w:hint="cs"/>
          <w:rtl/>
        </w:rPr>
        <w:t xml:space="preserve"> אב"ד</w:t>
      </w:r>
      <w:r w:rsidRPr="00FE7B6F">
        <w:rPr>
          <w:rFonts w:ascii="David" w:hAnsi="David" w:hint="cs"/>
          <w:rtl/>
        </w:rPr>
        <w:t xml:space="preserve">) ביום </w:t>
      </w:r>
      <w:r w:rsidR="007839C8">
        <w:rPr>
          <w:rFonts w:ascii="David" w:hAnsi="David" w:hint="cs"/>
          <w:rtl/>
        </w:rPr>
        <w:t>14</w:t>
      </w:r>
      <w:r w:rsidRPr="00FE7B6F">
        <w:rPr>
          <w:rFonts w:ascii="David" w:hAnsi="David" w:hint="cs"/>
          <w:rtl/>
        </w:rPr>
        <w:t>.</w:t>
      </w:r>
      <w:r w:rsidR="007839C8">
        <w:rPr>
          <w:rFonts w:ascii="David" w:hAnsi="David" w:hint="cs"/>
          <w:rtl/>
        </w:rPr>
        <w:t>3</w:t>
      </w:r>
      <w:r w:rsidRPr="00FE7B6F">
        <w:rPr>
          <w:rFonts w:ascii="David" w:hAnsi="David" w:hint="cs"/>
          <w:rtl/>
        </w:rPr>
        <w:t>.</w:t>
      </w:r>
      <w:r w:rsidR="007839C8">
        <w:rPr>
          <w:rFonts w:ascii="David" w:hAnsi="David" w:hint="cs"/>
          <w:rtl/>
        </w:rPr>
        <w:t>2023</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r w:rsidR="007839C8">
        <w:rPr>
          <w:rFonts w:ascii="David" w:hAnsi="David" w:hint="cs"/>
          <w:rtl/>
        </w:rPr>
        <w:t>התקבל חלקית.</w:t>
      </w:r>
    </w:p>
    <w:bookmarkEnd w:id="0"/>
    <w:p w14:paraId="5D0678C3" w14:textId="77777777" w:rsidR="00F26887" w:rsidRDefault="00F26887" w:rsidP="00F26887">
      <w:pPr>
        <w:pStyle w:val="ListParagraph"/>
        <w:tabs>
          <w:tab w:val="left" w:pos="226"/>
        </w:tabs>
        <w:ind w:left="-58"/>
        <w:jc w:val="center"/>
        <w:rPr>
          <w:b/>
          <w:bCs/>
          <w:u w:val="single"/>
          <w:rtl/>
        </w:rPr>
      </w:pPr>
    </w:p>
    <w:p w14:paraId="564D36E2" w14:textId="55003827" w:rsidR="00F26887" w:rsidRDefault="00F26887" w:rsidP="00F26887">
      <w:pPr>
        <w:pStyle w:val="ListParagraph"/>
        <w:tabs>
          <w:tab w:val="left" w:pos="226"/>
        </w:tabs>
        <w:ind w:left="-58"/>
        <w:jc w:val="center"/>
        <w:rPr>
          <w:b/>
          <w:bCs/>
          <w:u w:val="single"/>
        </w:rPr>
      </w:pPr>
      <w:r>
        <w:rPr>
          <w:b/>
          <w:bCs/>
          <w:u w:val="single"/>
          <w:rtl/>
        </w:rPr>
        <w:t>ה</w:t>
      </w:r>
      <w:r w:rsidR="00986F1F">
        <w:rPr>
          <w:rFonts w:hint="cs"/>
          <w:b/>
          <w:bCs/>
          <w:u w:val="single"/>
          <w:rtl/>
        </w:rPr>
        <w:t xml:space="preserve"> </w:t>
      </w:r>
      <w:r>
        <w:rPr>
          <w:b/>
          <w:bCs/>
          <w:u w:val="single"/>
          <w:rtl/>
        </w:rPr>
        <w:t>ח</w:t>
      </w:r>
      <w:r w:rsidR="00986F1F">
        <w:rPr>
          <w:rFonts w:hint="cs"/>
          <w:b/>
          <w:bCs/>
          <w:u w:val="single"/>
          <w:rtl/>
        </w:rPr>
        <w:t xml:space="preserve"> </w:t>
      </w:r>
      <w:r>
        <w:rPr>
          <w:b/>
          <w:bCs/>
          <w:u w:val="single"/>
          <w:rtl/>
        </w:rPr>
        <w:t>ל</w:t>
      </w:r>
      <w:r w:rsidR="00986F1F">
        <w:rPr>
          <w:rFonts w:hint="cs"/>
          <w:b/>
          <w:bCs/>
          <w:u w:val="single"/>
          <w:rtl/>
        </w:rPr>
        <w:t xml:space="preserve"> </w:t>
      </w:r>
      <w:r>
        <w:rPr>
          <w:b/>
          <w:bCs/>
          <w:u w:val="single"/>
          <w:rtl/>
        </w:rPr>
        <w:t>ט</w:t>
      </w:r>
      <w:r w:rsidR="00986F1F">
        <w:rPr>
          <w:rFonts w:hint="cs"/>
          <w:b/>
          <w:bCs/>
          <w:u w:val="single"/>
          <w:rtl/>
        </w:rPr>
        <w:t xml:space="preserve"> </w:t>
      </w:r>
      <w:r>
        <w:rPr>
          <w:b/>
          <w:bCs/>
          <w:u w:val="single"/>
          <w:rtl/>
        </w:rPr>
        <w:t>ה</w:t>
      </w:r>
    </w:p>
    <w:p w14:paraId="6B3F5FE7" w14:textId="77777777" w:rsidR="00F26887" w:rsidRDefault="00F26887" w:rsidP="00F26887">
      <w:pPr>
        <w:pStyle w:val="ListParagraph"/>
        <w:tabs>
          <w:tab w:val="left" w:pos="226"/>
        </w:tabs>
        <w:ind w:left="-58"/>
        <w:rPr>
          <w:rtl/>
        </w:rPr>
      </w:pPr>
    </w:p>
    <w:p w14:paraId="69F7FB1E" w14:textId="77777777" w:rsidR="007839C8" w:rsidRDefault="00F26887" w:rsidP="007839C8">
      <w:pPr>
        <w:pStyle w:val="ListParagraph"/>
        <w:numPr>
          <w:ilvl w:val="0"/>
          <w:numId w:val="1"/>
        </w:numPr>
        <w:tabs>
          <w:tab w:val="left" w:pos="139"/>
        </w:tabs>
        <w:ind w:left="0" w:firstLine="0"/>
      </w:pPr>
      <w:r>
        <w:rPr>
          <w:rtl/>
        </w:rPr>
        <w:t xml:space="preserve">לאחר שמיעת טיעוני הצדדים, ובהמשך להערות בית הדין, מסרה ההגנה כי המשיב נכון להתחיל בהליך גמילה במסגרת תוכנית שתותאם לו על ידי שירותי הרווחה בעיר מגוריו, ואף למסור דגימות שתן עיתיות כתחליף לפסילת הרישיונות וכדרך להפיג את המסוכנות הנשקפת ממנו. התביעה מסרה כי ככל שהעדכון משירותי הרווחה יהיה חיובי, תשקול אף היא את עמדתה בנוגע לצורך בהמשך פסילת הרישיון. </w:t>
      </w:r>
    </w:p>
    <w:p w14:paraId="1E5FC5F5" w14:textId="77777777" w:rsidR="007839C8" w:rsidRDefault="00F26887" w:rsidP="007839C8">
      <w:pPr>
        <w:pStyle w:val="ListParagraph"/>
        <w:numPr>
          <w:ilvl w:val="0"/>
          <w:numId w:val="1"/>
        </w:numPr>
        <w:tabs>
          <w:tab w:val="left" w:pos="139"/>
        </w:tabs>
        <w:ind w:left="0" w:firstLine="0"/>
      </w:pPr>
      <w:r>
        <w:rPr>
          <w:rtl/>
        </w:rPr>
        <w:t xml:space="preserve">הערעור  מתקבל אפוא באופן חלקי. בשלב זה על דעת הצדדים, יוארך תוקפה של החלטת בית הדין קמא מיום 16 בפברואר 2023 בדבר פסילת רישיונותיו של המשיב, כחלק מתנאי שחרורו ממעצר, וזאת עד ליום 30 במארס 2023, אז קבוע דיון הקראה בבית הדין המחוזי. ראוי עם זאת לציין כי ככל שיש מחלוקת בין הצדדים לגבי המשך התנאים המגבילים לשחרור </w:t>
      </w:r>
      <w:r>
        <w:rPr>
          <w:rtl/>
        </w:rPr>
        <w:lastRenderedPageBreak/>
        <w:t xml:space="preserve">ראוי כי הדיון בעניין זה יתקיים בפני שופט המעצרים ולא במסגרת דיון הקראה, כפי שנעשה בדיון שהוביל להחלטה מושא ערעור זה. </w:t>
      </w:r>
    </w:p>
    <w:p w14:paraId="539FDDA3" w14:textId="1CB31CAC" w:rsidR="00F26887" w:rsidRDefault="00F26887" w:rsidP="007839C8">
      <w:pPr>
        <w:pStyle w:val="ListParagraph"/>
        <w:numPr>
          <w:ilvl w:val="0"/>
          <w:numId w:val="1"/>
        </w:numPr>
        <w:tabs>
          <w:tab w:val="left" w:pos="139"/>
        </w:tabs>
        <w:ind w:left="0" w:firstLine="0"/>
        <w:rPr>
          <w:rtl/>
        </w:rPr>
      </w:pPr>
      <w:r>
        <w:rPr>
          <w:rtl/>
        </w:rPr>
        <w:t xml:space="preserve">בדיון הבא ניתן יהיה לבחון את ההתקדמות ביחס לפניית המשיב אל שירותי הרווחה. כמו כן מתבקשת קצינת בית הדין במחוז שיפוט זרוע יבשה להמשיך את המעקב אל מול המרב"ד, על מנת לבחון האם נערכה שם בדיקה עניינית ביחס לכשירות המשיב לנהיגה, וזאת בהמשך להחלטת בית הדין המחוזי מיום 16 בפברואר 2023 כאמור. </w:t>
      </w:r>
    </w:p>
    <w:p w14:paraId="3706A2C9" w14:textId="77777777" w:rsidR="00F26887" w:rsidRDefault="00F26887" w:rsidP="007839C8">
      <w:pPr>
        <w:pStyle w:val="ListParagraph"/>
        <w:tabs>
          <w:tab w:val="left" w:pos="139"/>
        </w:tabs>
        <w:ind w:left="0"/>
        <w:rPr>
          <w:rtl/>
        </w:rPr>
      </w:pPr>
    </w:p>
    <w:p w14:paraId="149FDA6E" w14:textId="77777777" w:rsidR="00F26887" w:rsidRDefault="00F26887" w:rsidP="00F26887">
      <w:pPr>
        <w:pStyle w:val="ListParagraph"/>
        <w:tabs>
          <w:tab w:val="left" w:pos="226"/>
        </w:tabs>
        <w:ind w:left="-58"/>
        <w:rPr>
          <w:rtl/>
        </w:rPr>
      </w:pPr>
      <w:r>
        <w:rPr>
          <w:rtl/>
        </w:rPr>
        <w:t xml:space="preserve"> </w:t>
      </w:r>
    </w:p>
    <w:p w14:paraId="538B6688" w14:textId="034B95B5" w:rsidR="00F26887" w:rsidRDefault="00F26887" w:rsidP="00F26887">
      <w:pPr>
        <w:pStyle w:val="ListParagraph"/>
        <w:tabs>
          <w:tab w:val="left" w:pos="226"/>
        </w:tabs>
        <w:ind w:left="-58"/>
        <w:rPr>
          <w:rtl/>
        </w:rPr>
      </w:pPr>
      <w:r>
        <w:rPr>
          <w:rtl/>
        </w:rPr>
        <w:t>ניתנה היום, כ"ט באדר התשפ"ג</w:t>
      </w:r>
      <w:r w:rsidR="0097397C">
        <w:rPr>
          <w:rFonts w:hint="cs"/>
          <w:rtl/>
        </w:rPr>
        <w:t xml:space="preserve"> </w:t>
      </w:r>
      <w:r>
        <w:rPr>
          <w:rtl/>
        </w:rPr>
        <w:t>, 22 במארס 2023, בפומבי ובמעמד הצדדים.</w:t>
      </w:r>
    </w:p>
    <w:p w14:paraId="25E94E91" w14:textId="77777777" w:rsidR="00F26887" w:rsidRDefault="00F26887" w:rsidP="00F26887">
      <w:pPr>
        <w:pStyle w:val="ListParagraph"/>
        <w:tabs>
          <w:tab w:val="left" w:pos="226"/>
        </w:tabs>
        <w:ind w:left="-58"/>
        <w:rPr>
          <w:rtl/>
        </w:rPr>
      </w:pPr>
    </w:p>
    <w:p w14:paraId="0277DE61" w14:textId="77777777" w:rsidR="00F26887" w:rsidRDefault="00F26887" w:rsidP="00F26887">
      <w:pPr>
        <w:rPr>
          <w:rtl/>
        </w:rPr>
      </w:pPr>
    </w:p>
    <w:p w14:paraId="4B9AF093" w14:textId="113DF3D6" w:rsidR="00F26887" w:rsidRDefault="008C2DCA" w:rsidP="00F26887">
      <w:pPr>
        <w:spacing w:line="240" w:lineRule="auto"/>
        <w:ind w:left="5193" w:right="-142"/>
        <w:rPr>
          <w:b/>
          <w:bCs/>
          <w:rtl/>
        </w:rPr>
      </w:pPr>
      <w:r>
        <w:rPr>
          <w:rFonts w:hint="cs"/>
          <w:b/>
          <w:bCs/>
          <w:rtl/>
        </w:rPr>
        <w:t xml:space="preserve">        </w:t>
      </w:r>
      <w:r w:rsidR="00115AB9">
        <w:rPr>
          <w:rFonts w:hint="cs"/>
          <w:b/>
          <w:bCs/>
          <w:rtl/>
        </w:rPr>
        <w:t>___</w:t>
      </w:r>
      <w:r w:rsidR="00F26887">
        <w:rPr>
          <w:b/>
          <w:bCs/>
          <w:rtl/>
        </w:rPr>
        <w:t>_____________________</w:t>
      </w:r>
    </w:p>
    <w:p w14:paraId="120C203C" w14:textId="462C862D" w:rsidR="00F26887" w:rsidRDefault="00F26887" w:rsidP="00F26887">
      <w:pPr>
        <w:rPr>
          <w:b/>
          <w:bCs/>
          <w:rtl/>
        </w:rPr>
      </w:pPr>
      <w:r>
        <w:rPr>
          <w:b/>
          <w:bCs/>
          <w:rtl/>
        </w:rPr>
        <w:t xml:space="preserve">                                                                               </w:t>
      </w:r>
      <w:r w:rsidR="00115AB9">
        <w:rPr>
          <w:rFonts w:hint="cs"/>
          <w:b/>
          <w:bCs/>
          <w:rtl/>
        </w:rPr>
        <w:t xml:space="preserve">       </w:t>
      </w:r>
      <w:r>
        <w:rPr>
          <w:b/>
          <w:bCs/>
          <w:rtl/>
        </w:rPr>
        <w:t xml:space="preserve">  </w:t>
      </w:r>
      <w:r w:rsidR="00115AB9">
        <w:rPr>
          <w:rFonts w:hint="cs"/>
          <w:b/>
          <w:bCs/>
          <w:rtl/>
        </w:rPr>
        <w:t xml:space="preserve">   </w:t>
      </w:r>
      <w:r>
        <w:rPr>
          <w:b/>
          <w:bCs/>
          <w:rtl/>
        </w:rPr>
        <w:t xml:space="preserve"> אל"ם    </w:t>
      </w:r>
      <w:r w:rsidR="00115AB9">
        <w:rPr>
          <w:rFonts w:hint="cs"/>
          <w:b/>
          <w:bCs/>
          <w:rtl/>
        </w:rPr>
        <w:t xml:space="preserve">    </w:t>
      </w:r>
      <w:r>
        <w:rPr>
          <w:b/>
          <w:bCs/>
          <w:rtl/>
        </w:rPr>
        <w:t xml:space="preserve">   מאיה        גולדשמידט</w:t>
      </w:r>
    </w:p>
    <w:p w14:paraId="763D4655" w14:textId="19A0D698" w:rsidR="00F26887" w:rsidRDefault="00F26887" w:rsidP="00F26887">
      <w:pPr>
        <w:outlineLvl w:val="0"/>
        <w:rPr>
          <w:b/>
          <w:bCs/>
          <w:rtl/>
        </w:rPr>
      </w:pPr>
      <w:r>
        <w:rPr>
          <w:b/>
          <w:bCs/>
          <w:rtl/>
        </w:rPr>
        <w:t xml:space="preserve">                                                                                 </w:t>
      </w:r>
      <w:r w:rsidR="00115AB9">
        <w:rPr>
          <w:rFonts w:hint="cs"/>
          <w:b/>
          <w:bCs/>
          <w:rtl/>
        </w:rPr>
        <w:t xml:space="preserve">       </w:t>
      </w:r>
      <w:r>
        <w:rPr>
          <w:b/>
          <w:bCs/>
          <w:rtl/>
        </w:rPr>
        <w:t xml:space="preserve"> </w:t>
      </w:r>
      <w:r w:rsidR="00115AB9">
        <w:rPr>
          <w:rFonts w:hint="cs"/>
          <w:b/>
          <w:bCs/>
          <w:rtl/>
        </w:rPr>
        <w:t xml:space="preserve">  </w:t>
      </w:r>
      <w:r>
        <w:rPr>
          <w:b/>
          <w:bCs/>
          <w:rtl/>
        </w:rPr>
        <w:t>שופטת בית הדין הצבאי</w:t>
      </w:r>
      <w:r>
        <w:rPr>
          <w:b/>
          <w:bCs/>
          <w:rtl/>
        </w:rPr>
        <w:br/>
        <w:t xml:space="preserve">                                                                                   </w:t>
      </w:r>
      <w:r w:rsidR="00115AB9">
        <w:rPr>
          <w:rFonts w:hint="cs"/>
          <w:b/>
          <w:bCs/>
          <w:rtl/>
        </w:rPr>
        <w:t xml:space="preserve">         </w:t>
      </w:r>
      <w:r>
        <w:rPr>
          <w:b/>
          <w:bCs/>
          <w:rtl/>
        </w:rPr>
        <w:t xml:space="preserve">ל     ע  </w:t>
      </w:r>
      <w:r w:rsidR="00115AB9">
        <w:rPr>
          <w:rFonts w:hint="cs"/>
          <w:b/>
          <w:bCs/>
          <w:rtl/>
        </w:rPr>
        <w:t xml:space="preserve">  </w:t>
      </w:r>
      <w:r>
        <w:rPr>
          <w:b/>
          <w:bCs/>
          <w:rtl/>
        </w:rPr>
        <w:t xml:space="preserve">   ר      ע  </w:t>
      </w:r>
      <w:r w:rsidR="00115AB9">
        <w:rPr>
          <w:rFonts w:hint="cs"/>
          <w:b/>
          <w:bCs/>
          <w:rtl/>
        </w:rPr>
        <w:t xml:space="preserve"> </w:t>
      </w:r>
      <w:r>
        <w:rPr>
          <w:b/>
          <w:bCs/>
          <w:rtl/>
        </w:rPr>
        <w:t xml:space="preserve">    ו      ר    י     ם</w:t>
      </w:r>
    </w:p>
    <w:p w14:paraId="27C00EFC" w14:textId="77777777" w:rsidR="00F26887" w:rsidRDefault="00F26887" w:rsidP="00F26887">
      <w:pPr>
        <w:tabs>
          <w:tab w:val="left" w:pos="3227"/>
          <w:tab w:val="center" w:pos="4156"/>
        </w:tabs>
        <w:outlineLvl w:val="0"/>
      </w:pPr>
    </w:p>
    <w:p w14:paraId="521202AC" w14:textId="4C0DFF75" w:rsidR="00F26887" w:rsidRPr="00B53ED3" w:rsidRDefault="00F26887" w:rsidP="00F26887">
      <w:pPr>
        <w:ind w:left="-58" w:right="-142"/>
        <w:rPr>
          <w:rFonts w:ascii="David" w:hAnsi="David"/>
          <w:b/>
          <w:bCs/>
          <w:rtl/>
        </w:rPr>
      </w:pPr>
      <w:bookmarkStart w:id="1" w:name="_Hlk122599666"/>
      <w:r w:rsidRPr="00B53ED3">
        <w:rPr>
          <w:rFonts w:ascii="David" w:hAnsi="David" w:hint="cs"/>
          <w:b/>
          <w:bCs/>
          <w:rtl/>
        </w:rPr>
        <w:t>חתימת המגיה: __________________</w:t>
      </w:r>
      <w:r>
        <w:rPr>
          <w:rFonts w:ascii="David" w:hAnsi="David" w:hint="cs"/>
          <w:b/>
          <w:bCs/>
          <w:rtl/>
        </w:rPr>
        <w:t xml:space="preserve">_____  </w:t>
      </w:r>
      <w:r w:rsidRPr="00B53ED3">
        <w:rPr>
          <w:rFonts w:ascii="David" w:hAnsi="David" w:hint="cs"/>
          <w:b/>
          <w:bCs/>
          <w:rtl/>
        </w:rPr>
        <w:t xml:space="preserve">  </w:t>
      </w:r>
      <w:r>
        <w:rPr>
          <w:rFonts w:ascii="David" w:hAnsi="David" w:hint="cs"/>
          <w:b/>
          <w:bCs/>
          <w:rtl/>
        </w:rPr>
        <w:t xml:space="preserve">    </w:t>
      </w:r>
      <w:r w:rsidR="00115AB9">
        <w:rPr>
          <w:rFonts w:ascii="David" w:hAnsi="David" w:hint="cs"/>
          <w:b/>
          <w:bCs/>
          <w:rtl/>
        </w:rPr>
        <w:t xml:space="preserve">  </w:t>
      </w:r>
      <w:r w:rsidRPr="00B53ED3">
        <w:rPr>
          <w:rFonts w:ascii="David" w:hAnsi="David" w:hint="cs"/>
          <w:b/>
          <w:bCs/>
          <w:rtl/>
        </w:rPr>
        <w:t xml:space="preserve"> העתק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115AB9">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נאמן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למקור</w:t>
      </w:r>
    </w:p>
    <w:p w14:paraId="17FD5AC7" w14:textId="331ECC88" w:rsidR="00F26887" w:rsidRPr="007D6E18" w:rsidRDefault="00F26887" w:rsidP="00F26887">
      <w:pPr>
        <w:ind w:left="-58" w:right="-142"/>
        <w:rPr>
          <w:rFonts w:ascii="David" w:hAnsi="David"/>
          <w:b/>
          <w:bCs/>
        </w:rPr>
      </w:pPr>
      <w:r w:rsidRPr="00B53ED3">
        <w:rPr>
          <w:rFonts w:ascii="David" w:hAnsi="David" w:hint="cs"/>
          <w:b/>
          <w:bCs/>
          <w:rtl/>
        </w:rPr>
        <w:t xml:space="preserve">                                                                       </w:t>
      </w:r>
      <w:r>
        <w:rPr>
          <w:rFonts w:ascii="David" w:hAnsi="David" w:hint="cs"/>
          <w:b/>
          <w:bCs/>
          <w:rtl/>
        </w:rPr>
        <w:t xml:space="preserve">             </w:t>
      </w:r>
      <w:r w:rsidR="00115AB9">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סרן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115AB9">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כפיר</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לב</w:t>
      </w:r>
      <w:r>
        <w:rPr>
          <w:rFonts w:ascii="David" w:hAnsi="David" w:hint="cs"/>
          <w:b/>
          <w:bCs/>
          <w:rtl/>
        </w:rPr>
        <w:t xml:space="preserve"> </w:t>
      </w:r>
      <w:r w:rsidR="00115AB9">
        <w:rPr>
          <w:rFonts w:ascii="David" w:hAnsi="David" w:hint="cs"/>
          <w:b/>
          <w:bCs/>
          <w:rtl/>
        </w:rPr>
        <w:t xml:space="preserve">    </w:t>
      </w:r>
      <w:r>
        <w:rPr>
          <w:rFonts w:ascii="David" w:hAnsi="David" w:hint="cs"/>
          <w:b/>
          <w:bCs/>
          <w:rtl/>
        </w:rPr>
        <w:t>ת</w:t>
      </w:r>
      <w:r w:rsidRPr="00B53ED3">
        <w:rPr>
          <w:rFonts w:ascii="David" w:hAnsi="David" w:hint="cs"/>
          <w:b/>
          <w:bCs/>
          <w:rtl/>
        </w:rPr>
        <w:t>אריך: _______________________</w:t>
      </w:r>
      <w:r>
        <w:rPr>
          <w:rFonts w:ascii="David" w:hAnsi="David" w:hint="cs"/>
          <w:b/>
          <w:bCs/>
          <w:rtl/>
        </w:rPr>
        <w:t>______</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קצי</w:t>
      </w:r>
      <w:r>
        <w:rPr>
          <w:rFonts w:ascii="David" w:hAnsi="David" w:hint="cs"/>
          <w:b/>
          <w:bCs/>
          <w:rtl/>
        </w:rPr>
        <w:t>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בית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הדין</w:t>
      </w:r>
    </w:p>
    <w:bookmarkEnd w:id="1"/>
    <w:p w14:paraId="1B6D9CF4" w14:textId="77777777" w:rsidR="00A443BC" w:rsidRPr="00F26887" w:rsidRDefault="00A443BC"/>
    <w:sectPr w:rsidR="00A443BC" w:rsidRPr="00F26887" w:rsidSect="00115AB9">
      <w:headerReference w:type="default" r:id="rId9"/>
      <w:footerReference w:type="default" r:id="rId10"/>
      <w:pgSz w:w="11906" w:h="16838"/>
      <w:pgMar w:top="1418" w:right="1418" w:bottom="1418" w:left="1418" w:header="708" w:footer="708"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6352" w14:textId="77777777" w:rsidR="00F26887" w:rsidRDefault="00F26887" w:rsidP="00F26887">
      <w:pPr>
        <w:spacing w:line="240" w:lineRule="auto"/>
      </w:pPr>
      <w:r>
        <w:separator/>
      </w:r>
    </w:p>
  </w:endnote>
  <w:endnote w:type="continuationSeparator" w:id="0">
    <w:p w14:paraId="6CC8DE9B" w14:textId="77777777" w:rsidR="00F26887" w:rsidRDefault="00F26887" w:rsidP="00F268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24625564"/>
      <w:docPartObj>
        <w:docPartGallery w:val="Page Numbers (Bottom of Page)"/>
        <w:docPartUnique/>
      </w:docPartObj>
    </w:sdtPr>
    <w:sdtEndPr/>
    <w:sdtContent>
      <w:p w14:paraId="3D4C65AF" w14:textId="2784A9FE" w:rsidR="00F26887" w:rsidRDefault="00F26887">
        <w:pPr>
          <w:pStyle w:val="Footer"/>
          <w:jc w:val="center"/>
        </w:pPr>
        <w:r>
          <w:fldChar w:fldCharType="begin"/>
        </w:r>
        <w:r>
          <w:instrText>PAGE   \* MERGEFORMAT</w:instrText>
        </w:r>
        <w:r>
          <w:fldChar w:fldCharType="separate"/>
        </w:r>
        <w:r>
          <w:rPr>
            <w:rtl/>
            <w:lang w:val="he-IL"/>
          </w:rPr>
          <w:t>2</w:t>
        </w:r>
        <w:r>
          <w:fldChar w:fldCharType="end"/>
        </w:r>
      </w:p>
    </w:sdtContent>
  </w:sdt>
  <w:p w14:paraId="5C9F05A5" w14:textId="77777777" w:rsidR="00F26887" w:rsidRDefault="00F26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78B1" w14:textId="77777777" w:rsidR="00F26887" w:rsidRDefault="00F26887" w:rsidP="00F26887">
      <w:pPr>
        <w:spacing w:line="240" w:lineRule="auto"/>
      </w:pPr>
      <w:r>
        <w:separator/>
      </w:r>
    </w:p>
  </w:footnote>
  <w:footnote w:type="continuationSeparator" w:id="0">
    <w:p w14:paraId="67C2B2C0" w14:textId="77777777" w:rsidR="00F26887" w:rsidRDefault="00F26887" w:rsidP="00F268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8F38" w14:textId="246381CD" w:rsidR="00F26887" w:rsidRDefault="00F26887">
    <w:pPr>
      <w:pStyle w:val="Header"/>
    </w:pPr>
    <w:r>
      <w:rPr>
        <w:rFonts w:hint="cs"/>
        <w:rtl/>
      </w:rPr>
      <w:t xml:space="preserve"> </w:t>
    </w:r>
    <w:r w:rsidRPr="00F26887">
      <w:rPr>
        <w:rtl/>
      </w:rPr>
      <w:ptab w:relativeTo="margin" w:alignment="center" w:leader="none"/>
    </w:r>
    <w:r w:rsidR="00E00223">
      <w:rPr>
        <w:rFonts w:hint="cs"/>
        <w:rtl/>
      </w:rPr>
      <w:t>ב</w:t>
    </w:r>
    <w:r>
      <w:rPr>
        <w:rFonts w:hint="cs"/>
        <w:rtl/>
      </w:rPr>
      <w:t xml:space="preserve"> </w:t>
    </w:r>
    <w:r w:rsidR="00E00223">
      <w:rPr>
        <w:rFonts w:hint="cs"/>
        <w:rtl/>
      </w:rPr>
      <w:t>ל</w:t>
    </w:r>
    <w:r>
      <w:rPr>
        <w:rFonts w:hint="cs"/>
        <w:rtl/>
      </w:rPr>
      <w:t xml:space="preserve"> </w:t>
    </w:r>
    <w:r w:rsidR="00E00223">
      <w:rPr>
        <w:rFonts w:hint="cs"/>
        <w:rtl/>
      </w:rPr>
      <w:t>מ</w:t>
    </w:r>
    <w:r>
      <w:rPr>
        <w:rFonts w:hint="cs"/>
        <w:rtl/>
      </w:rPr>
      <w:t xml:space="preserve"> </w:t>
    </w:r>
    <w:r w:rsidR="00E00223">
      <w:rPr>
        <w:rFonts w:hint="cs"/>
        <w:rtl/>
      </w:rPr>
      <w:t>"</w:t>
    </w:r>
    <w:r>
      <w:rPr>
        <w:rFonts w:hint="cs"/>
        <w:rtl/>
      </w:rPr>
      <w:t xml:space="preserve"> </w:t>
    </w:r>
    <w:r w:rsidR="00E00223">
      <w:rPr>
        <w:rFonts w:hint="cs"/>
        <w:rtl/>
      </w:rPr>
      <w:t>ס</w:t>
    </w:r>
    <w:r>
      <w:rPr>
        <w:rFonts w:hint="cs"/>
        <w:rtl/>
      </w:rPr>
      <w:t xml:space="preserve"> </w:t>
    </w:r>
    <w:r w:rsidRPr="00F26887">
      <w:rPr>
        <w:rtl/>
      </w:rPr>
      <w:ptab w:relativeTo="margin" w:alignment="right" w:leader="none"/>
    </w:r>
    <w:r>
      <w:rPr>
        <w:rFonts w:hint="cs"/>
        <w:rtl/>
      </w:rPr>
      <w:t>ע"מ/18/23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1D28"/>
    <w:multiLevelType w:val="hybridMultilevel"/>
    <w:tmpl w:val="45A42270"/>
    <w:lvl w:ilvl="0" w:tplc="AC1073DC">
      <w:start w:val="1"/>
      <w:numFmt w:val="decimal"/>
      <w:suff w:val="space"/>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87"/>
    <w:rsid w:val="00115AB9"/>
    <w:rsid w:val="00235A7B"/>
    <w:rsid w:val="0038029E"/>
    <w:rsid w:val="003E3A04"/>
    <w:rsid w:val="007839C8"/>
    <w:rsid w:val="008433CE"/>
    <w:rsid w:val="008C2DCA"/>
    <w:rsid w:val="0097397C"/>
    <w:rsid w:val="00986F1F"/>
    <w:rsid w:val="00A443BC"/>
    <w:rsid w:val="00B9531C"/>
    <w:rsid w:val="00CA3075"/>
    <w:rsid w:val="00E00223"/>
    <w:rsid w:val="00F268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FAE2"/>
  <w15:chartTrackingRefBased/>
  <w15:docId w15:val="{5BEF650E-962E-4AE3-B80F-579E68D4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87"/>
    <w:pPr>
      <w:bidi/>
      <w:spacing w:after="0" w:line="360" w:lineRule="auto"/>
      <w:jc w:val="both"/>
    </w:pPr>
    <w:rPr>
      <w:rFonts w:ascii="Times New Roman" w:eastAsia="Times New Roman" w:hAnsi="Times New Roman"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F26887"/>
    <w:rPr>
      <w:rFonts w:ascii="Times New Roman" w:eastAsia="Times New Roman" w:hAnsi="Times New Roman" w:cs="David"/>
      <w:sz w:val="28"/>
      <w:szCs w:val="28"/>
    </w:rPr>
  </w:style>
  <w:style w:type="paragraph" w:styleId="ListParagraph">
    <w:name w:val="List Paragraph"/>
    <w:basedOn w:val="Normal"/>
    <w:link w:val="ListParagraphChar"/>
    <w:uiPriority w:val="34"/>
    <w:qFormat/>
    <w:rsid w:val="00F26887"/>
    <w:pPr>
      <w:ind w:left="720"/>
      <w:contextualSpacing/>
    </w:pPr>
  </w:style>
  <w:style w:type="paragraph" w:styleId="Header">
    <w:name w:val="header"/>
    <w:basedOn w:val="Normal"/>
    <w:link w:val="HeaderChar"/>
    <w:uiPriority w:val="99"/>
    <w:unhideWhenUsed/>
    <w:rsid w:val="00F26887"/>
    <w:pPr>
      <w:tabs>
        <w:tab w:val="center" w:pos="4153"/>
        <w:tab w:val="right" w:pos="8306"/>
      </w:tabs>
      <w:spacing w:line="240" w:lineRule="auto"/>
    </w:pPr>
  </w:style>
  <w:style w:type="character" w:customStyle="1" w:styleId="HeaderChar">
    <w:name w:val="Header Char"/>
    <w:basedOn w:val="DefaultParagraphFont"/>
    <w:link w:val="Header"/>
    <w:uiPriority w:val="99"/>
    <w:rsid w:val="00F26887"/>
    <w:rPr>
      <w:rFonts w:ascii="Times New Roman" w:eastAsia="Times New Roman" w:hAnsi="Times New Roman" w:cs="David"/>
      <w:sz w:val="28"/>
      <w:szCs w:val="28"/>
    </w:rPr>
  </w:style>
  <w:style w:type="paragraph" w:styleId="Footer">
    <w:name w:val="footer"/>
    <w:basedOn w:val="Normal"/>
    <w:link w:val="FooterChar"/>
    <w:uiPriority w:val="99"/>
    <w:unhideWhenUsed/>
    <w:rsid w:val="00F26887"/>
    <w:pPr>
      <w:tabs>
        <w:tab w:val="center" w:pos="4153"/>
        <w:tab w:val="right" w:pos="8306"/>
      </w:tabs>
      <w:spacing w:line="240" w:lineRule="auto"/>
    </w:pPr>
  </w:style>
  <w:style w:type="character" w:customStyle="1" w:styleId="FooterChar">
    <w:name w:val="Footer Char"/>
    <w:basedOn w:val="DefaultParagraphFont"/>
    <w:link w:val="Footer"/>
    <w:uiPriority w:val="99"/>
    <w:rsid w:val="00F26887"/>
    <w:rPr>
      <w:rFonts w:ascii="Times New Roman" w:eastAsia="Times New Roman" w:hAnsi="Times New Roman"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1899</Characters>
  <Application>Microsoft Office Word</Application>
  <DocSecurity>4</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 משש - יבד"ץ 205/בית הדין לערעורים/משקי"ת משפט/</dc:creator>
  <cp:keywords/>
  <dc:description/>
  <cp:lastModifiedBy>יבד"ץ 205/ארגון וביקורת/מש"קית ביטחון מידע/אופק פתאל</cp:lastModifiedBy>
  <cp:revision>2</cp:revision>
  <cp:lastPrinted>2023-04-17T07:30:00Z</cp:lastPrinted>
  <dcterms:created xsi:type="dcterms:W3CDTF">2023-05-02T05:45:00Z</dcterms:created>
  <dcterms:modified xsi:type="dcterms:W3CDTF">2023-05-02T05:45:00Z</dcterms:modified>
</cp:coreProperties>
</file>