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395E0E" w:rsidRDefault="006F6E0E" w:rsidP="000838F6">
      <w:pPr>
        <w:tabs>
          <w:tab w:val="right" w:pos="6328"/>
        </w:tabs>
        <w:spacing w:line="480" w:lineRule="auto"/>
        <w:ind w:left="1985" w:right="1985"/>
        <w:rPr>
          <w:sz w:val="28"/>
          <w:szCs w:val="28"/>
          <w:rtl/>
        </w:rPr>
      </w:pPr>
      <w:bookmarkStart w:id="0" w:name="_GoBack"/>
      <w:bookmarkEnd w:id="0"/>
      <w:r w:rsidRPr="00395E0E">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395E0E">
        <w:rPr>
          <w:sz w:val="28"/>
          <w:szCs w:val="28"/>
        </w:rPr>
        <w:tab/>
      </w:r>
      <w:r w:rsidRPr="00395E0E">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395E0E" w:rsidRDefault="00441DB8" w:rsidP="002E097C">
      <w:pPr>
        <w:rPr>
          <w:b/>
          <w:bCs/>
          <w:sz w:val="28"/>
          <w:szCs w:val="28"/>
          <w:rtl/>
        </w:rPr>
      </w:pPr>
      <w:r w:rsidRPr="00395E0E">
        <w:rPr>
          <w:rFonts w:hint="cs"/>
          <w:b/>
          <w:bCs/>
          <w:sz w:val="28"/>
          <w:szCs w:val="28"/>
          <w:rtl/>
        </w:rPr>
        <w:t xml:space="preserve">בבית הדין הצבאי </w:t>
      </w:r>
      <w:r w:rsidR="001E6971" w:rsidRPr="00395E0E">
        <w:rPr>
          <w:b/>
          <w:bCs/>
          <w:sz w:val="28"/>
          <w:szCs w:val="28"/>
          <w:rtl/>
        </w:rPr>
        <w:t>המחוזי</w:t>
      </w:r>
    </w:p>
    <w:p w:rsidR="00441DB8" w:rsidRPr="00395E0E" w:rsidRDefault="00441DB8" w:rsidP="007F51C4">
      <w:pPr>
        <w:rPr>
          <w:b/>
          <w:bCs/>
          <w:sz w:val="28"/>
          <w:szCs w:val="28"/>
          <w:rtl/>
        </w:rPr>
      </w:pPr>
      <w:r w:rsidRPr="00395E0E">
        <w:rPr>
          <w:rFonts w:hint="cs"/>
          <w:b/>
          <w:bCs/>
          <w:sz w:val="28"/>
          <w:szCs w:val="28"/>
          <w:rtl/>
        </w:rPr>
        <w:t>במחוז שיפוט</w:t>
      </w:r>
      <w:r w:rsidR="00C338FB" w:rsidRPr="00395E0E">
        <w:rPr>
          <w:rFonts w:hint="cs"/>
          <w:b/>
          <w:bCs/>
          <w:sz w:val="28"/>
          <w:szCs w:val="28"/>
          <w:rtl/>
        </w:rPr>
        <w:t>י</w:t>
      </w:r>
      <w:r w:rsidRPr="00395E0E">
        <w:rPr>
          <w:rFonts w:hint="cs"/>
          <w:b/>
          <w:bCs/>
          <w:sz w:val="28"/>
          <w:szCs w:val="28"/>
          <w:rtl/>
        </w:rPr>
        <w:t xml:space="preserve"> </w:t>
      </w:r>
      <w:r w:rsidR="007F51C4" w:rsidRPr="00395E0E">
        <w:rPr>
          <w:b/>
          <w:bCs/>
          <w:sz w:val="28"/>
          <w:szCs w:val="28"/>
          <w:rtl/>
        </w:rPr>
        <w:fldChar w:fldCharType="begin" w:fldLock="1"/>
      </w:r>
      <w:r w:rsidR="007F51C4" w:rsidRPr="00395E0E">
        <w:rPr>
          <w:b/>
          <w:bCs/>
          <w:sz w:val="28"/>
          <w:szCs w:val="28"/>
          <w:rtl/>
        </w:rPr>
        <w:instrText xml:space="preserve"> </w:instrText>
      </w:r>
      <w:r w:rsidR="007F51C4" w:rsidRPr="00395E0E">
        <w:rPr>
          <w:b/>
          <w:bCs/>
          <w:sz w:val="28"/>
          <w:szCs w:val="28"/>
        </w:rPr>
        <w:instrText>DOCPROPERTY  machoz  \* MERGEFORMAT</w:instrText>
      </w:r>
      <w:r w:rsidR="007F51C4" w:rsidRPr="00395E0E">
        <w:rPr>
          <w:b/>
          <w:bCs/>
          <w:sz w:val="28"/>
          <w:szCs w:val="28"/>
          <w:rtl/>
        </w:rPr>
        <w:instrText xml:space="preserve"> </w:instrText>
      </w:r>
      <w:r w:rsidR="007F51C4" w:rsidRPr="00395E0E">
        <w:rPr>
          <w:b/>
          <w:bCs/>
          <w:sz w:val="28"/>
          <w:szCs w:val="28"/>
          <w:rtl/>
        </w:rPr>
        <w:fldChar w:fldCharType="separate"/>
      </w:r>
      <w:r w:rsidR="007F51C4" w:rsidRPr="00395E0E">
        <w:rPr>
          <w:b/>
          <w:bCs/>
          <w:sz w:val="28"/>
          <w:szCs w:val="28"/>
          <w:rtl/>
        </w:rPr>
        <w:t>ח"א</w:t>
      </w:r>
      <w:r w:rsidR="007F51C4" w:rsidRPr="00395E0E">
        <w:rPr>
          <w:b/>
          <w:bCs/>
          <w:sz w:val="28"/>
          <w:szCs w:val="28"/>
          <w:rtl/>
        </w:rPr>
        <w:fldChar w:fldCharType="end"/>
      </w:r>
    </w:p>
    <w:p w:rsidR="00D10BDE" w:rsidRPr="00395E0E" w:rsidRDefault="00AA51B0" w:rsidP="00AA51B0">
      <w:pPr>
        <w:tabs>
          <w:tab w:val="left" w:pos="3402"/>
        </w:tabs>
        <w:rPr>
          <w:b/>
          <w:bCs/>
          <w:sz w:val="28"/>
          <w:szCs w:val="28"/>
          <w:rtl/>
        </w:rPr>
      </w:pPr>
      <w:r w:rsidRPr="00395E0E">
        <w:rPr>
          <w:rFonts w:hint="cs"/>
          <w:b/>
          <w:bCs/>
          <w:sz w:val="28"/>
          <w:szCs w:val="28"/>
          <w:rtl/>
        </w:rPr>
        <w:t>בפני:</w:t>
      </w:r>
      <w:r w:rsidR="00DF21CE" w:rsidRPr="00395E0E">
        <w:rPr>
          <w:rFonts w:hint="cs"/>
          <w:b/>
          <w:bCs/>
          <w:sz w:val="28"/>
          <w:szCs w:val="28"/>
          <w:rtl/>
        </w:rPr>
        <w:tab/>
      </w:r>
      <w:r w:rsidRPr="00395E0E">
        <w:rPr>
          <w:b/>
          <w:bCs/>
          <w:sz w:val="28"/>
          <w:szCs w:val="28"/>
          <w:rtl/>
        </w:rPr>
        <w:t xml:space="preserve">רס"ן טובי הארט </w:t>
      </w:r>
      <w:r w:rsidR="007F51C4" w:rsidRPr="00395E0E">
        <w:rPr>
          <w:b/>
          <w:bCs/>
          <w:sz w:val="28"/>
          <w:szCs w:val="28"/>
          <w:rtl/>
        </w:rPr>
        <w:fldChar w:fldCharType="begin" w:fldLock="1"/>
      </w:r>
      <w:r w:rsidR="007F51C4" w:rsidRPr="00395E0E">
        <w:rPr>
          <w:b/>
          <w:bCs/>
          <w:sz w:val="28"/>
          <w:szCs w:val="28"/>
          <w:rtl/>
        </w:rPr>
        <w:instrText xml:space="preserve"> </w:instrText>
      </w:r>
      <w:r w:rsidR="007F51C4" w:rsidRPr="00395E0E">
        <w:rPr>
          <w:rFonts w:hint="cs"/>
          <w:b/>
          <w:bCs/>
          <w:sz w:val="28"/>
          <w:szCs w:val="28"/>
        </w:rPr>
        <w:instrText>DOCPROPERTY  avbeitdin  \* MERGEFORMAT</w:instrText>
      </w:r>
      <w:r w:rsidR="007F51C4" w:rsidRPr="00395E0E">
        <w:rPr>
          <w:b/>
          <w:bCs/>
          <w:sz w:val="28"/>
          <w:szCs w:val="28"/>
          <w:rtl/>
        </w:rPr>
        <w:instrText xml:space="preserve"> </w:instrText>
      </w:r>
      <w:r w:rsidR="007F51C4" w:rsidRPr="00395E0E">
        <w:rPr>
          <w:b/>
          <w:bCs/>
          <w:sz w:val="28"/>
          <w:szCs w:val="28"/>
          <w:rtl/>
        </w:rPr>
        <w:fldChar w:fldCharType="end"/>
      </w:r>
      <w:r w:rsidR="00D10BDE" w:rsidRPr="00395E0E">
        <w:rPr>
          <w:rFonts w:hint="cs"/>
          <w:b/>
          <w:bCs/>
          <w:sz w:val="28"/>
          <w:szCs w:val="28"/>
          <w:rtl/>
        </w:rPr>
        <w:t xml:space="preserve"> </w:t>
      </w:r>
    </w:p>
    <w:p w:rsidR="0084475E" w:rsidRPr="00395E0E" w:rsidRDefault="0084475E" w:rsidP="0084475E">
      <w:pPr>
        <w:ind w:left="3402"/>
        <w:rPr>
          <w:b/>
          <w:bCs/>
          <w:sz w:val="28"/>
          <w:szCs w:val="28"/>
          <w:rtl/>
        </w:rPr>
      </w:pPr>
      <w:r w:rsidRPr="00395E0E">
        <w:rPr>
          <w:b/>
          <w:bCs/>
          <w:sz w:val="28"/>
          <w:szCs w:val="28"/>
          <w:rtl/>
        </w:rPr>
        <w:fldChar w:fldCharType="begin" w:fldLock="1"/>
      </w:r>
      <w:r w:rsidRPr="00395E0E">
        <w:rPr>
          <w:b/>
          <w:bCs/>
          <w:sz w:val="28"/>
          <w:szCs w:val="28"/>
          <w:rtl/>
        </w:rPr>
        <w:instrText xml:space="preserve"> </w:instrText>
      </w:r>
      <w:r w:rsidRPr="00395E0E">
        <w:rPr>
          <w:rFonts w:hint="cs"/>
          <w:b/>
          <w:bCs/>
          <w:sz w:val="28"/>
          <w:szCs w:val="28"/>
        </w:rPr>
        <w:instrText>DOCPROPERTY  shofetshtayem  \* MERGEFORMAT</w:instrText>
      </w:r>
      <w:r w:rsidRPr="00395E0E">
        <w:rPr>
          <w:b/>
          <w:bCs/>
          <w:sz w:val="28"/>
          <w:szCs w:val="28"/>
          <w:rtl/>
        </w:rPr>
        <w:instrText xml:space="preserve"> </w:instrText>
      </w:r>
      <w:r w:rsidRPr="00395E0E">
        <w:rPr>
          <w:b/>
          <w:bCs/>
          <w:sz w:val="28"/>
          <w:szCs w:val="28"/>
          <w:rtl/>
        </w:rPr>
        <w:fldChar w:fldCharType="end"/>
      </w:r>
    </w:p>
    <w:p w:rsidR="0084475E" w:rsidRPr="00395E0E" w:rsidRDefault="0084475E" w:rsidP="0084475E">
      <w:pPr>
        <w:ind w:left="3402"/>
        <w:rPr>
          <w:b/>
          <w:bCs/>
          <w:sz w:val="28"/>
          <w:szCs w:val="28"/>
          <w:rtl/>
        </w:rPr>
      </w:pPr>
      <w:r w:rsidRPr="00395E0E">
        <w:rPr>
          <w:b/>
          <w:bCs/>
          <w:sz w:val="28"/>
          <w:szCs w:val="28"/>
          <w:rtl/>
        </w:rPr>
        <w:fldChar w:fldCharType="begin" w:fldLock="1"/>
      </w:r>
      <w:r w:rsidRPr="00395E0E">
        <w:rPr>
          <w:b/>
          <w:bCs/>
          <w:sz w:val="28"/>
          <w:szCs w:val="28"/>
          <w:rtl/>
        </w:rPr>
        <w:instrText xml:space="preserve"> </w:instrText>
      </w:r>
      <w:r w:rsidRPr="00395E0E">
        <w:rPr>
          <w:b/>
          <w:bCs/>
          <w:sz w:val="28"/>
          <w:szCs w:val="28"/>
        </w:rPr>
        <w:instrText>DOCPROPERTY  shofetshalosh  \* MERGEFORMAT</w:instrText>
      </w:r>
      <w:r w:rsidRPr="00395E0E">
        <w:rPr>
          <w:b/>
          <w:bCs/>
          <w:sz w:val="28"/>
          <w:szCs w:val="28"/>
          <w:rtl/>
        </w:rPr>
        <w:instrText xml:space="preserve"> </w:instrText>
      </w:r>
      <w:r w:rsidRPr="00395E0E">
        <w:rPr>
          <w:b/>
          <w:bCs/>
          <w:sz w:val="28"/>
          <w:szCs w:val="28"/>
          <w:rtl/>
        </w:rPr>
        <w:fldChar w:fldCharType="end"/>
      </w:r>
    </w:p>
    <w:p w:rsidR="00697E26" w:rsidRPr="00395E0E" w:rsidRDefault="00697E26" w:rsidP="00395E0E">
      <w:pPr>
        <w:tabs>
          <w:tab w:val="left" w:pos="851"/>
          <w:tab w:val="left" w:pos="4536"/>
        </w:tabs>
        <w:rPr>
          <w:b/>
          <w:bCs/>
          <w:sz w:val="28"/>
          <w:szCs w:val="28"/>
        </w:rPr>
      </w:pPr>
      <w:r w:rsidRPr="00395E0E">
        <w:rPr>
          <w:rFonts w:hint="cs"/>
          <w:b/>
          <w:bCs/>
          <w:sz w:val="28"/>
          <w:szCs w:val="28"/>
          <w:rtl/>
        </w:rPr>
        <w:t>בעניין:</w:t>
      </w:r>
      <w:r w:rsidRPr="00395E0E">
        <w:rPr>
          <w:rFonts w:hint="cs"/>
          <w:b/>
          <w:bCs/>
          <w:sz w:val="28"/>
          <w:szCs w:val="28"/>
          <w:rtl/>
        </w:rPr>
        <w:tab/>
        <w:t>התובע הצבאי</w:t>
      </w:r>
      <w:r w:rsidRPr="00395E0E">
        <w:rPr>
          <w:rFonts w:hint="cs"/>
          <w:b/>
          <w:bCs/>
          <w:sz w:val="28"/>
          <w:szCs w:val="28"/>
          <w:rtl/>
        </w:rPr>
        <w:tab/>
      </w:r>
      <w:r w:rsidR="00395E0E">
        <w:rPr>
          <w:rFonts w:hint="cs"/>
          <w:b/>
          <w:bCs/>
          <w:sz w:val="28"/>
          <w:szCs w:val="28"/>
          <w:rtl/>
        </w:rPr>
        <w:t xml:space="preserve">                 </w:t>
      </w:r>
      <w:r w:rsidRPr="00395E0E">
        <w:rPr>
          <w:rFonts w:hint="cs"/>
          <w:b/>
          <w:bCs/>
          <w:sz w:val="28"/>
          <w:szCs w:val="28"/>
          <w:rtl/>
        </w:rPr>
        <w:t xml:space="preserve">(ע"י ב"כ, </w:t>
      </w:r>
      <w:r w:rsidR="00AA51B0" w:rsidRPr="00395E0E">
        <w:rPr>
          <w:b/>
          <w:bCs/>
          <w:sz w:val="28"/>
          <w:szCs w:val="28"/>
          <w:rtl/>
        </w:rPr>
        <w:t>קמ"ש איה ברון</w:t>
      </w:r>
      <w:r w:rsidRPr="00395E0E">
        <w:rPr>
          <w:rFonts w:hint="cs"/>
          <w:b/>
          <w:bCs/>
          <w:sz w:val="28"/>
          <w:szCs w:val="28"/>
          <w:rtl/>
        </w:rPr>
        <w:t>)</w:t>
      </w:r>
    </w:p>
    <w:p w:rsidR="009A1A7F" w:rsidRPr="00395E0E" w:rsidRDefault="00697E26" w:rsidP="00395E0E">
      <w:pPr>
        <w:jc w:val="center"/>
        <w:rPr>
          <w:b/>
          <w:bCs/>
          <w:sz w:val="28"/>
          <w:szCs w:val="28"/>
          <w:rtl/>
        </w:rPr>
      </w:pPr>
      <w:r w:rsidRPr="00395E0E">
        <w:rPr>
          <w:rFonts w:hint="cs"/>
          <w:b/>
          <w:bCs/>
          <w:sz w:val="28"/>
          <w:szCs w:val="28"/>
          <w:rtl/>
        </w:rPr>
        <w:t>נגד</w:t>
      </w:r>
    </w:p>
    <w:p w:rsidR="00697E26" w:rsidRPr="00395E0E" w:rsidRDefault="007F51C4" w:rsidP="00575CE7">
      <w:pPr>
        <w:tabs>
          <w:tab w:val="left" w:pos="4536"/>
        </w:tabs>
        <w:rPr>
          <w:b/>
          <w:bCs/>
          <w:sz w:val="28"/>
          <w:szCs w:val="28"/>
          <w:rtl/>
        </w:rPr>
      </w:pPr>
      <w:r w:rsidRPr="00395E0E">
        <w:rPr>
          <w:b/>
          <w:bCs/>
          <w:sz w:val="28"/>
          <w:szCs w:val="28"/>
          <w:rtl/>
        </w:rPr>
        <w:fldChar w:fldCharType="begin" w:fldLock="1"/>
      </w:r>
      <w:r w:rsidRPr="00395E0E">
        <w:rPr>
          <w:b/>
          <w:bCs/>
          <w:sz w:val="28"/>
          <w:szCs w:val="28"/>
          <w:rtl/>
        </w:rPr>
        <w:instrText xml:space="preserve"> </w:instrText>
      </w:r>
      <w:r w:rsidRPr="00395E0E">
        <w:rPr>
          <w:b/>
          <w:bCs/>
          <w:sz w:val="28"/>
          <w:szCs w:val="28"/>
        </w:rPr>
        <w:instrText>DOCPROPERTY  sugsherutgorem  \* MERGEFORMAT</w:instrText>
      </w:r>
      <w:r w:rsidRPr="00395E0E">
        <w:rPr>
          <w:b/>
          <w:bCs/>
          <w:sz w:val="28"/>
          <w:szCs w:val="28"/>
          <w:rtl/>
        </w:rPr>
        <w:instrText xml:space="preserve"> </w:instrText>
      </w:r>
      <w:r w:rsidRPr="00395E0E">
        <w:rPr>
          <w:b/>
          <w:bCs/>
          <w:sz w:val="28"/>
          <w:szCs w:val="28"/>
          <w:rtl/>
        </w:rPr>
        <w:fldChar w:fldCharType="separate"/>
      </w:r>
      <w:r w:rsidRPr="00395E0E">
        <w:rPr>
          <w:b/>
          <w:bCs/>
          <w:sz w:val="28"/>
          <w:szCs w:val="28"/>
          <w:rtl/>
        </w:rPr>
        <w:t>ח</w:t>
      </w:r>
      <w:r w:rsidRPr="00395E0E">
        <w:rPr>
          <w:b/>
          <w:bCs/>
          <w:sz w:val="28"/>
          <w:szCs w:val="28"/>
          <w:rtl/>
        </w:rPr>
        <w:fldChar w:fldCharType="end"/>
      </w:r>
      <w:r w:rsidRPr="00395E0E">
        <w:rPr>
          <w:b/>
          <w:bCs/>
          <w:sz w:val="28"/>
          <w:szCs w:val="28"/>
          <w:rtl/>
        </w:rPr>
        <w:t>/</w:t>
      </w:r>
      <w:r w:rsidR="00395E0E">
        <w:rPr>
          <w:rFonts w:hint="cs"/>
          <w:b/>
          <w:bCs/>
          <w:sz w:val="28"/>
          <w:szCs w:val="28"/>
        </w:rPr>
        <w:t>XXX</w:t>
      </w:r>
      <w:r w:rsidRPr="00395E0E">
        <w:rPr>
          <w:b/>
          <w:bCs/>
          <w:sz w:val="28"/>
          <w:szCs w:val="28"/>
          <w:rtl/>
        </w:rPr>
        <w:t xml:space="preserve"> </w:t>
      </w:r>
      <w:r w:rsidRPr="00395E0E">
        <w:rPr>
          <w:b/>
          <w:bCs/>
          <w:sz w:val="28"/>
          <w:szCs w:val="28"/>
          <w:rtl/>
        </w:rPr>
        <w:fldChar w:fldCharType="begin" w:fldLock="1"/>
      </w:r>
      <w:r w:rsidRPr="00395E0E">
        <w:rPr>
          <w:b/>
          <w:bCs/>
          <w:sz w:val="28"/>
          <w:szCs w:val="28"/>
          <w:rtl/>
        </w:rPr>
        <w:instrText xml:space="preserve"> </w:instrText>
      </w:r>
      <w:r w:rsidRPr="00395E0E">
        <w:rPr>
          <w:b/>
          <w:bCs/>
          <w:sz w:val="28"/>
          <w:szCs w:val="28"/>
        </w:rPr>
        <w:instrText>DOCPROPERTY  dargagorem  \* MERGEFORMAT</w:instrText>
      </w:r>
      <w:r w:rsidRPr="00395E0E">
        <w:rPr>
          <w:b/>
          <w:bCs/>
          <w:sz w:val="28"/>
          <w:szCs w:val="28"/>
          <w:rtl/>
        </w:rPr>
        <w:instrText xml:space="preserve"> </w:instrText>
      </w:r>
      <w:r w:rsidRPr="00395E0E">
        <w:rPr>
          <w:b/>
          <w:bCs/>
          <w:sz w:val="28"/>
          <w:szCs w:val="28"/>
          <w:rtl/>
        </w:rPr>
        <w:fldChar w:fldCharType="separate"/>
      </w:r>
      <w:r w:rsidRPr="00395E0E">
        <w:rPr>
          <w:b/>
          <w:bCs/>
          <w:sz w:val="28"/>
          <w:szCs w:val="28"/>
          <w:rtl/>
        </w:rPr>
        <w:t>טוראי</w:t>
      </w:r>
      <w:r w:rsidRPr="00395E0E">
        <w:rPr>
          <w:b/>
          <w:bCs/>
          <w:sz w:val="28"/>
          <w:szCs w:val="28"/>
          <w:rtl/>
        </w:rPr>
        <w:fldChar w:fldCharType="end"/>
      </w:r>
      <w:r w:rsidRPr="00395E0E">
        <w:rPr>
          <w:b/>
          <w:bCs/>
          <w:sz w:val="28"/>
          <w:szCs w:val="28"/>
          <w:rtl/>
        </w:rPr>
        <w:t xml:space="preserve"> </w:t>
      </w:r>
      <w:r w:rsidR="00575CE7">
        <w:rPr>
          <w:rFonts w:hint="cs"/>
          <w:b/>
          <w:bCs/>
          <w:sz w:val="28"/>
          <w:szCs w:val="28"/>
          <w:rtl/>
        </w:rPr>
        <w:t xml:space="preserve">י' א' </w:t>
      </w:r>
      <w:r w:rsidR="00697E26" w:rsidRPr="00395E0E">
        <w:rPr>
          <w:rFonts w:hint="cs"/>
          <w:b/>
          <w:bCs/>
          <w:sz w:val="28"/>
          <w:szCs w:val="28"/>
          <w:rtl/>
        </w:rPr>
        <w:tab/>
      </w:r>
      <w:r w:rsidR="00395E0E">
        <w:rPr>
          <w:rFonts w:hint="cs"/>
          <w:b/>
          <w:bCs/>
          <w:sz w:val="28"/>
          <w:szCs w:val="28"/>
          <w:rtl/>
        </w:rPr>
        <w:t xml:space="preserve">        </w:t>
      </w:r>
      <w:r w:rsidR="00697E26" w:rsidRPr="00395E0E">
        <w:rPr>
          <w:rFonts w:hint="cs"/>
          <w:b/>
          <w:bCs/>
          <w:sz w:val="28"/>
          <w:szCs w:val="28"/>
          <w:rtl/>
        </w:rPr>
        <w:t xml:space="preserve">(ע"י ב"כ, </w:t>
      </w:r>
      <w:r w:rsidR="00AA51B0" w:rsidRPr="00395E0E">
        <w:rPr>
          <w:b/>
          <w:bCs/>
          <w:sz w:val="28"/>
          <w:szCs w:val="28"/>
          <w:rtl/>
        </w:rPr>
        <w:t>סגן ורוניקה ליטבינוב</w:t>
      </w:r>
      <w:r w:rsidR="00697E26" w:rsidRPr="00395E0E">
        <w:rPr>
          <w:rFonts w:hint="cs"/>
          <w:b/>
          <w:bCs/>
          <w:sz w:val="28"/>
          <w:szCs w:val="28"/>
          <w:rtl/>
        </w:rPr>
        <w:t>)</w:t>
      </w:r>
    </w:p>
    <w:p w:rsidR="00822979" w:rsidRPr="00395E0E" w:rsidRDefault="00822979" w:rsidP="005F7A46">
      <w:pPr>
        <w:rPr>
          <w:sz w:val="28"/>
          <w:szCs w:val="28"/>
          <w:rtl/>
        </w:rPr>
      </w:pPr>
    </w:p>
    <w:p w:rsidR="00AA51B0" w:rsidRPr="00395E0E" w:rsidRDefault="00AA51B0" w:rsidP="00395E0E">
      <w:pPr>
        <w:pStyle w:val="Title"/>
        <w:jc w:val="both"/>
        <w:rPr>
          <w:sz w:val="28"/>
          <w:szCs w:val="28"/>
          <w:rtl/>
        </w:rPr>
      </w:pPr>
    </w:p>
    <w:p w:rsidR="00AA51B0" w:rsidRPr="00395E0E" w:rsidRDefault="00AA51B0" w:rsidP="00AA51B0">
      <w:pPr>
        <w:pStyle w:val="Title"/>
        <w:rPr>
          <w:sz w:val="28"/>
          <w:szCs w:val="28"/>
          <w:rtl/>
        </w:rPr>
      </w:pPr>
      <w:r w:rsidRPr="00395E0E">
        <w:rPr>
          <w:rFonts w:hint="cs"/>
          <w:sz w:val="28"/>
          <w:szCs w:val="28"/>
          <w:rtl/>
        </w:rPr>
        <w:t>הכרעת - דין</w:t>
      </w:r>
    </w:p>
    <w:p w:rsidR="00AA51B0" w:rsidRPr="00395E0E" w:rsidRDefault="00AA51B0" w:rsidP="00395E0E">
      <w:pPr>
        <w:pStyle w:val="BodyText"/>
        <w:jc w:val="both"/>
        <w:rPr>
          <w:rFonts w:cs="David"/>
          <w:b w:val="0"/>
          <w:bCs w:val="0"/>
          <w:sz w:val="28"/>
          <w:rtl/>
        </w:rPr>
      </w:pPr>
      <w:r w:rsidRPr="00395E0E">
        <w:rPr>
          <w:rFonts w:cs="David" w:hint="cs"/>
          <w:b w:val="0"/>
          <w:bCs w:val="0"/>
          <w:sz w:val="28"/>
          <w:rtl/>
        </w:rPr>
        <w:t>על פי הודאתו, מורשע הנאשם בעבירה</w:t>
      </w:r>
      <w:r w:rsidR="00395E0E">
        <w:rPr>
          <w:rFonts w:cs="David" w:hint="cs"/>
          <w:b w:val="0"/>
          <w:bCs w:val="0"/>
          <w:sz w:val="28"/>
          <w:rtl/>
        </w:rPr>
        <w:t xml:space="preserve"> של שימוש בסם מסוכן, לפי סעיף 7(א) ו-</w:t>
      </w:r>
      <w:r w:rsidRPr="00395E0E">
        <w:rPr>
          <w:rFonts w:cs="David" w:hint="cs"/>
          <w:b w:val="0"/>
          <w:bCs w:val="0"/>
          <w:sz w:val="28"/>
          <w:rtl/>
        </w:rPr>
        <w:t>(ג) סיפא לפקודת הס</w:t>
      </w:r>
      <w:r w:rsidR="00395E0E">
        <w:rPr>
          <w:rFonts w:cs="David" w:hint="cs"/>
          <w:b w:val="0"/>
          <w:bCs w:val="0"/>
          <w:sz w:val="28"/>
          <w:rtl/>
        </w:rPr>
        <w:t>מים המסוכנים [נוסח חדש], התשל"ג-</w:t>
      </w:r>
      <w:r w:rsidRPr="00395E0E">
        <w:rPr>
          <w:rFonts w:cs="David" w:hint="cs"/>
          <w:b w:val="0"/>
          <w:bCs w:val="0"/>
          <w:sz w:val="28"/>
          <w:rtl/>
        </w:rPr>
        <w:t>1973, ובעבירה של החזקת כלים לפי סעיף 10 סיפא לפקודת הס</w:t>
      </w:r>
      <w:r w:rsidR="00395E0E">
        <w:rPr>
          <w:rFonts w:cs="David" w:hint="cs"/>
          <w:b w:val="0"/>
          <w:bCs w:val="0"/>
          <w:sz w:val="28"/>
          <w:rtl/>
        </w:rPr>
        <w:t>מים המסוכנים [נוסח חדש], התשל"ג-</w:t>
      </w:r>
      <w:r w:rsidRPr="00395E0E">
        <w:rPr>
          <w:rFonts w:cs="David" w:hint="cs"/>
          <w:b w:val="0"/>
          <w:bCs w:val="0"/>
          <w:sz w:val="28"/>
          <w:rtl/>
        </w:rPr>
        <w:t>1973, בהתאם לכתב האישום ולפרטים הנוספים.</w:t>
      </w:r>
    </w:p>
    <w:p w:rsidR="00AA51B0" w:rsidRPr="00395E0E" w:rsidRDefault="00AA51B0" w:rsidP="00AA51B0">
      <w:pPr>
        <w:numPr>
          <w:ilvl w:val="0"/>
          <w:numId w:val="5"/>
        </w:numPr>
        <w:autoSpaceDE w:val="0"/>
        <w:autoSpaceDN w:val="0"/>
        <w:spacing w:line="360" w:lineRule="auto"/>
        <w:jc w:val="left"/>
        <w:rPr>
          <w:b/>
          <w:bCs/>
          <w:sz w:val="28"/>
          <w:szCs w:val="28"/>
          <w:rtl/>
        </w:rPr>
      </w:pPr>
      <w:r w:rsidRPr="00395E0E">
        <w:rPr>
          <w:rFonts w:hint="cs"/>
          <w:b/>
          <w:bCs/>
          <w:sz w:val="28"/>
          <w:szCs w:val="28"/>
          <w:rtl/>
        </w:rPr>
        <w:t xml:space="preserve">ניתנה היום, </w:t>
      </w:r>
      <w:r w:rsidRPr="00395E0E">
        <w:rPr>
          <w:b/>
          <w:bCs/>
          <w:sz w:val="28"/>
          <w:szCs w:val="28"/>
          <w:rtl/>
        </w:rPr>
        <w:fldChar w:fldCharType="begin" w:fldLock="1"/>
      </w:r>
      <w:r w:rsidRPr="00395E0E">
        <w:rPr>
          <w:b/>
          <w:bCs/>
          <w:sz w:val="28"/>
          <w:szCs w:val="28"/>
          <w:rtl/>
        </w:rPr>
        <w:instrText xml:space="preserve"> </w:instrText>
      </w:r>
      <w:r w:rsidRPr="00395E0E">
        <w:rPr>
          <w:rFonts w:hint="cs"/>
          <w:b/>
          <w:bCs/>
          <w:sz w:val="28"/>
          <w:szCs w:val="28"/>
        </w:rPr>
        <w:instrText>DATE</w:instrText>
      </w:r>
      <w:r w:rsidRPr="00395E0E">
        <w:rPr>
          <w:rFonts w:hint="cs"/>
          <w:b/>
          <w:bCs/>
          <w:sz w:val="28"/>
          <w:szCs w:val="28"/>
          <w:rtl/>
        </w:rPr>
        <w:instrText xml:space="preserve"> \@ "</w:instrText>
      </w:r>
      <w:r w:rsidRPr="00395E0E">
        <w:rPr>
          <w:rFonts w:hint="cs"/>
          <w:b/>
          <w:bCs/>
          <w:sz w:val="28"/>
          <w:szCs w:val="28"/>
        </w:rPr>
        <w:instrText>dd/MM/yyyy</w:instrText>
      </w:r>
      <w:r w:rsidRPr="00395E0E">
        <w:rPr>
          <w:rFonts w:hint="cs"/>
          <w:b/>
          <w:bCs/>
          <w:sz w:val="28"/>
          <w:szCs w:val="28"/>
          <w:rtl/>
        </w:rPr>
        <w:instrText>"</w:instrText>
      </w:r>
      <w:r w:rsidRPr="00395E0E">
        <w:rPr>
          <w:b/>
          <w:bCs/>
          <w:sz w:val="28"/>
          <w:szCs w:val="28"/>
          <w:rtl/>
        </w:rPr>
        <w:instrText xml:space="preserve"> </w:instrText>
      </w:r>
      <w:r w:rsidRPr="00395E0E">
        <w:rPr>
          <w:b/>
          <w:bCs/>
          <w:sz w:val="28"/>
          <w:szCs w:val="28"/>
          <w:rtl/>
        </w:rPr>
        <w:fldChar w:fldCharType="separate"/>
      </w:r>
      <w:r w:rsidRPr="00395E0E">
        <w:rPr>
          <w:rFonts w:hint="eastAsia"/>
          <w:b/>
          <w:bCs/>
          <w:noProof/>
          <w:sz w:val="28"/>
          <w:szCs w:val="28"/>
          <w:rtl/>
        </w:rPr>
        <w:t>‏</w:t>
      </w:r>
      <w:r w:rsidRPr="00395E0E">
        <w:rPr>
          <w:b/>
          <w:bCs/>
          <w:noProof/>
          <w:sz w:val="28"/>
          <w:szCs w:val="28"/>
          <w:rtl/>
        </w:rPr>
        <w:t>26/09/2019</w:t>
      </w:r>
      <w:r w:rsidRPr="00395E0E">
        <w:rPr>
          <w:b/>
          <w:bCs/>
          <w:sz w:val="28"/>
          <w:szCs w:val="28"/>
          <w:rtl/>
        </w:rPr>
        <w:fldChar w:fldCharType="end"/>
      </w:r>
      <w:r w:rsidRPr="00395E0E">
        <w:rPr>
          <w:rFonts w:hint="cs"/>
          <w:b/>
          <w:bCs/>
          <w:sz w:val="28"/>
          <w:szCs w:val="28"/>
          <w:rtl/>
        </w:rPr>
        <w:t xml:space="preserve">, </w:t>
      </w:r>
      <w:r w:rsidRPr="00395E0E">
        <w:rPr>
          <w:b/>
          <w:bCs/>
          <w:sz w:val="28"/>
          <w:szCs w:val="28"/>
          <w:rtl/>
        </w:rPr>
        <w:fldChar w:fldCharType="begin" w:fldLock="1"/>
      </w:r>
      <w:r w:rsidRPr="00395E0E">
        <w:rPr>
          <w:b/>
          <w:bCs/>
          <w:sz w:val="28"/>
          <w:szCs w:val="28"/>
          <w:rtl/>
        </w:rPr>
        <w:instrText xml:space="preserve"> </w:instrText>
      </w:r>
      <w:r w:rsidRPr="00395E0E">
        <w:rPr>
          <w:rFonts w:hint="cs"/>
          <w:b/>
          <w:bCs/>
          <w:sz w:val="28"/>
          <w:szCs w:val="28"/>
        </w:rPr>
        <w:instrText>DATE</w:instrText>
      </w:r>
      <w:r w:rsidRPr="00395E0E">
        <w:rPr>
          <w:rFonts w:hint="cs"/>
          <w:b/>
          <w:bCs/>
          <w:sz w:val="28"/>
          <w:szCs w:val="28"/>
          <w:rtl/>
        </w:rPr>
        <w:instrText xml:space="preserve"> \@ "</w:instrText>
      </w:r>
      <w:r w:rsidRPr="00395E0E">
        <w:rPr>
          <w:rFonts w:hint="cs"/>
          <w:b/>
          <w:bCs/>
          <w:sz w:val="28"/>
          <w:szCs w:val="28"/>
        </w:rPr>
        <w:instrText>dd MMMM yyyy" \h</w:instrText>
      </w:r>
      <w:r w:rsidRPr="00395E0E">
        <w:rPr>
          <w:b/>
          <w:bCs/>
          <w:sz w:val="28"/>
          <w:szCs w:val="28"/>
          <w:rtl/>
        </w:rPr>
        <w:instrText xml:space="preserve"> </w:instrText>
      </w:r>
      <w:r w:rsidRPr="00395E0E">
        <w:rPr>
          <w:b/>
          <w:bCs/>
          <w:sz w:val="28"/>
          <w:szCs w:val="28"/>
          <w:rtl/>
        </w:rPr>
        <w:fldChar w:fldCharType="separate"/>
      </w:r>
      <w:r w:rsidRPr="00395E0E">
        <w:rPr>
          <w:rFonts w:hint="eastAsia"/>
          <w:b/>
          <w:bCs/>
          <w:noProof/>
          <w:sz w:val="28"/>
          <w:szCs w:val="28"/>
          <w:rtl/>
        </w:rPr>
        <w:t>‏כ</w:t>
      </w:r>
      <w:r w:rsidRPr="00395E0E">
        <w:rPr>
          <w:b/>
          <w:bCs/>
          <w:noProof/>
          <w:sz w:val="28"/>
          <w:szCs w:val="28"/>
          <w:rtl/>
        </w:rPr>
        <w:t>"</w:t>
      </w:r>
      <w:r w:rsidRPr="00395E0E">
        <w:rPr>
          <w:rFonts w:hint="eastAsia"/>
          <w:b/>
          <w:bCs/>
          <w:noProof/>
          <w:sz w:val="28"/>
          <w:szCs w:val="28"/>
          <w:rtl/>
        </w:rPr>
        <w:t>ו</w:t>
      </w:r>
      <w:r w:rsidRPr="00395E0E">
        <w:rPr>
          <w:b/>
          <w:bCs/>
          <w:noProof/>
          <w:sz w:val="28"/>
          <w:szCs w:val="28"/>
          <w:rtl/>
        </w:rPr>
        <w:t xml:space="preserve"> </w:t>
      </w:r>
      <w:r w:rsidR="00395E0E">
        <w:rPr>
          <w:rFonts w:hint="cs"/>
          <w:b/>
          <w:bCs/>
          <w:noProof/>
          <w:sz w:val="28"/>
          <w:szCs w:val="28"/>
          <w:rtl/>
        </w:rPr>
        <w:t>ב</w:t>
      </w:r>
      <w:r w:rsidRPr="00395E0E">
        <w:rPr>
          <w:rFonts w:hint="eastAsia"/>
          <w:b/>
          <w:bCs/>
          <w:noProof/>
          <w:sz w:val="28"/>
          <w:szCs w:val="28"/>
          <w:rtl/>
        </w:rPr>
        <w:t>אלול</w:t>
      </w:r>
      <w:r w:rsidRPr="00395E0E">
        <w:rPr>
          <w:b/>
          <w:bCs/>
          <w:noProof/>
          <w:sz w:val="28"/>
          <w:szCs w:val="28"/>
          <w:rtl/>
        </w:rPr>
        <w:t xml:space="preserve"> </w:t>
      </w:r>
      <w:r w:rsidR="00395E0E">
        <w:rPr>
          <w:rFonts w:hint="cs"/>
          <w:b/>
          <w:bCs/>
          <w:noProof/>
          <w:sz w:val="28"/>
          <w:szCs w:val="28"/>
          <w:rtl/>
        </w:rPr>
        <w:t>ה</w:t>
      </w:r>
      <w:r w:rsidRPr="00395E0E">
        <w:rPr>
          <w:rFonts w:hint="eastAsia"/>
          <w:b/>
          <w:bCs/>
          <w:noProof/>
          <w:sz w:val="28"/>
          <w:szCs w:val="28"/>
          <w:rtl/>
        </w:rPr>
        <w:t>תשע</w:t>
      </w:r>
      <w:r w:rsidRPr="00395E0E">
        <w:rPr>
          <w:b/>
          <w:bCs/>
          <w:noProof/>
          <w:sz w:val="28"/>
          <w:szCs w:val="28"/>
          <w:rtl/>
        </w:rPr>
        <w:t>"</w:t>
      </w:r>
      <w:r w:rsidRPr="00395E0E">
        <w:rPr>
          <w:rFonts w:hint="eastAsia"/>
          <w:b/>
          <w:bCs/>
          <w:noProof/>
          <w:sz w:val="28"/>
          <w:szCs w:val="28"/>
          <w:rtl/>
        </w:rPr>
        <w:t>ט</w:t>
      </w:r>
      <w:r w:rsidRPr="00395E0E">
        <w:rPr>
          <w:b/>
          <w:bCs/>
          <w:sz w:val="28"/>
          <w:szCs w:val="28"/>
          <w:rtl/>
        </w:rPr>
        <w:fldChar w:fldCharType="end"/>
      </w:r>
      <w:r w:rsidRPr="00395E0E">
        <w:rPr>
          <w:rFonts w:hint="cs"/>
          <w:b/>
          <w:bCs/>
          <w:sz w:val="28"/>
          <w:szCs w:val="28"/>
          <w:rtl/>
        </w:rPr>
        <w:t>, והודעה בפומבי ובמעמד הצדדים.</w:t>
      </w:r>
    </w:p>
    <w:p w:rsidR="00AA51B0" w:rsidRPr="00395E0E" w:rsidRDefault="00AA51B0" w:rsidP="00AA51B0">
      <w:pPr>
        <w:spacing w:line="360" w:lineRule="auto"/>
        <w:jc w:val="center"/>
        <w:rPr>
          <w:b/>
          <w:bCs/>
          <w:sz w:val="28"/>
          <w:szCs w:val="28"/>
          <w:rtl/>
        </w:rPr>
      </w:pPr>
      <w:r w:rsidRPr="00395E0E">
        <w:rPr>
          <w:rFonts w:hint="cs"/>
          <w:b/>
          <w:bCs/>
          <w:sz w:val="28"/>
          <w:szCs w:val="28"/>
          <w:rtl/>
        </w:rPr>
        <w:t>___________</w:t>
      </w:r>
    </w:p>
    <w:p w:rsidR="00AA51B0" w:rsidRPr="00395E0E" w:rsidRDefault="00AA51B0" w:rsidP="00AA51B0">
      <w:pPr>
        <w:pStyle w:val="BodyText"/>
        <w:jc w:val="center"/>
        <w:rPr>
          <w:rFonts w:cs="David"/>
          <w:sz w:val="28"/>
          <w:rtl/>
        </w:rPr>
      </w:pPr>
      <w:r w:rsidRPr="00395E0E">
        <w:rPr>
          <w:rFonts w:cs="David" w:hint="cs"/>
          <w:sz w:val="28"/>
          <w:rtl/>
        </w:rPr>
        <w:t>שופט</w:t>
      </w: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AA51B0">
      <w:pPr>
        <w:pStyle w:val="BodyText"/>
        <w:jc w:val="center"/>
        <w:rPr>
          <w:rFonts w:cs="David"/>
          <w:sz w:val="28"/>
          <w:rtl/>
        </w:rPr>
      </w:pPr>
    </w:p>
    <w:p w:rsidR="00AA51B0" w:rsidRPr="00395E0E" w:rsidRDefault="00AA51B0" w:rsidP="00395E0E">
      <w:pPr>
        <w:pStyle w:val="Title"/>
        <w:rPr>
          <w:sz w:val="28"/>
          <w:szCs w:val="28"/>
          <w:rtl/>
        </w:rPr>
      </w:pPr>
      <w:r w:rsidRPr="00395E0E">
        <w:rPr>
          <w:rFonts w:hint="cs"/>
          <w:sz w:val="28"/>
          <w:szCs w:val="28"/>
          <w:rtl/>
        </w:rPr>
        <w:lastRenderedPageBreak/>
        <w:t>גזר - דין</w:t>
      </w:r>
    </w:p>
    <w:p w:rsidR="00AA51B0" w:rsidRPr="00395E0E" w:rsidRDefault="00AA51B0" w:rsidP="00AA51B0">
      <w:pPr>
        <w:spacing w:line="360" w:lineRule="auto"/>
        <w:rPr>
          <w:sz w:val="28"/>
          <w:szCs w:val="28"/>
          <w:rtl/>
        </w:rPr>
      </w:pPr>
      <w:r w:rsidRPr="00395E0E">
        <w:rPr>
          <w:rFonts w:hint="cs"/>
          <w:sz w:val="28"/>
          <w:szCs w:val="28"/>
          <w:rtl/>
        </w:rPr>
        <w:t xml:space="preserve">הנאשם, טוראי </w:t>
      </w:r>
      <w:r w:rsidR="00575CE7">
        <w:rPr>
          <w:rFonts w:hint="cs"/>
          <w:sz w:val="28"/>
          <w:szCs w:val="28"/>
          <w:rtl/>
        </w:rPr>
        <w:t>י</w:t>
      </w:r>
      <w:r w:rsidR="00575CE7">
        <w:rPr>
          <w:sz w:val="28"/>
          <w:szCs w:val="28"/>
          <w:rtl/>
        </w:rPr>
        <w:t>'</w:t>
      </w:r>
      <w:r w:rsidR="00575CE7">
        <w:rPr>
          <w:rFonts w:hint="cs"/>
          <w:sz w:val="28"/>
          <w:szCs w:val="28"/>
          <w:rtl/>
        </w:rPr>
        <w:t xml:space="preserve"> א</w:t>
      </w:r>
      <w:r w:rsidR="00575CE7">
        <w:rPr>
          <w:sz w:val="28"/>
          <w:szCs w:val="28"/>
          <w:rtl/>
        </w:rPr>
        <w:t>'</w:t>
      </w:r>
      <w:r w:rsidR="00575CE7">
        <w:rPr>
          <w:rFonts w:hint="cs"/>
          <w:sz w:val="28"/>
          <w:szCs w:val="28"/>
          <w:rtl/>
        </w:rPr>
        <w:t xml:space="preserve">  </w:t>
      </w:r>
      <w:r w:rsidRPr="00395E0E">
        <w:rPr>
          <w:rFonts w:hint="cs"/>
          <w:sz w:val="28"/>
          <w:szCs w:val="28"/>
          <w:rtl/>
        </w:rPr>
        <w:t xml:space="preserve">, הורשע על פי הודאתו בעבירות של שימוש בסמים והחזקת כלים על כך שהשתמש בקנאביס ביחידתו ב-17 הזדמנויות שונות וכן החזיק "מקססה" ו"באנג". חקירת הנאשם החלה בעקבות דיווח של מפקדו ובחקירתו הודה במיוחס לו. </w:t>
      </w:r>
    </w:p>
    <w:p w:rsidR="00AA51B0" w:rsidRPr="00395E0E" w:rsidRDefault="00AA51B0" w:rsidP="00AA51B0">
      <w:pPr>
        <w:spacing w:line="360" w:lineRule="auto"/>
        <w:rPr>
          <w:sz w:val="28"/>
          <w:szCs w:val="28"/>
          <w:rtl/>
        </w:rPr>
      </w:pPr>
    </w:p>
    <w:p w:rsidR="00AA51B0" w:rsidRPr="00395E0E" w:rsidRDefault="00AA51B0" w:rsidP="00AA51B0">
      <w:pPr>
        <w:spacing w:line="360" w:lineRule="auto"/>
        <w:rPr>
          <w:sz w:val="28"/>
          <w:szCs w:val="28"/>
          <w:rtl/>
        </w:rPr>
      </w:pPr>
      <w:r w:rsidRPr="00395E0E">
        <w:rPr>
          <w:rFonts w:hint="cs"/>
          <w:sz w:val="28"/>
          <w:szCs w:val="28"/>
          <w:rtl/>
        </w:rPr>
        <w:t xml:space="preserve">הנאשם התגייס לשירות בחודש דצמבר 2018 והוא משרת כמכונאי מבנה מטוס. לחובתו מספר עבירות משמעת. כעולה מחוות הדעת שהציגה ההגנה, הנאשם מלווה על ידי גורמי </w:t>
      </w:r>
      <w:r w:rsidRPr="00395E0E">
        <w:rPr>
          <w:rFonts w:hint="eastAsia"/>
          <w:sz w:val="28"/>
          <w:szCs w:val="28"/>
          <w:rtl/>
        </w:rPr>
        <w:t>ברה"ן</w:t>
      </w:r>
      <w:r w:rsidRPr="00395E0E">
        <w:rPr>
          <w:rFonts w:hint="cs"/>
          <w:sz w:val="28"/>
          <w:szCs w:val="28"/>
          <w:rtl/>
        </w:rPr>
        <w:t xml:space="preserve"> לאור קשיים שמלווים אותו לאורך השנים ואף הותאם לו ציון קה"</w:t>
      </w:r>
      <w:r w:rsidRPr="00395E0E">
        <w:rPr>
          <w:rFonts w:hint="eastAsia"/>
          <w:sz w:val="28"/>
          <w:szCs w:val="28"/>
          <w:rtl/>
        </w:rPr>
        <w:t>ס</w:t>
      </w:r>
      <w:r w:rsidRPr="00395E0E">
        <w:rPr>
          <w:rFonts w:hint="cs"/>
          <w:sz w:val="28"/>
          <w:szCs w:val="28"/>
          <w:rtl/>
        </w:rPr>
        <w:t xml:space="preserve"> 42. </w:t>
      </w:r>
    </w:p>
    <w:p w:rsidR="00AA51B0" w:rsidRPr="00395E0E" w:rsidRDefault="00AA51B0" w:rsidP="00AA51B0">
      <w:pPr>
        <w:spacing w:line="360" w:lineRule="auto"/>
        <w:rPr>
          <w:sz w:val="28"/>
          <w:szCs w:val="28"/>
          <w:rtl/>
        </w:rPr>
      </w:pPr>
    </w:p>
    <w:p w:rsidR="00AA51B0" w:rsidRPr="00395E0E" w:rsidRDefault="00AA51B0" w:rsidP="00AA51B0">
      <w:pPr>
        <w:spacing w:line="360" w:lineRule="auto"/>
        <w:rPr>
          <w:sz w:val="28"/>
          <w:szCs w:val="28"/>
          <w:rtl/>
        </w:rPr>
      </w:pPr>
      <w:r w:rsidRPr="00395E0E">
        <w:rPr>
          <w:rFonts w:hint="cs"/>
          <w:sz w:val="28"/>
          <w:szCs w:val="28"/>
          <w:rtl/>
        </w:rPr>
        <w:t>הצדדים הציגו בפניי הסדר טיעון המתחשב בחומרת מעשי השימוש בסם בתוככי היחידה הצבאית, אך גם נותן משקל ממשי לנסיבותיו האישיות של הנאשם ולהודאתו באשמה. הנאשם בדברו האחרון הביע חרטה על מעשיו וביקש להשלים שירות תקין. מצאתי כי ההסדר סביר הגם שהוא מקל עם הנאשם.</w:t>
      </w:r>
    </w:p>
    <w:p w:rsidR="00AA51B0" w:rsidRPr="00395E0E" w:rsidRDefault="00AA51B0" w:rsidP="00AA51B0">
      <w:pPr>
        <w:spacing w:line="360" w:lineRule="auto"/>
        <w:rPr>
          <w:sz w:val="28"/>
          <w:szCs w:val="28"/>
          <w:rtl/>
        </w:rPr>
      </w:pPr>
    </w:p>
    <w:p w:rsidR="00AA51B0" w:rsidRPr="00395E0E" w:rsidRDefault="00AA51B0" w:rsidP="00395E0E">
      <w:pPr>
        <w:spacing w:line="360" w:lineRule="auto"/>
        <w:rPr>
          <w:sz w:val="28"/>
          <w:szCs w:val="28"/>
          <w:rtl/>
        </w:rPr>
      </w:pPr>
      <w:r w:rsidRPr="00395E0E">
        <w:rPr>
          <w:rFonts w:hint="cs"/>
          <w:b/>
          <w:bCs/>
          <w:sz w:val="28"/>
          <w:szCs w:val="28"/>
          <w:rtl/>
        </w:rPr>
        <w:t>על הנאשם נגזרים, אפוא, העונשים הבאים:</w:t>
      </w:r>
    </w:p>
    <w:p w:rsidR="00AA51B0" w:rsidRPr="00395E0E" w:rsidRDefault="00395E0E" w:rsidP="00AA51B0">
      <w:pPr>
        <w:numPr>
          <w:ilvl w:val="2"/>
          <w:numId w:val="6"/>
        </w:numPr>
        <w:tabs>
          <w:tab w:val="num" w:pos="651"/>
        </w:tabs>
        <w:spacing w:line="360" w:lineRule="auto"/>
        <w:ind w:left="651" w:hanging="283"/>
        <w:rPr>
          <w:b/>
          <w:bCs/>
          <w:sz w:val="28"/>
          <w:szCs w:val="28"/>
          <w:rtl/>
        </w:rPr>
      </w:pPr>
      <w:r>
        <w:rPr>
          <w:rFonts w:hint="cs"/>
          <w:b/>
          <w:bCs/>
          <w:sz w:val="28"/>
          <w:szCs w:val="28"/>
          <w:rtl/>
        </w:rPr>
        <w:t>שמונים וחמישה (85)</w:t>
      </w:r>
      <w:r w:rsidR="00AA51B0" w:rsidRPr="00395E0E">
        <w:rPr>
          <w:rFonts w:hint="cs"/>
          <w:b/>
          <w:bCs/>
          <w:sz w:val="28"/>
          <w:szCs w:val="28"/>
          <w:rtl/>
        </w:rPr>
        <w:t xml:space="preserve"> ימי מאסר לריצוי בפועל, שיימנו החל ביום מעצרו.</w:t>
      </w:r>
    </w:p>
    <w:p w:rsidR="00AA51B0" w:rsidRPr="00395E0E" w:rsidRDefault="00AA51B0" w:rsidP="00395E0E">
      <w:pPr>
        <w:numPr>
          <w:ilvl w:val="2"/>
          <w:numId w:val="6"/>
        </w:numPr>
        <w:tabs>
          <w:tab w:val="num" w:pos="651"/>
        </w:tabs>
        <w:spacing w:line="360" w:lineRule="auto"/>
        <w:ind w:left="651" w:hanging="283"/>
        <w:rPr>
          <w:b/>
          <w:bCs/>
          <w:sz w:val="28"/>
          <w:szCs w:val="28"/>
        </w:rPr>
      </w:pPr>
      <w:r w:rsidRPr="00395E0E">
        <w:rPr>
          <w:rFonts w:hint="cs"/>
          <w:b/>
          <w:bCs/>
          <w:sz w:val="28"/>
          <w:szCs w:val="28"/>
          <w:rtl/>
        </w:rPr>
        <w:t xml:space="preserve">עונש מאסר מותנה בן </w:t>
      </w:r>
      <w:r w:rsidR="00395E0E">
        <w:rPr>
          <w:rFonts w:hint="cs"/>
          <w:b/>
          <w:bCs/>
          <w:sz w:val="28"/>
          <w:szCs w:val="28"/>
          <w:rtl/>
        </w:rPr>
        <w:t>שישים (60)</w:t>
      </w:r>
      <w:r w:rsidRPr="00395E0E">
        <w:rPr>
          <w:rFonts w:hint="cs"/>
          <w:b/>
          <w:bCs/>
          <w:sz w:val="28"/>
          <w:szCs w:val="28"/>
          <w:rtl/>
        </w:rPr>
        <w:t xml:space="preserve"> ימים למשך שלוש</w:t>
      </w:r>
      <w:r w:rsidR="00395E0E">
        <w:rPr>
          <w:rFonts w:hint="cs"/>
          <w:b/>
          <w:bCs/>
          <w:sz w:val="28"/>
          <w:szCs w:val="28"/>
          <w:rtl/>
        </w:rPr>
        <w:t xml:space="preserve"> (3)</w:t>
      </w:r>
      <w:r w:rsidRPr="00395E0E">
        <w:rPr>
          <w:rFonts w:hint="cs"/>
          <w:b/>
          <w:bCs/>
          <w:sz w:val="28"/>
          <w:szCs w:val="28"/>
          <w:rtl/>
        </w:rPr>
        <w:t xml:space="preserve"> שנים, שלא יעבור עבירה לפי פקודת הס</w:t>
      </w:r>
      <w:r w:rsidR="00395E0E">
        <w:rPr>
          <w:rFonts w:hint="cs"/>
          <w:b/>
          <w:bCs/>
          <w:sz w:val="28"/>
          <w:szCs w:val="28"/>
          <w:rtl/>
        </w:rPr>
        <w:t>מים המסוכנים [נוסח חדש], התשל"ג-</w:t>
      </w:r>
      <w:r w:rsidRPr="00395E0E">
        <w:rPr>
          <w:rFonts w:hint="cs"/>
          <w:b/>
          <w:bCs/>
          <w:sz w:val="28"/>
          <w:szCs w:val="28"/>
          <w:rtl/>
        </w:rPr>
        <w:t>1973.</w:t>
      </w:r>
    </w:p>
    <w:p w:rsidR="00AA51B0" w:rsidRPr="00395E0E" w:rsidRDefault="00395E0E" w:rsidP="00395E0E">
      <w:pPr>
        <w:numPr>
          <w:ilvl w:val="2"/>
          <w:numId w:val="6"/>
        </w:numPr>
        <w:tabs>
          <w:tab w:val="num" w:pos="651"/>
        </w:tabs>
        <w:spacing w:line="360" w:lineRule="auto"/>
        <w:ind w:left="651" w:hanging="283"/>
        <w:rPr>
          <w:b/>
          <w:bCs/>
          <w:sz w:val="28"/>
          <w:szCs w:val="28"/>
        </w:rPr>
      </w:pPr>
      <w:r>
        <w:rPr>
          <w:rFonts w:hint="cs"/>
          <w:b/>
          <w:bCs/>
          <w:sz w:val="28"/>
          <w:szCs w:val="28"/>
          <w:rtl/>
        </w:rPr>
        <w:t>עונש מאסר מותנה בן שלושים (30)</w:t>
      </w:r>
      <w:r w:rsidR="00AA51B0" w:rsidRPr="00395E0E">
        <w:rPr>
          <w:rFonts w:hint="cs"/>
          <w:b/>
          <w:bCs/>
          <w:sz w:val="28"/>
          <w:szCs w:val="28"/>
          <w:rtl/>
        </w:rPr>
        <w:t xml:space="preserve"> ימים למשך שנתיים</w:t>
      </w:r>
      <w:r>
        <w:rPr>
          <w:rFonts w:hint="cs"/>
          <w:b/>
          <w:bCs/>
          <w:sz w:val="28"/>
          <w:szCs w:val="28"/>
          <w:rtl/>
        </w:rPr>
        <w:t xml:space="preserve"> (2)</w:t>
      </w:r>
      <w:r w:rsidR="00AA51B0" w:rsidRPr="00395E0E">
        <w:rPr>
          <w:rFonts w:hint="cs"/>
          <w:b/>
          <w:bCs/>
          <w:sz w:val="28"/>
          <w:szCs w:val="28"/>
          <w:rtl/>
        </w:rPr>
        <w:t>, שלא יעבור עבירה לפי סעיף</w:t>
      </w:r>
      <w:r>
        <w:rPr>
          <w:rFonts w:hint="cs"/>
          <w:b/>
          <w:bCs/>
          <w:sz w:val="28"/>
          <w:szCs w:val="28"/>
          <w:rtl/>
        </w:rPr>
        <w:t xml:space="preserve"> 127א לחוק השיפוט הצבאי, התשט"ו-</w:t>
      </w:r>
      <w:r w:rsidR="00AA51B0" w:rsidRPr="00395E0E">
        <w:rPr>
          <w:rFonts w:hint="cs"/>
          <w:b/>
          <w:bCs/>
          <w:sz w:val="28"/>
          <w:szCs w:val="28"/>
          <w:rtl/>
        </w:rPr>
        <w:t>1955 או עבירה של אי קיום הוראות לפי סעיף 133 לחש"ץ אם יעבור עבירה לפי פקודת מטכ"ל 33.0220 למעט בגין שתיית משקה משכר.</w:t>
      </w:r>
    </w:p>
    <w:p w:rsidR="00AA51B0" w:rsidRPr="00395E0E" w:rsidRDefault="00AA51B0" w:rsidP="00395E0E">
      <w:pPr>
        <w:numPr>
          <w:ilvl w:val="2"/>
          <w:numId w:val="6"/>
        </w:numPr>
        <w:tabs>
          <w:tab w:val="num" w:pos="651"/>
        </w:tabs>
        <w:spacing w:line="360" w:lineRule="auto"/>
        <w:ind w:left="651" w:hanging="283"/>
        <w:rPr>
          <w:b/>
          <w:bCs/>
          <w:sz w:val="28"/>
          <w:szCs w:val="28"/>
          <w:rtl/>
        </w:rPr>
      </w:pPr>
      <w:r w:rsidRPr="00395E0E">
        <w:rPr>
          <w:rFonts w:hint="cs"/>
          <w:b/>
          <w:bCs/>
          <w:sz w:val="28"/>
          <w:szCs w:val="28"/>
          <w:rtl/>
        </w:rPr>
        <w:t xml:space="preserve">פסילת רנצ"א למשך </w:t>
      </w:r>
      <w:r w:rsidR="00395E0E">
        <w:rPr>
          <w:rFonts w:hint="cs"/>
          <w:b/>
          <w:bCs/>
          <w:sz w:val="28"/>
          <w:szCs w:val="28"/>
          <w:rtl/>
        </w:rPr>
        <w:t>שמונים ותשעה (89)</w:t>
      </w:r>
      <w:r w:rsidRPr="00395E0E">
        <w:rPr>
          <w:rFonts w:hint="cs"/>
          <w:b/>
          <w:bCs/>
          <w:sz w:val="28"/>
          <w:szCs w:val="28"/>
          <w:rtl/>
        </w:rPr>
        <w:t xml:space="preserve"> ימים. הנאשם יפקיד את רישיונותיו בסמכות רישוי צה"ל תוך שלושה</w:t>
      </w:r>
      <w:r w:rsidR="00395E0E">
        <w:rPr>
          <w:rFonts w:hint="cs"/>
          <w:b/>
          <w:bCs/>
          <w:sz w:val="28"/>
          <w:szCs w:val="28"/>
          <w:rtl/>
        </w:rPr>
        <w:t xml:space="preserve"> (3)</w:t>
      </w:r>
      <w:r w:rsidRPr="00395E0E">
        <w:rPr>
          <w:rFonts w:hint="cs"/>
          <w:b/>
          <w:bCs/>
          <w:sz w:val="28"/>
          <w:szCs w:val="28"/>
          <w:rtl/>
        </w:rPr>
        <w:t xml:space="preserve"> ימים מסיום עונש המאסר. </w:t>
      </w:r>
    </w:p>
    <w:p w:rsidR="00AA51B0" w:rsidRPr="00395E0E" w:rsidRDefault="00AA51B0" w:rsidP="00395E0E">
      <w:pPr>
        <w:tabs>
          <w:tab w:val="num" w:pos="2160"/>
        </w:tabs>
        <w:spacing w:line="360" w:lineRule="auto"/>
        <w:rPr>
          <w:b/>
          <w:bCs/>
          <w:sz w:val="28"/>
          <w:szCs w:val="28"/>
        </w:rPr>
      </w:pPr>
      <w:r w:rsidRPr="00395E0E">
        <w:rPr>
          <w:rFonts w:hint="cs"/>
          <w:b/>
          <w:bCs/>
          <w:sz w:val="28"/>
          <w:szCs w:val="28"/>
          <w:rtl/>
        </w:rPr>
        <w:t xml:space="preserve">העתק מגזר הדין יועבר למפקד </w:t>
      </w:r>
      <w:r w:rsidRPr="00395E0E">
        <w:rPr>
          <w:rFonts w:hint="eastAsia"/>
          <w:b/>
          <w:bCs/>
          <w:sz w:val="28"/>
          <w:szCs w:val="28"/>
          <w:rtl/>
        </w:rPr>
        <w:t xml:space="preserve">בס"כ </w:t>
      </w:r>
      <w:r w:rsidR="00395E0E">
        <w:rPr>
          <w:rFonts w:hint="cs"/>
          <w:b/>
          <w:bCs/>
          <w:sz w:val="28"/>
          <w:szCs w:val="28"/>
        </w:rPr>
        <w:t>XXX</w:t>
      </w:r>
      <w:r w:rsidRPr="00395E0E">
        <w:rPr>
          <w:rFonts w:hint="cs"/>
          <w:b/>
          <w:bCs/>
          <w:sz w:val="28"/>
          <w:szCs w:val="28"/>
          <w:rtl/>
        </w:rPr>
        <w:t xml:space="preserve"> על מנת שיבחן את בקשת הנאשם להשלים את ריצוי עונשו </w:t>
      </w:r>
      <w:r w:rsidRPr="00395E0E">
        <w:rPr>
          <w:rFonts w:hint="eastAsia"/>
          <w:b/>
          <w:bCs/>
          <w:sz w:val="28"/>
          <w:szCs w:val="28"/>
          <w:rtl/>
        </w:rPr>
        <w:t xml:space="preserve">בבס"כ </w:t>
      </w:r>
      <w:r w:rsidR="00395E0E">
        <w:rPr>
          <w:rFonts w:hint="cs"/>
          <w:b/>
          <w:bCs/>
          <w:sz w:val="28"/>
          <w:szCs w:val="28"/>
        </w:rPr>
        <w:t>XXX</w:t>
      </w:r>
      <w:r w:rsidRPr="00395E0E">
        <w:rPr>
          <w:rFonts w:hint="cs"/>
          <w:b/>
          <w:bCs/>
          <w:sz w:val="28"/>
          <w:szCs w:val="28"/>
          <w:rtl/>
        </w:rPr>
        <w:t xml:space="preserve"> לאור מקום מגורי משפחתו.</w:t>
      </w:r>
    </w:p>
    <w:p w:rsidR="00AA51B0" w:rsidRPr="00395E0E" w:rsidRDefault="00AA51B0" w:rsidP="00AA51B0">
      <w:pPr>
        <w:spacing w:line="360" w:lineRule="auto"/>
        <w:rPr>
          <w:sz w:val="28"/>
          <w:szCs w:val="28"/>
          <w:rtl/>
        </w:rPr>
      </w:pPr>
    </w:p>
    <w:p w:rsidR="00AA51B0" w:rsidRPr="00395E0E" w:rsidRDefault="00AA51B0" w:rsidP="00AA51B0">
      <w:pPr>
        <w:numPr>
          <w:ilvl w:val="0"/>
          <w:numId w:val="5"/>
        </w:numPr>
        <w:autoSpaceDE w:val="0"/>
        <w:autoSpaceDN w:val="0"/>
        <w:spacing w:line="360" w:lineRule="auto"/>
        <w:jc w:val="left"/>
        <w:rPr>
          <w:b/>
          <w:bCs/>
          <w:sz w:val="28"/>
          <w:szCs w:val="28"/>
        </w:rPr>
      </w:pPr>
      <w:r w:rsidRPr="00395E0E">
        <w:rPr>
          <w:rFonts w:hint="cs"/>
          <w:b/>
          <w:bCs/>
          <w:sz w:val="28"/>
          <w:szCs w:val="28"/>
          <w:rtl/>
        </w:rPr>
        <w:t>זכות ערעור כחוק.</w:t>
      </w:r>
    </w:p>
    <w:p w:rsidR="00AA51B0" w:rsidRPr="00395E0E" w:rsidRDefault="00AA51B0" w:rsidP="00AA51B0">
      <w:pPr>
        <w:numPr>
          <w:ilvl w:val="0"/>
          <w:numId w:val="5"/>
        </w:numPr>
        <w:autoSpaceDE w:val="0"/>
        <w:autoSpaceDN w:val="0"/>
        <w:spacing w:line="360" w:lineRule="auto"/>
        <w:jc w:val="left"/>
        <w:rPr>
          <w:b/>
          <w:bCs/>
          <w:sz w:val="28"/>
          <w:szCs w:val="28"/>
          <w:rtl/>
        </w:rPr>
      </w:pPr>
      <w:r w:rsidRPr="00395E0E">
        <w:rPr>
          <w:rFonts w:hint="cs"/>
          <w:b/>
          <w:bCs/>
          <w:sz w:val="28"/>
          <w:szCs w:val="28"/>
          <w:rtl/>
        </w:rPr>
        <w:t>ניתן</w:t>
      </w:r>
      <w:r w:rsidRPr="00395E0E">
        <w:rPr>
          <w:b/>
          <w:bCs/>
          <w:sz w:val="28"/>
          <w:szCs w:val="28"/>
          <w:rtl/>
        </w:rPr>
        <w:t xml:space="preserve"> היום, </w:t>
      </w:r>
      <w:r w:rsidRPr="00395E0E">
        <w:rPr>
          <w:b/>
          <w:bCs/>
          <w:sz w:val="28"/>
          <w:szCs w:val="28"/>
          <w:rtl/>
        </w:rPr>
        <w:fldChar w:fldCharType="begin" w:fldLock="1"/>
      </w:r>
      <w:r w:rsidRPr="00395E0E">
        <w:rPr>
          <w:b/>
          <w:bCs/>
          <w:sz w:val="28"/>
          <w:szCs w:val="28"/>
          <w:rtl/>
        </w:rPr>
        <w:instrText xml:space="preserve"> </w:instrText>
      </w:r>
      <w:r w:rsidRPr="00395E0E">
        <w:rPr>
          <w:rFonts w:hint="cs"/>
          <w:b/>
          <w:bCs/>
          <w:sz w:val="28"/>
          <w:szCs w:val="28"/>
        </w:rPr>
        <w:instrText>DATE</w:instrText>
      </w:r>
      <w:r w:rsidRPr="00395E0E">
        <w:rPr>
          <w:rFonts w:hint="cs"/>
          <w:b/>
          <w:bCs/>
          <w:sz w:val="28"/>
          <w:szCs w:val="28"/>
          <w:rtl/>
        </w:rPr>
        <w:instrText xml:space="preserve"> \@ "</w:instrText>
      </w:r>
      <w:r w:rsidRPr="00395E0E">
        <w:rPr>
          <w:rFonts w:hint="cs"/>
          <w:b/>
          <w:bCs/>
          <w:sz w:val="28"/>
          <w:szCs w:val="28"/>
        </w:rPr>
        <w:instrText>dd/MM/yyyy</w:instrText>
      </w:r>
      <w:r w:rsidRPr="00395E0E">
        <w:rPr>
          <w:rFonts w:hint="cs"/>
          <w:b/>
          <w:bCs/>
          <w:sz w:val="28"/>
          <w:szCs w:val="28"/>
          <w:rtl/>
        </w:rPr>
        <w:instrText>"</w:instrText>
      </w:r>
      <w:r w:rsidRPr="00395E0E">
        <w:rPr>
          <w:b/>
          <w:bCs/>
          <w:sz w:val="28"/>
          <w:szCs w:val="28"/>
          <w:rtl/>
        </w:rPr>
        <w:instrText xml:space="preserve"> </w:instrText>
      </w:r>
      <w:r w:rsidRPr="00395E0E">
        <w:rPr>
          <w:b/>
          <w:bCs/>
          <w:sz w:val="28"/>
          <w:szCs w:val="28"/>
          <w:rtl/>
        </w:rPr>
        <w:fldChar w:fldCharType="separate"/>
      </w:r>
      <w:r w:rsidRPr="00395E0E">
        <w:rPr>
          <w:rFonts w:hint="eastAsia"/>
          <w:b/>
          <w:bCs/>
          <w:noProof/>
          <w:sz w:val="28"/>
          <w:szCs w:val="28"/>
          <w:rtl/>
        </w:rPr>
        <w:t>‏</w:t>
      </w:r>
      <w:r w:rsidRPr="00395E0E">
        <w:rPr>
          <w:b/>
          <w:bCs/>
          <w:noProof/>
          <w:sz w:val="28"/>
          <w:szCs w:val="28"/>
          <w:rtl/>
        </w:rPr>
        <w:t>26/09/2019</w:t>
      </w:r>
      <w:r w:rsidRPr="00395E0E">
        <w:rPr>
          <w:b/>
          <w:bCs/>
          <w:sz w:val="28"/>
          <w:szCs w:val="28"/>
          <w:rtl/>
        </w:rPr>
        <w:fldChar w:fldCharType="end"/>
      </w:r>
      <w:r w:rsidRPr="00395E0E">
        <w:rPr>
          <w:b/>
          <w:bCs/>
          <w:sz w:val="28"/>
          <w:szCs w:val="28"/>
          <w:rtl/>
        </w:rPr>
        <w:t xml:space="preserve">, </w:t>
      </w:r>
      <w:r w:rsidRPr="00395E0E">
        <w:rPr>
          <w:b/>
          <w:bCs/>
          <w:sz w:val="28"/>
          <w:szCs w:val="28"/>
          <w:rtl/>
        </w:rPr>
        <w:fldChar w:fldCharType="begin" w:fldLock="1"/>
      </w:r>
      <w:r w:rsidRPr="00395E0E">
        <w:rPr>
          <w:b/>
          <w:bCs/>
          <w:sz w:val="28"/>
          <w:szCs w:val="28"/>
          <w:rtl/>
        </w:rPr>
        <w:instrText xml:space="preserve"> </w:instrText>
      </w:r>
      <w:r w:rsidRPr="00395E0E">
        <w:rPr>
          <w:rFonts w:hint="cs"/>
          <w:b/>
          <w:bCs/>
          <w:sz w:val="28"/>
          <w:szCs w:val="28"/>
        </w:rPr>
        <w:instrText>DATE</w:instrText>
      </w:r>
      <w:r w:rsidRPr="00395E0E">
        <w:rPr>
          <w:rFonts w:hint="cs"/>
          <w:b/>
          <w:bCs/>
          <w:sz w:val="28"/>
          <w:szCs w:val="28"/>
          <w:rtl/>
        </w:rPr>
        <w:instrText xml:space="preserve"> \@ "</w:instrText>
      </w:r>
      <w:r w:rsidRPr="00395E0E">
        <w:rPr>
          <w:rFonts w:hint="cs"/>
          <w:b/>
          <w:bCs/>
          <w:sz w:val="28"/>
          <w:szCs w:val="28"/>
        </w:rPr>
        <w:instrText>dd MMMM yyyy" \h</w:instrText>
      </w:r>
      <w:r w:rsidRPr="00395E0E">
        <w:rPr>
          <w:b/>
          <w:bCs/>
          <w:sz w:val="28"/>
          <w:szCs w:val="28"/>
          <w:rtl/>
        </w:rPr>
        <w:instrText xml:space="preserve"> </w:instrText>
      </w:r>
      <w:r w:rsidRPr="00395E0E">
        <w:rPr>
          <w:b/>
          <w:bCs/>
          <w:sz w:val="28"/>
          <w:szCs w:val="28"/>
          <w:rtl/>
        </w:rPr>
        <w:fldChar w:fldCharType="separate"/>
      </w:r>
      <w:r w:rsidRPr="00395E0E">
        <w:rPr>
          <w:rFonts w:hint="eastAsia"/>
          <w:b/>
          <w:bCs/>
          <w:noProof/>
          <w:sz w:val="28"/>
          <w:szCs w:val="28"/>
          <w:rtl/>
        </w:rPr>
        <w:t>‏כ</w:t>
      </w:r>
      <w:r w:rsidRPr="00395E0E">
        <w:rPr>
          <w:b/>
          <w:bCs/>
          <w:noProof/>
          <w:sz w:val="28"/>
          <w:szCs w:val="28"/>
          <w:rtl/>
        </w:rPr>
        <w:t>"</w:t>
      </w:r>
      <w:r w:rsidRPr="00395E0E">
        <w:rPr>
          <w:rFonts w:hint="eastAsia"/>
          <w:b/>
          <w:bCs/>
          <w:noProof/>
          <w:sz w:val="28"/>
          <w:szCs w:val="28"/>
          <w:rtl/>
        </w:rPr>
        <w:t>ו</w:t>
      </w:r>
      <w:r w:rsidRPr="00395E0E">
        <w:rPr>
          <w:b/>
          <w:bCs/>
          <w:noProof/>
          <w:sz w:val="28"/>
          <w:szCs w:val="28"/>
          <w:rtl/>
        </w:rPr>
        <w:t xml:space="preserve"> </w:t>
      </w:r>
      <w:r w:rsidR="00395E0E">
        <w:rPr>
          <w:rFonts w:hint="cs"/>
          <w:b/>
          <w:bCs/>
          <w:noProof/>
          <w:sz w:val="28"/>
          <w:szCs w:val="28"/>
          <w:rtl/>
        </w:rPr>
        <w:t>ב</w:t>
      </w:r>
      <w:r w:rsidRPr="00395E0E">
        <w:rPr>
          <w:rFonts w:hint="eastAsia"/>
          <w:b/>
          <w:bCs/>
          <w:noProof/>
          <w:sz w:val="28"/>
          <w:szCs w:val="28"/>
          <w:rtl/>
        </w:rPr>
        <w:t>אלול</w:t>
      </w:r>
      <w:r w:rsidRPr="00395E0E">
        <w:rPr>
          <w:b/>
          <w:bCs/>
          <w:noProof/>
          <w:sz w:val="28"/>
          <w:szCs w:val="28"/>
          <w:rtl/>
        </w:rPr>
        <w:t xml:space="preserve"> </w:t>
      </w:r>
      <w:r w:rsidR="00395E0E">
        <w:rPr>
          <w:rFonts w:hint="cs"/>
          <w:b/>
          <w:bCs/>
          <w:noProof/>
          <w:sz w:val="28"/>
          <w:szCs w:val="28"/>
          <w:rtl/>
        </w:rPr>
        <w:t>ה</w:t>
      </w:r>
      <w:r w:rsidRPr="00395E0E">
        <w:rPr>
          <w:rFonts w:hint="eastAsia"/>
          <w:b/>
          <w:bCs/>
          <w:noProof/>
          <w:sz w:val="28"/>
          <w:szCs w:val="28"/>
          <w:rtl/>
        </w:rPr>
        <w:t>תשע</w:t>
      </w:r>
      <w:r w:rsidRPr="00395E0E">
        <w:rPr>
          <w:b/>
          <w:bCs/>
          <w:noProof/>
          <w:sz w:val="28"/>
          <w:szCs w:val="28"/>
          <w:rtl/>
        </w:rPr>
        <w:t>"</w:t>
      </w:r>
      <w:r w:rsidRPr="00395E0E">
        <w:rPr>
          <w:rFonts w:hint="eastAsia"/>
          <w:b/>
          <w:bCs/>
          <w:noProof/>
          <w:sz w:val="28"/>
          <w:szCs w:val="28"/>
          <w:rtl/>
        </w:rPr>
        <w:t>ט</w:t>
      </w:r>
      <w:r w:rsidRPr="00395E0E">
        <w:rPr>
          <w:b/>
          <w:bCs/>
          <w:sz w:val="28"/>
          <w:szCs w:val="28"/>
          <w:rtl/>
        </w:rPr>
        <w:fldChar w:fldCharType="end"/>
      </w:r>
      <w:r w:rsidRPr="00395E0E">
        <w:rPr>
          <w:rFonts w:hint="cs"/>
          <w:b/>
          <w:bCs/>
          <w:sz w:val="28"/>
          <w:szCs w:val="28"/>
          <w:rtl/>
        </w:rPr>
        <w:t xml:space="preserve">, </w:t>
      </w:r>
      <w:r w:rsidRPr="00395E0E">
        <w:rPr>
          <w:b/>
          <w:bCs/>
          <w:sz w:val="28"/>
          <w:szCs w:val="28"/>
          <w:rtl/>
        </w:rPr>
        <w:t>והודע בפומבי ובמעמד הצדדים.</w:t>
      </w:r>
    </w:p>
    <w:p w:rsidR="00AA51B0" w:rsidRPr="00395E0E" w:rsidRDefault="00AA51B0" w:rsidP="00AA51B0">
      <w:pPr>
        <w:spacing w:line="360" w:lineRule="auto"/>
        <w:rPr>
          <w:sz w:val="28"/>
          <w:szCs w:val="28"/>
          <w:rtl/>
        </w:rPr>
      </w:pPr>
    </w:p>
    <w:p w:rsidR="00AA51B0" w:rsidRPr="00395E0E" w:rsidRDefault="00AA51B0" w:rsidP="00AA51B0">
      <w:pPr>
        <w:spacing w:line="360" w:lineRule="auto"/>
        <w:jc w:val="center"/>
        <w:rPr>
          <w:b/>
          <w:bCs/>
          <w:sz w:val="28"/>
          <w:szCs w:val="28"/>
          <w:rtl/>
        </w:rPr>
      </w:pPr>
      <w:r w:rsidRPr="00395E0E">
        <w:rPr>
          <w:rFonts w:hint="cs"/>
          <w:b/>
          <w:bCs/>
          <w:sz w:val="28"/>
          <w:szCs w:val="28"/>
          <w:rtl/>
        </w:rPr>
        <w:lastRenderedPageBreak/>
        <w:t>___________</w:t>
      </w:r>
    </w:p>
    <w:p w:rsidR="00AA51B0" w:rsidRPr="00395E0E" w:rsidRDefault="00AA51B0" w:rsidP="00AA51B0">
      <w:pPr>
        <w:pStyle w:val="BodyText"/>
        <w:jc w:val="center"/>
        <w:rPr>
          <w:rFonts w:cs="David"/>
          <w:sz w:val="28"/>
          <w:rtl/>
        </w:rPr>
      </w:pPr>
      <w:r w:rsidRPr="00395E0E">
        <w:rPr>
          <w:rFonts w:cs="David" w:hint="cs"/>
          <w:sz w:val="28"/>
          <w:rtl/>
        </w:rPr>
        <w:t>שופט</w:t>
      </w:r>
    </w:p>
    <w:p w:rsidR="00697E26" w:rsidRPr="00395E0E" w:rsidRDefault="00697E26" w:rsidP="007F51C4">
      <w:pPr>
        <w:ind w:left="5954"/>
        <w:rPr>
          <w:b/>
          <w:bCs/>
          <w:sz w:val="28"/>
          <w:szCs w:val="28"/>
          <w:rtl/>
        </w:rPr>
      </w:pPr>
      <w:r w:rsidRPr="00395E0E">
        <w:rPr>
          <w:rFonts w:hint="cs"/>
          <w:b/>
          <w:bCs/>
          <w:sz w:val="28"/>
          <w:szCs w:val="28"/>
          <w:rtl/>
        </w:rPr>
        <w:t>העתק נכון מהמקור</w:t>
      </w:r>
      <w:r w:rsidRPr="00395E0E">
        <w:rPr>
          <w:b/>
          <w:bCs/>
          <w:sz w:val="28"/>
          <w:szCs w:val="28"/>
          <w:rtl/>
        </w:rPr>
        <w:br/>
      </w:r>
      <w:r w:rsidR="00395E0E">
        <w:rPr>
          <w:rFonts w:hint="cs"/>
          <w:b/>
          <w:bCs/>
          <w:sz w:val="28"/>
          <w:szCs w:val="28"/>
          <w:rtl/>
        </w:rPr>
        <w:t>רס"ן מאיה גנות</w:t>
      </w:r>
      <w:r w:rsidR="007F51C4" w:rsidRPr="00395E0E">
        <w:rPr>
          <w:b/>
          <w:bCs/>
          <w:sz w:val="28"/>
          <w:szCs w:val="28"/>
          <w:rtl/>
        </w:rPr>
        <w:fldChar w:fldCharType="begin" w:fldLock="1"/>
      </w:r>
      <w:r w:rsidR="007F51C4" w:rsidRPr="00395E0E">
        <w:rPr>
          <w:b/>
          <w:bCs/>
          <w:sz w:val="28"/>
          <w:szCs w:val="28"/>
          <w:rtl/>
        </w:rPr>
        <w:instrText xml:space="preserve"> </w:instrText>
      </w:r>
      <w:r w:rsidR="007F51C4" w:rsidRPr="00395E0E">
        <w:rPr>
          <w:b/>
          <w:bCs/>
          <w:sz w:val="28"/>
          <w:szCs w:val="28"/>
        </w:rPr>
        <w:instrText>DOCPROPERTY  kabidbeitdin  \* MERGEFORMAT</w:instrText>
      </w:r>
      <w:r w:rsidR="007F51C4" w:rsidRPr="00395E0E">
        <w:rPr>
          <w:b/>
          <w:bCs/>
          <w:sz w:val="28"/>
          <w:szCs w:val="28"/>
          <w:rtl/>
        </w:rPr>
        <w:instrText xml:space="preserve"> </w:instrText>
      </w:r>
      <w:r w:rsidR="007F51C4" w:rsidRPr="00395E0E">
        <w:rPr>
          <w:b/>
          <w:bCs/>
          <w:sz w:val="28"/>
          <w:szCs w:val="28"/>
          <w:rtl/>
        </w:rPr>
        <w:fldChar w:fldCharType="end"/>
      </w:r>
      <w:r w:rsidRPr="00395E0E">
        <w:rPr>
          <w:b/>
          <w:bCs/>
          <w:sz w:val="28"/>
          <w:szCs w:val="28"/>
          <w:rtl/>
        </w:rPr>
        <w:br/>
      </w:r>
      <w:r w:rsidRPr="00395E0E">
        <w:rPr>
          <w:rFonts w:hint="cs"/>
          <w:b/>
          <w:bCs/>
          <w:sz w:val="28"/>
          <w:szCs w:val="28"/>
          <w:rtl/>
        </w:rPr>
        <w:t>ק' בית הדין</w:t>
      </w:r>
      <w:r w:rsidRPr="00395E0E">
        <w:rPr>
          <w:b/>
          <w:bCs/>
          <w:sz w:val="28"/>
          <w:szCs w:val="28"/>
          <w:rtl/>
        </w:rPr>
        <w:br/>
      </w:r>
    </w:p>
    <w:p w:rsidR="00B82938" w:rsidRPr="00395E0E" w:rsidRDefault="00B82938" w:rsidP="008D729E">
      <w:pPr>
        <w:rPr>
          <w:b/>
          <w:bCs/>
          <w:sz w:val="28"/>
          <w:szCs w:val="28"/>
          <w:rtl/>
        </w:rPr>
      </w:pPr>
      <w:r w:rsidRPr="00395E0E">
        <w:rPr>
          <w:rFonts w:hint="cs"/>
          <w:b/>
          <w:bCs/>
          <w:sz w:val="28"/>
          <w:szCs w:val="28"/>
          <w:rtl/>
        </w:rPr>
        <w:t>נערך על ידי</w:t>
      </w:r>
      <w:r w:rsidR="00AA51B0" w:rsidRPr="00395E0E">
        <w:rPr>
          <w:rFonts w:hint="cs"/>
          <w:b/>
          <w:bCs/>
          <w:sz w:val="28"/>
          <w:szCs w:val="28"/>
          <w:rtl/>
        </w:rPr>
        <w:t>: נ.פ</w:t>
      </w:r>
    </w:p>
    <w:p w:rsidR="00B82938" w:rsidRPr="00395E0E" w:rsidRDefault="00B82938" w:rsidP="008D729E">
      <w:pPr>
        <w:rPr>
          <w:b/>
          <w:bCs/>
          <w:sz w:val="28"/>
          <w:szCs w:val="28"/>
          <w:rtl/>
        </w:rPr>
      </w:pPr>
      <w:r w:rsidRPr="00395E0E">
        <w:rPr>
          <w:rFonts w:hint="cs"/>
          <w:b/>
          <w:bCs/>
          <w:sz w:val="28"/>
          <w:szCs w:val="28"/>
          <w:rtl/>
        </w:rPr>
        <w:t>בתאריך</w:t>
      </w:r>
      <w:r w:rsidR="00395E0E">
        <w:rPr>
          <w:rFonts w:hint="cs"/>
          <w:b/>
          <w:bCs/>
          <w:sz w:val="28"/>
          <w:szCs w:val="28"/>
          <w:rtl/>
        </w:rPr>
        <w:t>:</w:t>
      </w:r>
      <w:r w:rsidR="00AA51B0" w:rsidRPr="00395E0E">
        <w:rPr>
          <w:rFonts w:hint="cs"/>
          <w:b/>
          <w:bCs/>
          <w:sz w:val="28"/>
          <w:szCs w:val="28"/>
          <w:rtl/>
        </w:rPr>
        <w:t xml:space="preserve"> 26/09/2019</w:t>
      </w:r>
    </w:p>
    <w:p w:rsidR="00B82938" w:rsidRPr="00395E0E" w:rsidRDefault="00697E26" w:rsidP="00AA51B0">
      <w:pPr>
        <w:rPr>
          <w:b/>
          <w:bCs/>
          <w:sz w:val="28"/>
          <w:szCs w:val="28"/>
          <w:rtl/>
        </w:rPr>
      </w:pPr>
      <w:r w:rsidRPr="00395E0E">
        <w:rPr>
          <w:rFonts w:hint="cs"/>
          <w:b/>
          <w:bCs/>
          <w:sz w:val="28"/>
          <w:szCs w:val="28"/>
          <w:rtl/>
        </w:rPr>
        <w:t>חתימת המגיה:</w:t>
      </w:r>
      <w:r w:rsidR="00395E0E">
        <w:rPr>
          <w:rFonts w:hint="cs"/>
          <w:b/>
          <w:bCs/>
          <w:sz w:val="28"/>
          <w:szCs w:val="28"/>
          <w:rtl/>
        </w:rPr>
        <w:t xml:space="preserve"> ג' ב' ש'</w:t>
      </w:r>
    </w:p>
    <w:sectPr w:rsidR="00B82938" w:rsidRPr="00395E0E"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F8" w:rsidRDefault="00BE00F8">
      <w:r>
        <w:separator/>
      </w:r>
    </w:p>
  </w:endnote>
  <w:endnote w:type="continuationSeparator" w:id="0">
    <w:p w:rsidR="00BE00F8" w:rsidRDefault="00BE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DF1AA7">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F8" w:rsidRDefault="00BE00F8">
      <w:r>
        <w:separator/>
      </w:r>
    </w:p>
  </w:footnote>
  <w:footnote w:type="continuationSeparator" w:id="0">
    <w:p w:rsidR="00BE00F8" w:rsidRDefault="00BE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0E" w:rsidRDefault="00395E0E" w:rsidP="00395E0E">
    <w:pPr>
      <w:pStyle w:val="Header"/>
      <w:jc w:val="center"/>
      <w:rPr>
        <w:sz w:val="22"/>
        <w:szCs w:val="22"/>
        <w:rtl/>
      </w:rPr>
    </w:pPr>
    <w:r>
      <w:rPr>
        <w:rFonts w:hint="cs"/>
        <w:sz w:val="22"/>
        <w:szCs w:val="22"/>
        <w:rtl/>
      </w:rPr>
      <w:t>בלמ"ס</w:t>
    </w:r>
  </w:p>
  <w:p w:rsidR="0011094D" w:rsidRPr="007902A1" w:rsidRDefault="00950E87" w:rsidP="00395E0E">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266/19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95E0E"/>
    <w:rsid w:val="003A68DD"/>
    <w:rsid w:val="003E4AFA"/>
    <w:rsid w:val="003F6A0F"/>
    <w:rsid w:val="00441DB8"/>
    <w:rsid w:val="004A2F8E"/>
    <w:rsid w:val="004D70C7"/>
    <w:rsid w:val="00517A2E"/>
    <w:rsid w:val="00527FE7"/>
    <w:rsid w:val="00575CE7"/>
    <w:rsid w:val="00582023"/>
    <w:rsid w:val="00584CF7"/>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A51B0"/>
    <w:rsid w:val="00AC3D4B"/>
    <w:rsid w:val="00AD60A9"/>
    <w:rsid w:val="00AF3274"/>
    <w:rsid w:val="00B13897"/>
    <w:rsid w:val="00B14EE9"/>
    <w:rsid w:val="00B82938"/>
    <w:rsid w:val="00B93F66"/>
    <w:rsid w:val="00BA4583"/>
    <w:rsid w:val="00BD1A0E"/>
    <w:rsid w:val="00BE00F8"/>
    <w:rsid w:val="00BE0F06"/>
    <w:rsid w:val="00BE6343"/>
    <w:rsid w:val="00C11483"/>
    <w:rsid w:val="00C338FB"/>
    <w:rsid w:val="00C46CE3"/>
    <w:rsid w:val="00C72CAD"/>
    <w:rsid w:val="00D10BDE"/>
    <w:rsid w:val="00DB74EE"/>
    <w:rsid w:val="00DE4562"/>
    <w:rsid w:val="00DE672D"/>
    <w:rsid w:val="00DF1AA7"/>
    <w:rsid w:val="00DF21CE"/>
    <w:rsid w:val="00E07A1B"/>
    <w:rsid w:val="00E251F2"/>
    <w:rsid w:val="00E25705"/>
    <w:rsid w:val="00E41A2F"/>
    <w:rsid w:val="00E43288"/>
    <w:rsid w:val="00E4447E"/>
    <w:rsid w:val="00E44F6B"/>
    <w:rsid w:val="00E65743"/>
    <w:rsid w:val="00E73798"/>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AA51B0"/>
    <w:pPr>
      <w:spacing w:line="360" w:lineRule="auto"/>
      <w:jc w:val="center"/>
    </w:pPr>
    <w:rPr>
      <w:b/>
      <w:bCs/>
      <w:sz w:val="20"/>
      <w:szCs w:val="30"/>
      <w:u w:val="single"/>
    </w:rPr>
  </w:style>
  <w:style w:type="character" w:customStyle="1" w:styleId="TitleChar">
    <w:name w:val="Title Char"/>
    <w:basedOn w:val="DefaultParagraphFont"/>
    <w:link w:val="Title"/>
    <w:rsid w:val="00AA51B0"/>
    <w:rPr>
      <w:rFonts w:cs="David"/>
      <w:b/>
      <w:bCs/>
      <w:szCs w:val="30"/>
      <w:u w:val="single"/>
    </w:rPr>
  </w:style>
  <w:style w:type="paragraph" w:styleId="BodyText">
    <w:name w:val="Body Text"/>
    <w:basedOn w:val="Normal"/>
    <w:link w:val="BodyTextChar"/>
    <w:rsid w:val="00AA51B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A51B0"/>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FEA7-8CCC-4D4C-BA25-45D51E15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2</cp:revision>
  <dcterms:created xsi:type="dcterms:W3CDTF">2020-12-10T14:02:00Z</dcterms:created>
  <dcterms:modified xsi:type="dcterms:W3CDTF">2020-12-10T14:02:00Z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266/19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8715481</vt:lpwstr>
  </property>
  <property fmtid="{D5CDD505-2E9C-101B-9397-08002B2CF9AE}" pid="7" name="shempratigorem">
    <vt:lpwstr>ירין</vt:lpwstr>
  </property>
  <property fmtid="{D5CDD505-2E9C-101B-9397-08002B2CF9AE}" pid="8" name="shemmishpachagorem">
    <vt:lpwstr>אלמלח</vt:lpwstr>
  </property>
  <property fmtid="{D5CDD505-2E9C-101B-9397-08002B2CF9AE}" pid="9" name="dargagorem">
    <vt:lpwstr>טוראי</vt:lpwstr>
  </property>
  <property fmtid="{D5CDD505-2E9C-101B-9397-08002B2CF9AE}" pid="10" name="yechidagorm">
    <vt:lpwstr>בח"א 30</vt:lpwstr>
  </property>
  <property fmtid="{D5CDD505-2E9C-101B-9397-08002B2CF9AE}" pid="11" name="machoz">
    <vt:lpwstr>ח"א</vt:lpwstr>
  </property>
  <property fmtid="{D5CDD505-2E9C-101B-9397-08002B2CF9AE}" pid="12" name="kabidbeitdin">
    <vt:lpwstr/>
  </property>
  <property fmtid="{D5CDD505-2E9C-101B-9397-08002B2CF9AE}" pid="13" name="avbeitdin">
    <vt:lpwstr/>
  </property>
  <property fmtid="{D5CDD505-2E9C-101B-9397-08002B2CF9AE}" pid="14" name="taarichnochechievri">
    <vt:lpwstr>כו' באלול התשע"ט</vt:lpwstr>
  </property>
  <property fmtid="{D5CDD505-2E9C-101B-9397-08002B2CF9AE}" pid="15" name="taarichnochechi">
    <vt:lpwstr>26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