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89" w:rsidRDefault="00B47989" w:rsidP="00B47989">
      <w:pPr>
        <w:spacing w:line="360" w:lineRule="auto"/>
        <w:rPr>
          <w:rFonts w:ascii="Tahoma" w:hAnsi="Tahoma" w:hint="cs"/>
          <w:sz w:val="28"/>
          <w:szCs w:val="28"/>
          <w:rtl/>
        </w:rPr>
      </w:pPr>
    </w:p>
    <w:p w:rsidR="00B47989" w:rsidRDefault="00B47989" w:rsidP="00B47989">
      <w:pPr>
        <w:spacing w:line="360" w:lineRule="auto"/>
        <w:rPr>
          <w:rFonts w:ascii="Tahoma" w:hAnsi="Tahoma"/>
          <w:sz w:val="28"/>
          <w:szCs w:val="28"/>
          <w:rtl/>
        </w:rPr>
      </w:pPr>
    </w:p>
    <w:p w:rsidR="00B47989" w:rsidRDefault="00B47989" w:rsidP="00B47989">
      <w:pPr>
        <w:spacing w:line="360" w:lineRule="auto"/>
        <w:rPr>
          <w:rFonts w:ascii="Tahoma" w:hAnsi="Tahoma"/>
          <w:b/>
          <w:bCs/>
          <w:sz w:val="28"/>
          <w:szCs w:val="28"/>
        </w:rPr>
      </w:pPr>
      <w:r>
        <w:rPr>
          <w:noProof/>
        </w:rPr>
        <mc:AlternateContent>
          <mc:Choice Requires="wpg">
            <w:drawing>
              <wp:anchor distT="0" distB="0" distL="114300" distR="114300" simplePos="0" relativeHeight="251659264" behindDoc="0" locked="0" layoutInCell="1" allowOverlap="1" wp14:anchorId="4F3F19FF" wp14:editId="42D51C69">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087C5118"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B47989" w:rsidRDefault="00B47989" w:rsidP="00B47989">
      <w:pPr>
        <w:spacing w:line="360" w:lineRule="auto"/>
        <w:rPr>
          <w:rFonts w:ascii="Tahoma" w:hAnsi="Tahoma"/>
          <w:b/>
          <w:bCs/>
          <w:sz w:val="28"/>
          <w:szCs w:val="28"/>
          <w:rtl/>
        </w:rPr>
      </w:pPr>
    </w:p>
    <w:p w:rsidR="00B47989" w:rsidRPr="00B47989" w:rsidRDefault="00B47989" w:rsidP="00B47989">
      <w:pPr>
        <w:spacing w:line="360" w:lineRule="auto"/>
        <w:rPr>
          <w:rFonts w:ascii="Tahoma" w:hAnsi="Tahoma"/>
          <w:b/>
          <w:bCs/>
          <w:sz w:val="28"/>
          <w:szCs w:val="28"/>
        </w:rPr>
      </w:pPr>
    </w:p>
    <w:p w:rsidR="00B47989" w:rsidRPr="00B47989" w:rsidRDefault="00B47989" w:rsidP="00B47989">
      <w:pPr>
        <w:spacing w:line="360" w:lineRule="auto"/>
        <w:rPr>
          <w:rFonts w:ascii="Tahoma" w:hAnsi="Tahoma"/>
          <w:b/>
          <w:bCs/>
          <w:sz w:val="28"/>
          <w:szCs w:val="28"/>
          <w:rtl/>
        </w:rPr>
      </w:pPr>
      <w:r w:rsidRPr="00B47989">
        <w:rPr>
          <w:rFonts w:ascii="Tahoma" w:hAnsi="Tahoma"/>
          <w:b/>
          <w:bCs/>
          <w:sz w:val="28"/>
          <w:szCs w:val="28"/>
          <w:rtl/>
        </w:rPr>
        <w:t>בית הדין הצבאי המחוזי</w:t>
      </w:r>
    </w:p>
    <w:p w:rsidR="00B47989" w:rsidRPr="00B47989" w:rsidRDefault="00B47989" w:rsidP="00B47989">
      <w:pPr>
        <w:spacing w:line="360" w:lineRule="auto"/>
        <w:rPr>
          <w:rFonts w:ascii="Tahoma" w:hAnsi="Tahoma"/>
          <w:b/>
          <w:bCs/>
          <w:sz w:val="28"/>
          <w:szCs w:val="28"/>
          <w:rtl/>
        </w:rPr>
      </w:pPr>
      <w:r w:rsidRPr="00B47989">
        <w:rPr>
          <w:rFonts w:ascii="Tahoma" w:hAnsi="Tahoma"/>
          <w:b/>
          <w:bCs/>
          <w:sz w:val="28"/>
          <w:szCs w:val="28"/>
          <w:rtl/>
        </w:rPr>
        <w:t xml:space="preserve">מחוז       שיפוטי     </w:t>
      </w:r>
      <w:proofErr w:type="spellStart"/>
      <w:r w:rsidRPr="00B47989">
        <w:rPr>
          <w:rFonts w:ascii="Tahoma" w:hAnsi="Tahoma" w:hint="cs"/>
          <w:b/>
          <w:bCs/>
          <w:sz w:val="28"/>
          <w:szCs w:val="28"/>
          <w:rtl/>
        </w:rPr>
        <w:t>ז"י</w:t>
      </w:r>
      <w:proofErr w:type="spellEnd"/>
    </w:p>
    <w:tbl>
      <w:tblPr>
        <w:bidiVisual/>
        <w:tblW w:w="0" w:type="auto"/>
        <w:tblLayout w:type="fixed"/>
        <w:tblLook w:val="04A0" w:firstRow="1" w:lastRow="0" w:firstColumn="1" w:lastColumn="0" w:noHBand="0" w:noVBand="1"/>
      </w:tblPr>
      <w:tblGrid>
        <w:gridCol w:w="1896"/>
        <w:gridCol w:w="3786"/>
        <w:gridCol w:w="2841"/>
      </w:tblGrid>
      <w:tr w:rsidR="00B47989" w:rsidRPr="00B47989" w:rsidTr="002B7D7F">
        <w:tc>
          <w:tcPr>
            <w:tcW w:w="1896" w:type="dxa"/>
            <w:hideMark/>
          </w:tcPr>
          <w:p w:rsidR="00B47989" w:rsidRPr="00B47989" w:rsidRDefault="00B47989" w:rsidP="002B7D7F">
            <w:pPr>
              <w:rPr>
                <w:rFonts w:ascii="Tahoma" w:hAnsi="Tahoma"/>
                <w:b/>
                <w:bCs/>
                <w:sz w:val="28"/>
                <w:szCs w:val="28"/>
              </w:rPr>
            </w:pPr>
            <w:r w:rsidRPr="00B47989">
              <w:rPr>
                <w:rFonts w:ascii="Tahoma" w:hAnsi="Tahoma" w:hint="cs"/>
                <w:b/>
                <w:bCs/>
                <w:sz w:val="28"/>
                <w:szCs w:val="28"/>
                <w:rtl/>
              </w:rPr>
              <w:t xml:space="preserve">בפני: </w:t>
            </w:r>
          </w:p>
        </w:tc>
        <w:tc>
          <w:tcPr>
            <w:tcW w:w="3786"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אל"ם מאיה גולדשמידט</w:t>
            </w:r>
            <w:r w:rsidRPr="00B47989">
              <w:rPr>
                <w:rFonts w:ascii="Tahoma" w:hAnsi="Tahoma" w:hint="cs"/>
                <w:b/>
                <w:bCs/>
                <w:sz w:val="28"/>
                <w:szCs w:val="28"/>
                <w:rtl/>
              </w:rPr>
              <w:br/>
            </w:r>
          </w:p>
        </w:tc>
        <w:tc>
          <w:tcPr>
            <w:tcW w:w="2841"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 אב"ד</w:t>
            </w:r>
          </w:p>
        </w:tc>
      </w:tr>
      <w:tr w:rsidR="00B47989" w:rsidRPr="00B47989" w:rsidTr="002B7D7F">
        <w:tc>
          <w:tcPr>
            <w:tcW w:w="1896" w:type="dxa"/>
          </w:tcPr>
          <w:p w:rsidR="00B47989" w:rsidRPr="00B47989" w:rsidRDefault="00B47989" w:rsidP="002B7D7F">
            <w:pPr>
              <w:rPr>
                <w:rFonts w:ascii="Tahoma" w:hAnsi="Tahoma"/>
                <w:b/>
                <w:bCs/>
                <w:sz w:val="28"/>
                <w:szCs w:val="28"/>
                <w:highlight w:val="darkMagenta"/>
                <w:rtl/>
              </w:rPr>
            </w:pPr>
          </w:p>
        </w:tc>
        <w:tc>
          <w:tcPr>
            <w:tcW w:w="3786"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רס"ן אורן  ניב</w:t>
            </w:r>
            <w:r w:rsidRPr="00B47989">
              <w:rPr>
                <w:rFonts w:ascii="Tahoma" w:hAnsi="Tahoma" w:hint="cs"/>
                <w:b/>
                <w:bCs/>
                <w:sz w:val="28"/>
                <w:szCs w:val="28"/>
                <w:rtl/>
              </w:rPr>
              <w:br/>
            </w:r>
          </w:p>
        </w:tc>
        <w:tc>
          <w:tcPr>
            <w:tcW w:w="2841"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 שופט</w:t>
            </w:r>
          </w:p>
        </w:tc>
      </w:tr>
      <w:tr w:rsidR="00B47989" w:rsidRPr="00B47989" w:rsidTr="002B7D7F">
        <w:tc>
          <w:tcPr>
            <w:tcW w:w="1896" w:type="dxa"/>
          </w:tcPr>
          <w:p w:rsidR="00B47989" w:rsidRPr="00B47989" w:rsidRDefault="00B47989" w:rsidP="002B7D7F">
            <w:pPr>
              <w:rPr>
                <w:rFonts w:ascii="Tahoma" w:hAnsi="Tahoma"/>
                <w:b/>
                <w:bCs/>
                <w:sz w:val="28"/>
                <w:szCs w:val="28"/>
                <w:rtl/>
              </w:rPr>
            </w:pPr>
          </w:p>
        </w:tc>
        <w:tc>
          <w:tcPr>
            <w:tcW w:w="3786"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סרן צליל אורי נחשון</w:t>
            </w:r>
            <w:r w:rsidRPr="00B47989">
              <w:rPr>
                <w:rFonts w:ascii="Tahoma" w:hAnsi="Tahoma" w:hint="cs"/>
                <w:b/>
                <w:bCs/>
                <w:sz w:val="28"/>
                <w:szCs w:val="28"/>
                <w:rtl/>
              </w:rPr>
              <w:br/>
            </w:r>
          </w:p>
        </w:tc>
        <w:tc>
          <w:tcPr>
            <w:tcW w:w="2841" w:type="dxa"/>
            <w:hideMark/>
          </w:tcPr>
          <w:p w:rsidR="00B47989" w:rsidRPr="00B47989" w:rsidRDefault="00B47989" w:rsidP="002B7D7F">
            <w:pPr>
              <w:rPr>
                <w:rFonts w:ascii="Tahoma" w:hAnsi="Tahoma"/>
                <w:b/>
                <w:bCs/>
                <w:sz w:val="28"/>
                <w:szCs w:val="28"/>
                <w:rtl/>
              </w:rPr>
            </w:pPr>
            <w:r w:rsidRPr="00B47989">
              <w:rPr>
                <w:rFonts w:ascii="Tahoma" w:hAnsi="Tahoma" w:hint="cs"/>
                <w:b/>
                <w:bCs/>
                <w:sz w:val="28"/>
                <w:szCs w:val="28"/>
                <w:rtl/>
              </w:rPr>
              <w:t>- שופטת</w:t>
            </w:r>
          </w:p>
        </w:tc>
      </w:tr>
    </w:tbl>
    <w:p w:rsidR="00B47989" w:rsidRPr="00B47989" w:rsidRDefault="00B47989" w:rsidP="00B47989">
      <w:pPr>
        <w:spacing w:line="360" w:lineRule="auto"/>
        <w:rPr>
          <w:rFonts w:ascii="Tahoma" w:hAnsi="Tahoma"/>
          <w:b/>
          <w:bCs/>
          <w:sz w:val="28"/>
          <w:szCs w:val="28"/>
          <w:rtl/>
        </w:rPr>
      </w:pPr>
    </w:p>
    <w:p w:rsidR="00B47989" w:rsidRPr="00B47989" w:rsidRDefault="00B47989" w:rsidP="00B47989">
      <w:pPr>
        <w:spacing w:line="360" w:lineRule="auto"/>
        <w:rPr>
          <w:rFonts w:ascii="Tahoma" w:hAnsi="Tahoma"/>
          <w:b/>
          <w:bCs/>
          <w:sz w:val="28"/>
          <w:szCs w:val="28"/>
          <w:rtl/>
        </w:rPr>
      </w:pPr>
      <w:r w:rsidRPr="00B47989">
        <w:rPr>
          <w:rFonts w:ascii="Tahoma" w:hAnsi="Tahoma" w:hint="cs"/>
          <w:b/>
          <w:bCs/>
          <w:sz w:val="28"/>
          <w:szCs w:val="28"/>
          <w:rtl/>
        </w:rPr>
        <w:t xml:space="preserve">בעניין: </w:t>
      </w:r>
      <w:r w:rsidRPr="00B47989">
        <w:rPr>
          <w:rFonts w:ascii="Tahoma" w:hAnsi="Tahoma"/>
          <w:b/>
          <w:bCs/>
          <w:sz w:val="28"/>
          <w:szCs w:val="28"/>
          <w:rtl/>
        </w:rPr>
        <w:t xml:space="preserve">התובע </w:t>
      </w:r>
      <w:r>
        <w:rPr>
          <w:rFonts w:ascii="Tahoma" w:hAnsi="Tahoma"/>
          <w:b/>
          <w:bCs/>
          <w:sz w:val="28"/>
          <w:szCs w:val="28"/>
          <w:rtl/>
        </w:rPr>
        <w:t>הצבאי</w:t>
      </w:r>
      <w:r>
        <w:rPr>
          <w:rFonts w:ascii="Tahoma" w:hAnsi="Tahoma"/>
          <w:b/>
          <w:bCs/>
          <w:sz w:val="28"/>
          <w:szCs w:val="28"/>
          <w:rtl/>
        </w:rPr>
        <w:tab/>
      </w:r>
      <w:r w:rsidRPr="00B47989">
        <w:rPr>
          <w:rFonts w:ascii="Tahoma" w:hAnsi="Tahoma"/>
          <w:b/>
          <w:bCs/>
          <w:sz w:val="28"/>
          <w:szCs w:val="28"/>
          <w:rtl/>
        </w:rPr>
        <w:t>(</w:t>
      </w:r>
      <w:r w:rsidRPr="00B47989">
        <w:rPr>
          <w:rFonts w:ascii="Tahoma" w:hAnsi="Tahoma" w:hint="cs"/>
          <w:b/>
          <w:bCs/>
          <w:sz w:val="28"/>
          <w:szCs w:val="28"/>
          <w:rtl/>
        </w:rPr>
        <w:t>ע"י ב"כ, סגן קטי אוסטרין)</w:t>
      </w:r>
    </w:p>
    <w:p w:rsidR="00B47989" w:rsidRPr="00B47989" w:rsidRDefault="00B47989" w:rsidP="00B47989">
      <w:pPr>
        <w:spacing w:line="360" w:lineRule="auto"/>
        <w:rPr>
          <w:rFonts w:ascii="Tahoma" w:hAnsi="Tahoma"/>
          <w:b/>
          <w:bCs/>
          <w:sz w:val="28"/>
          <w:szCs w:val="28"/>
          <w:rtl/>
        </w:rPr>
      </w:pPr>
    </w:p>
    <w:p w:rsidR="00B47989" w:rsidRPr="00B47989" w:rsidRDefault="00B47989" w:rsidP="00B47989">
      <w:pPr>
        <w:spacing w:line="360" w:lineRule="auto"/>
        <w:jc w:val="center"/>
        <w:rPr>
          <w:rFonts w:ascii="Tahoma" w:hAnsi="Tahoma"/>
          <w:b/>
          <w:bCs/>
          <w:sz w:val="28"/>
          <w:szCs w:val="28"/>
          <w:rtl/>
        </w:rPr>
      </w:pPr>
      <w:r w:rsidRPr="00B47989">
        <w:rPr>
          <w:rFonts w:ascii="Tahoma" w:hAnsi="Tahoma"/>
          <w:b/>
          <w:bCs/>
          <w:sz w:val="28"/>
          <w:szCs w:val="28"/>
          <w:rtl/>
        </w:rPr>
        <w:t>נגד</w:t>
      </w:r>
    </w:p>
    <w:p w:rsidR="00B47989" w:rsidRPr="00B47989" w:rsidRDefault="00B47989" w:rsidP="00B47989">
      <w:pPr>
        <w:spacing w:line="360" w:lineRule="auto"/>
        <w:rPr>
          <w:rFonts w:ascii="Tahoma" w:hAnsi="Tahoma"/>
          <w:b/>
          <w:bCs/>
          <w:sz w:val="28"/>
          <w:szCs w:val="28"/>
          <w:rtl/>
        </w:rPr>
      </w:pPr>
    </w:p>
    <w:p w:rsidR="00B47989" w:rsidRPr="00B47989" w:rsidRDefault="00B47989" w:rsidP="009A49B2">
      <w:pPr>
        <w:spacing w:line="360" w:lineRule="auto"/>
        <w:rPr>
          <w:rFonts w:ascii="Tahoma" w:hAnsi="Tahoma"/>
          <w:sz w:val="28"/>
          <w:szCs w:val="28"/>
          <w:rtl/>
        </w:rPr>
      </w:pPr>
      <w:r w:rsidRPr="00B47989">
        <w:rPr>
          <w:rFonts w:ascii="Tahoma" w:hAnsi="Tahoma" w:hint="cs"/>
          <w:b/>
          <w:bCs/>
          <w:sz w:val="28"/>
          <w:szCs w:val="28"/>
          <w:rtl/>
        </w:rPr>
        <w:t>ח/</w:t>
      </w:r>
      <w:r w:rsidRPr="00B47989">
        <w:rPr>
          <w:rFonts w:asciiTheme="majorBidi" w:hAnsiTheme="majorBidi"/>
          <w:b/>
          <w:bCs/>
          <w:sz w:val="28"/>
          <w:szCs w:val="28"/>
        </w:rPr>
        <w:t>XXX</w:t>
      </w:r>
      <w:r w:rsidRPr="00B47989">
        <w:rPr>
          <w:rFonts w:ascii="Tahoma" w:hAnsi="Tahoma" w:hint="cs"/>
          <w:b/>
          <w:bCs/>
          <w:sz w:val="28"/>
          <w:szCs w:val="28"/>
          <w:rtl/>
        </w:rPr>
        <w:t xml:space="preserve"> </w:t>
      </w:r>
      <w:r>
        <w:rPr>
          <w:rFonts w:ascii="Tahoma" w:hAnsi="Tahoma" w:hint="cs"/>
          <w:b/>
          <w:bCs/>
          <w:sz w:val="28"/>
          <w:szCs w:val="28"/>
          <w:rtl/>
        </w:rPr>
        <w:t xml:space="preserve">טוראי </w:t>
      </w:r>
      <w:r w:rsidR="009A49B2">
        <w:rPr>
          <w:rFonts w:ascii="Tahoma" w:hAnsi="Tahoma" w:hint="cs"/>
          <w:b/>
          <w:bCs/>
          <w:sz w:val="28"/>
          <w:szCs w:val="28"/>
          <w:rtl/>
        </w:rPr>
        <w:t>ג' ל'</w:t>
      </w:r>
      <w:r>
        <w:rPr>
          <w:rFonts w:ascii="Tahoma" w:hAnsi="Tahoma"/>
          <w:b/>
          <w:bCs/>
          <w:sz w:val="28"/>
          <w:szCs w:val="28"/>
          <w:rtl/>
        </w:rPr>
        <w:tab/>
      </w:r>
      <w:r w:rsidR="009A49B2">
        <w:rPr>
          <w:rFonts w:ascii="Tahoma" w:hAnsi="Tahoma" w:hint="cs"/>
          <w:b/>
          <w:bCs/>
          <w:sz w:val="28"/>
          <w:szCs w:val="28"/>
          <w:rtl/>
        </w:rPr>
        <w:t xml:space="preserve">              </w:t>
      </w:r>
      <w:r w:rsidRPr="00B47989">
        <w:rPr>
          <w:rFonts w:ascii="Tahoma" w:hAnsi="Tahoma"/>
          <w:b/>
          <w:bCs/>
          <w:sz w:val="28"/>
          <w:szCs w:val="28"/>
          <w:rtl/>
        </w:rPr>
        <w:t>(ע"י ב"כ,</w:t>
      </w:r>
      <w:r w:rsidRPr="00B47989">
        <w:rPr>
          <w:rFonts w:ascii="Tahoma" w:hAnsi="Tahoma" w:hint="cs"/>
          <w:sz w:val="28"/>
          <w:szCs w:val="28"/>
          <w:rtl/>
        </w:rPr>
        <w:t xml:space="preserve"> </w:t>
      </w:r>
      <w:r w:rsidRPr="00B47989">
        <w:rPr>
          <w:rFonts w:ascii="Tahoma" w:hAnsi="Tahoma" w:hint="cs"/>
          <w:b/>
          <w:bCs/>
          <w:sz w:val="28"/>
          <w:szCs w:val="28"/>
          <w:rtl/>
        </w:rPr>
        <w:t>עו"ד שי רודה</w:t>
      </w:r>
      <w:r w:rsidRPr="00B47989">
        <w:rPr>
          <w:rFonts w:ascii="Tahoma" w:hAnsi="Tahoma" w:hint="cs"/>
          <w:sz w:val="28"/>
          <w:szCs w:val="28"/>
          <w:rtl/>
        </w:rPr>
        <w:t>)</w:t>
      </w:r>
    </w:p>
    <w:p w:rsidR="008A685C" w:rsidRPr="00B47989" w:rsidRDefault="008A685C" w:rsidP="008A685C">
      <w:pPr>
        <w:rPr>
          <w:rFonts w:ascii="Tahoma" w:hAnsi="Tahoma"/>
          <w:sz w:val="28"/>
          <w:szCs w:val="28"/>
          <w:u w:val="single"/>
          <w:rtl/>
        </w:rPr>
      </w:pPr>
    </w:p>
    <w:p w:rsidR="008A685C" w:rsidRPr="00B47989" w:rsidRDefault="008A685C" w:rsidP="008A685C">
      <w:pPr>
        <w:jc w:val="center"/>
        <w:rPr>
          <w:rFonts w:ascii="Tahoma" w:hAnsi="Tahoma"/>
          <w:b/>
          <w:bCs/>
          <w:sz w:val="28"/>
          <w:szCs w:val="28"/>
          <w:u w:val="single"/>
          <w:rtl/>
        </w:rPr>
      </w:pPr>
      <w:r w:rsidRPr="00B47989">
        <w:rPr>
          <w:rFonts w:ascii="Tahoma" w:hAnsi="Tahoma"/>
          <w:b/>
          <w:bCs/>
          <w:sz w:val="28"/>
          <w:szCs w:val="28"/>
          <w:u w:val="single"/>
          <w:rtl/>
        </w:rPr>
        <w:t>הכרעת - דין</w:t>
      </w:r>
    </w:p>
    <w:p w:rsidR="008A685C" w:rsidRPr="00B47989" w:rsidRDefault="008A685C" w:rsidP="008A685C">
      <w:pPr>
        <w:rPr>
          <w:rFonts w:ascii="Tahoma" w:hAnsi="Tahoma"/>
          <w:sz w:val="28"/>
          <w:szCs w:val="28"/>
          <w:rtl/>
        </w:rPr>
      </w:pPr>
    </w:p>
    <w:p w:rsidR="008A685C" w:rsidRPr="00B47989" w:rsidRDefault="005B3B77" w:rsidP="008A685C">
      <w:pPr>
        <w:spacing w:line="360" w:lineRule="auto"/>
        <w:rPr>
          <w:sz w:val="28"/>
          <w:szCs w:val="28"/>
          <w:rtl/>
        </w:rPr>
      </w:pPr>
      <w:r w:rsidRPr="00B47989">
        <w:rPr>
          <w:rFonts w:hint="cs"/>
          <w:sz w:val="28"/>
          <w:szCs w:val="28"/>
          <w:rtl/>
        </w:rPr>
        <w:t xml:space="preserve">על פי הודאתו, מורשע הנאשם בעבירה של איומים, לפי סעיף 192 לחוק העונשין, תשל"ז </w:t>
      </w:r>
      <w:r w:rsidRPr="00B47989">
        <w:rPr>
          <w:sz w:val="28"/>
          <w:szCs w:val="28"/>
          <w:rtl/>
        </w:rPr>
        <w:t>–</w:t>
      </w:r>
      <w:r w:rsidRPr="00B47989">
        <w:rPr>
          <w:rFonts w:hint="cs"/>
          <w:sz w:val="28"/>
          <w:szCs w:val="28"/>
          <w:rtl/>
        </w:rPr>
        <w:t xml:space="preserve"> 1977, בהתאם לכתב האישום המתוקן ולפרטים הנוספים. </w:t>
      </w:r>
    </w:p>
    <w:p w:rsidR="008A685C" w:rsidRPr="00B47989" w:rsidRDefault="008A685C" w:rsidP="00B47989">
      <w:pPr>
        <w:autoSpaceDE w:val="0"/>
        <w:autoSpaceDN w:val="0"/>
        <w:spacing w:line="360" w:lineRule="auto"/>
        <w:rPr>
          <w:b/>
          <w:bCs/>
          <w:sz w:val="28"/>
          <w:szCs w:val="28"/>
          <w:rtl/>
        </w:rPr>
      </w:pPr>
      <w:r w:rsidRPr="00B47989">
        <w:rPr>
          <w:rFonts w:hint="cs"/>
          <w:b/>
          <w:bCs/>
          <w:sz w:val="28"/>
          <w:szCs w:val="28"/>
          <w:rtl/>
        </w:rPr>
        <w:t xml:space="preserve">ניתנה היום, </w:t>
      </w:r>
      <w:r w:rsidR="005B3B77" w:rsidRPr="00B47989">
        <w:rPr>
          <w:rFonts w:hint="cs"/>
          <w:b/>
          <w:bCs/>
          <w:sz w:val="28"/>
          <w:szCs w:val="28"/>
          <w:rtl/>
        </w:rPr>
        <w:t>כ"ט בשבט</w:t>
      </w:r>
      <w:r w:rsidRPr="00B47989">
        <w:rPr>
          <w:rFonts w:hint="cs"/>
          <w:b/>
          <w:bCs/>
          <w:sz w:val="28"/>
          <w:szCs w:val="28"/>
          <w:rtl/>
        </w:rPr>
        <w:t xml:space="preserve"> </w:t>
      </w:r>
      <w:proofErr w:type="spellStart"/>
      <w:r w:rsidR="005B3B77" w:rsidRPr="00B47989">
        <w:rPr>
          <w:rFonts w:hint="cs"/>
          <w:b/>
          <w:bCs/>
          <w:sz w:val="28"/>
          <w:szCs w:val="28"/>
          <w:rtl/>
        </w:rPr>
        <w:t>התש"ף</w:t>
      </w:r>
      <w:proofErr w:type="spellEnd"/>
      <w:r w:rsidRPr="00B47989">
        <w:rPr>
          <w:rFonts w:hint="cs"/>
          <w:b/>
          <w:bCs/>
          <w:sz w:val="28"/>
          <w:szCs w:val="28"/>
          <w:rtl/>
        </w:rPr>
        <w:t xml:space="preserve">, </w:t>
      </w:r>
      <w:r w:rsidR="00B47989" w:rsidRPr="00B47989">
        <w:rPr>
          <w:rFonts w:hint="cs"/>
          <w:b/>
          <w:bCs/>
          <w:sz w:val="28"/>
          <w:szCs w:val="28"/>
          <w:rtl/>
        </w:rPr>
        <w:t xml:space="preserve">24/02/2020, </w:t>
      </w:r>
      <w:r w:rsidRPr="00B47989">
        <w:rPr>
          <w:rFonts w:hint="cs"/>
          <w:b/>
          <w:bCs/>
          <w:sz w:val="28"/>
          <w:szCs w:val="28"/>
          <w:rtl/>
        </w:rPr>
        <w:t>והודעה בפומבי ובמעמד הצדדים.</w:t>
      </w:r>
    </w:p>
    <w:p w:rsidR="005B3B77" w:rsidRPr="00B47989" w:rsidRDefault="005B3B77" w:rsidP="005B3B77">
      <w:pPr>
        <w:jc w:val="center"/>
        <w:rPr>
          <w:rFonts w:ascii="Tahoma" w:hAnsi="Tahoma"/>
          <w:sz w:val="28"/>
          <w:szCs w:val="28"/>
          <w:u w:val="single"/>
          <w:rtl/>
        </w:rPr>
      </w:pPr>
      <w:r w:rsidRPr="00B47989">
        <w:rPr>
          <w:rFonts w:ascii="Tahoma" w:hAnsi="Tahoma"/>
          <w:sz w:val="28"/>
          <w:szCs w:val="28"/>
          <w:u w:val="single"/>
          <w:rtl/>
        </w:rPr>
        <w:t>_____( - )_____</w:t>
      </w:r>
      <w:r w:rsidRPr="00B47989">
        <w:rPr>
          <w:rFonts w:ascii="Tahoma" w:hAnsi="Tahoma"/>
          <w:sz w:val="28"/>
          <w:szCs w:val="28"/>
          <w:rtl/>
        </w:rPr>
        <w:t xml:space="preserve"> </w:t>
      </w:r>
      <w:r w:rsidRPr="00B47989">
        <w:rPr>
          <w:rFonts w:ascii="Tahoma" w:hAnsi="Tahoma" w:hint="cs"/>
          <w:sz w:val="28"/>
          <w:szCs w:val="28"/>
          <w:rtl/>
        </w:rPr>
        <w:t xml:space="preserve">               </w:t>
      </w:r>
      <w:r w:rsidRPr="00B47989">
        <w:rPr>
          <w:rFonts w:ascii="Tahoma" w:hAnsi="Tahoma"/>
          <w:sz w:val="28"/>
          <w:szCs w:val="28"/>
          <w:u w:val="single"/>
          <w:rtl/>
        </w:rPr>
        <w:t xml:space="preserve">_____( - )_____ </w:t>
      </w:r>
      <w:r w:rsidRPr="00B47989">
        <w:rPr>
          <w:rFonts w:ascii="Tahoma" w:hAnsi="Tahoma" w:hint="cs"/>
          <w:sz w:val="28"/>
          <w:szCs w:val="28"/>
          <w:rtl/>
        </w:rPr>
        <w:t xml:space="preserve">            </w:t>
      </w:r>
      <w:r w:rsidRPr="00B47989">
        <w:rPr>
          <w:rFonts w:ascii="Tahoma" w:hAnsi="Tahoma"/>
          <w:sz w:val="28"/>
          <w:szCs w:val="28"/>
          <w:u w:val="single"/>
          <w:rtl/>
        </w:rPr>
        <w:t>_____( - )_____</w:t>
      </w:r>
    </w:p>
    <w:p w:rsidR="005B3B77" w:rsidRPr="00B47989" w:rsidRDefault="005B3B77" w:rsidP="005B3B77">
      <w:pPr>
        <w:spacing w:line="360" w:lineRule="auto"/>
        <w:jc w:val="center"/>
        <w:outlineLvl w:val="0"/>
        <w:rPr>
          <w:sz w:val="28"/>
          <w:szCs w:val="28"/>
          <w:rtl/>
        </w:rPr>
      </w:pPr>
      <w:r w:rsidRPr="00B47989">
        <w:rPr>
          <w:rFonts w:hint="cs"/>
          <w:sz w:val="28"/>
          <w:szCs w:val="28"/>
          <w:rtl/>
        </w:rPr>
        <w:t>שופטת                                    אב"ד                                שופט</w:t>
      </w:r>
    </w:p>
    <w:p w:rsidR="008A685C" w:rsidRPr="00B47989" w:rsidRDefault="008A685C" w:rsidP="008A685C">
      <w:pPr>
        <w:rPr>
          <w:rFonts w:ascii="Tahoma" w:hAnsi="Tahoma"/>
          <w:sz w:val="28"/>
          <w:szCs w:val="28"/>
          <w:u w:val="single"/>
          <w:rtl/>
        </w:rPr>
      </w:pPr>
    </w:p>
    <w:p w:rsidR="008A685C" w:rsidRPr="00B47989" w:rsidRDefault="008A685C" w:rsidP="008A685C">
      <w:pPr>
        <w:jc w:val="center"/>
        <w:rPr>
          <w:rFonts w:ascii="Tahoma" w:hAnsi="Tahoma"/>
          <w:b/>
          <w:bCs/>
          <w:sz w:val="28"/>
          <w:szCs w:val="28"/>
          <w:u w:val="single"/>
          <w:rtl/>
        </w:rPr>
      </w:pPr>
      <w:r w:rsidRPr="00B47989">
        <w:rPr>
          <w:rFonts w:ascii="Tahoma" w:hAnsi="Tahoma"/>
          <w:b/>
          <w:bCs/>
          <w:sz w:val="28"/>
          <w:szCs w:val="28"/>
          <w:u w:val="single"/>
          <w:rtl/>
        </w:rPr>
        <w:t>גזר – דין</w:t>
      </w:r>
    </w:p>
    <w:p w:rsidR="008A685C" w:rsidRPr="00B47989" w:rsidRDefault="008A685C" w:rsidP="008A685C">
      <w:pPr>
        <w:rPr>
          <w:rFonts w:ascii="Tahoma" w:hAnsi="Tahoma"/>
          <w:sz w:val="28"/>
          <w:szCs w:val="28"/>
          <w:rtl/>
        </w:rPr>
      </w:pPr>
    </w:p>
    <w:p w:rsidR="008A685C" w:rsidRPr="00B47989" w:rsidRDefault="005B3B77" w:rsidP="009A49B2">
      <w:pPr>
        <w:spacing w:line="360" w:lineRule="auto"/>
        <w:rPr>
          <w:sz w:val="28"/>
          <w:szCs w:val="28"/>
          <w:rtl/>
        </w:rPr>
      </w:pPr>
      <w:r w:rsidRPr="00B47989">
        <w:rPr>
          <w:rFonts w:hint="cs"/>
          <w:sz w:val="28"/>
          <w:szCs w:val="28"/>
          <w:rtl/>
        </w:rPr>
        <w:t xml:space="preserve">הנאשם, טוראי </w:t>
      </w:r>
      <w:r w:rsidR="009A49B2">
        <w:rPr>
          <w:rFonts w:hint="cs"/>
          <w:sz w:val="28"/>
          <w:szCs w:val="28"/>
          <w:rtl/>
        </w:rPr>
        <w:t>ג' ל'</w:t>
      </w:r>
      <w:bookmarkStart w:id="0" w:name="_GoBack"/>
      <w:bookmarkEnd w:id="0"/>
      <w:r w:rsidRPr="00B47989">
        <w:rPr>
          <w:rFonts w:hint="cs"/>
          <w:sz w:val="28"/>
          <w:szCs w:val="28"/>
          <w:rtl/>
        </w:rPr>
        <w:t xml:space="preserve">, נותן את הדין בגין עבירה של איומים. מכתב האישום המתוקן והפרטים הנוספים עולה כי ביום 03/09/2019 הגיע הנשם לחדרם </w:t>
      </w:r>
      <w:r w:rsidR="002C14C6" w:rsidRPr="00B47989">
        <w:rPr>
          <w:rFonts w:hint="cs"/>
          <w:sz w:val="28"/>
          <w:szCs w:val="28"/>
          <w:rtl/>
        </w:rPr>
        <w:t>של שני חיילים ביחידה, טוראי יני</w:t>
      </w:r>
      <w:r w:rsidRPr="00B47989">
        <w:rPr>
          <w:rFonts w:hint="cs"/>
          <w:sz w:val="28"/>
          <w:szCs w:val="28"/>
          <w:rtl/>
        </w:rPr>
        <w:t>ב בן חמו וטוראי איתמר סרה,</w:t>
      </w:r>
      <w:r w:rsidR="002C14C6" w:rsidRPr="00B47989">
        <w:rPr>
          <w:rFonts w:hint="cs"/>
          <w:sz w:val="28"/>
          <w:szCs w:val="28"/>
          <w:rtl/>
        </w:rPr>
        <w:t xml:space="preserve"> וצעק לעברו של טוראי סמרה כי עלי</w:t>
      </w:r>
      <w:r w:rsidRPr="00B47989">
        <w:rPr>
          <w:rFonts w:hint="cs"/>
          <w:sz w:val="28"/>
          <w:szCs w:val="28"/>
          <w:rtl/>
        </w:rPr>
        <w:t>ו להחליף אותו בתורנות מטבח. טוראי סמרה טען כי זו לא התורנות שלו. טוראי בן חמו ביקש מהנאשם לעזוב את החדר והנאשם סירב. הנאשם דחף את טוראי בן חמו והאחרון דחף אותו בחזרה אל מחוץ לחדר. הנאשם ניגש אל חדרו ביחידה, נטל אולר מסוג '</w:t>
      </w:r>
      <w:proofErr w:type="spellStart"/>
      <w:r w:rsidRPr="00B47989">
        <w:rPr>
          <w:rFonts w:hint="cs"/>
          <w:sz w:val="28"/>
          <w:szCs w:val="28"/>
          <w:rtl/>
        </w:rPr>
        <w:t>לדר</w:t>
      </w:r>
      <w:r w:rsidR="002C14C6" w:rsidRPr="00B47989">
        <w:rPr>
          <w:rFonts w:hint="cs"/>
          <w:sz w:val="28"/>
          <w:szCs w:val="28"/>
          <w:rtl/>
        </w:rPr>
        <w:t>מן</w:t>
      </w:r>
      <w:proofErr w:type="spellEnd"/>
      <w:r w:rsidR="002C14C6" w:rsidRPr="00B47989">
        <w:rPr>
          <w:rFonts w:hint="cs"/>
          <w:sz w:val="28"/>
          <w:szCs w:val="28"/>
          <w:rtl/>
        </w:rPr>
        <w:t>', פתח את סכין האולר ונכנס בש</w:t>
      </w:r>
      <w:r w:rsidRPr="00B47989">
        <w:rPr>
          <w:rFonts w:hint="cs"/>
          <w:sz w:val="28"/>
          <w:szCs w:val="28"/>
          <w:rtl/>
        </w:rPr>
        <w:t xml:space="preserve">נית אל החדר כשהוא מתקרב אל </w:t>
      </w:r>
      <w:r w:rsidRPr="00B47989">
        <w:rPr>
          <w:rFonts w:hint="cs"/>
          <w:sz w:val="28"/>
          <w:szCs w:val="28"/>
          <w:rtl/>
        </w:rPr>
        <w:lastRenderedPageBreak/>
        <w:t xml:space="preserve">טוראי בן חמו. טוראי בן חמו אמר לנאשם אל יעשה טעות כזאת בל תורנות מבטח אך הנאשם נעמד מולו, הצמיד את האולר לפלג גופו העליון של טוראי בן חמו ואיים עליו. לאחר מכן הכניס הנאשם את האולר אל כיסו ודחף את טוראי בן חמו, כאשר בתגובה לכך היכה אותו באגרופו בפניו. בן השניים החלה קטטה עד שהנאשם יצא מהחדר והאירוע הסתיים לאחר שטוראי בן חמו יצא מהחדר וטוראי סמרה נעלו את דלת החדר כשהנאשם בתוכו והתקשרו למפקדיו לעדכן אותו במתרחש. בעקבות אותו עדכון החלה החקירה, במהלכה הוחזק הנאשם במעצר סגור במשך 47 יום. לאחר מכן שוחרר בתנאים מגבילים ושהה פרק זמן מסוים במעצר בית ולאחר מכן במעצר בית לילי. הנאשם התגייס לצה"ל בדצמבר 2018 ושירת בתפקיד כללי. לחובתו מספר עבירות משמעותיות, לרבות עבירה של אלימות כלפי חייל. ביום נ11/10/2019 פוטר הנאשם בשל אי כשרות רפואית. בין הצדדים נקשר הסדר טיעון המבקש לאזן בין חומרת העבירות לבין הודאת הנאשם תוך נטילת אחריות ולאחר שחזר בו מכפירה באשמה, הסכמת נפגע העבירה להסדר המוצע, חיסכון בזמן שיפוטי וכן העובדה כי הנאשם פוטר משירות. על פי שיש לראות בחומרה כל גילוי אלימות המתרחש במערכת הצבאית, וודאי כאשר מעורב באירוע זה איום באמצעות נשק קר, מצאנו לכבד את הסדר הטיעון המוצע, בשים לב לשיקולי </w:t>
      </w:r>
      <w:proofErr w:type="spellStart"/>
      <w:r w:rsidRPr="00B47989">
        <w:rPr>
          <w:rFonts w:hint="cs"/>
          <w:sz w:val="28"/>
          <w:szCs w:val="28"/>
          <w:rtl/>
        </w:rPr>
        <w:t>הקולא</w:t>
      </w:r>
      <w:proofErr w:type="spellEnd"/>
      <w:r w:rsidRPr="00B47989">
        <w:rPr>
          <w:rFonts w:hint="cs"/>
          <w:sz w:val="28"/>
          <w:szCs w:val="28"/>
          <w:rtl/>
        </w:rPr>
        <w:t xml:space="preserve"> שפורטו לעיל ומתוך ראיה עתידית והתחשבות בהיבט השיקומי.</w:t>
      </w:r>
    </w:p>
    <w:p w:rsidR="008A685C" w:rsidRPr="00B47989" w:rsidRDefault="008A685C" w:rsidP="008A685C">
      <w:pPr>
        <w:spacing w:line="360" w:lineRule="auto"/>
        <w:rPr>
          <w:sz w:val="28"/>
          <w:szCs w:val="28"/>
          <w:rtl/>
        </w:rPr>
      </w:pPr>
      <w:r w:rsidRPr="00B47989">
        <w:rPr>
          <w:rFonts w:hint="cs"/>
          <w:sz w:val="28"/>
          <w:szCs w:val="28"/>
          <w:rtl/>
        </w:rPr>
        <w:t>על הנאשמת נגזרים, אפוא, העונשים הבאים:</w:t>
      </w:r>
    </w:p>
    <w:p w:rsidR="008A685C" w:rsidRPr="00B47989" w:rsidRDefault="002C14C6" w:rsidP="008A685C">
      <w:pPr>
        <w:pStyle w:val="ListParagraph"/>
        <w:numPr>
          <w:ilvl w:val="0"/>
          <w:numId w:val="5"/>
        </w:numPr>
        <w:spacing w:line="360" w:lineRule="auto"/>
        <w:rPr>
          <w:sz w:val="28"/>
          <w:szCs w:val="28"/>
        </w:rPr>
      </w:pPr>
      <w:r w:rsidRPr="00B47989">
        <w:rPr>
          <w:rFonts w:hint="cs"/>
          <w:sz w:val="28"/>
          <w:szCs w:val="28"/>
          <w:rtl/>
        </w:rPr>
        <w:t xml:space="preserve">ארבעים ושבע (47) ימי מאסר לריצוי בפועל, החופפים את תקופת מעצרו הסגור _04/09/2019 </w:t>
      </w:r>
      <w:r w:rsidRPr="00B47989">
        <w:rPr>
          <w:sz w:val="28"/>
          <w:szCs w:val="28"/>
          <w:rtl/>
        </w:rPr>
        <w:t>–</w:t>
      </w:r>
      <w:r w:rsidRPr="00B47989">
        <w:rPr>
          <w:rFonts w:hint="cs"/>
          <w:sz w:val="28"/>
          <w:szCs w:val="28"/>
          <w:rtl/>
        </w:rPr>
        <w:t xml:space="preserve"> 20/01/2019).</w:t>
      </w:r>
    </w:p>
    <w:p w:rsidR="008A685C" w:rsidRPr="00B47989" w:rsidRDefault="002C14C6" w:rsidP="008A685C">
      <w:pPr>
        <w:pStyle w:val="ListParagraph"/>
        <w:numPr>
          <w:ilvl w:val="0"/>
          <w:numId w:val="5"/>
        </w:numPr>
        <w:spacing w:line="360" w:lineRule="auto"/>
        <w:rPr>
          <w:sz w:val="28"/>
          <w:szCs w:val="28"/>
        </w:rPr>
      </w:pPr>
      <w:r w:rsidRPr="00B47989">
        <w:rPr>
          <w:rFonts w:hint="cs"/>
          <w:sz w:val="28"/>
          <w:szCs w:val="28"/>
          <w:rtl/>
        </w:rPr>
        <w:t xml:space="preserve">עונש מאסר מותנה (3) בן שלושה חודשים למשך (3) שלוש שנים, שלא יעבור עבירה שיש בה יסוד של איום או אלימות. </w:t>
      </w:r>
    </w:p>
    <w:p w:rsidR="008A685C" w:rsidRPr="00B47989" w:rsidRDefault="008A685C" w:rsidP="008A685C">
      <w:pPr>
        <w:spacing w:line="360" w:lineRule="auto"/>
        <w:rPr>
          <w:sz w:val="28"/>
          <w:szCs w:val="28"/>
          <w:rtl/>
        </w:rPr>
      </w:pPr>
      <w:r w:rsidRPr="00B47989">
        <w:rPr>
          <w:rFonts w:hint="cs"/>
          <w:b/>
          <w:bCs/>
          <w:sz w:val="28"/>
          <w:szCs w:val="28"/>
          <w:rtl/>
        </w:rPr>
        <w:t>זכות ערעור תוך 15 יום.</w:t>
      </w:r>
    </w:p>
    <w:p w:rsidR="008A685C" w:rsidRPr="00B47989" w:rsidRDefault="008A685C" w:rsidP="00B47989">
      <w:pPr>
        <w:autoSpaceDE w:val="0"/>
        <w:autoSpaceDN w:val="0"/>
        <w:spacing w:line="360" w:lineRule="auto"/>
        <w:rPr>
          <w:b/>
          <w:bCs/>
          <w:sz w:val="28"/>
          <w:szCs w:val="28"/>
          <w:rtl/>
        </w:rPr>
      </w:pPr>
      <w:r w:rsidRPr="00B47989">
        <w:rPr>
          <w:rFonts w:hint="cs"/>
          <w:b/>
          <w:bCs/>
          <w:sz w:val="28"/>
          <w:szCs w:val="28"/>
          <w:rtl/>
        </w:rPr>
        <w:t xml:space="preserve">ניתן היום, </w:t>
      </w:r>
      <w:r w:rsidR="002C14C6" w:rsidRPr="00B47989">
        <w:rPr>
          <w:rFonts w:hint="cs"/>
          <w:b/>
          <w:bCs/>
          <w:sz w:val="28"/>
          <w:szCs w:val="28"/>
          <w:rtl/>
        </w:rPr>
        <w:t>כ"ט בשבט</w:t>
      </w:r>
      <w:r w:rsidRPr="00B47989">
        <w:rPr>
          <w:rFonts w:hint="cs"/>
          <w:b/>
          <w:bCs/>
          <w:sz w:val="28"/>
          <w:szCs w:val="28"/>
          <w:rtl/>
        </w:rPr>
        <w:t xml:space="preserve"> </w:t>
      </w:r>
      <w:proofErr w:type="spellStart"/>
      <w:r w:rsidRPr="00B47989">
        <w:rPr>
          <w:rFonts w:hint="cs"/>
          <w:b/>
          <w:bCs/>
          <w:sz w:val="28"/>
          <w:szCs w:val="28"/>
          <w:rtl/>
        </w:rPr>
        <w:t>התש"ף</w:t>
      </w:r>
      <w:proofErr w:type="spellEnd"/>
      <w:r w:rsidRPr="00B47989">
        <w:rPr>
          <w:rFonts w:hint="cs"/>
          <w:b/>
          <w:bCs/>
          <w:sz w:val="28"/>
          <w:szCs w:val="28"/>
          <w:rtl/>
        </w:rPr>
        <w:t xml:space="preserve">, </w:t>
      </w:r>
      <w:r w:rsidR="00B47989" w:rsidRPr="00B47989">
        <w:rPr>
          <w:rFonts w:hint="cs"/>
          <w:b/>
          <w:bCs/>
          <w:sz w:val="28"/>
          <w:szCs w:val="28"/>
          <w:rtl/>
        </w:rPr>
        <w:t xml:space="preserve">24/02/2020, </w:t>
      </w:r>
      <w:r w:rsidRPr="00B47989">
        <w:rPr>
          <w:rFonts w:hint="cs"/>
          <w:b/>
          <w:bCs/>
          <w:sz w:val="28"/>
          <w:szCs w:val="28"/>
          <w:rtl/>
        </w:rPr>
        <w:t>והודע בפומבי ובמעמד הצדדים.</w:t>
      </w:r>
    </w:p>
    <w:p w:rsidR="008A685C" w:rsidRPr="00B47989" w:rsidRDefault="008A685C" w:rsidP="008A685C">
      <w:pPr>
        <w:autoSpaceDE w:val="0"/>
        <w:autoSpaceDN w:val="0"/>
        <w:spacing w:line="360" w:lineRule="auto"/>
        <w:jc w:val="center"/>
        <w:rPr>
          <w:b/>
          <w:bCs/>
          <w:sz w:val="28"/>
          <w:szCs w:val="28"/>
          <w:rtl/>
        </w:rPr>
      </w:pPr>
    </w:p>
    <w:p w:rsidR="008A685C" w:rsidRPr="00B47989" w:rsidRDefault="008A685C" w:rsidP="008A685C">
      <w:pPr>
        <w:jc w:val="center"/>
        <w:rPr>
          <w:rFonts w:ascii="Tahoma" w:hAnsi="Tahoma"/>
          <w:sz w:val="28"/>
          <w:szCs w:val="28"/>
          <w:u w:val="single"/>
          <w:rtl/>
        </w:rPr>
      </w:pPr>
      <w:r w:rsidRPr="00B47989">
        <w:rPr>
          <w:rFonts w:ascii="Tahoma" w:hAnsi="Tahoma"/>
          <w:sz w:val="28"/>
          <w:szCs w:val="28"/>
          <w:u w:val="single"/>
          <w:rtl/>
        </w:rPr>
        <w:t>_____( - )_____</w:t>
      </w:r>
      <w:r w:rsidRPr="00B47989">
        <w:rPr>
          <w:rFonts w:ascii="Tahoma" w:hAnsi="Tahoma"/>
          <w:sz w:val="28"/>
          <w:szCs w:val="28"/>
          <w:rtl/>
        </w:rPr>
        <w:t xml:space="preserve"> </w:t>
      </w:r>
      <w:r w:rsidRPr="00B47989">
        <w:rPr>
          <w:rFonts w:ascii="Tahoma" w:hAnsi="Tahoma" w:hint="cs"/>
          <w:sz w:val="28"/>
          <w:szCs w:val="28"/>
          <w:rtl/>
        </w:rPr>
        <w:t xml:space="preserve">               </w:t>
      </w:r>
      <w:r w:rsidRPr="00B47989">
        <w:rPr>
          <w:rFonts w:ascii="Tahoma" w:hAnsi="Tahoma"/>
          <w:sz w:val="28"/>
          <w:szCs w:val="28"/>
          <w:u w:val="single"/>
          <w:rtl/>
        </w:rPr>
        <w:t xml:space="preserve">_____( - )_____ </w:t>
      </w:r>
      <w:r w:rsidRPr="00B47989">
        <w:rPr>
          <w:rFonts w:ascii="Tahoma" w:hAnsi="Tahoma" w:hint="cs"/>
          <w:sz w:val="28"/>
          <w:szCs w:val="28"/>
          <w:rtl/>
        </w:rPr>
        <w:t xml:space="preserve">            </w:t>
      </w:r>
      <w:r w:rsidRPr="00B47989">
        <w:rPr>
          <w:rFonts w:ascii="Tahoma" w:hAnsi="Tahoma"/>
          <w:sz w:val="28"/>
          <w:szCs w:val="28"/>
          <w:u w:val="single"/>
          <w:rtl/>
        </w:rPr>
        <w:t>_____( - )_____</w:t>
      </w:r>
    </w:p>
    <w:p w:rsidR="008A685C" w:rsidRPr="00B47989" w:rsidRDefault="008A685C" w:rsidP="008A685C">
      <w:pPr>
        <w:spacing w:line="360" w:lineRule="auto"/>
        <w:jc w:val="center"/>
        <w:outlineLvl w:val="0"/>
        <w:rPr>
          <w:sz w:val="28"/>
          <w:szCs w:val="28"/>
          <w:rtl/>
        </w:rPr>
      </w:pPr>
      <w:r w:rsidRPr="00B47989">
        <w:rPr>
          <w:rFonts w:hint="cs"/>
          <w:sz w:val="28"/>
          <w:szCs w:val="28"/>
          <w:rtl/>
        </w:rPr>
        <w:t xml:space="preserve">שופטת                                    אב"ד     </w:t>
      </w:r>
      <w:r w:rsidR="002C14C6" w:rsidRPr="00B47989">
        <w:rPr>
          <w:rFonts w:hint="cs"/>
          <w:sz w:val="28"/>
          <w:szCs w:val="28"/>
          <w:rtl/>
        </w:rPr>
        <w:t xml:space="preserve">                           שופט</w:t>
      </w:r>
    </w:p>
    <w:p w:rsidR="008A685C" w:rsidRPr="00B47989" w:rsidRDefault="008A685C" w:rsidP="008A685C">
      <w:pPr>
        <w:rPr>
          <w:rFonts w:ascii="Tahoma" w:hAnsi="Tahoma"/>
          <w:sz w:val="28"/>
          <w:szCs w:val="28"/>
          <w:rtl/>
        </w:rPr>
      </w:pPr>
    </w:p>
    <w:p w:rsidR="008A685C" w:rsidRPr="00B47989" w:rsidRDefault="008A685C" w:rsidP="008A685C">
      <w:pPr>
        <w:rPr>
          <w:rFonts w:ascii="Tahoma" w:hAnsi="Tahoma"/>
          <w:sz w:val="28"/>
          <w:szCs w:val="28"/>
          <w:rtl/>
        </w:rPr>
      </w:pPr>
    </w:p>
    <w:p w:rsidR="008A685C" w:rsidRPr="00B47989" w:rsidRDefault="008A685C" w:rsidP="008A685C">
      <w:pPr>
        <w:rPr>
          <w:rFonts w:ascii="Tahoma" w:hAnsi="Tahoma"/>
          <w:sz w:val="28"/>
          <w:szCs w:val="28"/>
          <w:rtl/>
        </w:rPr>
      </w:pPr>
    </w:p>
    <w:p w:rsidR="008A685C" w:rsidRPr="00B47989" w:rsidRDefault="008A685C" w:rsidP="008A685C">
      <w:pPr>
        <w:rPr>
          <w:sz w:val="28"/>
          <w:szCs w:val="28"/>
        </w:rPr>
      </w:pPr>
      <w:r w:rsidRPr="00B47989">
        <w:rPr>
          <w:rFonts w:hint="cs"/>
          <w:sz w:val="28"/>
          <w:szCs w:val="28"/>
          <w:rtl/>
        </w:rPr>
        <w:t>העתק נכון מן המקור</w:t>
      </w:r>
    </w:p>
    <w:p w:rsidR="008A685C" w:rsidRPr="00B47989" w:rsidRDefault="008A685C" w:rsidP="008A685C">
      <w:pPr>
        <w:rPr>
          <w:sz w:val="28"/>
          <w:szCs w:val="28"/>
          <w:rtl/>
        </w:rPr>
      </w:pPr>
      <w:r w:rsidRPr="00B47989">
        <w:rPr>
          <w:rFonts w:hint="cs"/>
          <w:sz w:val="28"/>
          <w:szCs w:val="28"/>
          <w:rtl/>
        </w:rPr>
        <w:t>ליבי יעקובי, סרן</w:t>
      </w:r>
    </w:p>
    <w:p w:rsidR="008A685C" w:rsidRPr="00B47989" w:rsidRDefault="008A685C" w:rsidP="008A685C">
      <w:pPr>
        <w:rPr>
          <w:sz w:val="28"/>
          <w:szCs w:val="28"/>
        </w:rPr>
      </w:pPr>
      <w:r w:rsidRPr="00B47989">
        <w:rPr>
          <w:rFonts w:hint="cs"/>
          <w:sz w:val="28"/>
          <w:szCs w:val="28"/>
          <w:rtl/>
        </w:rPr>
        <w:t>ע. משפטית לנשיאת בית הדין</w:t>
      </w:r>
    </w:p>
    <w:p w:rsidR="008A685C" w:rsidRPr="00B47989" w:rsidRDefault="008A685C" w:rsidP="008A685C">
      <w:pPr>
        <w:spacing w:line="360" w:lineRule="auto"/>
        <w:rPr>
          <w:rFonts w:ascii="Tahoma" w:hAnsi="Tahoma"/>
          <w:sz w:val="28"/>
          <w:szCs w:val="28"/>
          <w:rtl/>
        </w:rPr>
      </w:pPr>
    </w:p>
    <w:p w:rsidR="008A685C" w:rsidRPr="00B47989" w:rsidRDefault="008A685C" w:rsidP="002C14C6">
      <w:pPr>
        <w:spacing w:line="360" w:lineRule="auto"/>
        <w:jc w:val="left"/>
        <w:rPr>
          <w:rFonts w:ascii="Tahoma" w:hAnsi="Tahoma"/>
          <w:sz w:val="28"/>
          <w:szCs w:val="28"/>
          <w:rtl/>
        </w:rPr>
      </w:pPr>
      <w:r w:rsidRPr="00B47989">
        <w:rPr>
          <w:rFonts w:ascii="Tahoma" w:hAnsi="Tahoma"/>
          <w:sz w:val="28"/>
          <w:szCs w:val="28"/>
          <w:rtl/>
        </w:rPr>
        <w:lastRenderedPageBreak/>
        <w:t>חתימת המגיה</w:t>
      </w:r>
      <w:r w:rsidRPr="00B47989">
        <w:rPr>
          <w:rFonts w:ascii="Tahoma" w:hAnsi="Tahoma"/>
          <w:sz w:val="28"/>
          <w:szCs w:val="28"/>
          <w:rtl/>
        </w:rPr>
        <w:tab/>
      </w:r>
      <w:r w:rsidRPr="00B47989">
        <w:rPr>
          <w:rFonts w:ascii="Tahoma" w:hAnsi="Tahoma"/>
          <w:sz w:val="28"/>
          <w:szCs w:val="28"/>
          <w:rtl/>
        </w:rPr>
        <w:tab/>
      </w:r>
      <w:r w:rsidRPr="00B47989">
        <w:rPr>
          <w:rFonts w:ascii="Tahoma" w:hAnsi="Tahoma"/>
          <w:sz w:val="28"/>
          <w:szCs w:val="28"/>
          <w:rtl/>
        </w:rPr>
        <w:tab/>
      </w:r>
      <w:r w:rsidRPr="00B47989">
        <w:rPr>
          <w:rFonts w:ascii="Tahoma" w:hAnsi="Tahoma"/>
          <w:sz w:val="28"/>
          <w:szCs w:val="28"/>
          <w:rtl/>
        </w:rPr>
        <w:tab/>
      </w:r>
      <w:r w:rsidRPr="00B47989">
        <w:rPr>
          <w:rFonts w:ascii="Tahoma" w:hAnsi="Tahoma" w:hint="cs"/>
          <w:sz w:val="28"/>
          <w:szCs w:val="28"/>
          <w:rtl/>
        </w:rPr>
        <w:t xml:space="preserve">           </w:t>
      </w:r>
      <w:r w:rsidRPr="00B47989">
        <w:rPr>
          <w:rFonts w:ascii="Tahoma" w:hAnsi="Tahoma"/>
          <w:sz w:val="28"/>
          <w:szCs w:val="28"/>
          <w:rtl/>
        </w:rPr>
        <w:t>תאריך הדפסה</w:t>
      </w:r>
      <w:r w:rsidRPr="00B47989">
        <w:rPr>
          <w:rFonts w:ascii="Tahoma" w:hAnsi="Tahoma" w:hint="cs"/>
          <w:sz w:val="28"/>
          <w:szCs w:val="28"/>
          <w:rtl/>
        </w:rPr>
        <w:t xml:space="preserve">: </w:t>
      </w:r>
      <w:r w:rsidR="002C14C6" w:rsidRPr="00B47989">
        <w:rPr>
          <w:rFonts w:ascii="Tahoma" w:hAnsi="Tahoma" w:hint="cs"/>
          <w:sz w:val="28"/>
          <w:szCs w:val="28"/>
          <w:rtl/>
        </w:rPr>
        <w:t>24.02.2020</w:t>
      </w:r>
      <w:r w:rsidRPr="00B47989">
        <w:rPr>
          <w:rFonts w:ascii="Tahoma" w:hAnsi="Tahoma"/>
          <w:sz w:val="28"/>
          <w:szCs w:val="28"/>
          <w:rtl/>
        </w:rPr>
        <w:br/>
      </w:r>
      <w:r w:rsidRPr="00B47989">
        <w:rPr>
          <w:rFonts w:ascii="Tahoma" w:hAnsi="Tahoma" w:hint="cs"/>
          <w:sz w:val="28"/>
          <w:szCs w:val="28"/>
          <w:rtl/>
        </w:rPr>
        <w:t xml:space="preserve">נערך על ידי </w:t>
      </w:r>
      <w:r w:rsidR="002C14C6" w:rsidRPr="00B47989">
        <w:rPr>
          <w:rFonts w:ascii="Tahoma" w:hAnsi="Tahoma" w:hint="cs"/>
          <w:sz w:val="28"/>
          <w:szCs w:val="28"/>
          <w:rtl/>
        </w:rPr>
        <w:t>מ.ל.</w:t>
      </w:r>
    </w:p>
    <w:p w:rsidR="00B82938" w:rsidRDefault="00B82938" w:rsidP="008A685C">
      <w:pPr>
        <w:rPr>
          <w:b/>
          <w:bCs/>
          <w:rtl/>
        </w:rPr>
      </w:pPr>
    </w:p>
    <w:sectPr w:rsidR="00B82938"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3F" w:rsidRDefault="00566C3F">
      <w:r>
        <w:separator/>
      </w:r>
    </w:p>
  </w:endnote>
  <w:endnote w:type="continuationSeparator" w:id="0">
    <w:p w:rsidR="00566C3F" w:rsidRDefault="0056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47989" w:rsidRDefault="0011094D" w:rsidP="007A0A9D">
    <w:pPr>
      <w:pStyle w:val="Footer"/>
      <w:framePr w:wrap="around" w:vAnchor="text" w:hAnchor="text" w:xAlign="center" w:y="1"/>
      <w:rPr>
        <w:rStyle w:val="PageNumber"/>
        <w:sz w:val="28"/>
        <w:szCs w:val="28"/>
      </w:rPr>
    </w:pPr>
    <w:r w:rsidRPr="00B47989">
      <w:rPr>
        <w:rStyle w:val="PageNumber"/>
        <w:sz w:val="28"/>
        <w:szCs w:val="28"/>
        <w:rtl/>
      </w:rPr>
      <w:fldChar w:fldCharType="begin"/>
    </w:r>
    <w:r w:rsidRPr="00B47989">
      <w:rPr>
        <w:rStyle w:val="PageNumber"/>
        <w:sz w:val="28"/>
        <w:szCs w:val="28"/>
      </w:rPr>
      <w:instrText xml:space="preserve">PAGE  </w:instrText>
    </w:r>
    <w:r w:rsidRPr="00B47989">
      <w:rPr>
        <w:rStyle w:val="PageNumber"/>
        <w:sz w:val="28"/>
        <w:szCs w:val="28"/>
        <w:rtl/>
      </w:rPr>
      <w:fldChar w:fldCharType="separate"/>
    </w:r>
    <w:r w:rsidR="009A49B2">
      <w:rPr>
        <w:rStyle w:val="PageNumber"/>
        <w:noProof/>
        <w:sz w:val="28"/>
        <w:szCs w:val="28"/>
        <w:rtl/>
      </w:rPr>
      <w:t>3</w:t>
    </w:r>
    <w:r w:rsidRPr="00B47989">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3F" w:rsidRDefault="00566C3F">
      <w:r>
        <w:separator/>
      </w:r>
    </w:p>
  </w:footnote>
  <w:footnote w:type="continuationSeparator" w:id="0">
    <w:p w:rsidR="00566C3F" w:rsidRDefault="00566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Pr="00B47989" w:rsidRDefault="00950E87" w:rsidP="00441DB8">
    <w:pPr>
      <w:pStyle w:val="Header"/>
      <w:jc w:val="right"/>
      <w:rPr>
        <w:sz w:val="28"/>
        <w:szCs w:val="28"/>
        <w:rtl/>
      </w:rPr>
    </w:pPr>
    <w:r w:rsidRPr="00B47989">
      <w:rPr>
        <w:sz w:val="28"/>
        <w:szCs w:val="28"/>
        <w:rtl/>
      </w:rPr>
      <w:fldChar w:fldCharType="begin"/>
    </w:r>
    <w:r w:rsidRPr="00B47989">
      <w:rPr>
        <w:sz w:val="28"/>
        <w:szCs w:val="28"/>
        <w:rtl/>
      </w:rPr>
      <w:instrText xml:space="preserve"> </w:instrText>
    </w:r>
    <w:r w:rsidRPr="00B47989">
      <w:rPr>
        <w:sz w:val="28"/>
        <w:szCs w:val="28"/>
      </w:rPr>
      <w:instrText>DOCPROPERTY  mispartik  \* MERGEFORMAT</w:instrText>
    </w:r>
    <w:r w:rsidRPr="00B47989">
      <w:rPr>
        <w:sz w:val="28"/>
        <w:szCs w:val="28"/>
        <w:rtl/>
      </w:rPr>
      <w:instrText xml:space="preserve"> </w:instrText>
    </w:r>
    <w:r w:rsidRPr="00B47989">
      <w:rPr>
        <w:sz w:val="28"/>
        <w:szCs w:val="28"/>
        <w:rtl/>
      </w:rPr>
      <w:fldChar w:fldCharType="separate"/>
    </w:r>
    <w:proofErr w:type="spellStart"/>
    <w:r w:rsidRPr="00B47989">
      <w:rPr>
        <w:sz w:val="28"/>
        <w:szCs w:val="28"/>
        <w:rtl/>
      </w:rPr>
      <w:t>ז"י</w:t>
    </w:r>
    <w:proofErr w:type="spellEnd"/>
    <w:r w:rsidRPr="00B47989">
      <w:rPr>
        <w:sz w:val="28"/>
        <w:szCs w:val="28"/>
        <w:rtl/>
      </w:rPr>
      <w:t xml:space="preserve"> (מחוזי) 274/19</w:t>
    </w:r>
    <w:r w:rsidRPr="00B47989">
      <w:rPr>
        <w:sz w:val="28"/>
        <w:szCs w:val="28"/>
        <w:rtl/>
      </w:rPr>
      <w:fldChar w:fldCharType="end"/>
    </w:r>
  </w:p>
  <w:p w:rsidR="0011094D" w:rsidRPr="00B47989" w:rsidRDefault="008A685C" w:rsidP="00B47989">
    <w:pPr>
      <w:pStyle w:val="Header"/>
      <w:jc w:val="center"/>
      <w:rPr>
        <w:sz w:val="28"/>
        <w:szCs w:val="28"/>
      </w:rPr>
    </w:pPr>
    <w:r w:rsidRPr="00B47989">
      <w:rPr>
        <w:rFonts w:hint="cs"/>
        <w:sz w:val="28"/>
        <w:szCs w:val="28"/>
        <w:rtl/>
      </w:rPr>
      <w:t>-</w:t>
    </w:r>
    <w:r w:rsidR="00B47989" w:rsidRPr="00B47989">
      <w:rPr>
        <w:rFonts w:hint="cs"/>
        <w:sz w:val="28"/>
        <w:szCs w:val="28"/>
        <w:rtl/>
      </w:rPr>
      <w:t>בלמ"ס</w:t>
    </w:r>
    <w:r w:rsidRPr="00B47989">
      <w:rPr>
        <w:rFonts w:hint="cs"/>
        <w:sz w:val="28"/>
        <w:szCs w:val="28"/>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A4354C9"/>
    <w:multiLevelType w:val="hybridMultilevel"/>
    <w:tmpl w:val="E99A5FF8"/>
    <w:lvl w:ilvl="0" w:tplc="2AD0C764">
      <w:start w:val="1"/>
      <w:numFmt w:val="decimal"/>
      <w:lvlText w:val="%1."/>
      <w:lvlJc w:val="left"/>
      <w:pPr>
        <w:ind w:left="720" w:hanging="360"/>
      </w:pPr>
      <w:rPr>
        <w:rFonts w:ascii="Times New Roman" w:eastAsia="Times New Roman" w:hAnsi="Times New Roman"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959F1"/>
    <w:rsid w:val="002A2C9C"/>
    <w:rsid w:val="002C04D8"/>
    <w:rsid w:val="002C14C6"/>
    <w:rsid w:val="002E097C"/>
    <w:rsid w:val="00302582"/>
    <w:rsid w:val="0032529A"/>
    <w:rsid w:val="00331BE8"/>
    <w:rsid w:val="00347F48"/>
    <w:rsid w:val="003808D7"/>
    <w:rsid w:val="003953F2"/>
    <w:rsid w:val="003A68DD"/>
    <w:rsid w:val="003E02CC"/>
    <w:rsid w:val="003E4AFA"/>
    <w:rsid w:val="003F6A0F"/>
    <w:rsid w:val="00441DB8"/>
    <w:rsid w:val="004A2F8E"/>
    <w:rsid w:val="004D70C7"/>
    <w:rsid w:val="00517A2E"/>
    <w:rsid w:val="00527FE7"/>
    <w:rsid w:val="00566C3F"/>
    <w:rsid w:val="00582023"/>
    <w:rsid w:val="005B3B77"/>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A685C"/>
    <w:rsid w:val="008B4844"/>
    <w:rsid w:val="008C4836"/>
    <w:rsid w:val="008D729E"/>
    <w:rsid w:val="00937A52"/>
    <w:rsid w:val="00950E87"/>
    <w:rsid w:val="00984428"/>
    <w:rsid w:val="0098452A"/>
    <w:rsid w:val="00987F7E"/>
    <w:rsid w:val="00996975"/>
    <w:rsid w:val="009A1A7F"/>
    <w:rsid w:val="009A49B2"/>
    <w:rsid w:val="00A14F8F"/>
    <w:rsid w:val="00A76BA5"/>
    <w:rsid w:val="00AD60A9"/>
    <w:rsid w:val="00AF3274"/>
    <w:rsid w:val="00B13897"/>
    <w:rsid w:val="00B14EE9"/>
    <w:rsid w:val="00B41BF8"/>
    <w:rsid w:val="00B4798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8A685C"/>
    <w:pPr>
      <w:ind w:left="720"/>
      <w:contextualSpacing/>
    </w:pPr>
  </w:style>
  <w:style w:type="character" w:customStyle="1" w:styleId="ListParagraphChar">
    <w:name w:val="List Paragraph Char"/>
    <w:link w:val="ListParagraph"/>
    <w:uiPriority w:val="34"/>
    <w:locked/>
    <w:rsid w:val="008A685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485</Words>
  <Characters>2427</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s8831445</cp:lastModifiedBy>
  <cp:revision>4</cp:revision>
  <dcterms:created xsi:type="dcterms:W3CDTF">2020-03-16T06:58:00Z</dcterms:created>
  <dcterms:modified xsi:type="dcterms:W3CDTF">2020-05-17T08:41:00Z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274/19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8694684</vt:lpwstr>
  </property>
  <property fmtid="{D5CDD505-2E9C-101B-9397-08002B2CF9AE}" pid="7" name="shempratigorem">
    <vt:lpwstr>גל</vt:lpwstr>
  </property>
  <property fmtid="{D5CDD505-2E9C-101B-9397-08002B2CF9AE}" pid="8" name="shemmishpachagorem">
    <vt:lpwstr>לשם</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ז"י</vt:lpwstr>
  </property>
  <property fmtid="{D5CDD505-2E9C-101B-9397-08002B2CF9AE}" pid="12" name="kabidbeitdin">
    <vt:lpwstr/>
  </property>
  <property fmtid="{D5CDD505-2E9C-101B-9397-08002B2CF9AE}" pid="13" name="avbeitdin">
    <vt:lpwstr>סא"ל רונן שור</vt:lpwstr>
  </property>
  <property fmtid="{D5CDD505-2E9C-101B-9397-08002B2CF9AE}" pid="14" name="taarichnochechievri">
    <vt:lpwstr>כט' בשבט התשף"</vt:lpwstr>
  </property>
  <property fmtid="{D5CDD505-2E9C-101B-9397-08002B2CF9AE}" pid="15" name="taarichnochechi">
    <vt:lpwstr>24 בפברואר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