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FD0C" w14:textId="34DA7332" w:rsidR="002A0FED" w:rsidRPr="0042530C" w:rsidRDefault="00001463" w:rsidP="00001463">
      <w:pPr>
        <w:jc w:val="center"/>
        <w:rPr>
          <w:sz w:val="32"/>
          <w:szCs w:val="32"/>
          <w:rtl/>
        </w:rPr>
      </w:pPr>
      <w:r w:rsidRPr="00001463">
        <w:rPr>
          <w:b/>
          <w:bCs/>
          <w:sz w:val="32"/>
          <w:szCs w:val="32"/>
          <w:rtl/>
        </w:rPr>
        <w:t>צבא הגנה לישראל</w:t>
      </w:r>
    </w:p>
    <w:p w14:paraId="4D0BE25C" w14:textId="77777777" w:rsidR="002A0FED" w:rsidRPr="0042530C" w:rsidRDefault="002A0FED" w:rsidP="002A0FED">
      <w:pPr>
        <w:rPr>
          <w:b/>
          <w:bCs/>
          <w:sz w:val="32"/>
          <w:szCs w:val="32"/>
          <w:u w:val="single"/>
          <w:rtl/>
        </w:rPr>
      </w:pPr>
    </w:p>
    <w:p w14:paraId="5BF7CF3E" w14:textId="0A6BA9AE" w:rsidR="002A0FED" w:rsidRDefault="00001463" w:rsidP="002A0FED">
      <w:pPr>
        <w:pStyle w:val="BodyText"/>
        <w:ind w:left="-180" w:right="-360"/>
        <w:jc w:val="center"/>
        <w:rPr>
          <w:b/>
          <w:bCs/>
          <w:sz w:val="32"/>
          <w:szCs w:val="32"/>
          <w:rtl/>
        </w:rPr>
      </w:pPr>
      <w:bookmarkStart w:id="0" w:name="_Hlk152056423"/>
      <w:r w:rsidRPr="00D46112">
        <w:rPr>
          <w:rFonts w:hint="cs"/>
          <w:b/>
          <w:bCs/>
          <w:sz w:val="32"/>
          <w:szCs w:val="32"/>
          <w:rtl/>
        </w:rPr>
        <w:t>צו בדבר הוראות ביטחון [נוסח משולב] (יהודה ושומרון)</w:t>
      </w:r>
      <w:r>
        <w:rPr>
          <w:rFonts w:hint="cs"/>
          <w:b/>
          <w:bCs/>
          <w:sz w:val="32"/>
          <w:szCs w:val="32"/>
          <w:rtl/>
        </w:rPr>
        <w:t xml:space="preserve"> </w:t>
      </w:r>
      <w:r w:rsidRPr="00D46112">
        <w:rPr>
          <w:rFonts w:hint="cs"/>
          <w:b/>
          <w:bCs/>
          <w:sz w:val="32"/>
          <w:szCs w:val="32"/>
          <w:rtl/>
        </w:rPr>
        <w:t>(מס' 1</w:t>
      </w:r>
      <w:r w:rsidR="00312A74">
        <w:rPr>
          <w:rFonts w:hint="cs"/>
          <w:b/>
          <w:bCs/>
          <w:sz w:val="32"/>
          <w:szCs w:val="32"/>
          <w:rtl/>
        </w:rPr>
        <w:t>65</w:t>
      </w:r>
      <w:r w:rsidRPr="00D46112">
        <w:rPr>
          <w:rFonts w:hint="cs"/>
          <w:b/>
          <w:bCs/>
          <w:sz w:val="32"/>
          <w:szCs w:val="32"/>
          <w:rtl/>
        </w:rPr>
        <w:t>1), התש"ע-2009</w:t>
      </w:r>
    </w:p>
    <w:p w14:paraId="7C3F0AC0" w14:textId="77777777" w:rsidR="00001463" w:rsidRDefault="00001463" w:rsidP="002A0FED">
      <w:pPr>
        <w:pStyle w:val="BodyText"/>
        <w:ind w:left="-180" w:right="-360"/>
        <w:jc w:val="center"/>
        <w:rPr>
          <w:b/>
          <w:bCs/>
          <w:sz w:val="32"/>
          <w:szCs w:val="32"/>
          <w:rtl/>
        </w:rPr>
      </w:pPr>
    </w:p>
    <w:p w14:paraId="7C4F840D" w14:textId="066E4342" w:rsidR="00001463" w:rsidRPr="0042530C" w:rsidRDefault="00001463" w:rsidP="002A0FED">
      <w:pPr>
        <w:pStyle w:val="BodyText"/>
        <w:ind w:left="-180" w:right="-360"/>
        <w:jc w:val="center"/>
        <w:rPr>
          <w:b/>
          <w:bCs/>
          <w:sz w:val="32"/>
          <w:szCs w:val="32"/>
          <w:rtl/>
        </w:rPr>
      </w:pPr>
      <w:r>
        <w:rPr>
          <w:rFonts w:hint="cs"/>
          <w:b/>
          <w:bCs/>
          <w:sz w:val="32"/>
          <w:szCs w:val="32"/>
          <w:rtl/>
        </w:rPr>
        <w:t xml:space="preserve">הכרזה בדבר סגירת שטח מס' </w:t>
      </w:r>
      <w:r w:rsidR="00423DD7">
        <w:rPr>
          <w:rFonts w:hint="cs"/>
          <w:b/>
          <w:bCs/>
          <w:sz w:val="32"/>
          <w:szCs w:val="32"/>
          <w:rtl/>
        </w:rPr>
        <w:t xml:space="preserve">01/25/ס' </w:t>
      </w:r>
      <w:r>
        <w:rPr>
          <w:rFonts w:hint="cs"/>
          <w:b/>
          <w:bCs/>
          <w:sz w:val="32"/>
          <w:szCs w:val="32"/>
          <w:rtl/>
        </w:rPr>
        <w:t>(מרחב התפר)</w:t>
      </w:r>
      <w:r w:rsidR="00423DD7">
        <w:rPr>
          <w:rFonts w:hint="cs"/>
          <w:b/>
          <w:bCs/>
          <w:sz w:val="32"/>
          <w:szCs w:val="32"/>
          <w:rtl/>
        </w:rPr>
        <w:t xml:space="preserve"> (יהודה ושומרון), התשפ"ה-2025</w:t>
      </w:r>
    </w:p>
    <w:bookmarkEnd w:id="0"/>
    <w:p w14:paraId="4CD665F9" w14:textId="77777777" w:rsidR="002A0FED" w:rsidRPr="0042530C" w:rsidRDefault="002A0FED" w:rsidP="002A0FED">
      <w:pPr>
        <w:rPr>
          <w:sz w:val="32"/>
          <w:szCs w:val="32"/>
          <w:rtl/>
        </w:rPr>
      </w:pPr>
    </w:p>
    <w:p w14:paraId="5812E33D" w14:textId="77777777" w:rsidR="002A0FED" w:rsidRPr="0042530C" w:rsidRDefault="002A0FED" w:rsidP="002A0FED">
      <w:pPr>
        <w:rPr>
          <w:sz w:val="32"/>
          <w:szCs w:val="32"/>
          <w:rtl/>
        </w:rPr>
      </w:pPr>
    </w:p>
    <w:p w14:paraId="4E2D3BCE" w14:textId="1A67B2D0" w:rsidR="00001463" w:rsidRPr="0042530C" w:rsidRDefault="00001463" w:rsidP="00001463">
      <w:pPr>
        <w:spacing w:line="276" w:lineRule="auto"/>
        <w:jc w:val="both"/>
        <w:rPr>
          <w:rFonts w:ascii="David" w:hAnsi="David"/>
          <w:sz w:val="26"/>
          <w:rtl/>
        </w:rPr>
      </w:pPr>
      <w:r w:rsidRPr="0042530C">
        <w:rPr>
          <w:rFonts w:ascii="David" w:hAnsi="David"/>
          <w:sz w:val="26"/>
          <w:rtl/>
        </w:rPr>
        <w:t xml:space="preserve">בתוקף סמכותי כמפקד כוחות </w:t>
      </w:r>
      <w:proofErr w:type="spellStart"/>
      <w:r w:rsidRPr="0042530C">
        <w:rPr>
          <w:rFonts w:ascii="David" w:hAnsi="David"/>
          <w:sz w:val="26"/>
          <w:rtl/>
        </w:rPr>
        <w:t>צה</w:t>
      </w:r>
      <w:proofErr w:type="spellEnd"/>
      <w:r w:rsidRPr="0042530C">
        <w:rPr>
          <w:rFonts w:ascii="David" w:hAnsi="David"/>
          <w:sz w:val="26"/>
          <w:rtl/>
        </w:rPr>
        <w:t>׳׳ל באזור</w:t>
      </w:r>
      <w:r>
        <w:rPr>
          <w:rFonts w:ascii="David" w:hAnsi="David" w:hint="cs"/>
          <w:sz w:val="26"/>
          <w:rtl/>
        </w:rPr>
        <w:t xml:space="preserve"> ובהתאם לסעי</w:t>
      </w:r>
      <w:r w:rsidR="00423DD7">
        <w:rPr>
          <w:rFonts w:ascii="David" w:hAnsi="David" w:hint="cs"/>
          <w:sz w:val="26"/>
          <w:rtl/>
        </w:rPr>
        <w:t>פים 316 ו-</w:t>
      </w:r>
      <w:r>
        <w:rPr>
          <w:rFonts w:ascii="David" w:hAnsi="David" w:hint="cs"/>
          <w:sz w:val="26"/>
          <w:rtl/>
        </w:rPr>
        <w:t>318 ל</w:t>
      </w:r>
      <w:r w:rsidRPr="00AB0F47">
        <w:rPr>
          <w:rFonts w:ascii="David" w:hAnsi="David"/>
          <w:sz w:val="26"/>
          <w:rtl/>
        </w:rPr>
        <w:t>צו בדבר הוראות ביטחון [נוסח משולב] (יהודה ושומרון)</w:t>
      </w:r>
      <w:r>
        <w:rPr>
          <w:rFonts w:ascii="David" w:hAnsi="David" w:hint="cs"/>
          <w:sz w:val="26"/>
          <w:rtl/>
        </w:rPr>
        <w:t xml:space="preserve"> </w:t>
      </w:r>
      <w:r w:rsidRPr="00AB0F47">
        <w:rPr>
          <w:rFonts w:ascii="David" w:hAnsi="David"/>
          <w:sz w:val="26"/>
          <w:rtl/>
        </w:rPr>
        <w:t>(מס' 1</w:t>
      </w:r>
      <w:r w:rsidR="00312A74">
        <w:rPr>
          <w:rFonts w:ascii="David" w:hAnsi="David" w:hint="cs"/>
          <w:sz w:val="26"/>
          <w:rtl/>
        </w:rPr>
        <w:t>65</w:t>
      </w:r>
      <w:r w:rsidRPr="00AB0F47">
        <w:rPr>
          <w:rFonts w:ascii="David" w:hAnsi="David"/>
          <w:sz w:val="26"/>
          <w:rtl/>
        </w:rPr>
        <w:t>1), התש"ע-2009</w:t>
      </w:r>
      <w:r>
        <w:rPr>
          <w:rFonts w:ascii="David" w:hAnsi="David" w:hint="cs"/>
          <w:sz w:val="26"/>
          <w:rtl/>
        </w:rPr>
        <w:t xml:space="preserve"> (להלן</w:t>
      </w:r>
      <w:r w:rsidR="00423DD7">
        <w:rPr>
          <w:rFonts w:ascii="David" w:hAnsi="David" w:hint="cs"/>
          <w:sz w:val="26"/>
          <w:rtl/>
        </w:rPr>
        <w:t xml:space="preserve"> </w:t>
      </w:r>
      <w:r w:rsidR="00423DD7">
        <w:rPr>
          <w:rFonts w:ascii="David" w:hAnsi="David"/>
          <w:sz w:val="26"/>
          <w:rtl/>
        </w:rPr>
        <w:t>–</w:t>
      </w:r>
      <w:r w:rsidR="00423DD7">
        <w:rPr>
          <w:rFonts w:ascii="David" w:hAnsi="David" w:hint="cs"/>
          <w:sz w:val="26"/>
          <w:rtl/>
        </w:rPr>
        <w:t xml:space="preserve"> </w:t>
      </w:r>
      <w:r w:rsidRPr="00423DD7">
        <w:rPr>
          <w:rFonts w:ascii="David" w:hAnsi="David" w:hint="cs"/>
          <w:b/>
          <w:bCs/>
          <w:sz w:val="26"/>
          <w:rtl/>
        </w:rPr>
        <w:t>הצו</w:t>
      </w:r>
      <w:r>
        <w:rPr>
          <w:rFonts w:ascii="David" w:hAnsi="David" w:hint="cs"/>
          <w:sz w:val="26"/>
          <w:rtl/>
        </w:rPr>
        <w:t>) ויתר סמכויותיי על פי כל דין ותחיקת ביטחון, ולנוכח הנסיבות הביטחוניות המיוחדות השוררות באזור והצורך לנקוט בצעדים הכרחיים למניעת פיגועי טרור ומניעת יציאתם של מפגעים משטחי אזור יהודה ושומרון למדינת ישראל, הנני מכריז בזאת לאמור</w:t>
      </w:r>
      <w:r w:rsidRPr="0042530C">
        <w:rPr>
          <w:rFonts w:ascii="David" w:hAnsi="David"/>
          <w:sz w:val="26"/>
          <w:rtl/>
        </w:rPr>
        <w:t>:</w:t>
      </w:r>
    </w:p>
    <w:p w14:paraId="2B65AFF5" w14:textId="77777777" w:rsidR="002A0FED" w:rsidRPr="0042530C" w:rsidRDefault="002A0FED" w:rsidP="002A0FED">
      <w:pPr>
        <w:spacing w:line="276" w:lineRule="auto"/>
        <w:rPr>
          <w:rFonts w:ascii="David" w:hAnsi="David"/>
          <w:sz w:val="26"/>
          <w:rtl/>
        </w:rPr>
      </w:pPr>
    </w:p>
    <w:tbl>
      <w:tblPr>
        <w:bidiVisual/>
        <w:tblW w:w="4996" w:type="pct"/>
        <w:tblLayout w:type="fixed"/>
        <w:tblLook w:val="0000" w:firstRow="0" w:lastRow="0" w:firstColumn="0" w:lastColumn="0" w:noHBand="0" w:noVBand="0"/>
      </w:tblPr>
      <w:tblGrid>
        <w:gridCol w:w="1002"/>
        <w:gridCol w:w="513"/>
        <w:gridCol w:w="498"/>
        <w:gridCol w:w="485"/>
        <w:gridCol w:w="138"/>
        <w:gridCol w:w="428"/>
        <w:gridCol w:w="5235"/>
      </w:tblGrid>
      <w:tr w:rsidR="00E41064" w:rsidRPr="0042530C" w14:paraId="0CEEA2EA" w14:textId="77777777" w:rsidTr="0051438D">
        <w:trPr>
          <w:trHeight w:val="227"/>
        </w:trPr>
        <w:tc>
          <w:tcPr>
            <w:tcW w:w="604" w:type="pct"/>
            <w:vMerge w:val="restart"/>
          </w:tcPr>
          <w:p w14:paraId="771C1993" w14:textId="233BEEF4" w:rsidR="002A0FED" w:rsidRPr="0042530C" w:rsidRDefault="009940B4" w:rsidP="005223F5">
            <w:pPr>
              <w:spacing w:line="276" w:lineRule="auto"/>
              <w:jc w:val="both"/>
              <w:rPr>
                <w:rFonts w:ascii="David" w:hAnsi="David"/>
                <w:b/>
                <w:bCs/>
                <w:sz w:val="26"/>
                <w:rtl/>
              </w:rPr>
            </w:pPr>
            <w:r>
              <w:rPr>
                <w:rFonts w:ascii="David" w:hAnsi="David" w:hint="cs"/>
                <w:b/>
                <w:bCs/>
                <w:sz w:val="26"/>
                <w:rtl/>
              </w:rPr>
              <w:t>הגדרות</w:t>
            </w:r>
          </w:p>
        </w:tc>
        <w:tc>
          <w:tcPr>
            <w:tcW w:w="309" w:type="pct"/>
          </w:tcPr>
          <w:p w14:paraId="0C0E18DD" w14:textId="77777777" w:rsidR="002A0FED" w:rsidRPr="0084748C" w:rsidRDefault="002A0FED" w:rsidP="005223F5">
            <w:pPr>
              <w:spacing w:line="276" w:lineRule="auto"/>
              <w:jc w:val="both"/>
              <w:rPr>
                <w:rFonts w:ascii="David" w:hAnsi="David"/>
                <w:sz w:val="26"/>
                <w:rtl/>
              </w:rPr>
            </w:pPr>
            <w:r w:rsidRPr="0084748C">
              <w:rPr>
                <w:rFonts w:ascii="David" w:hAnsi="David"/>
                <w:sz w:val="26"/>
                <w:rtl/>
              </w:rPr>
              <w:t>1.</w:t>
            </w:r>
          </w:p>
        </w:tc>
        <w:tc>
          <w:tcPr>
            <w:tcW w:w="4087" w:type="pct"/>
            <w:gridSpan w:val="5"/>
          </w:tcPr>
          <w:p w14:paraId="13DC7E86" w14:textId="17EA0434" w:rsidR="002A0FED" w:rsidRPr="0042530C" w:rsidRDefault="009940B4" w:rsidP="00B238B2">
            <w:pPr>
              <w:spacing w:line="276" w:lineRule="auto"/>
              <w:ind w:left="29"/>
              <w:rPr>
                <w:rFonts w:ascii="David" w:eastAsia="Calibri" w:hAnsi="David"/>
                <w:sz w:val="26"/>
                <w:rtl/>
                <w:lang w:eastAsia="en-US"/>
              </w:rPr>
            </w:pPr>
            <w:r>
              <w:rPr>
                <w:rFonts w:ascii="David" w:eastAsia="Calibri" w:hAnsi="David" w:hint="cs"/>
                <w:sz w:val="26"/>
                <w:rtl/>
                <w:lang w:eastAsia="en-US"/>
              </w:rPr>
              <w:t>בהכרזה זו:</w:t>
            </w:r>
          </w:p>
        </w:tc>
      </w:tr>
      <w:tr w:rsidR="00E41064" w:rsidRPr="0042530C" w14:paraId="7299E4DF" w14:textId="77777777" w:rsidTr="0051438D">
        <w:trPr>
          <w:trHeight w:val="227"/>
        </w:trPr>
        <w:tc>
          <w:tcPr>
            <w:tcW w:w="604" w:type="pct"/>
            <w:vMerge/>
          </w:tcPr>
          <w:p w14:paraId="02CFBB5C" w14:textId="77777777" w:rsidR="00C703D6" w:rsidRDefault="00C703D6" w:rsidP="005223F5">
            <w:pPr>
              <w:spacing w:line="276" w:lineRule="auto"/>
              <w:jc w:val="both"/>
              <w:rPr>
                <w:rFonts w:ascii="David" w:hAnsi="David"/>
                <w:b/>
                <w:bCs/>
                <w:sz w:val="26"/>
                <w:rtl/>
              </w:rPr>
            </w:pPr>
          </w:p>
        </w:tc>
        <w:tc>
          <w:tcPr>
            <w:tcW w:w="309" w:type="pct"/>
          </w:tcPr>
          <w:p w14:paraId="765357BD" w14:textId="77777777" w:rsidR="00C703D6" w:rsidRPr="00423DD7" w:rsidRDefault="00C703D6" w:rsidP="005223F5">
            <w:pPr>
              <w:spacing w:line="276" w:lineRule="auto"/>
              <w:jc w:val="both"/>
              <w:rPr>
                <w:rFonts w:ascii="David" w:hAnsi="David"/>
                <w:sz w:val="26"/>
                <w:rtl/>
              </w:rPr>
            </w:pPr>
          </w:p>
        </w:tc>
        <w:tc>
          <w:tcPr>
            <w:tcW w:w="4087" w:type="pct"/>
            <w:gridSpan w:val="5"/>
          </w:tcPr>
          <w:p w14:paraId="7659EB04" w14:textId="77777777" w:rsidR="00C703D6" w:rsidRPr="002A0FED" w:rsidRDefault="00C703D6" w:rsidP="00B238B2">
            <w:pPr>
              <w:spacing w:line="276" w:lineRule="auto"/>
              <w:ind w:left="29"/>
              <w:rPr>
                <w:rFonts w:ascii="David" w:eastAsia="Calibri" w:hAnsi="David"/>
                <w:sz w:val="26"/>
                <w:rtl/>
                <w:lang w:eastAsia="en-US"/>
              </w:rPr>
            </w:pPr>
          </w:p>
        </w:tc>
      </w:tr>
      <w:tr w:rsidR="00A5032A" w:rsidRPr="0042530C" w14:paraId="0D9B46A2" w14:textId="77777777" w:rsidTr="0051438D">
        <w:trPr>
          <w:trHeight w:val="227"/>
        </w:trPr>
        <w:tc>
          <w:tcPr>
            <w:tcW w:w="604" w:type="pct"/>
            <w:vMerge/>
          </w:tcPr>
          <w:p w14:paraId="2A6CE08F" w14:textId="77777777" w:rsidR="00A5032A" w:rsidRDefault="00A5032A" w:rsidP="005223F5">
            <w:pPr>
              <w:spacing w:line="276" w:lineRule="auto"/>
              <w:jc w:val="both"/>
              <w:rPr>
                <w:rFonts w:ascii="David" w:hAnsi="David"/>
                <w:b/>
                <w:bCs/>
                <w:sz w:val="26"/>
                <w:rtl/>
              </w:rPr>
            </w:pPr>
          </w:p>
        </w:tc>
        <w:tc>
          <w:tcPr>
            <w:tcW w:w="309" w:type="pct"/>
          </w:tcPr>
          <w:p w14:paraId="2DEF85A0" w14:textId="77777777" w:rsidR="00A5032A" w:rsidRPr="00423DD7" w:rsidRDefault="00A5032A" w:rsidP="005223F5">
            <w:pPr>
              <w:spacing w:line="276" w:lineRule="auto"/>
              <w:jc w:val="both"/>
              <w:rPr>
                <w:rFonts w:ascii="David" w:hAnsi="David"/>
                <w:sz w:val="26"/>
                <w:rtl/>
              </w:rPr>
            </w:pPr>
          </w:p>
        </w:tc>
        <w:tc>
          <w:tcPr>
            <w:tcW w:w="4087" w:type="pct"/>
            <w:gridSpan w:val="5"/>
          </w:tcPr>
          <w:p w14:paraId="58E61407" w14:textId="6FB75A4A" w:rsidR="00A5032A" w:rsidRPr="002A0FED" w:rsidRDefault="00A5032A" w:rsidP="0084748C">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Pr="00B86DCE">
              <w:rPr>
                <w:rFonts w:ascii="David" w:eastAsia="Calibri" w:hAnsi="David" w:hint="eastAsia"/>
                <w:sz w:val="26"/>
                <w:rtl/>
                <w:lang w:eastAsia="en-US"/>
              </w:rPr>
              <w:t>המכשול</w:t>
            </w:r>
            <w:r>
              <w:rPr>
                <w:rFonts w:ascii="David" w:eastAsia="Calibri" w:hAnsi="David" w:hint="cs"/>
                <w:sz w:val="26"/>
                <w:rtl/>
                <w:lang w:eastAsia="en-US"/>
              </w:rPr>
              <w:t xml:space="preserve">" </w:t>
            </w:r>
            <w:r>
              <w:rPr>
                <w:rFonts w:ascii="David" w:eastAsia="Calibri" w:hAnsi="David"/>
                <w:sz w:val="26"/>
                <w:rtl/>
                <w:lang w:eastAsia="en-US"/>
              </w:rPr>
              <w:t>–</w:t>
            </w:r>
            <w:r>
              <w:rPr>
                <w:rFonts w:ascii="David" w:eastAsia="Calibri" w:hAnsi="David" w:hint="cs"/>
                <w:sz w:val="26"/>
                <w:rtl/>
                <w:lang w:eastAsia="en-US"/>
              </w:rPr>
              <w:t xml:space="preserve"> גדרות, חומות ודרכי פטרול, אשר נועדו למניעת פיגועי טרור ולמניעת יציאתם של מפגעים משטחי האזור למדינת ישראל, שהוקמו מכוח צווי התפיסה המפורטים בחלק א' לתוספת להכרזה זו, כפי תוקפם מעת לעת, והמסומן במפה </w:t>
            </w:r>
            <w:r w:rsidRPr="0051438D">
              <w:rPr>
                <w:rFonts w:ascii="David" w:eastAsia="Calibri" w:hAnsi="David" w:hint="eastAsia"/>
                <w:sz w:val="26"/>
                <w:rtl/>
                <w:lang w:eastAsia="en-US"/>
              </w:rPr>
              <w:t>בצבע</w:t>
            </w:r>
            <w:r w:rsidRPr="0051438D">
              <w:rPr>
                <w:rFonts w:ascii="David" w:eastAsia="Calibri" w:hAnsi="David"/>
                <w:sz w:val="26"/>
                <w:rtl/>
                <w:lang w:eastAsia="en-US"/>
              </w:rPr>
              <w:t xml:space="preserve"> אדום</w:t>
            </w:r>
            <w:r>
              <w:rPr>
                <w:rFonts w:ascii="David" w:eastAsia="Calibri" w:hAnsi="David" w:hint="cs"/>
                <w:sz w:val="26"/>
                <w:rtl/>
                <w:lang w:eastAsia="en-US"/>
              </w:rPr>
              <w:t>;</w:t>
            </w:r>
          </w:p>
        </w:tc>
      </w:tr>
      <w:tr w:rsidR="00A5032A" w:rsidRPr="0042530C" w14:paraId="02016D0C" w14:textId="77777777" w:rsidTr="0051438D">
        <w:trPr>
          <w:trHeight w:val="227"/>
        </w:trPr>
        <w:tc>
          <w:tcPr>
            <w:tcW w:w="604" w:type="pct"/>
            <w:vMerge/>
          </w:tcPr>
          <w:p w14:paraId="524D08D4" w14:textId="77777777" w:rsidR="00A5032A" w:rsidRDefault="00A5032A" w:rsidP="005223F5">
            <w:pPr>
              <w:spacing w:line="276" w:lineRule="auto"/>
              <w:jc w:val="both"/>
              <w:rPr>
                <w:rFonts w:ascii="David" w:hAnsi="David"/>
                <w:b/>
                <w:bCs/>
                <w:sz w:val="26"/>
                <w:rtl/>
              </w:rPr>
            </w:pPr>
          </w:p>
        </w:tc>
        <w:tc>
          <w:tcPr>
            <w:tcW w:w="309" w:type="pct"/>
          </w:tcPr>
          <w:p w14:paraId="705897F0" w14:textId="77777777" w:rsidR="00A5032A" w:rsidRPr="00423DD7" w:rsidRDefault="00A5032A" w:rsidP="005223F5">
            <w:pPr>
              <w:spacing w:line="276" w:lineRule="auto"/>
              <w:jc w:val="both"/>
              <w:rPr>
                <w:rFonts w:ascii="David" w:hAnsi="David"/>
                <w:sz w:val="26"/>
                <w:rtl/>
              </w:rPr>
            </w:pPr>
          </w:p>
        </w:tc>
        <w:tc>
          <w:tcPr>
            <w:tcW w:w="4087" w:type="pct"/>
            <w:gridSpan w:val="5"/>
          </w:tcPr>
          <w:p w14:paraId="11C9B3BF" w14:textId="77777777" w:rsidR="00A5032A" w:rsidRPr="002A0FED" w:rsidRDefault="00A5032A" w:rsidP="00B238B2">
            <w:pPr>
              <w:spacing w:line="276" w:lineRule="auto"/>
              <w:ind w:left="29"/>
              <w:rPr>
                <w:rFonts w:ascii="David" w:eastAsia="Calibri" w:hAnsi="David"/>
                <w:sz w:val="26"/>
                <w:rtl/>
                <w:lang w:eastAsia="en-US"/>
              </w:rPr>
            </w:pPr>
          </w:p>
        </w:tc>
      </w:tr>
      <w:tr w:rsidR="00E41064" w:rsidRPr="0042530C" w14:paraId="7C70D522" w14:textId="77777777" w:rsidTr="0051438D">
        <w:trPr>
          <w:trHeight w:val="227"/>
        </w:trPr>
        <w:tc>
          <w:tcPr>
            <w:tcW w:w="604" w:type="pct"/>
            <w:vMerge/>
          </w:tcPr>
          <w:p w14:paraId="59EBCE55" w14:textId="77777777" w:rsidR="009940B4" w:rsidRDefault="009940B4" w:rsidP="005223F5">
            <w:pPr>
              <w:spacing w:line="276" w:lineRule="auto"/>
              <w:jc w:val="both"/>
              <w:rPr>
                <w:rFonts w:ascii="David" w:hAnsi="David"/>
                <w:b/>
                <w:bCs/>
                <w:sz w:val="26"/>
                <w:rtl/>
              </w:rPr>
            </w:pPr>
          </w:p>
        </w:tc>
        <w:tc>
          <w:tcPr>
            <w:tcW w:w="309" w:type="pct"/>
          </w:tcPr>
          <w:p w14:paraId="465768BF" w14:textId="77777777" w:rsidR="009940B4" w:rsidRPr="00423DD7" w:rsidRDefault="009940B4" w:rsidP="005223F5">
            <w:pPr>
              <w:spacing w:line="276" w:lineRule="auto"/>
              <w:jc w:val="both"/>
              <w:rPr>
                <w:rFonts w:ascii="David" w:hAnsi="David"/>
                <w:sz w:val="26"/>
                <w:rtl/>
              </w:rPr>
            </w:pPr>
          </w:p>
        </w:tc>
        <w:tc>
          <w:tcPr>
            <w:tcW w:w="4087" w:type="pct"/>
            <w:gridSpan w:val="5"/>
          </w:tcPr>
          <w:p w14:paraId="225A475F" w14:textId="462AD242" w:rsidR="009940B4" w:rsidRPr="002A0FED" w:rsidRDefault="009940B4" w:rsidP="004270AE">
            <w:pPr>
              <w:spacing w:line="276" w:lineRule="auto"/>
              <w:ind w:left="29"/>
              <w:jc w:val="both"/>
              <w:rPr>
                <w:rFonts w:ascii="David" w:eastAsia="Calibri" w:hAnsi="David"/>
                <w:sz w:val="26"/>
                <w:rtl/>
                <w:lang w:eastAsia="en-US"/>
              </w:rPr>
            </w:pPr>
            <w:r w:rsidRPr="00BD417F">
              <w:rPr>
                <w:rFonts w:ascii="David" w:eastAsia="Calibri" w:hAnsi="David" w:hint="cs"/>
                <w:sz w:val="26"/>
                <w:rtl/>
                <w:lang w:eastAsia="en-US"/>
              </w:rPr>
              <w:t>"</w:t>
            </w:r>
            <w:r w:rsidRPr="00B86DCE">
              <w:rPr>
                <w:rFonts w:ascii="David" w:eastAsia="Calibri" w:hAnsi="David" w:hint="eastAsia"/>
                <w:sz w:val="26"/>
                <w:rtl/>
                <w:lang w:eastAsia="en-US"/>
              </w:rPr>
              <w:t>המפה</w:t>
            </w:r>
            <w:r w:rsidRPr="0051438D">
              <w:rPr>
                <w:rFonts w:ascii="David" w:eastAsia="Calibri" w:hAnsi="David"/>
                <w:sz w:val="26"/>
                <w:rtl/>
                <w:lang w:eastAsia="en-US"/>
              </w:rPr>
              <w:t>"</w:t>
            </w:r>
            <w:r>
              <w:rPr>
                <w:rFonts w:ascii="David" w:eastAsia="Calibri" w:hAnsi="David" w:hint="cs"/>
                <w:sz w:val="26"/>
                <w:rtl/>
              </w:rPr>
              <w:t xml:space="preserve"> </w:t>
            </w:r>
            <w:r>
              <w:rPr>
                <w:rFonts w:ascii="David" w:eastAsia="Calibri" w:hAnsi="David"/>
                <w:sz w:val="26"/>
                <w:rtl/>
              </w:rPr>
              <w:t>–</w:t>
            </w:r>
            <w:r>
              <w:rPr>
                <w:rFonts w:ascii="David" w:eastAsia="Calibri" w:hAnsi="David" w:hint="cs"/>
                <w:sz w:val="26"/>
                <w:rtl/>
                <w:lang w:eastAsia="en-US"/>
              </w:rPr>
              <w:t xml:space="preserve"> מפה בקנה מידה </w:t>
            </w:r>
            <w:r w:rsidRPr="0051438D">
              <w:rPr>
                <w:rFonts w:ascii="David" w:eastAsia="Calibri" w:hAnsi="David"/>
                <w:sz w:val="26"/>
                <w:rtl/>
                <w:lang w:eastAsia="en-US"/>
              </w:rPr>
              <w:t>1:</w:t>
            </w:r>
            <w:r w:rsidR="00423DD7" w:rsidRPr="0051438D">
              <w:rPr>
                <w:rFonts w:ascii="David" w:eastAsia="Calibri" w:hAnsi="David"/>
                <w:sz w:val="26"/>
                <w:rtl/>
                <w:lang w:eastAsia="en-US"/>
              </w:rPr>
              <w:t>5</w:t>
            </w:r>
            <w:r w:rsidRPr="0051438D">
              <w:rPr>
                <w:rFonts w:ascii="David" w:eastAsia="Calibri" w:hAnsi="David"/>
                <w:sz w:val="26"/>
                <w:rtl/>
                <w:lang w:eastAsia="en-US"/>
              </w:rPr>
              <w:t>0,000</w:t>
            </w:r>
            <w:r>
              <w:rPr>
                <w:rFonts w:ascii="David" w:eastAsia="Calibri" w:hAnsi="David" w:hint="cs"/>
                <w:sz w:val="26"/>
                <w:rtl/>
                <w:lang w:eastAsia="en-US"/>
              </w:rPr>
              <w:t>, הנושאת את השם "</w:t>
            </w:r>
            <w:r w:rsidR="00423DD7" w:rsidRPr="00423DD7">
              <w:rPr>
                <w:rFonts w:ascii="David" w:eastAsia="Calibri" w:hAnsi="David"/>
                <w:sz w:val="26"/>
                <w:rtl/>
                <w:lang w:eastAsia="en-US"/>
              </w:rPr>
              <w:t>הכרזה בדבר סגירת שטח מס' 01/25/ס' (מרחב התפר) (יהודה ושומרון), התשפ"ה-2025</w:t>
            </w:r>
            <w:r w:rsidR="00423DD7">
              <w:rPr>
                <w:rFonts w:ascii="David" w:eastAsia="Calibri" w:hAnsi="David" w:hint="cs"/>
                <w:sz w:val="26"/>
                <w:rtl/>
                <w:lang w:eastAsia="en-US"/>
              </w:rPr>
              <w:t>"</w:t>
            </w:r>
            <w:r>
              <w:rPr>
                <w:rFonts w:ascii="David" w:eastAsia="Calibri" w:hAnsi="David" w:hint="cs"/>
                <w:sz w:val="26"/>
                <w:rtl/>
                <w:lang w:eastAsia="en-US"/>
              </w:rPr>
              <w:t>, החתומה על ידי והמהווה חלק בלתי נפרד מהכרזה זו</w:t>
            </w:r>
            <w:r w:rsidR="00423DD7">
              <w:rPr>
                <w:rFonts w:ascii="David" w:eastAsia="Calibri" w:hAnsi="David" w:hint="cs"/>
                <w:sz w:val="26"/>
                <w:rtl/>
                <w:lang w:eastAsia="en-US"/>
              </w:rPr>
              <w:t>;</w:t>
            </w:r>
          </w:p>
        </w:tc>
      </w:tr>
      <w:tr w:rsidR="00E41064" w:rsidRPr="0042530C" w14:paraId="40B72107" w14:textId="77777777" w:rsidTr="0051438D">
        <w:trPr>
          <w:trHeight w:val="227"/>
        </w:trPr>
        <w:tc>
          <w:tcPr>
            <w:tcW w:w="604" w:type="pct"/>
            <w:vMerge/>
          </w:tcPr>
          <w:p w14:paraId="11795A7A" w14:textId="77777777" w:rsidR="00E41064" w:rsidRDefault="00E41064" w:rsidP="005223F5">
            <w:pPr>
              <w:spacing w:line="276" w:lineRule="auto"/>
              <w:jc w:val="both"/>
              <w:rPr>
                <w:rFonts w:ascii="David" w:hAnsi="David"/>
                <w:b/>
                <w:bCs/>
                <w:sz w:val="26"/>
                <w:rtl/>
              </w:rPr>
            </w:pPr>
          </w:p>
        </w:tc>
        <w:tc>
          <w:tcPr>
            <w:tcW w:w="309" w:type="pct"/>
          </w:tcPr>
          <w:p w14:paraId="7790A9D2" w14:textId="77777777" w:rsidR="00E41064" w:rsidRPr="00423DD7" w:rsidRDefault="00E41064" w:rsidP="005223F5">
            <w:pPr>
              <w:spacing w:line="276" w:lineRule="auto"/>
              <w:jc w:val="both"/>
              <w:rPr>
                <w:rFonts w:ascii="David" w:hAnsi="David"/>
                <w:sz w:val="26"/>
                <w:rtl/>
              </w:rPr>
            </w:pPr>
          </w:p>
        </w:tc>
        <w:tc>
          <w:tcPr>
            <w:tcW w:w="4087" w:type="pct"/>
            <w:gridSpan w:val="5"/>
          </w:tcPr>
          <w:p w14:paraId="41D91994" w14:textId="77777777" w:rsidR="00E41064" w:rsidRDefault="00E41064" w:rsidP="00B238B2">
            <w:pPr>
              <w:spacing w:line="276" w:lineRule="auto"/>
              <w:ind w:left="29"/>
              <w:rPr>
                <w:rFonts w:ascii="David" w:eastAsia="Calibri" w:hAnsi="David"/>
                <w:sz w:val="26"/>
                <w:rtl/>
                <w:lang w:eastAsia="en-US"/>
              </w:rPr>
            </w:pPr>
          </w:p>
        </w:tc>
      </w:tr>
      <w:tr w:rsidR="00E41064" w:rsidRPr="0042530C" w14:paraId="7CBACD26" w14:textId="77777777" w:rsidTr="0051438D">
        <w:trPr>
          <w:trHeight w:val="227"/>
        </w:trPr>
        <w:tc>
          <w:tcPr>
            <w:tcW w:w="604" w:type="pct"/>
          </w:tcPr>
          <w:p w14:paraId="363C0186" w14:textId="77777777" w:rsidR="009805E1" w:rsidRDefault="009805E1" w:rsidP="009805E1">
            <w:pPr>
              <w:spacing w:line="276" w:lineRule="auto"/>
              <w:jc w:val="both"/>
              <w:rPr>
                <w:rFonts w:ascii="David" w:hAnsi="David"/>
                <w:b/>
                <w:bCs/>
                <w:sz w:val="26"/>
                <w:rtl/>
              </w:rPr>
            </w:pPr>
          </w:p>
        </w:tc>
        <w:tc>
          <w:tcPr>
            <w:tcW w:w="309" w:type="pct"/>
          </w:tcPr>
          <w:p w14:paraId="37133365" w14:textId="77777777" w:rsidR="009805E1" w:rsidRPr="00423DD7" w:rsidRDefault="009805E1" w:rsidP="009805E1">
            <w:pPr>
              <w:spacing w:line="276" w:lineRule="auto"/>
              <w:jc w:val="both"/>
              <w:rPr>
                <w:rFonts w:ascii="David" w:hAnsi="David"/>
                <w:sz w:val="26"/>
                <w:rtl/>
              </w:rPr>
            </w:pPr>
          </w:p>
        </w:tc>
        <w:tc>
          <w:tcPr>
            <w:tcW w:w="4087" w:type="pct"/>
            <w:gridSpan w:val="5"/>
          </w:tcPr>
          <w:p w14:paraId="2F4B7456" w14:textId="69A47924" w:rsidR="009805E1" w:rsidRDefault="009805E1" w:rsidP="004270AE">
            <w:pPr>
              <w:spacing w:line="276" w:lineRule="auto"/>
              <w:ind w:left="29"/>
              <w:jc w:val="both"/>
              <w:rPr>
                <w:rFonts w:ascii="David" w:eastAsia="Calibri" w:hAnsi="David"/>
                <w:sz w:val="26"/>
                <w:rtl/>
                <w:lang w:eastAsia="en-US"/>
              </w:rPr>
            </w:pPr>
            <w:r w:rsidRPr="0084748C">
              <w:rPr>
                <w:rFonts w:ascii="David" w:eastAsia="Calibri" w:hAnsi="David"/>
                <w:sz w:val="26"/>
                <w:rtl/>
                <w:lang w:eastAsia="en-US"/>
              </w:rPr>
              <w:t>"מרחב התפר"</w:t>
            </w:r>
            <w:r>
              <w:rPr>
                <w:rFonts w:ascii="David" w:eastAsia="Calibri" w:hAnsi="David" w:hint="cs"/>
                <w:sz w:val="26"/>
                <w:rtl/>
                <w:lang w:eastAsia="en-US"/>
              </w:rPr>
              <w:t xml:space="preserve"> </w:t>
            </w:r>
            <w:r>
              <w:rPr>
                <w:rFonts w:ascii="David" w:eastAsia="Calibri" w:hAnsi="David"/>
                <w:sz w:val="26"/>
                <w:rtl/>
                <w:lang w:eastAsia="en-US"/>
              </w:rPr>
              <w:t>–</w:t>
            </w:r>
            <w:r>
              <w:rPr>
                <w:rFonts w:ascii="David" w:eastAsia="Calibri" w:hAnsi="David" w:hint="cs"/>
                <w:sz w:val="26"/>
                <w:rtl/>
                <w:lang w:eastAsia="en-US"/>
              </w:rPr>
              <w:t xml:space="preserve"> השטח הנחתם על ידי המכשול והמסומן במפה </w:t>
            </w:r>
            <w:r w:rsidRPr="0051438D">
              <w:rPr>
                <w:rFonts w:ascii="David" w:eastAsia="Calibri" w:hAnsi="David" w:hint="eastAsia"/>
                <w:sz w:val="26"/>
                <w:rtl/>
                <w:lang w:eastAsia="en-US"/>
              </w:rPr>
              <w:t>בצבע</w:t>
            </w:r>
            <w:r w:rsidRPr="0051438D">
              <w:rPr>
                <w:rFonts w:ascii="David" w:eastAsia="Calibri" w:hAnsi="David"/>
                <w:sz w:val="26"/>
                <w:rtl/>
                <w:lang w:eastAsia="en-US"/>
              </w:rPr>
              <w:t xml:space="preserve"> סגול</w:t>
            </w:r>
            <w:r w:rsidR="00423DD7" w:rsidRPr="00064792">
              <w:rPr>
                <w:rFonts w:ascii="David" w:eastAsia="Calibri" w:hAnsi="David" w:hint="cs"/>
                <w:sz w:val="26"/>
                <w:rtl/>
                <w:lang w:eastAsia="en-US"/>
              </w:rPr>
              <w:t>.</w:t>
            </w:r>
          </w:p>
        </w:tc>
      </w:tr>
      <w:tr w:rsidR="00E41064" w:rsidRPr="0042530C" w14:paraId="308911FD" w14:textId="77777777" w:rsidTr="0051438D">
        <w:trPr>
          <w:trHeight w:val="227"/>
        </w:trPr>
        <w:tc>
          <w:tcPr>
            <w:tcW w:w="604" w:type="pct"/>
          </w:tcPr>
          <w:p w14:paraId="255D16B4" w14:textId="77777777" w:rsidR="00E41064" w:rsidRDefault="00E41064" w:rsidP="009805E1">
            <w:pPr>
              <w:spacing w:line="276" w:lineRule="auto"/>
              <w:jc w:val="both"/>
              <w:rPr>
                <w:rFonts w:ascii="David" w:hAnsi="David"/>
                <w:b/>
                <w:bCs/>
                <w:sz w:val="26"/>
                <w:rtl/>
              </w:rPr>
            </w:pPr>
          </w:p>
        </w:tc>
        <w:tc>
          <w:tcPr>
            <w:tcW w:w="309" w:type="pct"/>
          </w:tcPr>
          <w:p w14:paraId="7F3CC071" w14:textId="77777777" w:rsidR="00E41064" w:rsidRPr="00423DD7" w:rsidRDefault="00E41064" w:rsidP="009805E1">
            <w:pPr>
              <w:spacing w:line="276" w:lineRule="auto"/>
              <w:jc w:val="both"/>
              <w:rPr>
                <w:rFonts w:ascii="David" w:hAnsi="David"/>
                <w:sz w:val="26"/>
                <w:rtl/>
              </w:rPr>
            </w:pPr>
          </w:p>
        </w:tc>
        <w:tc>
          <w:tcPr>
            <w:tcW w:w="4087" w:type="pct"/>
            <w:gridSpan w:val="5"/>
          </w:tcPr>
          <w:p w14:paraId="55DA3DFE" w14:textId="77777777" w:rsidR="00E41064" w:rsidRDefault="00E41064" w:rsidP="009805E1">
            <w:pPr>
              <w:spacing w:line="276" w:lineRule="auto"/>
              <w:ind w:left="29"/>
              <w:rPr>
                <w:rFonts w:ascii="David" w:eastAsia="Calibri" w:hAnsi="David"/>
                <w:sz w:val="26"/>
                <w:rtl/>
                <w:lang w:eastAsia="en-US"/>
              </w:rPr>
            </w:pPr>
          </w:p>
        </w:tc>
      </w:tr>
      <w:tr w:rsidR="00E41064" w:rsidRPr="0042530C" w14:paraId="6156B90C" w14:textId="77777777" w:rsidTr="0051438D">
        <w:trPr>
          <w:trHeight w:val="227"/>
        </w:trPr>
        <w:tc>
          <w:tcPr>
            <w:tcW w:w="604" w:type="pct"/>
          </w:tcPr>
          <w:p w14:paraId="591B4104" w14:textId="07938CDF" w:rsidR="009805E1" w:rsidRPr="0042530C" w:rsidRDefault="009805E1" w:rsidP="009805E1">
            <w:pPr>
              <w:spacing w:line="276" w:lineRule="auto"/>
              <w:jc w:val="both"/>
              <w:rPr>
                <w:rFonts w:ascii="David" w:hAnsi="David"/>
                <w:b/>
                <w:bCs/>
                <w:sz w:val="26"/>
                <w:rtl/>
              </w:rPr>
            </w:pPr>
            <w:r>
              <w:rPr>
                <w:rFonts w:ascii="David" w:hAnsi="David" w:hint="cs"/>
                <w:b/>
                <w:bCs/>
                <w:sz w:val="26"/>
                <w:rtl/>
              </w:rPr>
              <w:t>סגירת שטח</w:t>
            </w:r>
          </w:p>
        </w:tc>
        <w:tc>
          <w:tcPr>
            <w:tcW w:w="309" w:type="pct"/>
          </w:tcPr>
          <w:p w14:paraId="059A1C6F" w14:textId="4695D33A" w:rsidR="009805E1" w:rsidRPr="0084748C" w:rsidRDefault="009805E1" w:rsidP="009805E1">
            <w:pPr>
              <w:spacing w:line="276" w:lineRule="auto"/>
              <w:ind w:right="-611"/>
              <w:jc w:val="both"/>
              <w:rPr>
                <w:rFonts w:ascii="David" w:hAnsi="David"/>
                <w:sz w:val="26"/>
                <w:rtl/>
              </w:rPr>
            </w:pPr>
            <w:r w:rsidRPr="0084748C">
              <w:rPr>
                <w:rFonts w:ascii="David" w:hAnsi="David"/>
                <w:sz w:val="26"/>
                <w:rtl/>
              </w:rPr>
              <w:t>2.</w:t>
            </w:r>
          </w:p>
        </w:tc>
        <w:tc>
          <w:tcPr>
            <w:tcW w:w="4087" w:type="pct"/>
            <w:gridSpan w:val="5"/>
          </w:tcPr>
          <w:p w14:paraId="044189F9" w14:textId="0BAC5933" w:rsidR="009805E1" w:rsidRPr="0042530C" w:rsidRDefault="009805E1" w:rsidP="009805E1">
            <w:pPr>
              <w:spacing w:line="276" w:lineRule="auto"/>
              <w:jc w:val="both"/>
              <w:rPr>
                <w:rFonts w:ascii="David" w:hAnsi="David"/>
                <w:sz w:val="26"/>
                <w:rtl/>
              </w:rPr>
            </w:pPr>
            <w:r>
              <w:rPr>
                <w:rFonts w:ascii="David" w:hAnsi="David" w:hint="cs"/>
                <w:sz w:val="26"/>
                <w:rtl/>
              </w:rPr>
              <w:t>הנני מכריז כי מרחב התפר הוא שטח סגור כשמשמעותו בצו.</w:t>
            </w:r>
          </w:p>
        </w:tc>
      </w:tr>
      <w:tr w:rsidR="00E41064" w:rsidRPr="0042530C" w14:paraId="5B8A3B77" w14:textId="77777777" w:rsidTr="0051438D">
        <w:trPr>
          <w:trHeight w:val="227"/>
        </w:trPr>
        <w:tc>
          <w:tcPr>
            <w:tcW w:w="604" w:type="pct"/>
          </w:tcPr>
          <w:p w14:paraId="6F05DACC" w14:textId="77777777" w:rsidR="009805E1" w:rsidRPr="0042530C" w:rsidRDefault="009805E1" w:rsidP="009805E1">
            <w:pPr>
              <w:spacing w:line="276" w:lineRule="auto"/>
              <w:jc w:val="both"/>
              <w:rPr>
                <w:rFonts w:ascii="David" w:hAnsi="David"/>
                <w:b/>
                <w:bCs/>
                <w:sz w:val="26"/>
                <w:rtl/>
              </w:rPr>
            </w:pPr>
          </w:p>
        </w:tc>
        <w:tc>
          <w:tcPr>
            <w:tcW w:w="309" w:type="pct"/>
          </w:tcPr>
          <w:p w14:paraId="4EA7C9DB"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15F7B93E" w14:textId="77777777" w:rsidR="009805E1" w:rsidRPr="0042530C" w:rsidRDefault="009805E1" w:rsidP="009805E1">
            <w:pPr>
              <w:spacing w:line="276" w:lineRule="auto"/>
              <w:jc w:val="both"/>
              <w:rPr>
                <w:rFonts w:ascii="David" w:hAnsi="David"/>
                <w:sz w:val="26"/>
                <w:rtl/>
              </w:rPr>
            </w:pPr>
          </w:p>
        </w:tc>
      </w:tr>
      <w:tr w:rsidR="00E41064" w:rsidRPr="0042530C" w14:paraId="023E93C3" w14:textId="77777777" w:rsidTr="0051438D">
        <w:trPr>
          <w:trHeight w:val="227"/>
        </w:trPr>
        <w:tc>
          <w:tcPr>
            <w:tcW w:w="604" w:type="pct"/>
            <w:vMerge w:val="restart"/>
          </w:tcPr>
          <w:p w14:paraId="4984E59F" w14:textId="1002AF32" w:rsidR="009805E1" w:rsidRPr="0042530C" w:rsidRDefault="009805E1" w:rsidP="009805E1">
            <w:pPr>
              <w:spacing w:line="276" w:lineRule="auto"/>
              <w:jc w:val="both"/>
              <w:rPr>
                <w:rFonts w:ascii="David" w:hAnsi="David"/>
                <w:b/>
                <w:bCs/>
                <w:sz w:val="26"/>
                <w:rtl/>
              </w:rPr>
            </w:pPr>
            <w:r>
              <w:rPr>
                <w:rFonts w:ascii="David" w:hAnsi="David" w:hint="cs"/>
                <w:b/>
                <w:bCs/>
                <w:sz w:val="26"/>
                <w:rtl/>
              </w:rPr>
              <w:t>איסור כניסה ושהייה</w:t>
            </w:r>
          </w:p>
        </w:tc>
        <w:tc>
          <w:tcPr>
            <w:tcW w:w="309" w:type="pct"/>
            <w:vMerge w:val="restart"/>
          </w:tcPr>
          <w:p w14:paraId="0A69DD41" w14:textId="64967F0C" w:rsidR="009805E1" w:rsidRPr="0084748C" w:rsidRDefault="009805E1" w:rsidP="009805E1">
            <w:pPr>
              <w:spacing w:line="276" w:lineRule="auto"/>
              <w:ind w:right="-611"/>
              <w:jc w:val="both"/>
              <w:rPr>
                <w:rFonts w:ascii="David" w:hAnsi="David"/>
                <w:sz w:val="26"/>
                <w:rtl/>
              </w:rPr>
            </w:pPr>
            <w:r w:rsidRPr="0084748C">
              <w:rPr>
                <w:rFonts w:ascii="David" w:hAnsi="David"/>
                <w:sz w:val="26"/>
                <w:rtl/>
              </w:rPr>
              <w:t>3.</w:t>
            </w:r>
          </w:p>
        </w:tc>
        <w:tc>
          <w:tcPr>
            <w:tcW w:w="300" w:type="pct"/>
          </w:tcPr>
          <w:p w14:paraId="778D1CEA" w14:textId="4A0E0D6F" w:rsidR="009805E1" w:rsidRPr="0042530C" w:rsidRDefault="009805E1" w:rsidP="009805E1">
            <w:pPr>
              <w:spacing w:line="276" w:lineRule="auto"/>
              <w:jc w:val="both"/>
              <w:rPr>
                <w:rFonts w:ascii="David" w:hAnsi="David"/>
                <w:sz w:val="26"/>
                <w:rtl/>
              </w:rPr>
            </w:pPr>
            <w:r>
              <w:rPr>
                <w:rFonts w:ascii="David" w:hAnsi="David" w:hint="cs"/>
                <w:sz w:val="26"/>
                <w:rtl/>
              </w:rPr>
              <w:t>(א)</w:t>
            </w:r>
          </w:p>
        </w:tc>
        <w:tc>
          <w:tcPr>
            <w:tcW w:w="3788" w:type="pct"/>
            <w:gridSpan w:val="4"/>
          </w:tcPr>
          <w:p w14:paraId="1A59CDF3" w14:textId="287B35C6" w:rsidR="009805E1" w:rsidRPr="0042530C" w:rsidRDefault="009805E1" w:rsidP="009805E1">
            <w:pPr>
              <w:spacing w:line="276" w:lineRule="auto"/>
              <w:jc w:val="both"/>
              <w:rPr>
                <w:rFonts w:ascii="David" w:hAnsi="David"/>
                <w:sz w:val="26"/>
                <w:rtl/>
              </w:rPr>
            </w:pPr>
            <w:r>
              <w:rPr>
                <w:rFonts w:ascii="David" w:hAnsi="David" w:hint="cs"/>
                <w:sz w:val="26"/>
                <w:rtl/>
              </w:rPr>
              <w:t>לא ייכנס אדם למרחב התפר ולא ישהה בו.</w:t>
            </w:r>
          </w:p>
        </w:tc>
      </w:tr>
      <w:tr w:rsidR="00423DD7" w:rsidRPr="0042530C" w14:paraId="2A3BE040" w14:textId="77777777" w:rsidTr="0051438D">
        <w:trPr>
          <w:trHeight w:val="227"/>
        </w:trPr>
        <w:tc>
          <w:tcPr>
            <w:tcW w:w="604" w:type="pct"/>
            <w:vMerge/>
          </w:tcPr>
          <w:p w14:paraId="61B99D2F" w14:textId="77777777" w:rsidR="00423DD7" w:rsidRDefault="00423DD7" w:rsidP="009805E1">
            <w:pPr>
              <w:spacing w:line="276" w:lineRule="auto"/>
              <w:jc w:val="both"/>
              <w:rPr>
                <w:rFonts w:ascii="David" w:hAnsi="David"/>
                <w:b/>
                <w:bCs/>
                <w:sz w:val="26"/>
                <w:rtl/>
              </w:rPr>
            </w:pPr>
          </w:p>
        </w:tc>
        <w:tc>
          <w:tcPr>
            <w:tcW w:w="309" w:type="pct"/>
            <w:vMerge/>
          </w:tcPr>
          <w:p w14:paraId="28D00B23" w14:textId="77777777" w:rsidR="00423DD7" w:rsidRPr="00423DD7" w:rsidRDefault="00423DD7" w:rsidP="009805E1">
            <w:pPr>
              <w:spacing w:line="276" w:lineRule="auto"/>
              <w:ind w:right="-611"/>
              <w:jc w:val="both"/>
              <w:rPr>
                <w:rFonts w:ascii="David" w:hAnsi="David"/>
                <w:sz w:val="26"/>
                <w:rtl/>
              </w:rPr>
            </w:pPr>
          </w:p>
        </w:tc>
        <w:tc>
          <w:tcPr>
            <w:tcW w:w="300" w:type="pct"/>
          </w:tcPr>
          <w:p w14:paraId="5048093E" w14:textId="77777777" w:rsidR="00423DD7" w:rsidRDefault="00423DD7" w:rsidP="009805E1">
            <w:pPr>
              <w:spacing w:line="276" w:lineRule="auto"/>
              <w:jc w:val="both"/>
              <w:rPr>
                <w:rFonts w:ascii="David" w:hAnsi="David"/>
                <w:sz w:val="26"/>
                <w:rtl/>
              </w:rPr>
            </w:pPr>
          </w:p>
        </w:tc>
        <w:tc>
          <w:tcPr>
            <w:tcW w:w="3788" w:type="pct"/>
            <w:gridSpan w:val="4"/>
          </w:tcPr>
          <w:p w14:paraId="76976CF5" w14:textId="77777777" w:rsidR="00423DD7" w:rsidRDefault="00423DD7" w:rsidP="009805E1">
            <w:pPr>
              <w:spacing w:line="276" w:lineRule="auto"/>
              <w:jc w:val="both"/>
              <w:rPr>
                <w:rFonts w:ascii="David" w:hAnsi="David"/>
                <w:sz w:val="26"/>
                <w:rtl/>
              </w:rPr>
            </w:pPr>
          </w:p>
        </w:tc>
      </w:tr>
      <w:tr w:rsidR="00E41064" w:rsidRPr="0042530C" w14:paraId="4C661F9F" w14:textId="77777777" w:rsidTr="0051438D">
        <w:trPr>
          <w:trHeight w:val="227"/>
        </w:trPr>
        <w:tc>
          <w:tcPr>
            <w:tcW w:w="604" w:type="pct"/>
            <w:vMerge/>
          </w:tcPr>
          <w:p w14:paraId="5419A226" w14:textId="77777777" w:rsidR="009805E1" w:rsidRDefault="009805E1" w:rsidP="009805E1">
            <w:pPr>
              <w:spacing w:line="276" w:lineRule="auto"/>
              <w:jc w:val="both"/>
              <w:rPr>
                <w:rFonts w:ascii="David" w:hAnsi="David"/>
                <w:b/>
                <w:bCs/>
                <w:sz w:val="26"/>
                <w:rtl/>
              </w:rPr>
            </w:pPr>
          </w:p>
        </w:tc>
        <w:tc>
          <w:tcPr>
            <w:tcW w:w="309" w:type="pct"/>
            <w:vMerge/>
          </w:tcPr>
          <w:p w14:paraId="766E7D8B" w14:textId="77777777" w:rsidR="009805E1" w:rsidRPr="0084748C" w:rsidRDefault="009805E1" w:rsidP="009805E1">
            <w:pPr>
              <w:spacing w:line="276" w:lineRule="auto"/>
              <w:ind w:right="-611"/>
              <w:jc w:val="both"/>
              <w:rPr>
                <w:rFonts w:ascii="David" w:hAnsi="David"/>
                <w:sz w:val="26"/>
                <w:rtl/>
              </w:rPr>
            </w:pPr>
          </w:p>
        </w:tc>
        <w:tc>
          <w:tcPr>
            <w:tcW w:w="300" w:type="pct"/>
          </w:tcPr>
          <w:p w14:paraId="3DC0674E" w14:textId="581D8D47" w:rsidR="009805E1" w:rsidRPr="0042530C" w:rsidRDefault="009805E1" w:rsidP="009805E1">
            <w:pPr>
              <w:spacing w:line="276" w:lineRule="auto"/>
              <w:jc w:val="both"/>
              <w:rPr>
                <w:rFonts w:ascii="David" w:hAnsi="David"/>
                <w:sz w:val="26"/>
                <w:rtl/>
              </w:rPr>
            </w:pPr>
            <w:r>
              <w:rPr>
                <w:rFonts w:ascii="David" w:hAnsi="David" w:hint="cs"/>
                <w:sz w:val="26"/>
                <w:rtl/>
              </w:rPr>
              <w:t>(ב)</w:t>
            </w:r>
          </w:p>
        </w:tc>
        <w:tc>
          <w:tcPr>
            <w:tcW w:w="3788" w:type="pct"/>
            <w:gridSpan w:val="4"/>
          </w:tcPr>
          <w:p w14:paraId="07D3335D" w14:textId="3F87CFDC" w:rsidR="009805E1" w:rsidRPr="0042530C" w:rsidRDefault="009805E1" w:rsidP="009805E1">
            <w:pPr>
              <w:tabs>
                <w:tab w:val="left" w:pos="994"/>
              </w:tabs>
              <w:spacing w:line="276" w:lineRule="auto"/>
              <w:jc w:val="both"/>
              <w:rPr>
                <w:rFonts w:ascii="David" w:hAnsi="David"/>
                <w:sz w:val="26"/>
                <w:rtl/>
              </w:rPr>
            </w:pPr>
            <w:r>
              <w:rPr>
                <w:rFonts w:ascii="David" w:hAnsi="David" w:hint="cs"/>
                <w:sz w:val="26"/>
                <w:rtl/>
              </w:rPr>
              <w:t>אדם הנמצא במרחב התפר יהיה חייב לצאת ממנו לאלתר.</w:t>
            </w:r>
          </w:p>
        </w:tc>
      </w:tr>
      <w:tr w:rsidR="00E41064" w:rsidRPr="0042530C" w14:paraId="76F6A81A" w14:textId="77777777" w:rsidTr="0051438D">
        <w:trPr>
          <w:trHeight w:val="227"/>
        </w:trPr>
        <w:tc>
          <w:tcPr>
            <w:tcW w:w="604" w:type="pct"/>
          </w:tcPr>
          <w:p w14:paraId="65436587" w14:textId="77777777" w:rsidR="009805E1" w:rsidRPr="0042530C" w:rsidRDefault="009805E1" w:rsidP="009805E1">
            <w:pPr>
              <w:spacing w:line="276" w:lineRule="auto"/>
              <w:jc w:val="both"/>
              <w:rPr>
                <w:rFonts w:ascii="David" w:hAnsi="David"/>
                <w:b/>
                <w:bCs/>
                <w:sz w:val="26"/>
                <w:rtl/>
              </w:rPr>
            </w:pPr>
          </w:p>
        </w:tc>
        <w:tc>
          <w:tcPr>
            <w:tcW w:w="309" w:type="pct"/>
          </w:tcPr>
          <w:p w14:paraId="659AEBB8"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0351DF78" w14:textId="77777777" w:rsidR="009805E1" w:rsidRPr="0042530C" w:rsidRDefault="009805E1" w:rsidP="009805E1">
            <w:pPr>
              <w:spacing w:line="276" w:lineRule="auto"/>
              <w:jc w:val="both"/>
              <w:rPr>
                <w:rFonts w:ascii="David" w:hAnsi="David"/>
                <w:sz w:val="26"/>
                <w:rtl/>
              </w:rPr>
            </w:pPr>
          </w:p>
        </w:tc>
      </w:tr>
      <w:tr w:rsidR="00E41064" w:rsidRPr="0042530C" w14:paraId="62D5EAFE" w14:textId="77777777" w:rsidTr="0051438D">
        <w:trPr>
          <w:trHeight w:val="227"/>
        </w:trPr>
        <w:tc>
          <w:tcPr>
            <w:tcW w:w="604" w:type="pct"/>
            <w:vMerge w:val="restart"/>
          </w:tcPr>
          <w:p w14:paraId="553D3DA9" w14:textId="21D18C4C" w:rsidR="009805E1" w:rsidRPr="0042530C" w:rsidRDefault="009805E1" w:rsidP="009805E1">
            <w:pPr>
              <w:spacing w:line="276" w:lineRule="auto"/>
              <w:jc w:val="both"/>
              <w:rPr>
                <w:rFonts w:ascii="David" w:hAnsi="David"/>
                <w:b/>
                <w:bCs/>
                <w:sz w:val="26"/>
                <w:rtl/>
              </w:rPr>
            </w:pPr>
            <w:r>
              <w:rPr>
                <w:rFonts w:ascii="David" w:hAnsi="David" w:hint="cs"/>
                <w:b/>
                <w:bCs/>
                <w:sz w:val="26"/>
                <w:rtl/>
              </w:rPr>
              <w:t>סייג לתחולה</w:t>
            </w:r>
          </w:p>
        </w:tc>
        <w:tc>
          <w:tcPr>
            <w:tcW w:w="309" w:type="pct"/>
            <w:vMerge w:val="restart"/>
          </w:tcPr>
          <w:p w14:paraId="29736E36" w14:textId="3EB506BE" w:rsidR="009805E1" w:rsidRPr="0084748C" w:rsidRDefault="009805E1" w:rsidP="009805E1">
            <w:pPr>
              <w:spacing w:line="276" w:lineRule="auto"/>
              <w:ind w:right="-611"/>
              <w:jc w:val="both"/>
              <w:rPr>
                <w:rFonts w:ascii="David" w:hAnsi="David"/>
                <w:sz w:val="26"/>
                <w:rtl/>
              </w:rPr>
            </w:pPr>
            <w:r w:rsidRPr="0084748C">
              <w:rPr>
                <w:rFonts w:ascii="David" w:hAnsi="David"/>
                <w:sz w:val="26"/>
                <w:rtl/>
              </w:rPr>
              <w:t>4.</w:t>
            </w:r>
          </w:p>
        </w:tc>
        <w:tc>
          <w:tcPr>
            <w:tcW w:w="300" w:type="pct"/>
            <w:vMerge w:val="restart"/>
          </w:tcPr>
          <w:p w14:paraId="1457FACC" w14:textId="0B0FFAA5" w:rsidR="009805E1" w:rsidRPr="0042530C" w:rsidRDefault="009805E1" w:rsidP="009805E1">
            <w:pPr>
              <w:spacing w:line="276" w:lineRule="auto"/>
              <w:jc w:val="both"/>
              <w:rPr>
                <w:rFonts w:ascii="David" w:hAnsi="David"/>
                <w:sz w:val="26"/>
                <w:rtl/>
              </w:rPr>
            </w:pPr>
            <w:r>
              <w:rPr>
                <w:rFonts w:ascii="David" w:hAnsi="David" w:hint="cs"/>
                <w:sz w:val="26"/>
                <w:rtl/>
              </w:rPr>
              <w:t>(א)</w:t>
            </w:r>
          </w:p>
        </w:tc>
        <w:tc>
          <w:tcPr>
            <w:tcW w:w="3788" w:type="pct"/>
            <w:gridSpan w:val="4"/>
          </w:tcPr>
          <w:p w14:paraId="4C57E416" w14:textId="16F5E957" w:rsidR="009805E1" w:rsidRPr="0042530C" w:rsidRDefault="009805E1" w:rsidP="009805E1">
            <w:pPr>
              <w:spacing w:line="276" w:lineRule="auto"/>
              <w:jc w:val="both"/>
              <w:rPr>
                <w:rFonts w:ascii="David" w:hAnsi="David"/>
                <w:sz w:val="26"/>
                <w:rtl/>
              </w:rPr>
            </w:pPr>
            <w:r>
              <w:rPr>
                <w:rFonts w:ascii="David" w:hAnsi="David" w:hint="cs"/>
                <w:sz w:val="26"/>
                <w:rtl/>
              </w:rPr>
              <w:t>סעיף 3 להכרזה זו לא יחול על:</w:t>
            </w:r>
          </w:p>
        </w:tc>
      </w:tr>
      <w:tr w:rsidR="00E41064" w:rsidRPr="0042530C" w14:paraId="348F9EBA" w14:textId="77777777" w:rsidTr="0051438D">
        <w:trPr>
          <w:trHeight w:val="227"/>
        </w:trPr>
        <w:tc>
          <w:tcPr>
            <w:tcW w:w="604" w:type="pct"/>
            <w:vMerge/>
          </w:tcPr>
          <w:p w14:paraId="3F6D7504" w14:textId="77777777" w:rsidR="00E41064" w:rsidRDefault="00E41064" w:rsidP="009805E1">
            <w:pPr>
              <w:spacing w:line="276" w:lineRule="auto"/>
              <w:jc w:val="both"/>
              <w:rPr>
                <w:rFonts w:ascii="David" w:hAnsi="David"/>
                <w:b/>
                <w:bCs/>
                <w:sz w:val="26"/>
                <w:rtl/>
              </w:rPr>
            </w:pPr>
          </w:p>
        </w:tc>
        <w:tc>
          <w:tcPr>
            <w:tcW w:w="309" w:type="pct"/>
            <w:vMerge/>
          </w:tcPr>
          <w:p w14:paraId="652EF078" w14:textId="77777777" w:rsidR="00E41064" w:rsidRPr="00E41064" w:rsidRDefault="00E41064" w:rsidP="009805E1">
            <w:pPr>
              <w:spacing w:line="276" w:lineRule="auto"/>
              <w:ind w:right="-611"/>
              <w:jc w:val="both"/>
              <w:rPr>
                <w:rFonts w:ascii="David" w:hAnsi="David"/>
                <w:sz w:val="26"/>
                <w:rtl/>
              </w:rPr>
            </w:pPr>
          </w:p>
        </w:tc>
        <w:tc>
          <w:tcPr>
            <w:tcW w:w="300" w:type="pct"/>
            <w:vMerge/>
          </w:tcPr>
          <w:p w14:paraId="54CC1983" w14:textId="77777777" w:rsidR="00E41064" w:rsidRDefault="00E41064" w:rsidP="009805E1">
            <w:pPr>
              <w:spacing w:line="276" w:lineRule="auto"/>
              <w:jc w:val="both"/>
              <w:rPr>
                <w:rFonts w:ascii="David" w:hAnsi="David"/>
                <w:sz w:val="26"/>
                <w:rtl/>
              </w:rPr>
            </w:pPr>
          </w:p>
        </w:tc>
        <w:tc>
          <w:tcPr>
            <w:tcW w:w="3788" w:type="pct"/>
            <w:gridSpan w:val="4"/>
          </w:tcPr>
          <w:p w14:paraId="34FBA256" w14:textId="77777777" w:rsidR="00E41064" w:rsidRDefault="00E41064" w:rsidP="009805E1">
            <w:pPr>
              <w:spacing w:line="276" w:lineRule="auto"/>
              <w:jc w:val="both"/>
              <w:rPr>
                <w:rFonts w:ascii="David" w:hAnsi="David"/>
                <w:sz w:val="26"/>
                <w:rtl/>
              </w:rPr>
            </w:pPr>
          </w:p>
        </w:tc>
      </w:tr>
      <w:tr w:rsidR="00E41064" w:rsidRPr="0042530C" w14:paraId="1688A8FD" w14:textId="77777777" w:rsidTr="0051438D">
        <w:trPr>
          <w:trHeight w:val="227"/>
        </w:trPr>
        <w:tc>
          <w:tcPr>
            <w:tcW w:w="604" w:type="pct"/>
            <w:vMerge/>
          </w:tcPr>
          <w:p w14:paraId="13F61386" w14:textId="77777777" w:rsidR="00E41064" w:rsidRDefault="00E41064" w:rsidP="009805E1">
            <w:pPr>
              <w:spacing w:line="276" w:lineRule="auto"/>
              <w:jc w:val="both"/>
              <w:rPr>
                <w:rFonts w:ascii="David" w:hAnsi="David"/>
                <w:b/>
                <w:bCs/>
                <w:sz w:val="26"/>
                <w:rtl/>
              </w:rPr>
            </w:pPr>
          </w:p>
        </w:tc>
        <w:tc>
          <w:tcPr>
            <w:tcW w:w="309" w:type="pct"/>
            <w:vMerge/>
          </w:tcPr>
          <w:p w14:paraId="6257A9D5" w14:textId="77777777" w:rsidR="00E41064" w:rsidRPr="0084748C" w:rsidRDefault="00E41064" w:rsidP="009805E1">
            <w:pPr>
              <w:spacing w:line="276" w:lineRule="auto"/>
              <w:ind w:right="-611"/>
              <w:jc w:val="both"/>
              <w:rPr>
                <w:rFonts w:ascii="David" w:hAnsi="David"/>
                <w:sz w:val="26"/>
                <w:rtl/>
              </w:rPr>
            </w:pPr>
          </w:p>
        </w:tc>
        <w:tc>
          <w:tcPr>
            <w:tcW w:w="300" w:type="pct"/>
            <w:vMerge/>
          </w:tcPr>
          <w:p w14:paraId="581B4C62" w14:textId="77777777" w:rsidR="00E41064" w:rsidRDefault="00E41064" w:rsidP="009805E1">
            <w:pPr>
              <w:spacing w:line="276" w:lineRule="auto"/>
              <w:jc w:val="both"/>
              <w:rPr>
                <w:rFonts w:ascii="David" w:hAnsi="David"/>
                <w:sz w:val="26"/>
                <w:rtl/>
              </w:rPr>
            </w:pPr>
          </w:p>
        </w:tc>
        <w:tc>
          <w:tcPr>
            <w:tcW w:w="292" w:type="pct"/>
          </w:tcPr>
          <w:p w14:paraId="0B0FAC93" w14:textId="329C0BD4" w:rsidR="00E41064" w:rsidRPr="0042530C" w:rsidRDefault="00E41064" w:rsidP="009805E1">
            <w:pPr>
              <w:spacing w:line="276" w:lineRule="auto"/>
              <w:jc w:val="both"/>
              <w:rPr>
                <w:rFonts w:ascii="David" w:hAnsi="David"/>
                <w:sz w:val="26"/>
                <w:rtl/>
              </w:rPr>
            </w:pPr>
            <w:r>
              <w:rPr>
                <w:rFonts w:ascii="David" w:hAnsi="David" w:hint="cs"/>
                <w:sz w:val="26"/>
                <w:rtl/>
              </w:rPr>
              <w:t>(1)</w:t>
            </w:r>
          </w:p>
        </w:tc>
        <w:tc>
          <w:tcPr>
            <w:tcW w:w="3496" w:type="pct"/>
            <w:gridSpan w:val="3"/>
          </w:tcPr>
          <w:p w14:paraId="2A4E3D0B" w14:textId="0E4A370B" w:rsidR="00E41064" w:rsidRPr="0042530C" w:rsidRDefault="00E41064" w:rsidP="009805E1">
            <w:pPr>
              <w:spacing w:line="276" w:lineRule="auto"/>
              <w:jc w:val="both"/>
              <w:rPr>
                <w:rFonts w:ascii="David" w:hAnsi="David"/>
                <w:sz w:val="26"/>
                <w:rtl/>
              </w:rPr>
            </w:pPr>
            <w:r>
              <w:rPr>
                <w:rFonts w:ascii="David" w:hAnsi="David" w:hint="cs"/>
                <w:sz w:val="26"/>
                <w:rtl/>
              </w:rPr>
              <w:t>תושב קבוע במרחב התפר;</w:t>
            </w:r>
          </w:p>
        </w:tc>
      </w:tr>
      <w:tr w:rsidR="00E41064" w:rsidRPr="0042530C" w14:paraId="47EEBA34" w14:textId="77777777" w:rsidTr="0051438D">
        <w:trPr>
          <w:trHeight w:val="227"/>
        </w:trPr>
        <w:tc>
          <w:tcPr>
            <w:tcW w:w="604" w:type="pct"/>
            <w:vMerge/>
          </w:tcPr>
          <w:p w14:paraId="09A3ADC6" w14:textId="77777777" w:rsidR="00E41064" w:rsidRDefault="00E41064" w:rsidP="009805E1">
            <w:pPr>
              <w:spacing w:line="276" w:lineRule="auto"/>
              <w:jc w:val="both"/>
              <w:rPr>
                <w:rFonts w:ascii="David" w:hAnsi="David"/>
                <w:b/>
                <w:bCs/>
                <w:sz w:val="26"/>
                <w:rtl/>
              </w:rPr>
            </w:pPr>
          </w:p>
        </w:tc>
        <w:tc>
          <w:tcPr>
            <w:tcW w:w="309" w:type="pct"/>
            <w:vMerge/>
          </w:tcPr>
          <w:p w14:paraId="674E4212" w14:textId="77777777" w:rsidR="00E41064" w:rsidRPr="00E41064" w:rsidRDefault="00E41064" w:rsidP="009805E1">
            <w:pPr>
              <w:spacing w:line="276" w:lineRule="auto"/>
              <w:ind w:right="-611"/>
              <w:jc w:val="both"/>
              <w:rPr>
                <w:rFonts w:ascii="David" w:hAnsi="David"/>
                <w:sz w:val="26"/>
                <w:rtl/>
              </w:rPr>
            </w:pPr>
          </w:p>
        </w:tc>
        <w:tc>
          <w:tcPr>
            <w:tcW w:w="300" w:type="pct"/>
            <w:vMerge/>
          </w:tcPr>
          <w:p w14:paraId="40498EC5" w14:textId="77777777" w:rsidR="00E41064" w:rsidRDefault="00E41064" w:rsidP="009805E1">
            <w:pPr>
              <w:spacing w:line="276" w:lineRule="auto"/>
              <w:jc w:val="both"/>
              <w:rPr>
                <w:rFonts w:ascii="David" w:hAnsi="David"/>
                <w:sz w:val="26"/>
                <w:rtl/>
              </w:rPr>
            </w:pPr>
          </w:p>
        </w:tc>
        <w:tc>
          <w:tcPr>
            <w:tcW w:w="292" w:type="pct"/>
          </w:tcPr>
          <w:p w14:paraId="60F6FA6D" w14:textId="77777777" w:rsidR="00E41064" w:rsidRDefault="00E41064" w:rsidP="009805E1">
            <w:pPr>
              <w:spacing w:line="276" w:lineRule="auto"/>
              <w:jc w:val="both"/>
              <w:rPr>
                <w:rFonts w:ascii="David" w:hAnsi="David"/>
                <w:sz w:val="26"/>
                <w:rtl/>
              </w:rPr>
            </w:pPr>
          </w:p>
        </w:tc>
        <w:tc>
          <w:tcPr>
            <w:tcW w:w="3496" w:type="pct"/>
            <w:gridSpan w:val="3"/>
          </w:tcPr>
          <w:p w14:paraId="7DF1FFC9" w14:textId="77777777" w:rsidR="00E41064" w:rsidRDefault="00E41064" w:rsidP="009805E1">
            <w:pPr>
              <w:spacing w:line="276" w:lineRule="auto"/>
              <w:jc w:val="both"/>
              <w:rPr>
                <w:rFonts w:ascii="David" w:hAnsi="David"/>
                <w:sz w:val="26"/>
                <w:rtl/>
              </w:rPr>
            </w:pPr>
          </w:p>
        </w:tc>
      </w:tr>
      <w:tr w:rsidR="00E41064" w:rsidRPr="0042530C" w14:paraId="2249D3A5" w14:textId="77777777" w:rsidTr="0051438D">
        <w:trPr>
          <w:trHeight w:val="227"/>
        </w:trPr>
        <w:tc>
          <w:tcPr>
            <w:tcW w:w="604" w:type="pct"/>
            <w:vMerge/>
          </w:tcPr>
          <w:p w14:paraId="11E2FF4A" w14:textId="77777777" w:rsidR="00E41064" w:rsidRDefault="00E41064" w:rsidP="009805E1">
            <w:pPr>
              <w:spacing w:line="276" w:lineRule="auto"/>
              <w:jc w:val="both"/>
              <w:rPr>
                <w:rFonts w:ascii="David" w:hAnsi="David"/>
                <w:b/>
                <w:bCs/>
                <w:sz w:val="26"/>
                <w:rtl/>
              </w:rPr>
            </w:pPr>
          </w:p>
        </w:tc>
        <w:tc>
          <w:tcPr>
            <w:tcW w:w="309" w:type="pct"/>
            <w:vMerge/>
          </w:tcPr>
          <w:p w14:paraId="4C686C4F" w14:textId="77777777" w:rsidR="00E41064" w:rsidRPr="00E41064" w:rsidRDefault="00E41064" w:rsidP="009805E1">
            <w:pPr>
              <w:spacing w:line="276" w:lineRule="auto"/>
              <w:ind w:right="-611"/>
              <w:jc w:val="both"/>
              <w:rPr>
                <w:rFonts w:ascii="David" w:hAnsi="David"/>
                <w:sz w:val="26"/>
                <w:rtl/>
              </w:rPr>
            </w:pPr>
          </w:p>
        </w:tc>
        <w:tc>
          <w:tcPr>
            <w:tcW w:w="300" w:type="pct"/>
            <w:vMerge/>
          </w:tcPr>
          <w:p w14:paraId="5D0FF5E7" w14:textId="77777777" w:rsidR="00E41064" w:rsidRDefault="00E41064" w:rsidP="009805E1">
            <w:pPr>
              <w:spacing w:line="276" w:lineRule="auto"/>
              <w:jc w:val="both"/>
              <w:rPr>
                <w:rFonts w:ascii="David" w:hAnsi="David"/>
                <w:sz w:val="26"/>
                <w:rtl/>
              </w:rPr>
            </w:pPr>
          </w:p>
        </w:tc>
        <w:tc>
          <w:tcPr>
            <w:tcW w:w="292" w:type="pct"/>
          </w:tcPr>
          <w:p w14:paraId="48598BA4" w14:textId="032928FE" w:rsidR="00E41064" w:rsidRDefault="00E41064" w:rsidP="009805E1">
            <w:pPr>
              <w:spacing w:line="276" w:lineRule="auto"/>
              <w:jc w:val="both"/>
              <w:rPr>
                <w:rFonts w:ascii="David" w:hAnsi="David"/>
                <w:sz w:val="26"/>
                <w:rtl/>
              </w:rPr>
            </w:pPr>
            <w:r>
              <w:rPr>
                <w:rFonts w:ascii="David" w:hAnsi="David" w:hint="cs"/>
                <w:sz w:val="26"/>
                <w:rtl/>
              </w:rPr>
              <w:t>(2)</w:t>
            </w:r>
          </w:p>
        </w:tc>
        <w:tc>
          <w:tcPr>
            <w:tcW w:w="3496" w:type="pct"/>
            <w:gridSpan w:val="3"/>
          </w:tcPr>
          <w:p w14:paraId="2E4EDB8F" w14:textId="7A67980D" w:rsidR="00E41064" w:rsidRDefault="00E41064" w:rsidP="009805E1">
            <w:pPr>
              <w:spacing w:line="276" w:lineRule="auto"/>
              <w:jc w:val="both"/>
              <w:rPr>
                <w:rFonts w:ascii="David" w:hAnsi="David"/>
                <w:sz w:val="26"/>
                <w:rtl/>
              </w:rPr>
            </w:pPr>
            <w:r>
              <w:rPr>
                <w:rFonts w:ascii="David" w:hAnsi="David" w:hint="cs"/>
                <w:sz w:val="26"/>
                <w:rtl/>
              </w:rPr>
              <w:t>מי שמחזיק בהיתר שניתן לו על ידי או על-ידי מי מטעמי להיכנס למרחב התפר</w:t>
            </w:r>
            <w:r>
              <w:rPr>
                <w:rFonts w:ascii="David" w:hAnsi="David" w:hint="cs"/>
                <w:color w:val="FFFFFF" w:themeColor="background1"/>
                <w:sz w:val="26"/>
                <w:rtl/>
              </w:rPr>
              <w:t xml:space="preserve"> </w:t>
            </w:r>
            <w:r>
              <w:rPr>
                <w:rFonts w:ascii="David" w:hAnsi="David" w:hint="cs"/>
                <w:sz w:val="26"/>
                <w:rtl/>
              </w:rPr>
              <w:t>ולשהות בו, והכל לפי התנאים שנקבעו בהיתר; היתר לפי פיסקה זו יכול</w:t>
            </w:r>
            <w:r>
              <w:rPr>
                <w:rFonts w:ascii="David" w:hAnsi="David" w:hint="cs"/>
                <w:color w:val="FFFFFF" w:themeColor="background1"/>
                <w:sz w:val="26"/>
                <w:rtl/>
              </w:rPr>
              <w:t xml:space="preserve"> </w:t>
            </w:r>
            <w:r>
              <w:rPr>
                <w:rFonts w:ascii="David" w:hAnsi="David" w:hint="cs"/>
                <w:sz w:val="26"/>
                <w:rtl/>
              </w:rPr>
              <w:t>שיהיה כללי, לסוגים, אישי או מיוחד.</w:t>
            </w:r>
          </w:p>
        </w:tc>
      </w:tr>
      <w:tr w:rsidR="00E41064" w:rsidRPr="0042530C" w14:paraId="78AF7676" w14:textId="77777777" w:rsidTr="0051438D">
        <w:trPr>
          <w:trHeight w:val="227"/>
        </w:trPr>
        <w:tc>
          <w:tcPr>
            <w:tcW w:w="604" w:type="pct"/>
            <w:vMerge/>
          </w:tcPr>
          <w:p w14:paraId="188ADC69" w14:textId="77777777" w:rsidR="00E41064" w:rsidRDefault="00E41064" w:rsidP="009805E1">
            <w:pPr>
              <w:spacing w:line="276" w:lineRule="auto"/>
              <w:jc w:val="both"/>
              <w:rPr>
                <w:rFonts w:ascii="David" w:hAnsi="David"/>
                <w:b/>
                <w:bCs/>
                <w:sz w:val="26"/>
                <w:rtl/>
              </w:rPr>
            </w:pPr>
          </w:p>
        </w:tc>
        <w:tc>
          <w:tcPr>
            <w:tcW w:w="309" w:type="pct"/>
            <w:vMerge/>
          </w:tcPr>
          <w:p w14:paraId="223663F1" w14:textId="77777777" w:rsidR="00E41064" w:rsidRPr="00E41064" w:rsidRDefault="00E41064" w:rsidP="009805E1">
            <w:pPr>
              <w:spacing w:line="276" w:lineRule="auto"/>
              <w:ind w:right="-611"/>
              <w:jc w:val="both"/>
              <w:rPr>
                <w:rFonts w:ascii="David" w:hAnsi="David"/>
                <w:sz w:val="26"/>
                <w:rtl/>
              </w:rPr>
            </w:pPr>
          </w:p>
        </w:tc>
        <w:tc>
          <w:tcPr>
            <w:tcW w:w="300" w:type="pct"/>
            <w:vMerge/>
          </w:tcPr>
          <w:p w14:paraId="1BA4C615" w14:textId="77777777" w:rsidR="00E41064" w:rsidRDefault="00E41064" w:rsidP="009805E1">
            <w:pPr>
              <w:spacing w:line="276" w:lineRule="auto"/>
              <w:jc w:val="both"/>
              <w:rPr>
                <w:rFonts w:ascii="David" w:hAnsi="David"/>
                <w:sz w:val="26"/>
                <w:rtl/>
              </w:rPr>
            </w:pPr>
          </w:p>
        </w:tc>
        <w:tc>
          <w:tcPr>
            <w:tcW w:w="292" w:type="pct"/>
          </w:tcPr>
          <w:p w14:paraId="1B4FC994" w14:textId="77777777" w:rsidR="00E41064" w:rsidRDefault="00E41064" w:rsidP="009805E1">
            <w:pPr>
              <w:spacing w:line="276" w:lineRule="auto"/>
              <w:jc w:val="both"/>
              <w:rPr>
                <w:rFonts w:ascii="David" w:hAnsi="David"/>
                <w:sz w:val="26"/>
                <w:rtl/>
              </w:rPr>
            </w:pPr>
          </w:p>
        </w:tc>
        <w:tc>
          <w:tcPr>
            <w:tcW w:w="3496" w:type="pct"/>
            <w:gridSpan w:val="3"/>
          </w:tcPr>
          <w:p w14:paraId="5EF50436" w14:textId="77777777" w:rsidR="00E41064" w:rsidRDefault="00E41064" w:rsidP="009805E1">
            <w:pPr>
              <w:spacing w:line="276" w:lineRule="auto"/>
              <w:jc w:val="both"/>
              <w:rPr>
                <w:rFonts w:ascii="David" w:hAnsi="David"/>
                <w:sz w:val="26"/>
                <w:rtl/>
              </w:rPr>
            </w:pPr>
          </w:p>
        </w:tc>
      </w:tr>
      <w:tr w:rsidR="00E41064" w:rsidRPr="0042530C" w14:paraId="7CF93EDB" w14:textId="77777777" w:rsidTr="0051438D">
        <w:trPr>
          <w:trHeight w:val="227"/>
        </w:trPr>
        <w:tc>
          <w:tcPr>
            <w:tcW w:w="604" w:type="pct"/>
            <w:vMerge/>
          </w:tcPr>
          <w:p w14:paraId="262274CC" w14:textId="77777777" w:rsidR="00E41064" w:rsidRDefault="00E41064" w:rsidP="009805E1">
            <w:pPr>
              <w:spacing w:line="276" w:lineRule="auto"/>
              <w:jc w:val="both"/>
              <w:rPr>
                <w:rFonts w:ascii="David" w:hAnsi="David"/>
                <w:b/>
                <w:bCs/>
                <w:sz w:val="26"/>
                <w:rtl/>
              </w:rPr>
            </w:pPr>
          </w:p>
        </w:tc>
        <w:tc>
          <w:tcPr>
            <w:tcW w:w="309" w:type="pct"/>
            <w:vMerge/>
          </w:tcPr>
          <w:p w14:paraId="12E78011" w14:textId="77777777" w:rsidR="00E41064" w:rsidRPr="00E41064" w:rsidRDefault="00E41064" w:rsidP="009805E1">
            <w:pPr>
              <w:spacing w:line="276" w:lineRule="auto"/>
              <w:ind w:right="-611"/>
              <w:jc w:val="both"/>
              <w:rPr>
                <w:rFonts w:ascii="David" w:hAnsi="David"/>
                <w:sz w:val="26"/>
                <w:rtl/>
              </w:rPr>
            </w:pPr>
          </w:p>
        </w:tc>
        <w:tc>
          <w:tcPr>
            <w:tcW w:w="300" w:type="pct"/>
            <w:vMerge/>
          </w:tcPr>
          <w:p w14:paraId="5628CA5E" w14:textId="77777777" w:rsidR="00E41064" w:rsidRDefault="00E41064" w:rsidP="009805E1">
            <w:pPr>
              <w:spacing w:line="276" w:lineRule="auto"/>
              <w:jc w:val="both"/>
              <w:rPr>
                <w:rFonts w:ascii="David" w:hAnsi="David"/>
                <w:sz w:val="26"/>
                <w:rtl/>
              </w:rPr>
            </w:pPr>
          </w:p>
        </w:tc>
        <w:tc>
          <w:tcPr>
            <w:tcW w:w="292" w:type="pct"/>
          </w:tcPr>
          <w:p w14:paraId="75E848D8" w14:textId="7AC43DD1" w:rsidR="00E41064" w:rsidRDefault="00E41064" w:rsidP="009805E1">
            <w:pPr>
              <w:spacing w:line="276" w:lineRule="auto"/>
              <w:jc w:val="both"/>
              <w:rPr>
                <w:rFonts w:ascii="David" w:hAnsi="David"/>
                <w:sz w:val="26"/>
                <w:rtl/>
              </w:rPr>
            </w:pPr>
            <w:r>
              <w:rPr>
                <w:rFonts w:ascii="David" w:hAnsi="David" w:hint="cs"/>
                <w:sz w:val="26"/>
                <w:rtl/>
              </w:rPr>
              <w:t>(3)</w:t>
            </w:r>
          </w:p>
        </w:tc>
        <w:tc>
          <w:tcPr>
            <w:tcW w:w="3496" w:type="pct"/>
            <w:gridSpan w:val="3"/>
          </w:tcPr>
          <w:p w14:paraId="6B3F785C" w14:textId="0AA194BF" w:rsidR="00E41064" w:rsidRDefault="00E41064" w:rsidP="009805E1">
            <w:pPr>
              <w:spacing w:line="276" w:lineRule="auto"/>
              <w:jc w:val="both"/>
              <w:rPr>
                <w:rFonts w:ascii="David" w:hAnsi="David"/>
                <w:sz w:val="26"/>
                <w:rtl/>
              </w:rPr>
            </w:pPr>
            <w:r>
              <w:rPr>
                <w:rFonts w:ascii="David" w:hAnsi="David" w:hint="cs"/>
                <w:sz w:val="26"/>
                <w:rtl/>
              </w:rPr>
              <w:t xml:space="preserve">מי שעובר </w:t>
            </w:r>
            <w:r w:rsidRPr="006F5A4C">
              <w:rPr>
                <w:rFonts w:ascii="David" w:hAnsi="David"/>
                <w:sz w:val="26"/>
                <w:rtl/>
              </w:rPr>
              <w:t>בכביש המשוקע</w:t>
            </w:r>
            <w:r w:rsidR="006D10B3">
              <w:rPr>
                <w:rFonts w:ascii="David" w:hAnsi="David" w:hint="cs"/>
                <w:sz w:val="26"/>
                <w:rtl/>
              </w:rPr>
              <w:t xml:space="preserve"> המסומן במפה </w:t>
            </w:r>
            <w:r w:rsidR="006D10B3" w:rsidRPr="00FF46F9">
              <w:rPr>
                <w:rFonts w:ascii="David" w:hAnsi="David" w:hint="eastAsia"/>
                <w:sz w:val="26"/>
                <w:rtl/>
              </w:rPr>
              <w:t>בצבע</w:t>
            </w:r>
            <w:r w:rsidR="006D10B3" w:rsidRPr="00FF46F9">
              <w:rPr>
                <w:rFonts w:ascii="David" w:hAnsi="David"/>
                <w:sz w:val="26"/>
                <w:rtl/>
              </w:rPr>
              <w:t xml:space="preserve"> ירוק</w:t>
            </w:r>
            <w:r w:rsidRPr="00FF46F9">
              <w:rPr>
                <w:rFonts w:ascii="David" w:hAnsi="David" w:hint="cs"/>
                <w:sz w:val="26"/>
                <w:rtl/>
              </w:rPr>
              <w:t>.</w:t>
            </w:r>
          </w:p>
        </w:tc>
      </w:tr>
      <w:tr w:rsidR="00E41064" w:rsidRPr="0042530C" w14:paraId="3E23B0AD" w14:textId="77777777" w:rsidTr="0051438D">
        <w:trPr>
          <w:trHeight w:val="227"/>
        </w:trPr>
        <w:tc>
          <w:tcPr>
            <w:tcW w:w="604" w:type="pct"/>
            <w:vMerge/>
          </w:tcPr>
          <w:p w14:paraId="13C7AB29" w14:textId="77777777" w:rsidR="009805E1" w:rsidRDefault="009805E1" w:rsidP="009805E1">
            <w:pPr>
              <w:spacing w:line="276" w:lineRule="auto"/>
              <w:jc w:val="both"/>
              <w:rPr>
                <w:rFonts w:ascii="David" w:hAnsi="David"/>
                <w:b/>
                <w:bCs/>
                <w:sz w:val="26"/>
                <w:rtl/>
              </w:rPr>
            </w:pPr>
          </w:p>
        </w:tc>
        <w:tc>
          <w:tcPr>
            <w:tcW w:w="309" w:type="pct"/>
            <w:vMerge/>
          </w:tcPr>
          <w:p w14:paraId="6DFDEEAD" w14:textId="77777777" w:rsidR="009805E1" w:rsidRPr="0084748C" w:rsidRDefault="009805E1" w:rsidP="009805E1">
            <w:pPr>
              <w:spacing w:line="276" w:lineRule="auto"/>
              <w:ind w:right="-611"/>
              <w:jc w:val="both"/>
              <w:rPr>
                <w:rFonts w:ascii="David" w:hAnsi="David"/>
                <w:sz w:val="26"/>
                <w:rtl/>
              </w:rPr>
            </w:pPr>
          </w:p>
        </w:tc>
        <w:tc>
          <w:tcPr>
            <w:tcW w:w="300" w:type="pct"/>
            <w:vMerge/>
          </w:tcPr>
          <w:p w14:paraId="41BA5830" w14:textId="77777777" w:rsidR="009805E1" w:rsidRDefault="009805E1" w:rsidP="009805E1">
            <w:pPr>
              <w:spacing w:line="276" w:lineRule="auto"/>
              <w:jc w:val="both"/>
              <w:rPr>
                <w:rFonts w:ascii="David" w:hAnsi="David"/>
                <w:sz w:val="26"/>
                <w:rtl/>
              </w:rPr>
            </w:pPr>
          </w:p>
        </w:tc>
        <w:tc>
          <w:tcPr>
            <w:tcW w:w="3788" w:type="pct"/>
            <w:gridSpan w:val="4"/>
          </w:tcPr>
          <w:p w14:paraId="24D5EE4C" w14:textId="561A9D14" w:rsidR="009805E1" w:rsidRPr="0042530C" w:rsidRDefault="009805E1" w:rsidP="009805E1">
            <w:pPr>
              <w:spacing w:line="276" w:lineRule="auto"/>
              <w:jc w:val="both"/>
              <w:rPr>
                <w:rFonts w:ascii="David" w:hAnsi="David"/>
                <w:sz w:val="26"/>
                <w:rtl/>
              </w:rPr>
            </w:pPr>
          </w:p>
        </w:tc>
      </w:tr>
      <w:tr w:rsidR="00E41064" w:rsidRPr="0042530C" w14:paraId="033AA2B4" w14:textId="77777777" w:rsidTr="0051438D">
        <w:trPr>
          <w:trHeight w:val="227"/>
        </w:trPr>
        <w:tc>
          <w:tcPr>
            <w:tcW w:w="604" w:type="pct"/>
          </w:tcPr>
          <w:p w14:paraId="7A8B478D" w14:textId="77777777" w:rsidR="006F5A4C" w:rsidRDefault="006F5A4C" w:rsidP="009805E1">
            <w:pPr>
              <w:spacing w:line="276" w:lineRule="auto"/>
              <w:jc w:val="both"/>
              <w:rPr>
                <w:rFonts w:ascii="David" w:hAnsi="David"/>
                <w:b/>
                <w:bCs/>
                <w:sz w:val="26"/>
                <w:rtl/>
              </w:rPr>
            </w:pPr>
          </w:p>
        </w:tc>
        <w:tc>
          <w:tcPr>
            <w:tcW w:w="309" w:type="pct"/>
          </w:tcPr>
          <w:p w14:paraId="4C44E921" w14:textId="77777777" w:rsidR="006F5A4C" w:rsidRPr="0084748C" w:rsidRDefault="006F5A4C" w:rsidP="009805E1">
            <w:pPr>
              <w:spacing w:line="276" w:lineRule="auto"/>
              <w:ind w:right="-611"/>
              <w:jc w:val="both"/>
              <w:rPr>
                <w:rFonts w:ascii="David" w:hAnsi="David"/>
                <w:sz w:val="26"/>
                <w:rtl/>
              </w:rPr>
            </w:pPr>
          </w:p>
        </w:tc>
        <w:tc>
          <w:tcPr>
            <w:tcW w:w="300" w:type="pct"/>
          </w:tcPr>
          <w:p w14:paraId="0AB0690A" w14:textId="5608EBD8" w:rsidR="006F5A4C" w:rsidRDefault="006F5A4C" w:rsidP="009805E1">
            <w:pPr>
              <w:spacing w:line="276" w:lineRule="auto"/>
              <w:jc w:val="both"/>
              <w:rPr>
                <w:rFonts w:ascii="David" w:hAnsi="David"/>
                <w:sz w:val="26"/>
                <w:rtl/>
              </w:rPr>
            </w:pPr>
            <w:r>
              <w:rPr>
                <w:rFonts w:ascii="David" w:hAnsi="David" w:hint="cs"/>
                <w:sz w:val="26"/>
                <w:rtl/>
              </w:rPr>
              <w:t>(</w:t>
            </w:r>
            <w:r w:rsidR="00E41064">
              <w:rPr>
                <w:rFonts w:ascii="David" w:hAnsi="David" w:hint="cs"/>
                <w:sz w:val="26"/>
                <w:rtl/>
              </w:rPr>
              <w:t>ב</w:t>
            </w:r>
            <w:r>
              <w:rPr>
                <w:rFonts w:ascii="David" w:hAnsi="David" w:hint="cs"/>
                <w:sz w:val="26"/>
                <w:rtl/>
              </w:rPr>
              <w:t>)</w:t>
            </w:r>
          </w:p>
        </w:tc>
        <w:tc>
          <w:tcPr>
            <w:tcW w:w="3788" w:type="pct"/>
            <w:gridSpan w:val="4"/>
          </w:tcPr>
          <w:p w14:paraId="2CBA5424" w14:textId="2B6B071C" w:rsidR="006F5A4C" w:rsidRDefault="006F5A4C" w:rsidP="009805E1">
            <w:pPr>
              <w:spacing w:line="276" w:lineRule="auto"/>
              <w:jc w:val="both"/>
              <w:rPr>
                <w:rFonts w:ascii="David" w:hAnsi="David"/>
                <w:sz w:val="26"/>
                <w:rtl/>
              </w:rPr>
            </w:pPr>
            <w:r>
              <w:rPr>
                <w:rFonts w:ascii="David" w:hAnsi="David" w:hint="cs"/>
                <w:sz w:val="26"/>
                <w:rtl/>
              </w:rPr>
              <w:t>על אף האמור בסעיף-קטן (א)(2), מפקד צבאי רשאי לקבוע כי הוראת סעיף 3 להכרזה זו תחול על אדם או על כל סוג בני אדם הנכנסים למרחב התפר או השוהים בו מכוח היתר שניתן כאמור בסעיף קטן (א)(2).</w:t>
            </w:r>
          </w:p>
        </w:tc>
      </w:tr>
      <w:tr w:rsidR="00E41064" w:rsidRPr="0042530C" w14:paraId="209358AB" w14:textId="77777777" w:rsidTr="0051438D">
        <w:trPr>
          <w:trHeight w:val="227"/>
        </w:trPr>
        <w:tc>
          <w:tcPr>
            <w:tcW w:w="604" w:type="pct"/>
          </w:tcPr>
          <w:p w14:paraId="4FE64389" w14:textId="77777777" w:rsidR="009805E1" w:rsidRPr="0042530C" w:rsidRDefault="009805E1" w:rsidP="009805E1">
            <w:pPr>
              <w:spacing w:line="276" w:lineRule="auto"/>
              <w:jc w:val="both"/>
              <w:rPr>
                <w:rFonts w:ascii="David" w:hAnsi="David"/>
                <w:b/>
                <w:bCs/>
                <w:sz w:val="26"/>
                <w:rtl/>
              </w:rPr>
            </w:pPr>
          </w:p>
        </w:tc>
        <w:tc>
          <w:tcPr>
            <w:tcW w:w="309" w:type="pct"/>
          </w:tcPr>
          <w:p w14:paraId="4FB9CF03"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264783AD" w14:textId="77777777" w:rsidR="009805E1" w:rsidRPr="0042530C" w:rsidRDefault="009805E1" w:rsidP="009805E1">
            <w:pPr>
              <w:spacing w:line="276" w:lineRule="auto"/>
              <w:jc w:val="both"/>
              <w:rPr>
                <w:rFonts w:ascii="David" w:hAnsi="David"/>
                <w:sz w:val="26"/>
                <w:rtl/>
              </w:rPr>
            </w:pPr>
          </w:p>
        </w:tc>
      </w:tr>
      <w:tr w:rsidR="00E41064" w:rsidRPr="0042530C" w14:paraId="0A07C6F5" w14:textId="77777777" w:rsidTr="0051438D">
        <w:trPr>
          <w:trHeight w:val="227"/>
        </w:trPr>
        <w:tc>
          <w:tcPr>
            <w:tcW w:w="604" w:type="pct"/>
            <w:vMerge w:val="restart"/>
          </w:tcPr>
          <w:p w14:paraId="61A14EBC" w14:textId="184B857C" w:rsidR="009805E1" w:rsidRPr="0042530C" w:rsidRDefault="009805E1" w:rsidP="009805E1">
            <w:pPr>
              <w:spacing w:line="276" w:lineRule="auto"/>
              <w:jc w:val="both"/>
              <w:rPr>
                <w:rFonts w:ascii="David" w:hAnsi="David"/>
                <w:b/>
                <w:bCs/>
                <w:sz w:val="26"/>
                <w:rtl/>
              </w:rPr>
            </w:pPr>
            <w:r>
              <w:rPr>
                <w:rFonts w:ascii="David" w:hAnsi="David" w:hint="cs"/>
                <w:b/>
                <w:bCs/>
                <w:sz w:val="26"/>
                <w:rtl/>
              </w:rPr>
              <w:t>תושבים קבועים</w:t>
            </w:r>
          </w:p>
        </w:tc>
        <w:tc>
          <w:tcPr>
            <w:tcW w:w="309" w:type="pct"/>
            <w:vMerge w:val="restart"/>
          </w:tcPr>
          <w:p w14:paraId="04566761" w14:textId="2B25EA48" w:rsidR="009805E1" w:rsidRPr="0084748C" w:rsidRDefault="009805E1" w:rsidP="009805E1">
            <w:pPr>
              <w:spacing w:line="276" w:lineRule="auto"/>
              <w:ind w:right="-611"/>
              <w:jc w:val="both"/>
              <w:rPr>
                <w:rFonts w:ascii="David" w:hAnsi="David"/>
                <w:sz w:val="26"/>
                <w:rtl/>
              </w:rPr>
            </w:pPr>
            <w:r w:rsidRPr="0084748C">
              <w:rPr>
                <w:rFonts w:ascii="David" w:hAnsi="David"/>
                <w:sz w:val="26"/>
                <w:rtl/>
              </w:rPr>
              <w:t>5.</w:t>
            </w:r>
          </w:p>
        </w:tc>
        <w:tc>
          <w:tcPr>
            <w:tcW w:w="300" w:type="pct"/>
          </w:tcPr>
          <w:p w14:paraId="65B1960A" w14:textId="0B89C673" w:rsidR="009805E1" w:rsidRPr="0042530C" w:rsidRDefault="009805E1" w:rsidP="009805E1">
            <w:pPr>
              <w:tabs>
                <w:tab w:val="left" w:pos="1268"/>
              </w:tabs>
              <w:spacing w:line="276" w:lineRule="auto"/>
              <w:jc w:val="both"/>
              <w:rPr>
                <w:rFonts w:ascii="David" w:hAnsi="David"/>
                <w:sz w:val="26"/>
                <w:rtl/>
              </w:rPr>
            </w:pPr>
            <w:r>
              <w:rPr>
                <w:rFonts w:ascii="David" w:hAnsi="David" w:hint="cs"/>
                <w:sz w:val="26"/>
                <w:rtl/>
              </w:rPr>
              <w:t>(א)</w:t>
            </w:r>
          </w:p>
        </w:tc>
        <w:tc>
          <w:tcPr>
            <w:tcW w:w="3788" w:type="pct"/>
            <w:gridSpan w:val="4"/>
          </w:tcPr>
          <w:p w14:paraId="01C8A8FE" w14:textId="2F4CA6AB" w:rsidR="009805E1" w:rsidRPr="0042530C" w:rsidRDefault="009805E1" w:rsidP="009805E1">
            <w:pPr>
              <w:tabs>
                <w:tab w:val="left" w:pos="1268"/>
              </w:tabs>
              <w:spacing w:line="276" w:lineRule="auto"/>
              <w:jc w:val="both"/>
              <w:rPr>
                <w:rFonts w:ascii="David" w:hAnsi="David"/>
                <w:sz w:val="26"/>
                <w:rtl/>
              </w:rPr>
            </w:pPr>
            <w:r>
              <w:rPr>
                <w:rFonts w:ascii="David" w:hAnsi="David" w:hint="cs"/>
                <w:sz w:val="26"/>
                <w:rtl/>
              </w:rPr>
              <w:t>אדם שמלאו לו 16 שנים, שמקום מגוריו הקבוע, ביום תחילת תוקפה של הכרזה זו, הוא במרחב התפר, יהיה רשאי להיכנס למרחב התפר ולשהות בו, ובלבד שבידו היתר בכתב שניתן לו על ידי או על</w:t>
            </w:r>
            <w:r w:rsidR="002E0E4A">
              <w:rPr>
                <w:rFonts w:ascii="David" w:hAnsi="David" w:hint="cs"/>
                <w:sz w:val="26"/>
                <w:rtl/>
              </w:rPr>
              <w:t xml:space="preserve"> </w:t>
            </w:r>
            <w:r>
              <w:rPr>
                <w:rFonts w:ascii="David" w:hAnsi="David" w:hint="cs"/>
                <w:sz w:val="26"/>
                <w:rtl/>
              </w:rPr>
              <w:t>ידי מי מטעמי, המעיד על כך שמקום מגוריו הקבוע הוא במרחב התפר, והכל על-פי התנאים שנקבעו בהיתר.</w:t>
            </w:r>
          </w:p>
        </w:tc>
      </w:tr>
      <w:tr w:rsidR="00E41064" w:rsidRPr="0042530C" w14:paraId="5275133F" w14:textId="77777777" w:rsidTr="0051438D">
        <w:trPr>
          <w:trHeight w:val="227"/>
        </w:trPr>
        <w:tc>
          <w:tcPr>
            <w:tcW w:w="604" w:type="pct"/>
            <w:vMerge/>
          </w:tcPr>
          <w:p w14:paraId="4AE62C45" w14:textId="77777777" w:rsidR="00E41064" w:rsidRDefault="00E41064" w:rsidP="009805E1">
            <w:pPr>
              <w:spacing w:line="276" w:lineRule="auto"/>
              <w:jc w:val="both"/>
              <w:rPr>
                <w:rFonts w:ascii="David" w:hAnsi="David"/>
                <w:b/>
                <w:bCs/>
                <w:sz w:val="26"/>
                <w:rtl/>
              </w:rPr>
            </w:pPr>
          </w:p>
        </w:tc>
        <w:tc>
          <w:tcPr>
            <w:tcW w:w="309" w:type="pct"/>
            <w:vMerge/>
          </w:tcPr>
          <w:p w14:paraId="7B3D1DC4" w14:textId="77777777" w:rsidR="00E41064" w:rsidRPr="00E41064" w:rsidRDefault="00E41064" w:rsidP="009805E1">
            <w:pPr>
              <w:spacing w:line="276" w:lineRule="auto"/>
              <w:ind w:right="-611"/>
              <w:jc w:val="both"/>
              <w:rPr>
                <w:rFonts w:ascii="David" w:hAnsi="David"/>
                <w:sz w:val="26"/>
                <w:rtl/>
              </w:rPr>
            </w:pPr>
          </w:p>
        </w:tc>
        <w:tc>
          <w:tcPr>
            <w:tcW w:w="300" w:type="pct"/>
          </w:tcPr>
          <w:p w14:paraId="72ABEC13" w14:textId="77777777" w:rsidR="00E41064" w:rsidRDefault="00E41064" w:rsidP="009805E1">
            <w:pPr>
              <w:tabs>
                <w:tab w:val="left" w:pos="1268"/>
              </w:tabs>
              <w:spacing w:line="276" w:lineRule="auto"/>
              <w:jc w:val="both"/>
              <w:rPr>
                <w:rFonts w:ascii="David" w:hAnsi="David"/>
                <w:sz w:val="26"/>
                <w:rtl/>
              </w:rPr>
            </w:pPr>
          </w:p>
        </w:tc>
        <w:tc>
          <w:tcPr>
            <w:tcW w:w="3788" w:type="pct"/>
            <w:gridSpan w:val="4"/>
          </w:tcPr>
          <w:p w14:paraId="488C891E" w14:textId="77777777" w:rsidR="00E41064" w:rsidRDefault="00E41064" w:rsidP="009805E1">
            <w:pPr>
              <w:tabs>
                <w:tab w:val="left" w:pos="1268"/>
              </w:tabs>
              <w:spacing w:line="276" w:lineRule="auto"/>
              <w:jc w:val="both"/>
              <w:rPr>
                <w:rFonts w:ascii="David" w:hAnsi="David"/>
                <w:sz w:val="26"/>
                <w:rtl/>
              </w:rPr>
            </w:pPr>
          </w:p>
        </w:tc>
      </w:tr>
      <w:tr w:rsidR="00E41064" w:rsidRPr="0042530C" w14:paraId="184FEC94" w14:textId="77777777" w:rsidTr="0051438D">
        <w:trPr>
          <w:trHeight w:val="227"/>
        </w:trPr>
        <w:tc>
          <w:tcPr>
            <w:tcW w:w="604" w:type="pct"/>
            <w:vMerge/>
          </w:tcPr>
          <w:p w14:paraId="1FF31A16" w14:textId="77777777" w:rsidR="009805E1" w:rsidRDefault="009805E1" w:rsidP="009805E1">
            <w:pPr>
              <w:spacing w:line="276" w:lineRule="auto"/>
              <w:jc w:val="both"/>
              <w:rPr>
                <w:rFonts w:ascii="David" w:hAnsi="David"/>
                <w:b/>
                <w:bCs/>
                <w:sz w:val="26"/>
                <w:rtl/>
              </w:rPr>
            </w:pPr>
          </w:p>
        </w:tc>
        <w:tc>
          <w:tcPr>
            <w:tcW w:w="309" w:type="pct"/>
            <w:vMerge/>
          </w:tcPr>
          <w:p w14:paraId="4C3C6E79" w14:textId="77777777" w:rsidR="009805E1" w:rsidRPr="0084748C" w:rsidRDefault="009805E1" w:rsidP="009805E1">
            <w:pPr>
              <w:spacing w:line="276" w:lineRule="auto"/>
              <w:ind w:right="-611"/>
              <w:jc w:val="both"/>
              <w:rPr>
                <w:rFonts w:ascii="David" w:hAnsi="David"/>
                <w:sz w:val="26"/>
                <w:rtl/>
              </w:rPr>
            </w:pPr>
          </w:p>
        </w:tc>
        <w:tc>
          <w:tcPr>
            <w:tcW w:w="300" w:type="pct"/>
            <w:vMerge w:val="restart"/>
          </w:tcPr>
          <w:p w14:paraId="699FDC9A" w14:textId="3684A959" w:rsidR="009805E1" w:rsidRPr="0042530C" w:rsidRDefault="009805E1" w:rsidP="009805E1">
            <w:pPr>
              <w:tabs>
                <w:tab w:val="left" w:pos="1268"/>
              </w:tabs>
              <w:spacing w:line="276" w:lineRule="auto"/>
              <w:jc w:val="both"/>
              <w:rPr>
                <w:rFonts w:ascii="David" w:hAnsi="David"/>
                <w:sz w:val="26"/>
                <w:rtl/>
              </w:rPr>
            </w:pPr>
            <w:r>
              <w:rPr>
                <w:rFonts w:ascii="David" w:hAnsi="David" w:hint="cs"/>
                <w:sz w:val="26"/>
                <w:rtl/>
              </w:rPr>
              <w:t>(ב)</w:t>
            </w:r>
          </w:p>
        </w:tc>
        <w:tc>
          <w:tcPr>
            <w:tcW w:w="292" w:type="pct"/>
          </w:tcPr>
          <w:p w14:paraId="1612D39F" w14:textId="1588B2DF" w:rsidR="009805E1" w:rsidRPr="0042530C" w:rsidRDefault="009805E1" w:rsidP="009805E1">
            <w:pPr>
              <w:tabs>
                <w:tab w:val="left" w:pos="1268"/>
              </w:tabs>
              <w:spacing w:line="276" w:lineRule="auto"/>
              <w:jc w:val="both"/>
              <w:rPr>
                <w:rFonts w:ascii="David" w:hAnsi="David"/>
                <w:sz w:val="26"/>
                <w:rtl/>
              </w:rPr>
            </w:pPr>
            <w:r>
              <w:rPr>
                <w:rFonts w:ascii="David" w:hAnsi="David" w:hint="cs"/>
                <w:sz w:val="26"/>
                <w:rtl/>
              </w:rPr>
              <w:t>(1)</w:t>
            </w:r>
          </w:p>
        </w:tc>
        <w:tc>
          <w:tcPr>
            <w:tcW w:w="3496" w:type="pct"/>
            <w:gridSpan w:val="3"/>
          </w:tcPr>
          <w:p w14:paraId="4566EAF1" w14:textId="2AA2C8DC" w:rsidR="009805E1" w:rsidRPr="0042530C" w:rsidRDefault="002E0E4A" w:rsidP="009805E1">
            <w:pPr>
              <w:tabs>
                <w:tab w:val="left" w:pos="1268"/>
              </w:tabs>
              <w:spacing w:line="276" w:lineRule="auto"/>
              <w:jc w:val="both"/>
              <w:rPr>
                <w:rFonts w:ascii="David" w:hAnsi="David"/>
                <w:sz w:val="26"/>
                <w:rtl/>
              </w:rPr>
            </w:pPr>
            <w:r>
              <w:rPr>
                <w:rFonts w:ascii="David" w:hAnsi="David" w:hint="cs"/>
                <w:sz w:val="26"/>
                <w:rtl/>
              </w:rPr>
              <w:t xml:space="preserve">בכפוף להוראות פסקה (2), </w:t>
            </w:r>
            <w:r w:rsidR="009805E1">
              <w:rPr>
                <w:rFonts w:ascii="David" w:hAnsi="David" w:hint="cs"/>
                <w:sz w:val="26"/>
                <w:rtl/>
              </w:rPr>
              <w:t>אדם שלא מלאו לו 16 שנים, שמקום מגוריו הקבוע הוא במרחב התפר, יהיה רשאי לשהות במרחב התפר ללא היתר בכתב כאמור בסעיף</w:t>
            </w:r>
            <w:r>
              <w:rPr>
                <w:rFonts w:ascii="David" w:hAnsi="David" w:hint="cs"/>
                <w:sz w:val="26"/>
                <w:rtl/>
              </w:rPr>
              <w:t xml:space="preserve"> </w:t>
            </w:r>
            <w:r w:rsidR="009805E1">
              <w:rPr>
                <w:rFonts w:ascii="David" w:hAnsi="David" w:hint="cs"/>
                <w:sz w:val="26"/>
                <w:rtl/>
              </w:rPr>
              <w:t>קטן (א)</w:t>
            </w:r>
            <w:r w:rsidR="00E41064">
              <w:rPr>
                <w:rFonts w:ascii="David" w:hAnsi="David" w:hint="cs"/>
                <w:sz w:val="26"/>
                <w:rtl/>
              </w:rPr>
              <w:t>;</w:t>
            </w:r>
          </w:p>
        </w:tc>
      </w:tr>
      <w:tr w:rsidR="00E41064" w:rsidRPr="0042530C" w14:paraId="2C0424E9" w14:textId="77777777" w:rsidTr="0051438D">
        <w:trPr>
          <w:trHeight w:val="227"/>
        </w:trPr>
        <w:tc>
          <w:tcPr>
            <w:tcW w:w="604" w:type="pct"/>
            <w:vMerge/>
          </w:tcPr>
          <w:p w14:paraId="47FDE452" w14:textId="77777777" w:rsidR="00E41064" w:rsidRDefault="00E41064" w:rsidP="009805E1">
            <w:pPr>
              <w:spacing w:line="276" w:lineRule="auto"/>
              <w:jc w:val="both"/>
              <w:rPr>
                <w:rFonts w:ascii="David" w:hAnsi="David"/>
                <w:b/>
                <w:bCs/>
                <w:sz w:val="26"/>
                <w:rtl/>
              </w:rPr>
            </w:pPr>
          </w:p>
        </w:tc>
        <w:tc>
          <w:tcPr>
            <w:tcW w:w="309" w:type="pct"/>
            <w:vMerge/>
          </w:tcPr>
          <w:p w14:paraId="722D0A48" w14:textId="77777777" w:rsidR="00E41064" w:rsidRPr="00E41064" w:rsidRDefault="00E41064" w:rsidP="009805E1">
            <w:pPr>
              <w:spacing w:line="276" w:lineRule="auto"/>
              <w:ind w:right="-611"/>
              <w:jc w:val="both"/>
              <w:rPr>
                <w:rFonts w:ascii="David" w:hAnsi="David"/>
                <w:sz w:val="26"/>
                <w:rtl/>
              </w:rPr>
            </w:pPr>
          </w:p>
        </w:tc>
        <w:tc>
          <w:tcPr>
            <w:tcW w:w="300" w:type="pct"/>
            <w:vMerge/>
          </w:tcPr>
          <w:p w14:paraId="44F06CF5" w14:textId="77777777" w:rsidR="00E41064" w:rsidRDefault="00E41064" w:rsidP="009805E1">
            <w:pPr>
              <w:tabs>
                <w:tab w:val="left" w:pos="1268"/>
              </w:tabs>
              <w:spacing w:line="276" w:lineRule="auto"/>
              <w:jc w:val="both"/>
              <w:rPr>
                <w:rFonts w:ascii="David" w:hAnsi="David"/>
                <w:sz w:val="26"/>
                <w:rtl/>
              </w:rPr>
            </w:pPr>
          </w:p>
        </w:tc>
        <w:tc>
          <w:tcPr>
            <w:tcW w:w="292" w:type="pct"/>
          </w:tcPr>
          <w:p w14:paraId="5690D622" w14:textId="77777777" w:rsidR="00E41064" w:rsidRDefault="00E41064" w:rsidP="009805E1">
            <w:pPr>
              <w:tabs>
                <w:tab w:val="left" w:pos="1268"/>
              </w:tabs>
              <w:spacing w:line="276" w:lineRule="auto"/>
              <w:jc w:val="both"/>
              <w:rPr>
                <w:rFonts w:ascii="David" w:hAnsi="David"/>
                <w:sz w:val="26"/>
                <w:rtl/>
              </w:rPr>
            </w:pPr>
          </w:p>
        </w:tc>
        <w:tc>
          <w:tcPr>
            <w:tcW w:w="3496" w:type="pct"/>
            <w:gridSpan w:val="3"/>
          </w:tcPr>
          <w:p w14:paraId="0D73BC1C" w14:textId="77777777" w:rsidR="00E41064" w:rsidRDefault="00E41064" w:rsidP="009805E1">
            <w:pPr>
              <w:tabs>
                <w:tab w:val="left" w:pos="1268"/>
              </w:tabs>
              <w:spacing w:line="276" w:lineRule="auto"/>
              <w:jc w:val="both"/>
              <w:rPr>
                <w:rFonts w:ascii="David" w:hAnsi="David"/>
                <w:sz w:val="26"/>
                <w:rtl/>
              </w:rPr>
            </w:pPr>
          </w:p>
        </w:tc>
      </w:tr>
      <w:tr w:rsidR="00E41064" w:rsidRPr="0042530C" w14:paraId="0EE37A50" w14:textId="77777777" w:rsidTr="0051438D">
        <w:trPr>
          <w:trHeight w:val="227"/>
        </w:trPr>
        <w:tc>
          <w:tcPr>
            <w:tcW w:w="604" w:type="pct"/>
            <w:vMerge/>
          </w:tcPr>
          <w:p w14:paraId="4967D691" w14:textId="77777777" w:rsidR="009805E1" w:rsidRDefault="009805E1" w:rsidP="009805E1">
            <w:pPr>
              <w:spacing w:line="276" w:lineRule="auto"/>
              <w:jc w:val="both"/>
              <w:rPr>
                <w:rFonts w:ascii="David" w:hAnsi="David"/>
                <w:b/>
                <w:bCs/>
                <w:sz w:val="26"/>
                <w:rtl/>
              </w:rPr>
            </w:pPr>
          </w:p>
        </w:tc>
        <w:tc>
          <w:tcPr>
            <w:tcW w:w="309" w:type="pct"/>
            <w:vMerge/>
          </w:tcPr>
          <w:p w14:paraId="2F9F5A89" w14:textId="77777777" w:rsidR="009805E1" w:rsidRPr="0084748C" w:rsidRDefault="009805E1" w:rsidP="009805E1">
            <w:pPr>
              <w:spacing w:line="276" w:lineRule="auto"/>
              <w:ind w:right="-611"/>
              <w:jc w:val="both"/>
              <w:rPr>
                <w:rFonts w:ascii="David" w:hAnsi="David"/>
                <w:sz w:val="26"/>
                <w:rtl/>
              </w:rPr>
            </w:pPr>
          </w:p>
        </w:tc>
        <w:tc>
          <w:tcPr>
            <w:tcW w:w="300" w:type="pct"/>
            <w:vMerge/>
          </w:tcPr>
          <w:p w14:paraId="0F610CCB" w14:textId="77777777" w:rsidR="009805E1" w:rsidRDefault="009805E1" w:rsidP="009805E1">
            <w:pPr>
              <w:tabs>
                <w:tab w:val="left" w:pos="1268"/>
              </w:tabs>
              <w:spacing w:line="276" w:lineRule="auto"/>
              <w:jc w:val="both"/>
              <w:rPr>
                <w:rFonts w:ascii="David" w:hAnsi="David"/>
                <w:sz w:val="26"/>
                <w:rtl/>
              </w:rPr>
            </w:pPr>
          </w:p>
        </w:tc>
        <w:tc>
          <w:tcPr>
            <w:tcW w:w="292" w:type="pct"/>
            <w:vMerge w:val="restart"/>
          </w:tcPr>
          <w:p w14:paraId="11B8E56F" w14:textId="2B5D6670" w:rsidR="009805E1" w:rsidRPr="0042530C" w:rsidRDefault="009805E1" w:rsidP="009805E1">
            <w:pPr>
              <w:tabs>
                <w:tab w:val="left" w:pos="1268"/>
              </w:tabs>
              <w:spacing w:line="276" w:lineRule="auto"/>
              <w:jc w:val="both"/>
              <w:rPr>
                <w:rFonts w:ascii="David" w:hAnsi="David"/>
                <w:sz w:val="26"/>
                <w:rtl/>
              </w:rPr>
            </w:pPr>
            <w:r>
              <w:rPr>
                <w:rFonts w:ascii="David" w:hAnsi="David" w:hint="cs"/>
                <w:sz w:val="26"/>
                <w:rtl/>
              </w:rPr>
              <w:t>(2)</w:t>
            </w:r>
          </w:p>
        </w:tc>
        <w:tc>
          <w:tcPr>
            <w:tcW w:w="3496" w:type="pct"/>
            <w:gridSpan w:val="3"/>
          </w:tcPr>
          <w:p w14:paraId="1934851D" w14:textId="255F8C69" w:rsidR="009805E1" w:rsidRPr="0042530C" w:rsidRDefault="009805E1" w:rsidP="009805E1">
            <w:pPr>
              <w:spacing w:line="276" w:lineRule="auto"/>
              <w:jc w:val="both"/>
              <w:rPr>
                <w:rFonts w:ascii="David" w:hAnsi="David"/>
                <w:sz w:val="26"/>
                <w:rtl/>
              </w:rPr>
            </w:pPr>
            <w:r>
              <w:rPr>
                <w:rFonts w:ascii="David" w:hAnsi="David" w:hint="cs"/>
                <w:sz w:val="26"/>
                <w:rtl/>
              </w:rPr>
              <w:t>אדם, שלא מלאו לו 16 שנים, שמקום מגוריו הקבוע הוא במרחב התפר, יהיה רשאי להיכנס למרחב התפר באחת הדרכים הבאות:</w:t>
            </w:r>
          </w:p>
        </w:tc>
      </w:tr>
      <w:tr w:rsidR="00E41064" w:rsidRPr="0042530C" w14:paraId="6E8305B4" w14:textId="77777777" w:rsidTr="0051438D">
        <w:trPr>
          <w:trHeight w:val="227"/>
        </w:trPr>
        <w:tc>
          <w:tcPr>
            <w:tcW w:w="604" w:type="pct"/>
            <w:vMerge/>
          </w:tcPr>
          <w:p w14:paraId="354BA9DE" w14:textId="77777777" w:rsidR="00E41064" w:rsidRDefault="00E41064" w:rsidP="009805E1">
            <w:pPr>
              <w:spacing w:line="276" w:lineRule="auto"/>
              <w:jc w:val="both"/>
              <w:rPr>
                <w:rFonts w:ascii="David" w:hAnsi="David"/>
                <w:b/>
                <w:bCs/>
                <w:sz w:val="26"/>
                <w:rtl/>
              </w:rPr>
            </w:pPr>
          </w:p>
        </w:tc>
        <w:tc>
          <w:tcPr>
            <w:tcW w:w="309" w:type="pct"/>
            <w:vMerge/>
          </w:tcPr>
          <w:p w14:paraId="32C0697D" w14:textId="77777777" w:rsidR="00E41064" w:rsidRPr="00E41064" w:rsidRDefault="00E41064" w:rsidP="009805E1">
            <w:pPr>
              <w:spacing w:line="276" w:lineRule="auto"/>
              <w:ind w:right="-611"/>
              <w:jc w:val="both"/>
              <w:rPr>
                <w:rFonts w:ascii="David" w:hAnsi="David"/>
                <w:sz w:val="26"/>
                <w:rtl/>
              </w:rPr>
            </w:pPr>
          </w:p>
        </w:tc>
        <w:tc>
          <w:tcPr>
            <w:tcW w:w="300" w:type="pct"/>
            <w:vMerge/>
          </w:tcPr>
          <w:p w14:paraId="1A9BB0F6"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61E08AF5" w14:textId="77777777" w:rsidR="00E41064" w:rsidRDefault="00E41064" w:rsidP="009805E1">
            <w:pPr>
              <w:tabs>
                <w:tab w:val="left" w:pos="1268"/>
              </w:tabs>
              <w:spacing w:line="276" w:lineRule="auto"/>
              <w:jc w:val="both"/>
              <w:rPr>
                <w:rFonts w:ascii="David" w:hAnsi="David"/>
                <w:sz w:val="26"/>
                <w:rtl/>
              </w:rPr>
            </w:pPr>
          </w:p>
        </w:tc>
        <w:tc>
          <w:tcPr>
            <w:tcW w:w="3496" w:type="pct"/>
            <w:gridSpan w:val="3"/>
          </w:tcPr>
          <w:p w14:paraId="7E3FBEAE" w14:textId="77777777" w:rsidR="00E41064" w:rsidRDefault="00E41064" w:rsidP="009805E1">
            <w:pPr>
              <w:spacing w:line="276" w:lineRule="auto"/>
              <w:jc w:val="both"/>
              <w:rPr>
                <w:rFonts w:ascii="David" w:hAnsi="David"/>
                <w:sz w:val="26"/>
                <w:rtl/>
              </w:rPr>
            </w:pPr>
          </w:p>
        </w:tc>
      </w:tr>
      <w:tr w:rsidR="00E41064" w:rsidRPr="0042530C" w14:paraId="42372489" w14:textId="77777777" w:rsidTr="0051438D">
        <w:trPr>
          <w:trHeight w:val="227"/>
        </w:trPr>
        <w:tc>
          <w:tcPr>
            <w:tcW w:w="604" w:type="pct"/>
            <w:vMerge/>
          </w:tcPr>
          <w:p w14:paraId="25054345" w14:textId="77777777" w:rsidR="00E41064" w:rsidRDefault="00E41064" w:rsidP="009805E1">
            <w:pPr>
              <w:spacing w:line="276" w:lineRule="auto"/>
              <w:jc w:val="both"/>
              <w:rPr>
                <w:rFonts w:ascii="David" w:hAnsi="David"/>
                <w:b/>
                <w:bCs/>
                <w:sz w:val="26"/>
                <w:rtl/>
              </w:rPr>
            </w:pPr>
          </w:p>
        </w:tc>
        <w:tc>
          <w:tcPr>
            <w:tcW w:w="309" w:type="pct"/>
            <w:vMerge/>
          </w:tcPr>
          <w:p w14:paraId="55F2788B" w14:textId="77777777" w:rsidR="00E41064" w:rsidRPr="00E41064" w:rsidRDefault="00E41064" w:rsidP="009805E1">
            <w:pPr>
              <w:spacing w:line="276" w:lineRule="auto"/>
              <w:ind w:right="-611"/>
              <w:jc w:val="both"/>
              <w:rPr>
                <w:rFonts w:ascii="David" w:hAnsi="David"/>
                <w:sz w:val="26"/>
                <w:rtl/>
              </w:rPr>
            </w:pPr>
          </w:p>
        </w:tc>
        <w:tc>
          <w:tcPr>
            <w:tcW w:w="300" w:type="pct"/>
            <w:vMerge/>
          </w:tcPr>
          <w:p w14:paraId="52075B77"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7F4CBE71" w14:textId="77777777" w:rsidR="00E41064" w:rsidRDefault="00E41064" w:rsidP="009805E1">
            <w:pPr>
              <w:tabs>
                <w:tab w:val="left" w:pos="1268"/>
              </w:tabs>
              <w:spacing w:line="276" w:lineRule="auto"/>
              <w:jc w:val="both"/>
              <w:rPr>
                <w:rFonts w:ascii="David" w:hAnsi="David"/>
                <w:sz w:val="26"/>
                <w:rtl/>
              </w:rPr>
            </w:pPr>
          </w:p>
        </w:tc>
        <w:tc>
          <w:tcPr>
            <w:tcW w:w="341" w:type="pct"/>
            <w:gridSpan w:val="2"/>
          </w:tcPr>
          <w:p w14:paraId="263D7436" w14:textId="77777777" w:rsidR="00E41064" w:rsidRDefault="00E41064" w:rsidP="009805E1">
            <w:pPr>
              <w:spacing w:line="276" w:lineRule="auto"/>
              <w:jc w:val="both"/>
              <w:rPr>
                <w:rFonts w:ascii="David" w:hAnsi="David"/>
                <w:sz w:val="26"/>
                <w:rtl/>
              </w:rPr>
            </w:pPr>
            <w:r>
              <w:rPr>
                <w:rFonts w:ascii="David" w:hAnsi="David" w:hint="cs"/>
                <w:sz w:val="26"/>
                <w:rtl/>
              </w:rPr>
              <w:t>(א)</w:t>
            </w:r>
          </w:p>
        </w:tc>
        <w:tc>
          <w:tcPr>
            <w:tcW w:w="3154" w:type="pct"/>
          </w:tcPr>
          <w:p w14:paraId="3E32E991" w14:textId="64EB37C6" w:rsidR="00E41064" w:rsidRDefault="00E41064" w:rsidP="009805E1">
            <w:pPr>
              <w:spacing w:line="276" w:lineRule="auto"/>
              <w:jc w:val="both"/>
              <w:rPr>
                <w:rFonts w:ascii="David" w:hAnsi="David"/>
                <w:sz w:val="26"/>
                <w:rtl/>
              </w:rPr>
            </w:pPr>
            <w:r>
              <w:rPr>
                <w:rFonts w:ascii="David" w:hAnsi="David" w:hint="cs"/>
                <w:sz w:val="26"/>
                <w:rtl/>
              </w:rPr>
              <w:t>אם בידו היתר בכתב, כאמור בסעיף-קטן (א), ובלבד שמלאו לו 12 שנים;</w:t>
            </w:r>
          </w:p>
        </w:tc>
      </w:tr>
      <w:tr w:rsidR="00E41064" w:rsidRPr="0042530C" w14:paraId="78A8A8B9" w14:textId="77777777" w:rsidTr="0051438D">
        <w:trPr>
          <w:trHeight w:val="227"/>
        </w:trPr>
        <w:tc>
          <w:tcPr>
            <w:tcW w:w="604" w:type="pct"/>
            <w:vMerge/>
          </w:tcPr>
          <w:p w14:paraId="4C7A439D" w14:textId="77777777" w:rsidR="00E41064" w:rsidRDefault="00E41064" w:rsidP="009805E1">
            <w:pPr>
              <w:spacing w:line="276" w:lineRule="auto"/>
              <w:jc w:val="both"/>
              <w:rPr>
                <w:rFonts w:ascii="David" w:hAnsi="David"/>
                <w:b/>
                <w:bCs/>
                <w:sz w:val="26"/>
                <w:rtl/>
              </w:rPr>
            </w:pPr>
          </w:p>
        </w:tc>
        <w:tc>
          <w:tcPr>
            <w:tcW w:w="309" w:type="pct"/>
            <w:vMerge/>
          </w:tcPr>
          <w:p w14:paraId="0980CDFB" w14:textId="77777777" w:rsidR="00E41064" w:rsidRPr="00E41064" w:rsidRDefault="00E41064" w:rsidP="009805E1">
            <w:pPr>
              <w:spacing w:line="276" w:lineRule="auto"/>
              <w:ind w:right="-611"/>
              <w:jc w:val="both"/>
              <w:rPr>
                <w:rFonts w:ascii="David" w:hAnsi="David"/>
                <w:sz w:val="26"/>
                <w:rtl/>
              </w:rPr>
            </w:pPr>
          </w:p>
        </w:tc>
        <w:tc>
          <w:tcPr>
            <w:tcW w:w="300" w:type="pct"/>
            <w:vMerge/>
          </w:tcPr>
          <w:p w14:paraId="2D6AD7E6"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76E9517E" w14:textId="77777777" w:rsidR="00E41064" w:rsidRDefault="00E41064" w:rsidP="009805E1">
            <w:pPr>
              <w:tabs>
                <w:tab w:val="left" w:pos="1268"/>
              </w:tabs>
              <w:spacing w:line="276" w:lineRule="auto"/>
              <w:jc w:val="both"/>
              <w:rPr>
                <w:rFonts w:ascii="David" w:hAnsi="David"/>
                <w:sz w:val="26"/>
                <w:rtl/>
              </w:rPr>
            </w:pPr>
          </w:p>
        </w:tc>
        <w:tc>
          <w:tcPr>
            <w:tcW w:w="341" w:type="pct"/>
            <w:gridSpan w:val="2"/>
          </w:tcPr>
          <w:p w14:paraId="6FE83ECA" w14:textId="77777777" w:rsidR="00E41064" w:rsidRDefault="00E41064" w:rsidP="009805E1">
            <w:pPr>
              <w:spacing w:line="276" w:lineRule="auto"/>
              <w:jc w:val="both"/>
              <w:rPr>
                <w:rFonts w:ascii="David" w:hAnsi="David"/>
                <w:sz w:val="26"/>
                <w:rtl/>
              </w:rPr>
            </w:pPr>
          </w:p>
        </w:tc>
        <w:tc>
          <w:tcPr>
            <w:tcW w:w="3154" w:type="pct"/>
          </w:tcPr>
          <w:p w14:paraId="3BBDBA81" w14:textId="77777777" w:rsidR="00E41064" w:rsidRDefault="00E41064" w:rsidP="009805E1">
            <w:pPr>
              <w:spacing w:line="276" w:lineRule="auto"/>
              <w:jc w:val="both"/>
              <w:rPr>
                <w:rFonts w:ascii="David" w:hAnsi="David"/>
                <w:sz w:val="26"/>
                <w:rtl/>
              </w:rPr>
            </w:pPr>
          </w:p>
        </w:tc>
      </w:tr>
      <w:tr w:rsidR="00E41064" w:rsidRPr="0042530C" w14:paraId="5F52C636" w14:textId="77777777" w:rsidTr="0051438D">
        <w:trPr>
          <w:trHeight w:val="227"/>
        </w:trPr>
        <w:tc>
          <w:tcPr>
            <w:tcW w:w="604" w:type="pct"/>
            <w:vMerge/>
          </w:tcPr>
          <w:p w14:paraId="45179DD5" w14:textId="77777777" w:rsidR="00E41064" w:rsidRDefault="00E41064" w:rsidP="009805E1">
            <w:pPr>
              <w:spacing w:line="276" w:lineRule="auto"/>
              <w:jc w:val="both"/>
              <w:rPr>
                <w:rFonts w:ascii="David" w:hAnsi="David"/>
                <w:b/>
                <w:bCs/>
                <w:sz w:val="26"/>
                <w:rtl/>
              </w:rPr>
            </w:pPr>
          </w:p>
        </w:tc>
        <w:tc>
          <w:tcPr>
            <w:tcW w:w="309" w:type="pct"/>
            <w:vMerge/>
          </w:tcPr>
          <w:p w14:paraId="360EC36E" w14:textId="77777777" w:rsidR="00E41064" w:rsidRPr="00E41064" w:rsidRDefault="00E41064" w:rsidP="009805E1">
            <w:pPr>
              <w:spacing w:line="276" w:lineRule="auto"/>
              <w:ind w:right="-611"/>
              <w:jc w:val="both"/>
              <w:rPr>
                <w:rFonts w:ascii="David" w:hAnsi="David"/>
                <w:sz w:val="26"/>
                <w:rtl/>
              </w:rPr>
            </w:pPr>
          </w:p>
        </w:tc>
        <w:tc>
          <w:tcPr>
            <w:tcW w:w="300" w:type="pct"/>
            <w:vMerge/>
          </w:tcPr>
          <w:p w14:paraId="6F6C1EA3"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21E03E97" w14:textId="77777777" w:rsidR="00E41064" w:rsidRDefault="00E41064" w:rsidP="009805E1">
            <w:pPr>
              <w:tabs>
                <w:tab w:val="left" w:pos="1268"/>
              </w:tabs>
              <w:spacing w:line="276" w:lineRule="auto"/>
              <w:jc w:val="both"/>
              <w:rPr>
                <w:rFonts w:ascii="David" w:hAnsi="David"/>
                <w:sz w:val="26"/>
                <w:rtl/>
              </w:rPr>
            </w:pPr>
          </w:p>
        </w:tc>
        <w:tc>
          <w:tcPr>
            <w:tcW w:w="341" w:type="pct"/>
            <w:gridSpan w:val="2"/>
          </w:tcPr>
          <w:p w14:paraId="32CDE592" w14:textId="39C2C9F9" w:rsidR="00E41064" w:rsidRDefault="00E41064" w:rsidP="009805E1">
            <w:pPr>
              <w:spacing w:line="276" w:lineRule="auto"/>
              <w:jc w:val="both"/>
              <w:rPr>
                <w:rFonts w:ascii="David" w:hAnsi="David"/>
                <w:sz w:val="26"/>
                <w:rtl/>
              </w:rPr>
            </w:pPr>
            <w:r>
              <w:rPr>
                <w:rFonts w:ascii="David" w:hAnsi="David" w:hint="cs"/>
                <w:sz w:val="26"/>
                <w:rtl/>
              </w:rPr>
              <w:t>(ב)</w:t>
            </w:r>
          </w:p>
        </w:tc>
        <w:tc>
          <w:tcPr>
            <w:tcW w:w="3154" w:type="pct"/>
          </w:tcPr>
          <w:p w14:paraId="1FECED27" w14:textId="7E74BC30" w:rsidR="00E41064" w:rsidRDefault="00E41064" w:rsidP="009805E1">
            <w:pPr>
              <w:spacing w:line="276" w:lineRule="auto"/>
              <w:jc w:val="both"/>
              <w:rPr>
                <w:rFonts w:ascii="David" w:hAnsi="David"/>
                <w:sz w:val="26"/>
                <w:rtl/>
              </w:rPr>
            </w:pPr>
            <w:r>
              <w:rPr>
                <w:rFonts w:ascii="David" w:hAnsi="David" w:hint="cs"/>
                <w:sz w:val="26"/>
                <w:rtl/>
              </w:rPr>
              <w:t>בלוויית אדם שכניסתו הותרה לפי סעיף קטן (א);</w:t>
            </w:r>
          </w:p>
        </w:tc>
      </w:tr>
      <w:tr w:rsidR="00E41064" w:rsidRPr="0042530C" w14:paraId="62E7311C" w14:textId="77777777" w:rsidTr="0051438D">
        <w:trPr>
          <w:trHeight w:val="227"/>
        </w:trPr>
        <w:tc>
          <w:tcPr>
            <w:tcW w:w="604" w:type="pct"/>
            <w:vMerge/>
          </w:tcPr>
          <w:p w14:paraId="4C445DE5" w14:textId="77777777" w:rsidR="00E41064" w:rsidRDefault="00E41064" w:rsidP="009805E1">
            <w:pPr>
              <w:spacing w:line="276" w:lineRule="auto"/>
              <w:jc w:val="both"/>
              <w:rPr>
                <w:rFonts w:ascii="David" w:hAnsi="David"/>
                <w:b/>
                <w:bCs/>
                <w:sz w:val="26"/>
                <w:rtl/>
              </w:rPr>
            </w:pPr>
          </w:p>
        </w:tc>
        <w:tc>
          <w:tcPr>
            <w:tcW w:w="309" w:type="pct"/>
            <w:vMerge/>
          </w:tcPr>
          <w:p w14:paraId="75D2E604" w14:textId="77777777" w:rsidR="00E41064" w:rsidRPr="00E41064" w:rsidRDefault="00E41064" w:rsidP="009805E1">
            <w:pPr>
              <w:spacing w:line="276" w:lineRule="auto"/>
              <w:ind w:right="-611"/>
              <w:jc w:val="both"/>
              <w:rPr>
                <w:rFonts w:ascii="David" w:hAnsi="David"/>
                <w:sz w:val="26"/>
                <w:rtl/>
              </w:rPr>
            </w:pPr>
          </w:p>
        </w:tc>
        <w:tc>
          <w:tcPr>
            <w:tcW w:w="300" w:type="pct"/>
            <w:vMerge/>
          </w:tcPr>
          <w:p w14:paraId="36CF20C3"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4328B5AD" w14:textId="77777777" w:rsidR="00E41064" w:rsidRDefault="00E41064" w:rsidP="009805E1">
            <w:pPr>
              <w:tabs>
                <w:tab w:val="left" w:pos="1268"/>
              </w:tabs>
              <w:spacing w:line="276" w:lineRule="auto"/>
              <w:jc w:val="both"/>
              <w:rPr>
                <w:rFonts w:ascii="David" w:hAnsi="David"/>
                <w:sz w:val="26"/>
                <w:rtl/>
              </w:rPr>
            </w:pPr>
          </w:p>
        </w:tc>
        <w:tc>
          <w:tcPr>
            <w:tcW w:w="341" w:type="pct"/>
            <w:gridSpan w:val="2"/>
          </w:tcPr>
          <w:p w14:paraId="0BCE89B7" w14:textId="77777777" w:rsidR="00E41064" w:rsidRDefault="00E41064" w:rsidP="009805E1">
            <w:pPr>
              <w:spacing w:line="276" w:lineRule="auto"/>
              <w:jc w:val="both"/>
              <w:rPr>
                <w:rFonts w:ascii="David" w:hAnsi="David"/>
                <w:sz w:val="26"/>
                <w:rtl/>
              </w:rPr>
            </w:pPr>
          </w:p>
        </w:tc>
        <w:tc>
          <w:tcPr>
            <w:tcW w:w="3154" w:type="pct"/>
          </w:tcPr>
          <w:p w14:paraId="0D85D91F" w14:textId="77777777" w:rsidR="00E41064" w:rsidRDefault="00E41064" w:rsidP="009805E1">
            <w:pPr>
              <w:spacing w:line="276" w:lineRule="auto"/>
              <w:jc w:val="both"/>
              <w:rPr>
                <w:rFonts w:ascii="David" w:hAnsi="David"/>
                <w:sz w:val="26"/>
                <w:rtl/>
              </w:rPr>
            </w:pPr>
          </w:p>
        </w:tc>
      </w:tr>
      <w:tr w:rsidR="00E41064" w:rsidRPr="0042530C" w14:paraId="78B1496B" w14:textId="77777777" w:rsidTr="0051438D">
        <w:trPr>
          <w:trHeight w:val="227"/>
        </w:trPr>
        <w:tc>
          <w:tcPr>
            <w:tcW w:w="604" w:type="pct"/>
            <w:vMerge/>
          </w:tcPr>
          <w:p w14:paraId="37FED4A2" w14:textId="77777777" w:rsidR="00E41064" w:rsidRDefault="00E41064" w:rsidP="009805E1">
            <w:pPr>
              <w:spacing w:line="276" w:lineRule="auto"/>
              <w:jc w:val="both"/>
              <w:rPr>
                <w:rFonts w:ascii="David" w:hAnsi="David"/>
                <w:b/>
                <w:bCs/>
                <w:sz w:val="26"/>
                <w:rtl/>
              </w:rPr>
            </w:pPr>
          </w:p>
        </w:tc>
        <w:tc>
          <w:tcPr>
            <w:tcW w:w="309" w:type="pct"/>
            <w:vMerge/>
          </w:tcPr>
          <w:p w14:paraId="46301508" w14:textId="77777777" w:rsidR="00E41064" w:rsidRPr="00E41064" w:rsidRDefault="00E41064" w:rsidP="009805E1">
            <w:pPr>
              <w:spacing w:line="276" w:lineRule="auto"/>
              <w:ind w:right="-611"/>
              <w:jc w:val="both"/>
              <w:rPr>
                <w:rFonts w:ascii="David" w:hAnsi="David"/>
                <w:sz w:val="26"/>
                <w:rtl/>
              </w:rPr>
            </w:pPr>
          </w:p>
        </w:tc>
        <w:tc>
          <w:tcPr>
            <w:tcW w:w="300" w:type="pct"/>
            <w:vMerge/>
          </w:tcPr>
          <w:p w14:paraId="3DA3A701" w14:textId="77777777" w:rsidR="00E41064" w:rsidRDefault="00E41064" w:rsidP="009805E1">
            <w:pPr>
              <w:tabs>
                <w:tab w:val="left" w:pos="1268"/>
              </w:tabs>
              <w:spacing w:line="276" w:lineRule="auto"/>
              <w:jc w:val="both"/>
              <w:rPr>
                <w:rFonts w:ascii="David" w:hAnsi="David"/>
                <w:sz w:val="26"/>
                <w:rtl/>
              </w:rPr>
            </w:pPr>
          </w:p>
        </w:tc>
        <w:tc>
          <w:tcPr>
            <w:tcW w:w="292" w:type="pct"/>
            <w:vMerge/>
          </w:tcPr>
          <w:p w14:paraId="4A4A95B3" w14:textId="77777777" w:rsidR="00E41064" w:rsidRDefault="00E41064" w:rsidP="009805E1">
            <w:pPr>
              <w:tabs>
                <w:tab w:val="left" w:pos="1268"/>
              </w:tabs>
              <w:spacing w:line="276" w:lineRule="auto"/>
              <w:jc w:val="both"/>
              <w:rPr>
                <w:rFonts w:ascii="David" w:hAnsi="David"/>
                <w:sz w:val="26"/>
                <w:rtl/>
              </w:rPr>
            </w:pPr>
          </w:p>
        </w:tc>
        <w:tc>
          <w:tcPr>
            <w:tcW w:w="341" w:type="pct"/>
            <w:gridSpan w:val="2"/>
          </w:tcPr>
          <w:p w14:paraId="2A5DC0AE" w14:textId="26B3DBE3" w:rsidR="00E41064" w:rsidRDefault="00E41064" w:rsidP="009805E1">
            <w:pPr>
              <w:spacing w:line="276" w:lineRule="auto"/>
              <w:jc w:val="both"/>
              <w:rPr>
                <w:rFonts w:ascii="David" w:hAnsi="David"/>
                <w:sz w:val="26"/>
                <w:rtl/>
              </w:rPr>
            </w:pPr>
            <w:r>
              <w:rPr>
                <w:rFonts w:ascii="David" w:hAnsi="David" w:hint="cs"/>
                <w:sz w:val="26"/>
                <w:rtl/>
              </w:rPr>
              <w:t>(ג)</w:t>
            </w:r>
          </w:p>
        </w:tc>
        <w:tc>
          <w:tcPr>
            <w:tcW w:w="3154" w:type="pct"/>
          </w:tcPr>
          <w:p w14:paraId="69B5A614" w14:textId="1926986D" w:rsidR="00E41064" w:rsidRDefault="00E41064" w:rsidP="009805E1">
            <w:pPr>
              <w:spacing w:line="276" w:lineRule="auto"/>
              <w:jc w:val="both"/>
              <w:rPr>
                <w:rFonts w:ascii="David" w:hAnsi="David"/>
                <w:sz w:val="26"/>
                <w:rtl/>
              </w:rPr>
            </w:pPr>
            <w:r>
              <w:rPr>
                <w:rFonts w:ascii="David" w:hAnsi="David" w:hint="cs"/>
                <w:sz w:val="26"/>
                <w:rtl/>
              </w:rPr>
              <w:t>בכל דרך אחרת שתיקבע על ידי או על ידי מי מטעמי.</w:t>
            </w:r>
          </w:p>
        </w:tc>
      </w:tr>
      <w:tr w:rsidR="00E41064" w:rsidRPr="0042530C" w14:paraId="62048658" w14:textId="77777777" w:rsidTr="0051438D">
        <w:trPr>
          <w:trHeight w:val="227"/>
        </w:trPr>
        <w:tc>
          <w:tcPr>
            <w:tcW w:w="604" w:type="pct"/>
          </w:tcPr>
          <w:p w14:paraId="7A2764E5" w14:textId="77777777" w:rsidR="009805E1" w:rsidRPr="0042530C" w:rsidRDefault="009805E1" w:rsidP="009805E1">
            <w:pPr>
              <w:spacing w:line="276" w:lineRule="auto"/>
              <w:jc w:val="both"/>
              <w:rPr>
                <w:rFonts w:ascii="David" w:hAnsi="David"/>
                <w:b/>
                <w:bCs/>
                <w:sz w:val="26"/>
                <w:rtl/>
              </w:rPr>
            </w:pPr>
          </w:p>
        </w:tc>
        <w:tc>
          <w:tcPr>
            <w:tcW w:w="309" w:type="pct"/>
          </w:tcPr>
          <w:p w14:paraId="54568C84"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17599061" w14:textId="77777777" w:rsidR="009805E1" w:rsidRPr="0042530C" w:rsidRDefault="009805E1" w:rsidP="009805E1">
            <w:pPr>
              <w:spacing w:line="276" w:lineRule="auto"/>
              <w:jc w:val="both"/>
              <w:rPr>
                <w:rFonts w:ascii="David" w:hAnsi="David"/>
                <w:sz w:val="26"/>
                <w:rtl/>
              </w:rPr>
            </w:pPr>
          </w:p>
        </w:tc>
      </w:tr>
      <w:tr w:rsidR="00E41064" w:rsidRPr="0042530C" w14:paraId="50CEEF7D" w14:textId="77777777" w:rsidTr="0051438D">
        <w:trPr>
          <w:trHeight w:val="227"/>
        </w:trPr>
        <w:tc>
          <w:tcPr>
            <w:tcW w:w="604" w:type="pct"/>
            <w:vMerge w:val="restart"/>
          </w:tcPr>
          <w:p w14:paraId="78721C41" w14:textId="147DA6C3" w:rsidR="009805E1" w:rsidRPr="0042530C" w:rsidRDefault="009805E1" w:rsidP="009805E1">
            <w:pPr>
              <w:spacing w:line="276" w:lineRule="auto"/>
              <w:jc w:val="both"/>
              <w:rPr>
                <w:rFonts w:ascii="David" w:hAnsi="David"/>
                <w:b/>
                <w:bCs/>
                <w:sz w:val="26"/>
                <w:rtl/>
              </w:rPr>
            </w:pPr>
            <w:r>
              <w:rPr>
                <w:rFonts w:ascii="David" w:hAnsi="David" w:hint="cs"/>
                <w:b/>
                <w:bCs/>
                <w:sz w:val="26"/>
                <w:rtl/>
              </w:rPr>
              <w:t>מעברים</w:t>
            </w:r>
          </w:p>
        </w:tc>
        <w:tc>
          <w:tcPr>
            <w:tcW w:w="309" w:type="pct"/>
            <w:vMerge w:val="restart"/>
          </w:tcPr>
          <w:p w14:paraId="4CB2D62F" w14:textId="665D496C" w:rsidR="009805E1" w:rsidRPr="0084748C" w:rsidRDefault="009805E1" w:rsidP="009805E1">
            <w:pPr>
              <w:spacing w:line="276" w:lineRule="auto"/>
              <w:ind w:right="-611"/>
              <w:jc w:val="both"/>
              <w:rPr>
                <w:rFonts w:ascii="David" w:hAnsi="David"/>
                <w:sz w:val="26"/>
                <w:rtl/>
              </w:rPr>
            </w:pPr>
            <w:r w:rsidRPr="0084748C">
              <w:rPr>
                <w:rFonts w:ascii="David" w:hAnsi="David"/>
                <w:sz w:val="26"/>
                <w:rtl/>
              </w:rPr>
              <w:t>6.</w:t>
            </w:r>
          </w:p>
        </w:tc>
        <w:tc>
          <w:tcPr>
            <w:tcW w:w="300" w:type="pct"/>
          </w:tcPr>
          <w:p w14:paraId="64CEA9A6" w14:textId="40382A48" w:rsidR="009805E1" w:rsidRPr="0042530C" w:rsidRDefault="009805E1" w:rsidP="009805E1">
            <w:pPr>
              <w:spacing w:line="276" w:lineRule="auto"/>
              <w:jc w:val="both"/>
              <w:rPr>
                <w:rFonts w:ascii="David" w:hAnsi="David"/>
                <w:sz w:val="26"/>
                <w:rtl/>
              </w:rPr>
            </w:pPr>
            <w:r>
              <w:rPr>
                <w:rFonts w:ascii="David" w:hAnsi="David" w:hint="cs"/>
                <w:sz w:val="26"/>
                <w:rtl/>
              </w:rPr>
              <w:t>(א)</w:t>
            </w:r>
          </w:p>
        </w:tc>
        <w:tc>
          <w:tcPr>
            <w:tcW w:w="3788" w:type="pct"/>
            <w:gridSpan w:val="4"/>
          </w:tcPr>
          <w:p w14:paraId="03CFAA8F" w14:textId="68044BCF" w:rsidR="009805E1" w:rsidRPr="0042530C" w:rsidRDefault="009805E1" w:rsidP="009805E1">
            <w:pPr>
              <w:spacing w:line="276" w:lineRule="auto"/>
              <w:jc w:val="both"/>
              <w:rPr>
                <w:rFonts w:ascii="David" w:hAnsi="David"/>
                <w:sz w:val="26"/>
                <w:rtl/>
              </w:rPr>
            </w:pPr>
            <w:r>
              <w:rPr>
                <w:rFonts w:ascii="David" w:hAnsi="David" w:hint="cs"/>
                <w:sz w:val="26"/>
                <w:rtl/>
              </w:rPr>
              <w:t xml:space="preserve">כניסה למרחב התפר ויציאה ממנו </w:t>
            </w:r>
            <w:r w:rsidR="00A00C6C">
              <w:rPr>
                <w:rFonts w:ascii="David" w:hAnsi="David" w:hint="cs"/>
                <w:sz w:val="26"/>
                <w:rtl/>
              </w:rPr>
              <w:t xml:space="preserve">תהיה </w:t>
            </w:r>
            <w:r>
              <w:rPr>
                <w:rFonts w:ascii="David" w:hAnsi="David" w:hint="cs"/>
                <w:sz w:val="26"/>
                <w:rtl/>
              </w:rPr>
              <w:t xml:space="preserve">דרך המעברים המפורטים בחלק ב' לתוספת </w:t>
            </w:r>
            <w:r w:rsidR="00A00C6C">
              <w:rPr>
                <w:rFonts w:ascii="David" w:hAnsi="David" w:hint="cs"/>
                <w:sz w:val="26"/>
                <w:rtl/>
              </w:rPr>
              <w:t>ב</w:t>
            </w:r>
            <w:r>
              <w:rPr>
                <w:rFonts w:ascii="David" w:hAnsi="David" w:hint="cs"/>
                <w:sz w:val="26"/>
                <w:rtl/>
              </w:rPr>
              <w:t xml:space="preserve">הכרזה זו, והמסומנים </w:t>
            </w:r>
            <w:r w:rsidRPr="0051438D">
              <w:rPr>
                <w:rFonts w:ascii="David" w:hAnsi="David" w:hint="eastAsia"/>
                <w:sz w:val="26"/>
                <w:rtl/>
              </w:rPr>
              <w:t>בצבע</w:t>
            </w:r>
            <w:r w:rsidRPr="0051438D">
              <w:rPr>
                <w:rFonts w:ascii="David" w:hAnsi="David"/>
                <w:sz w:val="26"/>
                <w:rtl/>
              </w:rPr>
              <w:t xml:space="preserve"> כחול</w:t>
            </w:r>
            <w:r>
              <w:rPr>
                <w:rFonts w:ascii="David" w:hAnsi="David" w:hint="cs"/>
                <w:sz w:val="26"/>
                <w:rtl/>
              </w:rPr>
              <w:t xml:space="preserve"> במפה, והכל בהתאם לתנאים שייקבעו על ידי או על</w:t>
            </w:r>
            <w:r w:rsidR="00063FE8">
              <w:rPr>
                <w:rFonts w:ascii="David" w:hAnsi="David" w:hint="cs"/>
                <w:sz w:val="26"/>
                <w:rtl/>
              </w:rPr>
              <w:t xml:space="preserve"> </w:t>
            </w:r>
            <w:r>
              <w:rPr>
                <w:rFonts w:ascii="David" w:hAnsi="David" w:hint="cs"/>
                <w:sz w:val="26"/>
                <w:rtl/>
              </w:rPr>
              <w:t>ידי מי מטעמי.</w:t>
            </w:r>
          </w:p>
        </w:tc>
      </w:tr>
      <w:tr w:rsidR="00E41064" w:rsidRPr="0042530C" w14:paraId="387676B1" w14:textId="77777777" w:rsidTr="0051438D">
        <w:trPr>
          <w:trHeight w:val="227"/>
        </w:trPr>
        <w:tc>
          <w:tcPr>
            <w:tcW w:w="604" w:type="pct"/>
            <w:vMerge/>
          </w:tcPr>
          <w:p w14:paraId="4959A867" w14:textId="77777777" w:rsidR="00E41064" w:rsidRDefault="00E41064" w:rsidP="009805E1">
            <w:pPr>
              <w:spacing w:line="276" w:lineRule="auto"/>
              <w:jc w:val="both"/>
              <w:rPr>
                <w:rFonts w:ascii="David" w:hAnsi="David"/>
                <w:b/>
                <w:bCs/>
                <w:sz w:val="26"/>
                <w:rtl/>
              </w:rPr>
            </w:pPr>
          </w:p>
        </w:tc>
        <w:tc>
          <w:tcPr>
            <w:tcW w:w="309" w:type="pct"/>
            <w:vMerge/>
          </w:tcPr>
          <w:p w14:paraId="0F9E6618" w14:textId="77777777" w:rsidR="00E41064" w:rsidRPr="00E41064" w:rsidRDefault="00E41064" w:rsidP="009805E1">
            <w:pPr>
              <w:spacing w:line="276" w:lineRule="auto"/>
              <w:ind w:right="-611"/>
              <w:jc w:val="both"/>
              <w:rPr>
                <w:rFonts w:ascii="David" w:hAnsi="David"/>
                <w:sz w:val="26"/>
                <w:rtl/>
              </w:rPr>
            </w:pPr>
          </w:p>
        </w:tc>
        <w:tc>
          <w:tcPr>
            <w:tcW w:w="300" w:type="pct"/>
          </w:tcPr>
          <w:p w14:paraId="4ABF55B3" w14:textId="77777777" w:rsidR="00E41064" w:rsidRDefault="00E41064" w:rsidP="009805E1">
            <w:pPr>
              <w:spacing w:line="276" w:lineRule="auto"/>
              <w:jc w:val="both"/>
              <w:rPr>
                <w:rFonts w:ascii="David" w:hAnsi="David"/>
                <w:sz w:val="26"/>
                <w:rtl/>
              </w:rPr>
            </w:pPr>
          </w:p>
        </w:tc>
        <w:tc>
          <w:tcPr>
            <w:tcW w:w="3788" w:type="pct"/>
            <w:gridSpan w:val="4"/>
          </w:tcPr>
          <w:p w14:paraId="29478999" w14:textId="77777777" w:rsidR="00E41064" w:rsidRDefault="00E41064" w:rsidP="009805E1">
            <w:pPr>
              <w:spacing w:line="276" w:lineRule="auto"/>
              <w:jc w:val="both"/>
              <w:rPr>
                <w:rFonts w:ascii="David" w:hAnsi="David"/>
                <w:sz w:val="26"/>
                <w:rtl/>
              </w:rPr>
            </w:pPr>
          </w:p>
        </w:tc>
      </w:tr>
      <w:tr w:rsidR="00E41064" w:rsidRPr="0042530C" w14:paraId="64A3F135" w14:textId="77777777" w:rsidTr="0051438D">
        <w:trPr>
          <w:trHeight w:val="227"/>
        </w:trPr>
        <w:tc>
          <w:tcPr>
            <w:tcW w:w="604" w:type="pct"/>
            <w:vMerge/>
          </w:tcPr>
          <w:p w14:paraId="3AB9B9C1" w14:textId="77777777" w:rsidR="009805E1" w:rsidRDefault="009805E1" w:rsidP="009805E1">
            <w:pPr>
              <w:spacing w:line="276" w:lineRule="auto"/>
              <w:jc w:val="both"/>
              <w:rPr>
                <w:rFonts w:ascii="David" w:hAnsi="David"/>
                <w:b/>
                <w:bCs/>
                <w:sz w:val="26"/>
                <w:rtl/>
              </w:rPr>
            </w:pPr>
          </w:p>
        </w:tc>
        <w:tc>
          <w:tcPr>
            <w:tcW w:w="309" w:type="pct"/>
            <w:vMerge/>
          </w:tcPr>
          <w:p w14:paraId="0217E740" w14:textId="77777777" w:rsidR="009805E1" w:rsidRPr="0084748C" w:rsidRDefault="009805E1" w:rsidP="009805E1">
            <w:pPr>
              <w:spacing w:line="276" w:lineRule="auto"/>
              <w:ind w:right="-611"/>
              <w:jc w:val="both"/>
              <w:rPr>
                <w:rFonts w:ascii="David" w:hAnsi="David"/>
                <w:sz w:val="26"/>
                <w:rtl/>
              </w:rPr>
            </w:pPr>
          </w:p>
        </w:tc>
        <w:tc>
          <w:tcPr>
            <w:tcW w:w="300" w:type="pct"/>
          </w:tcPr>
          <w:p w14:paraId="4FE6ECBD" w14:textId="5EDA29C2" w:rsidR="009805E1" w:rsidRPr="0042530C" w:rsidRDefault="009805E1" w:rsidP="009805E1">
            <w:pPr>
              <w:spacing w:line="276" w:lineRule="auto"/>
              <w:jc w:val="both"/>
              <w:rPr>
                <w:rFonts w:ascii="David" w:hAnsi="David"/>
                <w:sz w:val="26"/>
                <w:rtl/>
              </w:rPr>
            </w:pPr>
            <w:r>
              <w:rPr>
                <w:rFonts w:ascii="David" w:hAnsi="David" w:hint="cs"/>
                <w:sz w:val="26"/>
                <w:rtl/>
              </w:rPr>
              <w:t>(ב)</w:t>
            </w:r>
          </w:p>
        </w:tc>
        <w:tc>
          <w:tcPr>
            <w:tcW w:w="3788" w:type="pct"/>
            <w:gridSpan w:val="4"/>
          </w:tcPr>
          <w:p w14:paraId="3EB32B37" w14:textId="77777777" w:rsidR="009805E1" w:rsidRDefault="009805E1" w:rsidP="009805E1">
            <w:pPr>
              <w:spacing w:line="276" w:lineRule="auto"/>
              <w:jc w:val="both"/>
              <w:rPr>
                <w:rFonts w:ascii="David" w:hAnsi="David"/>
                <w:sz w:val="26"/>
                <w:rtl/>
              </w:rPr>
            </w:pPr>
            <w:r>
              <w:rPr>
                <w:rFonts w:ascii="David" w:hAnsi="David" w:hint="cs"/>
                <w:sz w:val="26"/>
                <w:rtl/>
              </w:rPr>
              <w:t>לעניין סעיף זה:</w:t>
            </w:r>
          </w:p>
          <w:p w14:paraId="5163EBCC" w14:textId="77777777" w:rsidR="00E41064" w:rsidRDefault="00E41064" w:rsidP="009805E1">
            <w:pPr>
              <w:spacing w:line="276" w:lineRule="auto"/>
              <w:jc w:val="both"/>
              <w:rPr>
                <w:rFonts w:ascii="David" w:hAnsi="David"/>
                <w:sz w:val="26"/>
                <w:rtl/>
              </w:rPr>
            </w:pPr>
          </w:p>
          <w:p w14:paraId="7A8DABA7" w14:textId="4200787D" w:rsidR="009805E1" w:rsidRDefault="009805E1" w:rsidP="009805E1">
            <w:pPr>
              <w:spacing w:line="276" w:lineRule="auto"/>
              <w:jc w:val="both"/>
              <w:rPr>
                <w:rFonts w:ascii="David" w:hAnsi="David"/>
                <w:sz w:val="26"/>
                <w:rtl/>
              </w:rPr>
            </w:pPr>
            <w:r>
              <w:rPr>
                <w:rFonts w:ascii="David" w:hAnsi="David" w:hint="cs"/>
                <w:sz w:val="26"/>
                <w:rtl/>
              </w:rPr>
              <w:t>"</w:t>
            </w:r>
            <w:r w:rsidRPr="0084748C">
              <w:rPr>
                <w:rFonts w:ascii="David" w:hAnsi="David" w:hint="eastAsia"/>
                <w:sz w:val="26"/>
                <w:rtl/>
              </w:rPr>
              <w:t>כניסה</w:t>
            </w:r>
            <w:r w:rsidRPr="0084748C">
              <w:rPr>
                <w:rFonts w:ascii="David" w:hAnsi="David"/>
                <w:sz w:val="26"/>
                <w:rtl/>
              </w:rPr>
              <w:t xml:space="preserve"> למרחב התפר</w:t>
            </w:r>
            <w:r>
              <w:rPr>
                <w:rFonts w:ascii="David" w:hAnsi="David" w:hint="cs"/>
                <w:sz w:val="26"/>
                <w:rtl/>
              </w:rPr>
              <w:t xml:space="preserve">" </w:t>
            </w:r>
            <w:r>
              <w:rPr>
                <w:rFonts w:ascii="David" w:hAnsi="David"/>
                <w:sz w:val="26"/>
                <w:rtl/>
              </w:rPr>
              <w:t>–</w:t>
            </w:r>
            <w:r>
              <w:rPr>
                <w:rFonts w:ascii="David" w:hAnsi="David" w:hint="cs"/>
                <w:sz w:val="26"/>
                <w:rtl/>
              </w:rPr>
              <w:t xml:space="preserve"> כניסה למרחב התפר מכיוון שטחי האזור שאינם במרחב התפר</w:t>
            </w:r>
            <w:r w:rsidR="00E41064">
              <w:rPr>
                <w:rFonts w:ascii="David" w:hAnsi="David" w:hint="cs"/>
                <w:sz w:val="26"/>
                <w:rtl/>
              </w:rPr>
              <w:t>;</w:t>
            </w:r>
          </w:p>
          <w:p w14:paraId="3C2A8362" w14:textId="77777777" w:rsidR="00E41064" w:rsidRDefault="00E41064" w:rsidP="009805E1">
            <w:pPr>
              <w:spacing w:line="276" w:lineRule="auto"/>
              <w:jc w:val="both"/>
              <w:rPr>
                <w:rFonts w:ascii="David" w:hAnsi="David"/>
                <w:sz w:val="26"/>
                <w:rtl/>
              </w:rPr>
            </w:pPr>
          </w:p>
          <w:p w14:paraId="6A0F3653" w14:textId="27FF1B3B" w:rsidR="009805E1" w:rsidRPr="0042530C" w:rsidRDefault="009805E1" w:rsidP="009805E1">
            <w:pPr>
              <w:spacing w:line="276" w:lineRule="auto"/>
              <w:jc w:val="both"/>
              <w:rPr>
                <w:rFonts w:ascii="David" w:hAnsi="David"/>
                <w:sz w:val="26"/>
                <w:rtl/>
              </w:rPr>
            </w:pPr>
            <w:r>
              <w:rPr>
                <w:rFonts w:ascii="David" w:hAnsi="David" w:hint="cs"/>
                <w:sz w:val="26"/>
                <w:rtl/>
              </w:rPr>
              <w:t>"</w:t>
            </w:r>
            <w:r w:rsidRPr="0084748C">
              <w:rPr>
                <w:rFonts w:ascii="David" w:hAnsi="David" w:hint="eastAsia"/>
                <w:sz w:val="26"/>
                <w:rtl/>
              </w:rPr>
              <w:t>יציאה</w:t>
            </w:r>
            <w:r w:rsidRPr="0084748C">
              <w:rPr>
                <w:rFonts w:ascii="David" w:hAnsi="David"/>
                <w:sz w:val="26"/>
                <w:rtl/>
              </w:rPr>
              <w:t xml:space="preserve"> ממרחב התפר</w:t>
            </w:r>
            <w:r>
              <w:rPr>
                <w:rFonts w:ascii="David" w:hAnsi="David" w:hint="cs"/>
                <w:sz w:val="26"/>
                <w:rtl/>
              </w:rPr>
              <w:t xml:space="preserve">" </w:t>
            </w:r>
            <w:r>
              <w:rPr>
                <w:rFonts w:ascii="David" w:hAnsi="David"/>
                <w:sz w:val="26"/>
                <w:rtl/>
              </w:rPr>
              <w:t>–</w:t>
            </w:r>
            <w:r>
              <w:rPr>
                <w:rFonts w:ascii="David" w:hAnsi="David" w:hint="cs"/>
                <w:sz w:val="26"/>
                <w:rtl/>
              </w:rPr>
              <w:t xml:space="preserve"> יציאה ממרחב התפר לכיוון שטחי האזור שאינם במרחב התפר.</w:t>
            </w:r>
          </w:p>
        </w:tc>
      </w:tr>
      <w:tr w:rsidR="00E41064" w:rsidRPr="0042530C" w14:paraId="20C497A9" w14:textId="77777777" w:rsidTr="0051438D">
        <w:trPr>
          <w:trHeight w:val="227"/>
        </w:trPr>
        <w:tc>
          <w:tcPr>
            <w:tcW w:w="604" w:type="pct"/>
          </w:tcPr>
          <w:p w14:paraId="6CFA1343" w14:textId="77777777" w:rsidR="009805E1" w:rsidRPr="0042530C" w:rsidRDefault="009805E1" w:rsidP="009805E1">
            <w:pPr>
              <w:spacing w:line="276" w:lineRule="auto"/>
              <w:jc w:val="both"/>
              <w:rPr>
                <w:rFonts w:ascii="David" w:hAnsi="David"/>
                <w:b/>
                <w:bCs/>
                <w:sz w:val="26"/>
                <w:rtl/>
              </w:rPr>
            </w:pPr>
          </w:p>
        </w:tc>
        <w:tc>
          <w:tcPr>
            <w:tcW w:w="309" w:type="pct"/>
          </w:tcPr>
          <w:p w14:paraId="50C1D631"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37430286" w14:textId="77777777" w:rsidR="009805E1" w:rsidRPr="0042530C" w:rsidRDefault="009805E1" w:rsidP="009805E1">
            <w:pPr>
              <w:spacing w:line="276" w:lineRule="auto"/>
              <w:jc w:val="both"/>
              <w:rPr>
                <w:rFonts w:ascii="David" w:hAnsi="David"/>
                <w:sz w:val="26"/>
                <w:rtl/>
              </w:rPr>
            </w:pPr>
          </w:p>
        </w:tc>
      </w:tr>
      <w:tr w:rsidR="00E41064" w:rsidRPr="0042530C" w14:paraId="33445636" w14:textId="77777777" w:rsidTr="0051438D">
        <w:trPr>
          <w:trHeight w:val="227"/>
        </w:trPr>
        <w:tc>
          <w:tcPr>
            <w:tcW w:w="604" w:type="pct"/>
          </w:tcPr>
          <w:p w14:paraId="5A10FE33" w14:textId="5A6853A6" w:rsidR="009805E1" w:rsidRPr="0042530C" w:rsidRDefault="009805E1" w:rsidP="009805E1">
            <w:pPr>
              <w:spacing w:line="276" w:lineRule="auto"/>
              <w:jc w:val="both"/>
              <w:rPr>
                <w:rFonts w:ascii="David" w:hAnsi="David"/>
                <w:b/>
                <w:bCs/>
                <w:sz w:val="26"/>
                <w:rtl/>
              </w:rPr>
            </w:pPr>
            <w:r>
              <w:rPr>
                <w:rFonts w:ascii="David" w:hAnsi="David" w:hint="cs"/>
                <w:b/>
                <w:bCs/>
                <w:sz w:val="26"/>
                <w:rtl/>
              </w:rPr>
              <w:t>הסמכה</w:t>
            </w:r>
          </w:p>
        </w:tc>
        <w:tc>
          <w:tcPr>
            <w:tcW w:w="309" w:type="pct"/>
          </w:tcPr>
          <w:p w14:paraId="58F4C351" w14:textId="02E8D3B5" w:rsidR="009805E1" w:rsidRPr="0084748C" w:rsidRDefault="009805E1" w:rsidP="009805E1">
            <w:pPr>
              <w:spacing w:line="276" w:lineRule="auto"/>
              <w:ind w:right="-611"/>
              <w:jc w:val="both"/>
              <w:rPr>
                <w:rFonts w:ascii="David" w:hAnsi="David"/>
                <w:sz w:val="26"/>
                <w:rtl/>
              </w:rPr>
            </w:pPr>
            <w:r w:rsidRPr="0084748C">
              <w:rPr>
                <w:rFonts w:ascii="David" w:hAnsi="David"/>
                <w:sz w:val="26"/>
                <w:rtl/>
              </w:rPr>
              <w:t>7.</w:t>
            </w:r>
          </w:p>
        </w:tc>
        <w:tc>
          <w:tcPr>
            <w:tcW w:w="4087" w:type="pct"/>
            <w:gridSpan w:val="5"/>
          </w:tcPr>
          <w:p w14:paraId="40F5DDA2" w14:textId="566F57AB" w:rsidR="009805E1" w:rsidRPr="0042530C" w:rsidRDefault="009805E1" w:rsidP="0084748C">
            <w:pPr>
              <w:spacing w:line="276" w:lineRule="auto"/>
              <w:jc w:val="both"/>
              <w:rPr>
                <w:rFonts w:ascii="David" w:hAnsi="David"/>
                <w:sz w:val="26"/>
                <w:rtl/>
              </w:rPr>
            </w:pPr>
            <w:r>
              <w:rPr>
                <w:rFonts w:ascii="David" w:hAnsi="David" w:hint="cs"/>
                <w:sz w:val="26"/>
                <w:rtl/>
              </w:rPr>
              <w:t>ראש המ</w:t>
            </w:r>
            <w:r w:rsidR="00643614">
              <w:rPr>
                <w:rFonts w:ascii="David" w:hAnsi="David" w:hint="cs"/>
                <w:sz w:val="26"/>
                <w:rtl/>
              </w:rPr>
              <w:t>י</w:t>
            </w:r>
            <w:r>
              <w:rPr>
                <w:rFonts w:ascii="David" w:hAnsi="David" w:hint="cs"/>
                <w:sz w:val="26"/>
                <w:rtl/>
              </w:rPr>
              <w:t>נהל האזרחי מוסמך לקבוע הוראות והסדרים בכל הקשור להכרזה זו.</w:t>
            </w:r>
          </w:p>
        </w:tc>
      </w:tr>
      <w:tr w:rsidR="00E41064" w:rsidRPr="0042530C" w14:paraId="3E01BBEA" w14:textId="77777777" w:rsidTr="0051438D">
        <w:trPr>
          <w:trHeight w:val="227"/>
        </w:trPr>
        <w:tc>
          <w:tcPr>
            <w:tcW w:w="604" w:type="pct"/>
          </w:tcPr>
          <w:p w14:paraId="645C429F" w14:textId="77777777" w:rsidR="009805E1" w:rsidRDefault="009805E1" w:rsidP="009805E1">
            <w:pPr>
              <w:spacing w:line="276" w:lineRule="auto"/>
              <w:jc w:val="both"/>
              <w:rPr>
                <w:rFonts w:ascii="David" w:hAnsi="David"/>
                <w:b/>
                <w:bCs/>
                <w:sz w:val="26"/>
                <w:rtl/>
              </w:rPr>
            </w:pPr>
          </w:p>
        </w:tc>
        <w:tc>
          <w:tcPr>
            <w:tcW w:w="309" w:type="pct"/>
          </w:tcPr>
          <w:p w14:paraId="4274C918" w14:textId="77777777" w:rsidR="009805E1" w:rsidRPr="0084748C" w:rsidRDefault="009805E1" w:rsidP="009805E1">
            <w:pPr>
              <w:spacing w:line="276" w:lineRule="auto"/>
              <w:ind w:right="-611"/>
              <w:jc w:val="both"/>
              <w:rPr>
                <w:rFonts w:ascii="David" w:hAnsi="David"/>
                <w:sz w:val="26"/>
                <w:rtl/>
              </w:rPr>
            </w:pPr>
          </w:p>
        </w:tc>
        <w:tc>
          <w:tcPr>
            <w:tcW w:w="4087" w:type="pct"/>
            <w:gridSpan w:val="5"/>
          </w:tcPr>
          <w:p w14:paraId="155376D0" w14:textId="77777777" w:rsidR="009805E1" w:rsidRDefault="009805E1" w:rsidP="009805E1">
            <w:pPr>
              <w:spacing w:line="276" w:lineRule="auto"/>
              <w:rPr>
                <w:rFonts w:ascii="David" w:hAnsi="David"/>
                <w:sz w:val="26"/>
                <w:rtl/>
              </w:rPr>
            </w:pPr>
          </w:p>
        </w:tc>
      </w:tr>
      <w:tr w:rsidR="00E41064" w:rsidRPr="0042530C" w14:paraId="32DB32A0" w14:textId="77777777" w:rsidTr="0051438D">
        <w:trPr>
          <w:trHeight w:val="227"/>
        </w:trPr>
        <w:tc>
          <w:tcPr>
            <w:tcW w:w="604" w:type="pct"/>
            <w:vMerge w:val="restart"/>
          </w:tcPr>
          <w:p w14:paraId="5C5D30F0" w14:textId="549963AA" w:rsidR="009805E1" w:rsidRDefault="009805E1" w:rsidP="009805E1">
            <w:pPr>
              <w:spacing w:line="276" w:lineRule="auto"/>
              <w:jc w:val="both"/>
              <w:rPr>
                <w:rFonts w:ascii="David" w:hAnsi="David"/>
                <w:b/>
                <w:bCs/>
                <w:sz w:val="26"/>
                <w:rtl/>
              </w:rPr>
            </w:pPr>
            <w:r>
              <w:rPr>
                <w:rFonts w:ascii="David" w:hAnsi="David" w:hint="cs"/>
                <w:b/>
                <w:bCs/>
                <w:sz w:val="26"/>
                <w:rtl/>
              </w:rPr>
              <w:t>פרסום</w:t>
            </w:r>
          </w:p>
        </w:tc>
        <w:tc>
          <w:tcPr>
            <w:tcW w:w="309" w:type="pct"/>
            <w:vMerge w:val="restart"/>
          </w:tcPr>
          <w:p w14:paraId="7E2B4D3D" w14:textId="327FA361" w:rsidR="009805E1" w:rsidRPr="0084748C" w:rsidRDefault="009805E1" w:rsidP="009805E1">
            <w:pPr>
              <w:spacing w:line="276" w:lineRule="auto"/>
              <w:ind w:right="-611"/>
              <w:jc w:val="both"/>
              <w:rPr>
                <w:rFonts w:ascii="David" w:hAnsi="David"/>
                <w:sz w:val="26"/>
                <w:rtl/>
              </w:rPr>
            </w:pPr>
            <w:r w:rsidRPr="0084748C">
              <w:rPr>
                <w:rFonts w:ascii="David" w:hAnsi="David"/>
                <w:sz w:val="26"/>
                <w:rtl/>
              </w:rPr>
              <w:t>8.</w:t>
            </w:r>
          </w:p>
        </w:tc>
        <w:tc>
          <w:tcPr>
            <w:tcW w:w="300" w:type="pct"/>
          </w:tcPr>
          <w:p w14:paraId="42FBFD81" w14:textId="7E159EA0" w:rsidR="009805E1" w:rsidRDefault="009805E1" w:rsidP="009805E1">
            <w:pPr>
              <w:spacing w:line="276" w:lineRule="auto"/>
              <w:rPr>
                <w:rFonts w:ascii="David" w:hAnsi="David"/>
                <w:sz w:val="26"/>
                <w:rtl/>
              </w:rPr>
            </w:pPr>
            <w:r>
              <w:rPr>
                <w:rFonts w:ascii="David" w:hAnsi="David" w:hint="cs"/>
                <w:sz w:val="26"/>
                <w:rtl/>
              </w:rPr>
              <w:t>(א)</w:t>
            </w:r>
          </w:p>
        </w:tc>
        <w:tc>
          <w:tcPr>
            <w:tcW w:w="3788" w:type="pct"/>
            <w:gridSpan w:val="4"/>
          </w:tcPr>
          <w:p w14:paraId="5E3F0622" w14:textId="48E8E59D" w:rsidR="009805E1" w:rsidRDefault="009805E1" w:rsidP="0084748C">
            <w:pPr>
              <w:spacing w:line="276" w:lineRule="auto"/>
              <w:jc w:val="both"/>
              <w:rPr>
                <w:rFonts w:ascii="David" w:hAnsi="David"/>
                <w:sz w:val="26"/>
                <w:rtl/>
              </w:rPr>
            </w:pPr>
            <w:r>
              <w:rPr>
                <w:rFonts w:ascii="David" w:hAnsi="David" w:hint="cs"/>
                <w:sz w:val="26"/>
                <w:rtl/>
              </w:rPr>
              <w:t xml:space="preserve">העתקים מהכרזה זו ומהמפה </w:t>
            </w:r>
            <w:r w:rsidR="00643614">
              <w:rPr>
                <w:rFonts w:ascii="David" w:hAnsi="David" w:hint="cs"/>
                <w:sz w:val="26"/>
                <w:rtl/>
              </w:rPr>
              <w:t xml:space="preserve">יופקדו </w:t>
            </w:r>
            <w:r>
              <w:rPr>
                <w:rFonts w:ascii="David" w:hAnsi="David" w:hint="cs"/>
                <w:sz w:val="26"/>
                <w:rtl/>
              </w:rPr>
              <w:t>לעיונו של כל אדם בשעות העבודה הרגילות של המשרדים הבאים:</w:t>
            </w:r>
          </w:p>
        </w:tc>
      </w:tr>
      <w:tr w:rsidR="00E41064" w:rsidRPr="0042530C" w14:paraId="03582B08" w14:textId="77777777" w:rsidTr="0051438D">
        <w:trPr>
          <w:trHeight w:val="227"/>
        </w:trPr>
        <w:tc>
          <w:tcPr>
            <w:tcW w:w="604" w:type="pct"/>
            <w:vMerge/>
          </w:tcPr>
          <w:p w14:paraId="0C002E6F" w14:textId="77777777" w:rsidR="00E41064" w:rsidRDefault="00E41064" w:rsidP="009805E1">
            <w:pPr>
              <w:spacing w:line="276" w:lineRule="auto"/>
              <w:jc w:val="both"/>
              <w:rPr>
                <w:rFonts w:ascii="David" w:hAnsi="David"/>
                <w:b/>
                <w:bCs/>
                <w:sz w:val="26"/>
                <w:rtl/>
              </w:rPr>
            </w:pPr>
          </w:p>
        </w:tc>
        <w:tc>
          <w:tcPr>
            <w:tcW w:w="309" w:type="pct"/>
            <w:vMerge/>
          </w:tcPr>
          <w:p w14:paraId="7E020A86" w14:textId="77777777" w:rsidR="00E41064" w:rsidRPr="00E41064" w:rsidRDefault="00E41064" w:rsidP="009805E1">
            <w:pPr>
              <w:spacing w:line="276" w:lineRule="auto"/>
              <w:ind w:right="-611"/>
              <w:jc w:val="both"/>
              <w:rPr>
                <w:rFonts w:ascii="David" w:hAnsi="David"/>
                <w:sz w:val="26"/>
                <w:rtl/>
              </w:rPr>
            </w:pPr>
          </w:p>
        </w:tc>
        <w:tc>
          <w:tcPr>
            <w:tcW w:w="300" w:type="pct"/>
          </w:tcPr>
          <w:p w14:paraId="2F5AAB58" w14:textId="77777777" w:rsidR="00E41064" w:rsidRDefault="00E41064" w:rsidP="009805E1">
            <w:pPr>
              <w:spacing w:line="276" w:lineRule="auto"/>
              <w:rPr>
                <w:rFonts w:ascii="David" w:hAnsi="David"/>
                <w:sz w:val="26"/>
                <w:rtl/>
              </w:rPr>
            </w:pPr>
          </w:p>
        </w:tc>
        <w:tc>
          <w:tcPr>
            <w:tcW w:w="3788" w:type="pct"/>
            <w:gridSpan w:val="4"/>
          </w:tcPr>
          <w:p w14:paraId="446C21C4" w14:textId="77777777" w:rsidR="00E41064" w:rsidRDefault="00E41064" w:rsidP="009805E1">
            <w:pPr>
              <w:spacing w:line="276" w:lineRule="auto"/>
              <w:jc w:val="both"/>
              <w:rPr>
                <w:rFonts w:ascii="David" w:hAnsi="David"/>
                <w:sz w:val="26"/>
                <w:rtl/>
              </w:rPr>
            </w:pPr>
          </w:p>
        </w:tc>
      </w:tr>
      <w:tr w:rsidR="00E41064" w:rsidRPr="0042530C" w14:paraId="72BA57C3" w14:textId="77777777" w:rsidTr="0051438D">
        <w:trPr>
          <w:trHeight w:val="227"/>
        </w:trPr>
        <w:tc>
          <w:tcPr>
            <w:tcW w:w="604" w:type="pct"/>
            <w:vMerge/>
          </w:tcPr>
          <w:p w14:paraId="5F11845F" w14:textId="77777777" w:rsidR="00E41064" w:rsidRDefault="00E41064" w:rsidP="009805E1">
            <w:pPr>
              <w:spacing w:line="276" w:lineRule="auto"/>
              <w:jc w:val="both"/>
              <w:rPr>
                <w:rFonts w:ascii="David" w:hAnsi="David"/>
                <w:b/>
                <w:bCs/>
                <w:sz w:val="26"/>
                <w:rtl/>
              </w:rPr>
            </w:pPr>
          </w:p>
        </w:tc>
        <w:tc>
          <w:tcPr>
            <w:tcW w:w="309" w:type="pct"/>
            <w:vMerge/>
          </w:tcPr>
          <w:p w14:paraId="3E102B05" w14:textId="77777777" w:rsidR="00E41064" w:rsidRPr="00E41064" w:rsidRDefault="00E41064" w:rsidP="009805E1">
            <w:pPr>
              <w:spacing w:line="276" w:lineRule="auto"/>
              <w:ind w:right="-611"/>
              <w:jc w:val="both"/>
              <w:rPr>
                <w:rFonts w:ascii="David" w:hAnsi="David"/>
                <w:sz w:val="26"/>
                <w:rtl/>
              </w:rPr>
            </w:pPr>
          </w:p>
        </w:tc>
        <w:tc>
          <w:tcPr>
            <w:tcW w:w="300" w:type="pct"/>
          </w:tcPr>
          <w:p w14:paraId="0D4F37FC" w14:textId="77777777" w:rsidR="00E41064" w:rsidRDefault="00E41064" w:rsidP="009805E1">
            <w:pPr>
              <w:spacing w:line="276" w:lineRule="auto"/>
              <w:rPr>
                <w:rFonts w:ascii="David" w:hAnsi="David"/>
                <w:sz w:val="26"/>
                <w:rtl/>
              </w:rPr>
            </w:pPr>
          </w:p>
        </w:tc>
        <w:tc>
          <w:tcPr>
            <w:tcW w:w="375" w:type="pct"/>
            <w:gridSpan w:val="2"/>
          </w:tcPr>
          <w:p w14:paraId="3ED2CF1A" w14:textId="77777777" w:rsidR="00E41064" w:rsidRDefault="00E41064" w:rsidP="009805E1">
            <w:pPr>
              <w:spacing w:line="276" w:lineRule="auto"/>
              <w:jc w:val="both"/>
              <w:rPr>
                <w:rFonts w:ascii="David" w:hAnsi="David"/>
                <w:sz w:val="26"/>
                <w:rtl/>
              </w:rPr>
            </w:pPr>
            <w:r>
              <w:rPr>
                <w:rFonts w:ascii="David" w:hAnsi="David" w:hint="cs"/>
                <w:sz w:val="26"/>
                <w:rtl/>
              </w:rPr>
              <w:t>(1)</w:t>
            </w:r>
          </w:p>
        </w:tc>
        <w:tc>
          <w:tcPr>
            <w:tcW w:w="3412" w:type="pct"/>
            <w:gridSpan w:val="2"/>
          </w:tcPr>
          <w:p w14:paraId="332377DE" w14:textId="0815FA52" w:rsidR="00E41064" w:rsidRDefault="00E41064" w:rsidP="009805E1">
            <w:pPr>
              <w:spacing w:line="276" w:lineRule="auto"/>
              <w:jc w:val="both"/>
              <w:rPr>
                <w:rFonts w:ascii="David" w:hAnsi="David"/>
                <w:sz w:val="26"/>
                <w:rtl/>
              </w:rPr>
            </w:pPr>
            <w:r>
              <w:rPr>
                <w:rFonts w:ascii="David" w:hAnsi="David" w:hint="cs"/>
                <w:sz w:val="26"/>
                <w:rtl/>
              </w:rPr>
              <w:t xml:space="preserve">משרדי מנהלת התיאום והקישור </w:t>
            </w:r>
            <w:proofErr w:type="spellStart"/>
            <w:r>
              <w:rPr>
                <w:rFonts w:ascii="David" w:hAnsi="David" w:hint="cs"/>
                <w:sz w:val="26"/>
                <w:rtl/>
              </w:rPr>
              <w:t>הגזרתיות</w:t>
            </w:r>
            <w:proofErr w:type="spellEnd"/>
            <w:r>
              <w:rPr>
                <w:rFonts w:ascii="David" w:hAnsi="David" w:hint="cs"/>
                <w:sz w:val="26"/>
                <w:rtl/>
              </w:rPr>
              <w:t>;</w:t>
            </w:r>
          </w:p>
        </w:tc>
      </w:tr>
      <w:tr w:rsidR="00E41064" w:rsidRPr="0042530C" w14:paraId="2E6E23E9" w14:textId="77777777" w:rsidTr="0051438D">
        <w:trPr>
          <w:trHeight w:val="227"/>
        </w:trPr>
        <w:tc>
          <w:tcPr>
            <w:tcW w:w="604" w:type="pct"/>
            <w:vMerge/>
          </w:tcPr>
          <w:p w14:paraId="6B9855BC" w14:textId="77777777" w:rsidR="00E41064" w:rsidRDefault="00E41064" w:rsidP="009805E1">
            <w:pPr>
              <w:spacing w:line="276" w:lineRule="auto"/>
              <w:jc w:val="both"/>
              <w:rPr>
                <w:rFonts w:ascii="David" w:hAnsi="David"/>
                <w:b/>
                <w:bCs/>
                <w:sz w:val="26"/>
                <w:rtl/>
              </w:rPr>
            </w:pPr>
          </w:p>
        </w:tc>
        <w:tc>
          <w:tcPr>
            <w:tcW w:w="309" w:type="pct"/>
            <w:vMerge/>
          </w:tcPr>
          <w:p w14:paraId="4E1E040F" w14:textId="77777777" w:rsidR="00E41064" w:rsidRPr="00E41064" w:rsidRDefault="00E41064" w:rsidP="009805E1">
            <w:pPr>
              <w:spacing w:line="276" w:lineRule="auto"/>
              <w:ind w:right="-611"/>
              <w:jc w:val="both"/>
              <w:rPr>
                <w:rFonts w:ascii="David" w:hAnsi="David"/>
                <w:sz w:val="26"/>
                <w:rtl/>
              </w:rPr>
            </w:pPr>
          </w:p>
        </w:tc>
        <w:tc>
          <w:tcPr>
            <w:tcW w:w="300" w:type="pct"/>
          </w:tcPr>
          <w:p w14:paraId="708E898A" w14:textId="77777777" w:rsidR="00E41064" w:rsidRDefault="00E41064" w:rsidP="009805E1">
            <w:pPr>
              <w:spacing w:line="276" w:lineRule="auto"/>
              <w:rPr>
                <w:rFonts w:ascii="David" w:hAnsi="David"/>
                <w:sz w:val="26"/>
                <w:rtl/>
              </w:rPr>
            </w:pPr>
          </w:p>
        </w:tc>
        <w:tc>
          <w:tcPr>
            <w:tcW w:w="375" w:type="pct"/>
            <w:gridSpan w:val="2"/>
          </w:tcPr>
          <w:p w14:paraId="273F6806" w14:textId="77777777" w:rsidR="00E41064" w:rsidRDefault="00E41064" w:rsidP="009805E1">
            <w:pPr>
              <w:spacing w:line="276" w:lineRule="auto"/>
              <w:jc w:val="both"/>
              <w:rPr>
                <w:rFonts w:ascii="David" w:hAnsi="David"/>
                <w:sz w:val="26"/>
                <w:rtl/>
              </w:rPr>
            </w:pPr>
          </w:p>
        </w:tc>
        <w:tc>
          <w:tcPr>
            <w:tcW w:w="3412" w:type="pct"/>
            <w:gridSpan w:val="2"/>
          </w:tcPr>
          <w:p w14:paraId="46866F71" w14:textId="77777777" w:rsidR="00E41064" w:rsidRDefault="00E41064" w:rsidP="009805E1">
            <w:pPr>
              <w:spacing w:line="276" w:lineRule="auto"/>
              <w:jc w:val="both"/>
              <w:rPr>
                <w:rFonts w:ascii="David" w:hAnsi="David"/>
                <w:sz w:val="26"/>
                <w:rtl/>
              </w:rPr>
            </w:pPr>
          </w:p>
        </w:tc>
      </w:tr>
      <w:tr w:rsidR="00E41064" w:rsidRPr="0042530C" w14:paraId="49275407" w14:textId="77777777" w:rsidTr="0051438D">
        <w:trPr>
          <w:trHeight w:val="227"/>
        </w:trPr>
        <w:tc>
          <w:tcPr>
            <w:tcW w:w="604" w:type="pct"/>
            <w:vMerge/>
          </w:tcPr>
          <w:p w14:paraId="38330356" w14:textId="77777777" w:rsidR="00E41064" w:rsidRDefault="00E41064" w:rsidP="009805E1">
            <w:pPr>
              <w:spacing w:line="276" w:lineRule="auto"/>
              <w:jc w:val="both"/>
              <w:rPr>
                <w:rFonts w:ascii="David" w:hAnsi="David"/>
                <w:b/>
                <w:bCs/>
                <w:sz w:val="26"/>
                <w:rtl/>
              </w:rPr>
            </w:pPr>
          </w:p>
        </w:tc>
        <w:tc>
          <w:tcPr>
            <w:tcW w:w="309" w:type="pct"/>
            <w:vMerge/>
          </w:tcPr>
          <w:p w14:paraId="1813C9F8" w14:textId="77777777" w:rsidR="00E41064" w:rsidRPr="00E41064" w:rsidRDefault="00E41064" w:rsidP="009805E1">
            <w:pPr>
              <w:spacing w:line="276" w:lineRule="auto"/>
              <w:ind w:right="-611"/>
              <w:jc w:val="both"/>
              <w:rPr>
                <w:rFonts w:ascii="David" w:hAnsi="David"/>
                <w:sz w:val="26"/>
                <w:rtl/>
              </w:rPr>
            </w:pPr>
          </w:p>
        </w:tc>
        <w:tc>
          <w:tcPr>
            <w:tcW w:w="300" w:type="pct"/>
          </w:tcPr>
          <w:p w14:paraId="4A37ECC2" w14:textId="77777777" w:rsidR="00E41064" w:rsidRDefault="00E41064" w:rsidP="009805E1">
            <w:pPr>
              <w:spacing w:line="276" w:lineRule="auto"/>
              <w:rPr>
                <w:rFonts w:ascii="David" w:hAnsi="David"/>
                <w:sz w:val="26"/>
                <w:rtl/>
              </w:rPr>
            </w:pPr>
          </w:p>
        </w:tc>
        <w:tc>
          <w:tcPr>
            <w:tcW w:w="375" w:type="pct"/>
            <w:gridSpan w:val="2"/>
          </w:tcPr>
          <w:p w14:paraId="5E82BB1F" w14:textId="27962E86" w:rsidR="00E41064" w:rsidRDefault="00E41064" w:rsidP="009805E1">
            <w:pPr>
              <w:spacing w:line="276" w:lineRule="auto"/>
              <w:jc w:val="both"/>
              <w:rPr>
                <w:rFonts w:ascii="David" w:hAnsi="David"/>
                <w:sz w:val="26"/>
                <w:rtl/>
              </w:rPr>
            </w:pPr>
            <w:r>
              <w:rPr>
                <w:rFonts w:ascii="David" w:hAnsi="David" w:hint="cs"/>
                <w:sz w:val="26"/>
                <w:rtl/>
              </w:rPr>
              <w:t>(2)</w:t>
            </w:r>
          </w:p>
        </w:tc>
        <w:tc>
          <w:tcPr>
            <w:tcW w:w="3412" w:type="pct"/>
            <w:gridSpan w:val="2"/>
          </w:tcPr>
          <w:p w14:paraId="58517CA3" w14:textId="73D40780" w:rsidR="00E41064" w:rsidRDefault="00E41064" w:rsidP="009805E1">
            <w:pPr>
              <w:spacing w:line="276" w:lineRule="auto"/>
              <w:jc w:val="both"/>
              <w:rPr>
                <w:rFonts w:ascii="David" w:hAnsi="David"/>
                <w:sz w:val="26"/>
                <w:rtl/>
              </w:rPr>
            </w:pPr>
            <w:r>
              <w:rPr>
                <w:rFonts w:ascii="David" w:hAnsi="David" w:hint="cs"/>
                <w:sz w:val="26"/>
                <w:rtl/>
              </w:rPr>
              <w:t xml:space="preserve">תחנת המשטרה </w:t>
            </w:r>
            <w:r w:rsidR="00A60C7C">
              <w:rPr>
                <w:rFonts w:ascii="David" w:hAnsi="David" w:hint="cs"/>
                <w:sz w:val="26"/>
                <w:rtl/>
              </w:rPr>
              <w:t xml:space="preserve"> מודיעין עילית</w:t>
            </w:r>
            <w:r>
              <w:rPr>
                <w:rFonts w:ascii="David" w:hAnsi="David" w:hint="cs"/>
                <w:sz w:val="26"/>
                <w:rtl/>
              </w:rPr>
              <w:t>;</w:t>
            </w:r>
          </w:p>
        </w:tc>
      </w:tr>
      <w:tr w:rsidR="00E41064" w:rsidRPr="0042530C" w14:paraId="1B714E23" w14:textId="77777777" w:rsidTr="0051438D">
        <w:trPr>
          <w:trHeight w:val="227"/>
        </w:trPr>
        <w:tc>
          <w:tcPr>
            <w:tcW w:w="604" w:type="pct"/>
            <w:vMerge/>
          </w:tcPr>
          <w:p w14:paraId="5FA12149" w14:textId="77777777" w:rsidR="00E41064" w:rsidRDefault="00E41064" w:rsidP="009805E1">
            <w:pPr>
              <w:spacing w:line="276" w:lineRule="auto"/>
              <w:jc w:val="both"/>
              <w:rPr>
                <w:rFonts w:ascii="David" w:hAnsi="David"/>
                <w:b/>
                <w:bCs/>
                <w:sz w:val="26"/>
                <w:rtl/>
              </w:rPr>
            </w:pPr>
          </w:p>
        </w:tc>
        <w:tc>
          <w:tcPr>
            <w:tcW w:w="309" w:type="pct"/>
            <w:vMerge/>
          </w:tcPr>
          <w:p w14:paraId="4386CFC0" w14:textId="77777777" w:rsidR="00E41064" w:rsidRPr="00E41064" w:rsidRDefault="00E41064" w:rsidP="009805E1">
            <w:pPr>
              <w:spacing w:line="276" w:lineRule="auto"/>
              <w:ind w:right="-611"/>
              <w:jc w:val="both"/>
              <w:rPr>
                <w:rFonts w:ascii="David" w:hAnsi="David"/>
                <w:sz w:val="26"/>
                <w:rtl/>
              </w:rPr>
            </w:pPr>
          </w:p>
        </w:tc>
        <w:tc>
          <w:tcPr>
            <w:tcW w:w="300" w:type="pct"/>
          </w:tcPr>
          <w:p w14:paraId="25DCD79C" w14:textId="77777777" w:rsidR="00E41064" w:rsidRDefault="00E41064" w:rsidP="009805E1">
            <w:pPr>
              <w:spacing w:line="276" w:lineRule="auto"/>
              <w:rPr>
                <w:rFonts w:ascii="David" w:hAnsi="David"/>
                <w:sz w:val="26"/>
                <w:rtl/>
              </w:rPr>
            </w:pPr>
          </w:p>
        </w:tc>
        <w:tc>
          <w:tcPr>
            <w:tcW w:w="375" w:type="pct"/>
            <w:gridSpan w:val="2"/>
          </w:tcPr>
          <w:p w14:paraId="244853DD" w14:textId="77777777" w:rsidR="00E41064" w:rsidRDefault="00E41064" w:rsidP="009805E1">
            <w:pPr>
              <w:spacing w:line="276" w:lineRule="auto"/>
              <w:jc w:val="both"/>
              <w:rPr>
                <w:rFonts w:ascii="David" w:hAnsi="David"/>
                <w:sz w:val="26"/>
                <w:rtl/>
              </w:rPr>
            </w:pPr>
          </w:p>
        </w:tc>
        <w:tc>
          <w:tcPr>
            <w:tcW w:w="3412" w:type="pct"/>
            <w:gridSpan w:val="2"/>
          </w:tcPr>
          <w:p w14:paraId="05C6171C" w14:textId="77777777" w:rsidR="00E41064" w:rsidRDefault="00E41064" w:rsidP="009805E1">
            <w:pPr>
              <w:spacing w:line="276" w:lineRule="auto"/>
              <w:jc w:val="both"/>
              <w:rPr>
                <w:rFonts w:ascii="David" w:hAnsi="David"/>
                <w:sz w:val="26"/>
                <w:rtl/>
              </w:rPr>
            </w:pPr>
          </w:p>
        </w:tc>
      </w:tr>
      <w:tr w:rsidR="00E41064" w:rsidRPr="0042530C" w14:paraId="523D3D77" w14:textId="77777777" w:rsidTr="0051438D">
        <w:trPr>
          <w:trHeight w:val="227"/>
        </w:trPr>
        <w:tc>
          <w:tcPr>
            <w:tcW w:w="604" w:type="pct"/>
            <w:vMerge/>
          </w:tcPr>
          <w:p w14:paraId="65CF16C5" w14:textId="77777777" w:rsidR="00E41064" w:rsidRDefault="00E41064" w:rsidP="009805E1">
            <w:pPr>
              <w:spacing w:line="276" w:lineRule="auto"/>
              <w:jc w:val="both"/>
              <w:rPr>
                <w:rFonts w:ascii="David" w:hAnsi="David"/>
                <w:b/>
                <w:bCs/>
                <w:sz w:val="26"/>
                <w:rtl/>
              </w:rPr>
            </w:pPr>
          </w:p>
        </w:tc>
        <w:tc>
          <w:tcPr>
            <w:tcW w:w="309" w:type="pct"/>
            <w:vMerge/>
          </w:tcPr>
          <w:p w14:paraId="54A97B3A" w14:textId="77777777" w:rsidR="00E41064" w:rsidRPr="00E41064" w:rsidRDefault="00E41064" w:rsidP="009805E1">
            <w:pPr>
              <w:spacing w:line="276" w:lineRule="auto"/>
              <w:ind w:right="-611"/>
              <w:jc w:val="both"/>
              <w:rPr>
                <w:rFonts w:ascii="David" w:hAnsi="David"/>
                <w:sz w:val="26"/>
                <w:rtl/>
              </w:rPr>
            </w:pPr>
          </w:p>
        </w:tc>
        <w:tc>
          <w:tcPr>
            <w:tcW w:w="300" w:type="pct"/>
          </w:tcPr>
          <w:p w14:paraId="04E93CFC" w14:textId="77777777" w:rsidR="00E41064" w:rsidRDefault="00E41064" w:rsidP="009805E1">
            <w:pPr>
              <w:spacing w:line="276" w:lineRule="auto"/>
              <w:rPr>
                <w:rFonts w:ascii="David" w:hAnsi="David"/>
                <w:sz w:val="26"/>
                <w:rtl/>
              </w:rPr>
            </w:pPr>
          </w:p>
        </w:tc>
        <w:tc>
          <w:tcPr>
            <w:tcW w:w="375" w:type="pct"/>
            <w:gridSpan w:val="2"/>
          </w:tcPr>
          <w:p w14:paraId="02D54C05" w14:textId="38AF966E" w:rsidR="00E41064" w:rsidRDefault="00E41064" w:rsidP="009805E1">
            <w:pPr>
              <w:spacing w:line="276" w:lineRule="auto"/>
              <w:jc w:val="both"/>
              <w:rPr>
                <w:rFonts w:ascii="David" w:hAnsi="David"/>
                <w:sz w:val="26"/>
                <w:rtl/>
              </w:rPr>
            </w:pPr>
            <w:r>
              <w:rPr>
                <w:rFonts w:ascii="David" w:hAnsi="David" w:hint="cs"/>
                <w:sz w:val="26"/>
                <w:rtl/>
              </w:rPr>
              <w:t>(3)</w:t>
            </w:r>
          </w:p>
        </w:tc>
        <w:tc>
          <w:tcPr>
            <w:tcW w:w="3412" w:type="pct"/>
            <w:gridSpan w:val="2"/>
          </w:tcPr>
          <w:p w14:paraId="4BD1FF55" w14:textId="231BB20B" w:rsidR="00E41064" w:rsidRDefault="00E41064" w:rsidP="009805E1">
            <w:pPr>
              <w:spacing w:line="276" w:lineRule="auto"/>
              <w:jc w:val="both"/>
              <w:rPr>
                <w:rFonts w:ascii="David" w:hAnsi="David"/>
                <w:sz w:val="26"/>
                <w:rtl/>
              </w:rPr>
            </w:pPr>
            <w:r>
              <w:rPr>
                <w:rFonts w:ascii="David" w:hAnsi="David" w:hint="cs"/>
                <w:sz w:val="26"/>
                <w:rtl/>
              </w:rPr>
              <w:t>לשכת היועץ המשפטי לאזור יהודה ושומרון;</w:t>
            </w:r>
          </w:p>
        </w:tc>
      </w:tr>
      <w:tr w:rsidR="00E41064" w:rsidRPr="0042530C" w14:paraId="26F38CAD" w14:textId="77777777" w:rsidTr="0051438D">
        <w:trPr>
          <w:trHeight w:val="227"/>
        </w:trPr>
        <w:tc>
          <w:tcPr>
            <w:tcW w:w="604" w:type="pct"/>
            <w:vMerge/>
          </w:tcPr>
          <w:p w14:paraId="219659EE" w14:textId="77777777" w:rsidR="00E41064" w:rsidRDefault="00E41064" w:rsidP="009805E1">
            <w:pPr>
              <w:spacing w:line="276" w:lineRule="auto"/>
              <w:jc w:val="both"/>
              <w:rPr>
                <w:rFonts w:ascii="David" w:hAnsi="David"/>
                <w:b/>
                <w:bCs/>
                <w:sz w:val="26"/>
                <w:rtl/>
              </w:rPr>
            </w:pPr>
          </w:p>
        </w:tc>
        <w:tc>
          <w:tcPr>
            <w:tcW w:w="309" w:type="pct"/>
            <w:vMerge/>
          </w:tcPr>
          <w:p w14:paraId="2004D33C" w14:textId="77777777" w:rsidR="00E41064" w:rsidRPr="00E41064" w:rsidRDefault="00E41064" w:rsidP="009805E1">
            <w:pPr>
              <w:spacing w:line="276" w:lineRule="auto"/>
              <w:ind w:right="-611"/>
              <w:jc w:val="both"/>
              <w:rPr>
                <w:rFonts w:ascii="David" w:hAnsi="David"/>
                <w:sz w:val="26"/>
                <w:rtl/>
              </w:rPr>
            </w:pPr>
          </w:p>
        </w:tc>
        <w:tc>
          <w:tcPr>
            <w:tcW w:w="300" w:type="pct"/>
          </w:tcPr>
          <w:p w14:paraId="74285B1E" w14:textId="77777777" w:rsidR="00E41064" w:rsidRDefault="00E41064" w:rsidP="009805E1">
            <w:pPr>
              <w:spacing w:line="276" w:lineRule="auto"/>
              <w:rPr>
                <w:rFonts w:ascii="David" w:hAnsi="David"/>
                <w:sz w:val="26"/>
                <w:rtl/>
              </w:rPr>
            </w:pPr>
          </w:p>
        </w:tc>
        <w:tc>
          <w:tcPr>
            <w:tcW w:w="375" w:type="pct"/>
            <w:gridSpan w:val="2"/>
          </w:tcPr>
          <w:p w14:paraId="4B3C8230" w14:textId="77777777" w:rsidR="00E41064" w:rsidRDefault="00E41064" w:rsidP="009805E1">
            <w:pPr>
              <w:spacing w:line="276" w:lineRule="auto"/>
              <w:jc w:val="both"/>
              <w:rPr>
                <w:rFonts w:ascii="David" w:hAnsi="David"/>
                <w:sz w:val="26"/>
                <w:rtl/>
              </w:rPr>
            </w:pPr>
          </w:p>
        </w:tc>
        <w:tc>
          <w:tcPr>
            <w:tcW w:w="3412" w:type="pct"/>
            <w:gridSpan w:val="2"/>
          </w:tcPr>
          <w:p w14:paraId="6B5B41AD" w14:textId="77777777" w:rsidR="00E41064" w:rsidRDefault="00E41064" w:rsidP="009805E1">
            <w:pPr>
              <w:spacing w:line="276" w:lineRule="auto"/>
              <w:jc w:val="both"/>
              <w:rPr>
                <w:rFonts w:ascii="David" w:hAnsi="David"/>
                <w:sz w:val="26"/>
                <w:rtl/>
              </w:rPr>
            </w:pPr>
          </w:p>
        </w:tc>
      </w:tr>
      <w:tr w:rsidR="00E41064" w:rsidRPr="0042530C" w14:paraId="710CB6DC" w14:textId="77777777" w:rsidTr="0051438D">
        <w:trPr>
          <w:trHeight w:val="227"/>
        </w:trPr>
        <w:tc>
          <w:tcPr>
            <w:tcW w:w="604" w:type="pct"/>
            <w:vMerge/>
          </w:tcPr>
          <w:p w14:paraId="6136D49D" w14:textId="77777777" w:rsidR="00E41064" w:rsidRDefault="00E41064" w:rsidP="009805E1">
            <w:pPr>
              <w:spacing w:line="276" w:lineRule="auto"/>
              <w:jc w:val="both"/>
              <w:rPr>
                <w:rFonts w:ascii="David" w:hAnsi="David"/>
                <w:b/>
                <w:bCs/>
                <w:sz w:val="26"/>
                <w:rtl/>
              </w:rPr>
            </w:pPr>
          </w:p>
        </w:tc>
        <w:tc>
          <w:tcPr>
            <w:tcW w:w="309" w:type="pct"/>
            <w:vMerge/>
          </w:tcPr>
          <w:p w14:paraId="0F878399" w14:textId="77777777" w:rsidR="00E41064" w:rsidRPr="00E41064" w:rsidRDefault="00E41064" w:rsidP="009805E1">
            <w:pPr>
              <w:spacing w:line="276" w:lineRule="auto"/>
              <w:ind w:right="-611"/>
              <w:jc w:val="both"/>
              <w:rPr>
                <w:rFonts w:ascii="David" w:hAnsi="David"/>
                <w:sz w:val="26"/>
                <w:rtl/>
              </w:rPr>
            </w:pPr>
          </w:p>
        </w:tc>
        <w:tc>
          <w:tcPr>
            <w:tcW w:w="300" w:type="pct"/>
          </w:tcPr>
          <w:p w14:paraId="5CD04206" w14:textId="77777777" w:rsidR="00E41064" w:rsidRDefault="00E41064" w:rsidP="009805E1">
            <w:pPr>
              <w:spacing w:line="276" w:lineRule="auto"/>
              <w:rPr>
                <w:rFonts w:ascii="David" w:hAnsi="David"/>
                <w:sz w:val="26"/>
                <w:rtl/>
              </w:rPr>
            </w:pPr>
          </w:p>
        </w:tc>
        <w:tc>
          <w:tcPr>
            <w:tcW w:w="375" w:type="pct"/>
            <w:gridSpan w:val="2"/>
          </w:tcPr>
          <w:p w14:paraId="3C81B7EC" w14:textId="4043E832" w:rsidR="00E41064" w:rsidRDefault="00E41064" w:rsidP="009805E1">
            <w:pPr>
              <w:spacing w:line="276" w:lineRule="auto"/>
              <w:jc w:val="both"/>
              <w:rPr>
                <w:rFonts w:ascii="David" w:hAnsi="David"/>
                <w:sz w:val="26"/>
                <w:rtl/>
              </w:rPr>
            </w:pPr>
            <w:r>
              <w:rPr>
                <w:rFonts w:ascii="David" w:hAnsi="David" w:hint="cs"/>
                <w:sz w:val="26"/>
                <w:rtl/>
              </w:rPr>
              <w:t>(4)</w:t>
            </w:r>
          </w:p>
        </w:tc>
        <w:tc>
          <w:tcPr>
            <w:tcW w:w="3412" w:type="pct"/>
            <w:gridSpan w:val="2"/>
          </w:tcPr>
          <w:p w14:paraId="5779A71C" w14:textId="284D3DA7" w:rsidR="00E41064" w:rsidRDefault="00E41064" w:rsidP="009805E1">
            <w:pPr>
              <w:spacing w:line="276" w:lineRule="auto"/>
              <w:jc w:val="both"/>
              <w:rPr>
                <w:rFonts w:ascii="David" w:hAnsi="David"/>
                <w:sz w:val="26"/>
                <w:rtl/>
              </w:rPr>
            </w:pPr>
            <w:r>
              <w:rPr>
                <w:rFonts w:ascii="David" w:hAnsi="David" w:hint="cs"/>
                <w:sz w:val="26"/>
                <w:rtl/>
              </w:rPr>
              <w:t xml:space="preserve">משרדי ראש ענף תשתית </w:t>
            </w:r>
            <w:proofErr w:type="spellStart"/>
            <w:r>
              <w:rPr>
                <w:rFonts w:ascii="David" w:hAnsi="David" w:hint="cs"/>
                <w:sz w:val="26"/>
                <w:rtl/>
              </w:rPr>
              <w:t>במינהל</w:t>
            </w:r>
            <w:proofErr w:type="spellEnd"/>
            <w:r>
              <w:rPr>
                <w:rFonts w:ascii="David" w:hAnsi="David" w:hint="cs"/>
                <w:sz w:val="26"/>
                <w:rtl/>
              </w:rPr>
              <w:t xml:space="preserve"> האזרחי.</w:t>
            </w:r>
          </w:p>
        </w:tc>
      </w:tr>
      <w:tr w:rsidR="00E41064" w:rsidRPr="0042530C" w14:paraId="5966D6E3" w14:textId="77777777" w:rsidTr="0051438D">
        <w:trPr>
          <w:trHeight w:val="227"/>
        </w:trPr>
        <w:tc>
          <w:tcPr>
            <w:tcW w:w="604" w:type="pct"/>
            <w:vMerge/>
          </w:tcPr>
          <w:p w14:paraId="0629DBB6" w14:textId="77777777" w:rsidR="00E41064" w:rsidRDefault="00E41064" w:rsidP="009805E1">
            <w:pPr>
              <w:spacing w:line="276" w:lineRule="auto"/>
              <w:jc w:val="both"/>
              <w:rPr>
                <w:rFonts w:ascii="David" w:hAnsi="David"/>
                <w:b/>
                <w:bCs/>
                <w:sz w:val="26"/>
                <w:rtl/>
              </w:rPr>
            </w:pPr>
          </w:p>
        </w:tc>
        <w:tc>
          <w:tcPr>
            <w:tcW w:w="309" w:type="pct"/>
            <w:vMerge/>
          </w:tcPr>
          <w:p w14:paraId="0EDE9569" w14:textId="77777777" w:rsidR="00E41064" w:rsidRPr="00E41064" w:rsidRDefault="00E41064" w:rsidP="009805E1">
            <w:pPr>
              <w:spacing w:line="276" w:lineRule="auto"/>
              <w:ind w:right="-611"/>
              <w:jc w:val="both"/>
              <w:rPr>
                <w:rFonts w:ascii="David" w:hAnsi="David"/>
                <w:sz w:val="26"/>
                <w:rtl/>
              </w:rPr>
            </w:pPr>
          </w:p>
        </w:tc>
        <w:tc>
          <w:tcPr>
            <w:tcW w:w="300" w:type="pct"/>
          </w:tcPr>
          <w:p w14:paraId="0C168AC8" w14:textId="77777777" w:rsidR="00E41064" w:rsidRDefault="00E41064" w:rsidP="009805E1">
            <w:pPr>
              <w:spacing w:line="276" w:lineRule="auto"/>
              <w:rPr>
                <w:rFonts w:ascii="David" w:hAnsi="David"/>
                <w:sz w:val="26"/>
                <w:rtl/>
              </w:rPr>
            </w:pPr>
          </w:p>
        </w:tc>
        <w:tc>
          <w:tcPr>
            <w:tcW w:w="375" w:type="pct"/>
            <w:gridSpan w:val="2"/>
          </w:tcPr>
          <w:p w14:paraId="57D6BF85" w14:textId="77777777" w:rsidR="00E41064" w:rsidRDefault="00E41064" w:rsidP="009805E1">
            <w:pPr>
              <w:spacing w:line="276" w:lineRule="auto"/>
              <w:jc w:val="both"/>
              <w:rPr>
                <w:rFonts w:ascii="David" w:hAnsi="David"/>
                <w:sz w:val="26"/>
                <w:rtl/>
              </w:rPr>
            </w:pPr>
          </w:p>
        </w:tc>
        <w:tc>
          <w:tcPr>
            <w:tcW w:w="3412" w:type="pct"/>
            <w:gridSpan w:val="2"/>
          </w:tcPr>
          <w:p w14:paraId="647E393D" w14:textId="77777777" w:rsidR="00E41064" w:rsidRDefault="00E41064" w:rsidP="009805E1">
            <w:pPr>
              <w:spacing w:line="276" w:lineRule="auto"/>
              <w:jc w:val="both"/>
              <w:rPr>
                <w:rFonts w:ascii="David" w:hAnsi="David"/>
                <w:sz w:val="26"/>
                <w:rtl/>
              </w:rPr>
            </w:pPr>
          </w:p>
        </w:tc>
      </w:tr>
      <w:tr w:rsidR="00E41064" w:rsidRPr="0042530C" w14:paraId="4D6021F2" w14:textId="77777777" w:rsidTr="0051438D">
        <w:trPr>
          <w:trHeight w:val="227"/>
        </w:trPr>
        <w:tc>
          <w:tcPr>
            <w:tcW w:w="604" w:type="pct"/>
            <w:vMerge/>
          </w:tcPr>
          <w:p w14:paraId="76EAC009" w14:textId="77777777" w:rsidR="009805E1" w:rsidRDefault="009805E1" w:rsidP="009805E1">
            <w:pPr>
              <w:spacing w:line="276" w:lineRule="auto"/>
              <w:jc w:val="both"/>
              <w:rPr>
                <w:rFonts w:ascii="David" w:hAnsi="David"/>
                <w:b/>
                <w:bCs/>
                <w:sz w:val="26"/>
                <w:rtl/>
              </w:rPr>
            </w:pPr>
          </w:p>
        </w:tc>
        <w:tc>
          <w:tcPr>
            <w:tcW w:w="309" w:type="pct"/>
            <w:vMerge/>
          </w:tcPr>
          <w:p w14:paraId="26D604DE" w14:textId="77777777" w:rsidR="009805E1" w:rsidRPr="0084748C" w:rsidRDefault="009805E1" w:rsidP="009805E1">
            <w:pPr>
              <w:spacing w:line="276" w:lineRule="auto"/>
              <w:ind w:right="-611"/>
              <w:jc w:val="both"/>
              <w:rPr>
                <w:rFonts w:ascii="David" w:hAnsi="David"/>
                <w:sz w:val="26"/>
                <w:rtl/>
              </w:rPr>
            </w:pPr>
          </w:p>
        </w:tc>
        <w:tc>
          <w:tcPr>
            <w:tcW w:w="300" w:type="pct"/>
          </w:tcPr>
          <w:p w14:paraId="43D1DACD" w14:textId="1E6DF45F" w:rsidR="009805E1" w:rsidRDefault="009805E1" w:rsidP="009805E1">
            <w:pPr>
              <w:spacing w:line="276" w:lineRule="auto"/>
              <w:rPr>
                <w:rFonts w:ascii="David" w:hAnsi="David"/>
                <w:sz w:val="26"/>
                <w:rtl/>
              </w:rPr>
            </w:pPr>
            <w:r>
              <w:rPr>
                <w:rFonts w:ascii="David" w:hAnsi="David" w:hint="cs"/>
                <w:sz w:val="26"/>
                <w:rtl/>
              </w:rPr>
              <w:t>(ב)</w:t>
            </w:r>
          </w:p>
        </w:tc>
        <w:tc>
          <w:tcPr>
            <w:tcW w:w="3788" w:type="pct"/>
            <w:gridSpan w:val="4"/>
          </w:tcPr>
          <w:p w14:paraId="7B858C31" w14:textId="1CEEE46E" w:rsidR="009805E1" w:rsidRDefault="009805E1" w:rsidP="004270AE">
            <w:pPr>
              <w:spacing w:line="276" w:lineRule="auto"/>
              <w:jc w:val="both"/>
              <w:rPr>
                <w:rFonts w:ascii="David" w:hAnsi="David"/>
                <w:sz w:val="26"/>
                <w:rtl/>
              </w:rPr>
            </w:pPr>
            <w:r>
              <w:rPr>
                <w:rFonts w:ascii="David" w:hAnsi="David" w:hint="cs"/>
                <w:sz w:val="26"/>
                <w:rtl/>
              </w:rPr>
              <w:t xml:space="preserve">העתקים מההכרזה ומהמפה ייתלו על גבי לוח המודעות במשרדי מנהלות התיאום והקישור </w:t>
            </w:r>
            <w:proofErr w:type="spellStart"/>
            <w:r>
              <w:rPr>
                <w:rFonts w:ascii="David" w:hAnsi="David" w:hint="cs"/>
                <w:sz w:val="26"/>
                <w:rtl/>
              </w:rPr>
              <w:t>הגזרתיות</w:t>
            </w:r>
            <w:proofErr w:type="spellEnd"/>
            <w:r>
              <w:rPr>
                <w:rFonts w:ascii="David" w:hAnsi="David" w:hint="cs"/>
                <w:sz w:val="26"/>
                <w:rtl/>
              </w:rPr>
              <w:t>, כאמור בסעיף קטן (א)(1), לתקופה של שלושה חודשים מיום פרסום ההודעה בדבר חתימה של הכרזה זו.</w:t>
            </w:r>
          </w:p>
        </w:tc>
      </w:tr>
      <w:tr w:rsidR="00E41064" w:rsidRPr="0042530C" w14:paraId="3A2B1306" w14:textId="77777777" w:rsidTr="0051438D">
        <w:trPr>
          <w:trHeight w:val="227"/>
        </w:trPr>
        <w:tc>
          <w:tcPr>
            <w:tcW w:w="604" w:type="pct"/>
            <w:vMerge/>
          </w:tcPr>
          <w:p w14:paraId="50C186FC" w14:textId="77777777" w:rsidR="00E41064" w:rsidRDefault="00E41064" w:rsidP="009805E1">
            <w:pPr>
              <w:spacing w:line="276" w:lineRule="auto"/>
              <w:jc w:val="both"/>
              <w:rPr>
                <w:rFonts w:ascii="David" w:hAnsi="David"/>
                <w:b/>
                <w:bCs/>
                <w:sz w:val="26"/>
                <w:rtl/>
              </w:rPr>
            </w:pPr>
          </w:p>
        </w:tc>
        <w:tc>
          <w:tcPr>
            <w:tcW w:w="309" w:type="pct"/>
            <w:vMerge/>
          </w:tcPr>
          <w:p w14:paraId="2B644DC9" w14:textId="77777777" w:rsidR="00E41064" w:rsidRPr="00E41064" w:rsidRDefault="00E41064" w:rsidP="009805E1">
            <w:pPr>
              <w:spacing w:line="276" w:lineRule="auto"/>
              <w:ind w:right="-611"/>
              <w:jc w:val="both"/>
              <w:rPr>
                <w:rFonts w:ascii="David" w:hAnsi="David"/>
                <w:sz w:val="26"/>
                <w:rtl/>
              </w:rPr>
            </w:pPr>
          </w:p>
        </w:tc>
        <w:tc>
          <w:tcPr>
            <w:tcW w:w="300" w:type="pct"/>
          </w:tcPr>
          <w:p w14:paraId="4208E280" w14:textId="77777777" w:rsidR="00E41064" w:rsidRDefault="00E41064" w:rsidP="009805E1">
            <w:pPr>
              <w:spacing w:line="276" w:lineRule="auto"/>
              <w:rPr>
                <w:rFonts w:ascii="David" w:hAnsi="David"/>
                <w:sz w:val="26"/>
                <w:rtl/>
              </w:rPr>
            </w:pPr>
          </w:p>
        </w:tc>
        <w:tc>
          <w:tcPr>
            <w:tcW w:w="3788" w:type="pct"/>
            <w:gridSpan w:val="4"/>
          </w:tcPr>
          <w:p w14:paraId="69E6111A" w14:textId="77777777" w:rsidR="00E41064" w:rsidRDefault="00E41064" w:rsidP="004270AE">
            <w:pPr>
              <w:spacing w:line="276" w:lineRule="auto"/>
              <w:jc w:val="both"/>
              <w:rPr>
                <w:rFonts w:ascii="David" w:hAnsi="David"/>
                <w:sz w:val="26"/>
                <w:rtl/>
              </w:rPr>
            </w:pPr>
          </w:p>
        </w:tc>
      </w:tr>
      <w:tr w:rsidR="00E41064" w:rsidRPr="0042530C" w14:paraId="629ECABB" w14:textId="77777777" w:rsidTr="0051438D">
        <w:trPr>
          <w:trHeight w:val="227"/>
        </w:trPr>
        <w:tc>
          <w:tcPr>
            <w:tcW w:w="604" w:type="pct"/>
            <w:vMerge/>
          </w:tcPr>
          <w:p w14:paraId="7C031B59" w14:textId="77777777" w:rsidR="009805E1" w:rsidRDefault="009805E1" w:rsidP="009805E1">
            <w:pPr>
              <w:spacing w:line="276" w:lineRule="auto"/>
              <w:jc w:val="both"/>
              <w:rPr>
                <w:rFonts w:ascii="David" w:hAnsi="David"/>
                <w:b/>
                <w:bCs/>
                <w:sz w:val="26"/>
                <w:rtl/>
              </w:rPr>
            </w:pPr>
          </w:p>
        </w:tc>
        <w:tc>
          <w:tcPr>
            <w:tcW w:w="309" w:type="pct"/>
            <w:vMerge/>
          </w:tcPr>
          <w:p w14:paraId="1E3D2EC1" w14:textId="77777777" w:rsidR="009805E1" w:rsidRPr="0084748C" w:rsidRDefault="009805E1" w:rsidP="009805E1">
            <w:pPr>
              <w:spacing w:line="276" w:lineRule="auto"/>
              <w:ind w:right="-611"/>
              <w:jc w:val="both"/>
              <w:rPr>
                <w:rFonts w:ascii="David" w:hAnsi="David"/>
                <w:sz w:val="26"/>
                <w:rtl/>
              </w:rPr>
            </w:pPr>
          </w:p>
        </w:tc>
        <w:tc>
          <w:tcPr>
            <w:tcW w:w="300" w:type="pct"/>
          </w:tcPr>
          <w:p w14:paraId="31699501" w14:textId="290C25A4" w:rsidR="009805E1" w:rsidRDefault="009805E1" w:rsidP="009805E1">
            <w:pPr>
              <w:spacing w:line="276" w:lineRule="auto"/>
              <w:rPr>
                <w:rFonts w:ascii="David" w:hAnsi="David"/>
                <w:sz w:val="26"/>
                <w:rtl/>
              </w:rPr>
            </w:pPr>
            <w:r>
              <w:rPr>
                <w:rFonts w:ascii="David" w:hAnsi="David" w:hint="cs"/>
                <w:sz w:val="26"/>
                <w:rtl/>
              </w:rPr>
              <w:t>(ג)</w:t>
            </w:r>
          </w:p>
        </w:tc>
        <w:tc>
          <w:tcPr>
            <w:tcW w:w="3788" w:type="pct"/>
            <w:gridSpan w:val="4"/>
          </w:tcPr>
          <w:p w14:paraId="2C375AB0" w14:textId="686751E4" w:rsidR="009805E1" w:rsidRDefault="009805E1" w:rsidP="004270AE">
            <w:pPr>
              <w:spacing w:line="276" w:lineRule="auto"/>
              <w:jc w:val="both"/>
              <w:rPr>
                <w:rFonts w:ascii="David" w:hAnsi="David"/>
                <w:sz w:val="26"/>
                <w:rtl/>
              </w:rPr>
            </w:pPr>
            <w:r>
              <w:rPr>
                <w:rFonts w:ascii="David" w:hAnsi="David" w:hint="cs"/>
                <w:sz w:val="26"/>
                <w:rtl/>
              </w:rPr>
              <w:t>ראש המ</w:t>
            </w:r>
            <w:r w:rsidR="00643614">
              <w:rPr>
                <w:rFonts w:ascii="David" w:hAnsi="David" w:hint="cs"/>
                <w:sz w:val="26"/>
                <w:rtl/>
              </w:rPr>
              <w:t>י</w:t>
            </w:r>
            <w:r>
              <w:rPr>
                <w:rFonts w:ascii="David" w:hAnsi="David" w:hint="cs"/>
                <w:sz w:val="26"/>
                <w:rtl/>
              </w:rPr>
              <w:t>נהל האזרחי רשאי לקבוע דרכי פרסום נוספות</w:t>
            </w:r>
            <w:r w:rsidR="00643614">
              <w:rPr>
                <w:rFonts w:ascii="David" w:hAnsi="David" w:hint="cs"/>
                <w:sz w:val="26"/>
                <w:rtl/>
              </w:rPr>
              <w:t>,</w:t>
            </w:r>
            <w:r>
              <w:rPr>
                <w:rFonts w:ascii="David" w:hAnsi="David" w:hint="cs"/>
                <w:sz w:val="26"/>
                <w:rtl/>
              </w:rPr>
              <w:t xml:space="preserve"> מעבר למפורט בסעיפים קטנים (א) ו-(ב).</w:t>
            </w:r>
          </w:p>
        </w:tc>
      </w:tr>
      <w:tr w:rsidR="00E41064" w:rsidRPr="0042530C" w14:paraId="2FAFDBDC" w14:textId="77777777" w:rsidTr="0051438D">
        <w:trPr>
          <w:trHeight w:val="227"/>
        </w:trPr>
        <w:tc>
          <w:tcPr>
            <w:tcW w:w="604" w:type="pct"/>
          </w:tcPr>
          <w:p w14:paraId="32A70CAE" w14:textId="77777777" w:rsidR="009805E1" w:rsidRDefault="009805E1" w:rsidP="009805E1">
            <w:pPr>
              <w:spacing w:line="276" w:lineRule="auto"/>
              <w:jc w:val="both"/>
              <w:rPr>
                <w:rFonts w:ascii="David" w:hAnsi="David"/>
                <w:b/>
                <w:bCs/>
                <w:sz w:val="26"/>
                <w:rtl/>
              </w:rPr>
            </w:pPr>
          </w:p>
        </w:tc>
        <w:tc>
          <w:tcPr>
            <w:tcW w:w="309" w:type="pct"/>
          </w:tcPr>
          <w:p w14:paraId="4D9E4467" w14:textId="77777777" w:rsidR="009805E1" w:rsidRPr="0084748C" w:rsidRDefault="009805E1" w:rsidP="009805E1">
            <w:pPr>
              <w:spacing w:line="276" w:lineRule="auto"/>
              <w:ind w:right="-611"/>
              <w:jc w:val="both"/>
              <w:rPr>
                <w:rFonts w:ascii="David" w:hAnsi="David"/>
                <w:sz w:val="26"/>
                <w:rtl/>
              </w:rPr>
            </w:pPr>
          </w:p>
        </w:tc>
        <w:tc>
          <w:tcPr>
            <w:tcW w:w="4087" w:type="pct"/>
            <w:gridSpan w:val="5"/>
          </w:tcPr>
          <w:p w14:paraId="4BB3116A" w14:textId="77777777" w:rsidR="009805E1" w:rsidRDefault="009805E1" w:rsidP="009805E1">
            <w:pPr>
              <w:spacing w:line="276" w:lineRule="auto"/>
              <w:rPr>
                <w:rFonts w:ascii="David" w:hAnsi="David"/>
                <w:sz w:val="26"/>
                <w:rtl/>
              </w:rPr>
            </w:pPr>
          </w:p>
        </w:tc>
      </w:tr>
      <w:tr w:rsidR="00E41064" w:rsidRPr="0042530C" w14:paraId="6E3E8695" w14:textId="77777777" w:rsidTr="0051438D">
        <w:trPr>
          <w:trHeight w:val="227"/>
        </w:trPr>
        <w:tc>
          <w:tcPr>
            <w:tcW w:w="604" w:type="pct"/>
          </w:tcPr>
          <w:p w14:paraId="54787194" w14:textId="22935037" w:rsidR="009805E1" w:rsidRDefault="009805E1" w:rsidP="009805E1">
            <w:pPr>
              <w:spacing w:line="276" w:lineRule="auto"/>
              <w:jc w:val="both"/>
              <w:rPr>
                <w:rFonts w:ascii="David" w:hAnsi="David"/>
                <w:b/>
                <w:bCs/>
                <w:sz w:val="26"/>
                <w:rtl/>
              </w:rPr>
            </w:pPr>
            <w:r>
              <w:rPr>
                <w:rFonts w:ascii="David" w:hAnsi="David" w:hint="cs"/>
                <w:b/>
                <w:bCs/>
                <w:sz w:val="26"/>
                <w:rtl/>
              </w:rPr>
              <w:t>שמירת דינים</w:t>
            </w:r>
          </w:p>
        </w:tc>
        <w:tc>
          <w:tcPr>
            <w:tcW w:w="309" w:type="pct"/>
          </w:tcPr>
          <w:p w14:paraId="2BAA2C95" w14:textId="2505F981" w:rsidR="009805E1" w:rsidRPr="0084748C" w:rsidRDefault="009805E1" w:rsidP="009805E1">
            <w:pPr>
              <w:spacing w:line="276" w:lineRule="auto"/>
              <w:ind w:right="-611"/>
              <w:jc w:val="both"/>
              <w:rPr>
                <w:rFonts w:ascii="David" w:hAnsi="David"/>
                <w:sz w:val="26"/>
                <w:rtl/>
              </w:rPr>
            </w:pPr>
            <w:r w:rsidRPr="0084748C">
              <w:rPr>
                <w:rFonts w:ascii="David" w:hAnsi="David"/>
                <w:sz w:val="26"/>
                <w:rtl/>
              </w:rPr>
              <w:t>9.</w:t>
            </w:r>
          </w:p>
        </w:tc>
        <w:tc>
          <w:tcPr>
            <w:tcW w:w="4087" w:type="pct"/>
            <w:gridSpan w:val="5"/>
          </w:tcPr>
          <w:p w14:paraId="3A7D2699" w14:textId="278278FD" w:rsidR="009805E1" w:rsidRDefault="009805E1" w:rsidP="004270AE">
            <w:pPr>
              <w:tabs>
                <w:tab w:val="left" w:pos="1091"/>
              </w:tabs>
              <w:spacing w:line="276" w:lineRule="auto"/>
              <w:jc w:val="both"/>
              <w:rPr>
                <w:rFonts w:ascii="David" w:hAnsi="David"/>
                <w:sz w:val="26"/>
                <w:rtl/>
              </w:rPr>
            </w:pPr>
            <w:r>
              <w:rPr>
                <w:rFonts w:ascii="David" w:hAnsi="David" w:hint="cs"/>
                <w:sz w:val="26"/>
                <w:rtl/>
              </w:rPr>
              <w:t>אין בהכרזה זו כדי לפגוע בתוקפם של הכרזות בדבר סגירת שטח או צווים אחרים החלים במרחב התפר.</w:t>
            </w:r>
          </w:p>
        </w:tc>
      </w:tr>
      <w:tr w:rsidR="00E41064" w:rsidRPr="0042530C" w14:paraId="03342899" w14:textId="77777777" w:rsidTr="0051438D">
        <w:trPr>
          <w:trHeight w:val="227"/>
        </w:trPr>
        <w:tc>
          <w:tcPr>
            <w:tcW w:w="604" w:type="pct"/>
          </w:tcPr>
          <w:p w14:paraId="5705E5E9" w14:textId="77777777" w:rsidR="009805E1" w:rsidRPr="0042530C" w:rsidRDefault="009805E1" w:rsidP="009805E1">
            <w:pPr>
              <w:spacing w:line="276" w:lineRule="auto"/>
              <w:jc w:val="both"/>
              <w:rPr>
                <w:rFonts w:ascii="David" w:hAnsi="David"/>
                <w:b/>
                <w:bCs/>
                <w:sz w:val="26"/>
                <w:rtl/>
              </w:rPr>
            </w:pPr>
          </w:p>
        </w:tc>
        <w:tc>
          <w:tcPr>
            <w:tcW w:w="309" w:type="pct"/>
          </w:tcPr>
          <w:p w14:paraId="185212B5" w14:textId="77777777" w:rsidR="009805E1" w:rsidRPr="00423DD7" w:rsidRDefault="009805E1" w:rsidP="009805E1">
            <w:pPr>
              <w:spacing w:line="276" w:lineRule="auto"/>
              <w:ind w:right="-611"/>
              <w:jc w:val="both"/>
              <w:rPr>
                <w:rFonts w:ascii="David" w:hAnsi="David"/>
                <w:sz w:val="26"/>
                <w:rtl/>
              </w:rPr>
            </w:pPr>
          </w:p>
        </w:tc>
        <w:tc>
          <w:tcPr>
            <w:tcW w:w="4087" w:type="pct"/>
            <w:gridSpan w:val="5"/>
          </w:tcPr>
          <w:p w14:paraId="1FA47549" w14:textId="77777777" w:rsidR="009805E1" w:rsidRPr="0042530C" w:rsidRDefault="009805E1" w:rsidP="009805E1">
            <w:pPr>
              <w:spacing w:line="276" w:lineRule="auto"/>
              <w:jc w:val="both"/>
              <w:rPr>
                <w:rFonts w:ascii="David" w:hAnsi="David"/>
                <w:sz w:val="26"/>
                <w:rtl/>
              </w:rPr>
            </w:pPr>
          </w:p>
        </w:tc>
      </w:tr>
      <w:tr w:rsidR="00E41064" w:rsidRPr="0042530C" w14:paraId="01C3C7E3" w14:textId="77777777" w:rsidTr="0051438D">
        <w:trPr>
          <w:trHeight w:val="227"/>
        </w:trPr>
        <w:tc>
          <w:tcPr>
            <w:tcW w:w="604" w:type="pct"/>
            <w:vMerge w:val="restart"/>
          </w:tcPr>
          <w:p w14:paraId="0306161B" w14:textId="29BD8570" w:rsidR="0033023F" w:rsidRPr="0042530C" w:rsidRDefault="0033023F" w:rsidP="009805E1">
            <w:pPr>
              <w:spacing w:line="276" w:lineRule="auto"/>
              <w:jc w:val="both"/>
              <w:rPr>
                <w:rFonts w:ascii="David" w:hAnsi="David"/>
                <w:b/>
                <w:bCs/>
                <w:sz w:val="26"/>
                <w:rtl/>
              </w:rPr>
            </w:pPr>
            <w:r>
              <w:rPr>
                <w:rFonts w:ascii="David" w:hAnsi="David" w:hint="cs"/>
                <w:b/>
                <w:bCs/>
                <w:sz w:val="26"/>
                <w:rtl/>
              </w:rPr>
              <w:t>תחיל</w:t>
            </w:r>
            <w:r w:rsidR="00E41064">
              <w:rPr>
                <w:rFonts w:ascii="David" w:hAnsi="David" w:hint="cs"/>
                <w:b/>
                <w:bCs/>
                <w:sz w:val="26"/>
                <w:rtl/>
              </w:rPr>
              <w:t>ה</w:t>
            </w:r>
            <w:r w:rsidR="00BC7393">
              <w:rPr>
                <w:rFonts w:ascii="David" w:hAnsi="David" w:hint="cs"/>
                <w:b/>
                <w:bCs/>
                <w:sz w:val="26"/>
                <w:rtl/>
              </w:rPr>
              <w:t xml:space="preserve"> ותוקף</w:t>
            </w:r>
          </w:p>
        </w:tc>
        <w:tc>
          <w:tcPr>
            <w:tcW w:w="309" w:type="pct"/>
            <w:vMerge w:val="restart"/>
          </w:tcPr>
          <w:p w14:paraId="1B8AB6D8" w14:textId="1933E8EB" w:rsidR="0033023F" w:rsidRPr="0084748C" w:rsidRDefault="0033023F" w:rsidP="009805E1">
            <w:pPr>
              <w:spacing w:line="276" w:lineRule="auto"/>
              <w:ind w:right="-611"/>
              <w:jc w:val="both"/>
              <w:rPr>
                <w:rFonts w:ascii="David" w:hAnsi="David"/>
                <w:sz w:val="26"/>
                <w:rtl/>
              </w:rPr>
            </w:pPr>
            <w:r w:rsidRPr="0084748C">
              <w:rPr>
                <w:rFonts w:ascii="David" w:hAnsi="David"/>
                <w:sz w:val="26"/>
                <w:rtl/>
              </w:rPr>
              <w:t>10.</w:t>
            </w:r>
          </w:p>
        </w:tc>
        <w:tc>
          <w:tcPr>
            <w:tcW w:w="592" w:type="pct"/>
            <w:gridSpan w:val="2"/>
          </w:tcPr>
          <w:p w14:paraId="3400C06B" w14:textId="033011E5" w:rsidR="0033023F" w:rsidRDefault="0033023F" w:rsidP="009805E1">
            <w:pPr>
              <w:spacing w:line="276" w:lineRule="auto"/>
              <w:jc w:val="both"/>
              <w:rPr>
                <w:rFonts w:ascii="David" w:eastAsia="Calibri" w:hAnsi="David"/>
                <w:sz w:val="26"/>
                <w:rtl/>
                <w:lang w:eastAsia="en-US"/>
              </w:rPr>
            </w:pPr>
            <w:r>
              <w:rPr>
                <w:rFonts w:ascii="David" w:eastAsia="Calibri" w:hAnsi="David" w:hint="cs"/>
                <w:sz w:val="26"/>
                <w:rtl/>
                <w:lang w:eastAsia="en-US"/>
              </w:rPr>
              <w:t>(א)</w:t>
            </w:r>
          </w:p>
        </w:tc>
        <w:tc>
          <w:tcPr>
            <w:tcW w:w="3496" w:type="pct"/>
            <w:gridSpan w:val="3"/>
          </w:tcPr>
          <w:p w14:paraId="33954D50" w14:textId="66EACDEC" w:rsidR="0033023F" w:rsidRPr="0042530C" w:rsidRDefault="0033023F" w:rsidP="009805E1">
            <w:pPr>
              <w:spacing w:line="276" w:lineRule="auto"/>
              <w:jc w:val="both"/>
              <w:rPr>
                <w:rFonts w:ascii="David" w:eastAsia="Calibri" w:hAnsi="David"/>
                <w:sz w:val="26"/>
                <w:rtl/>
                <w:lang w:eastAsia="en-US"/>
              </w:rPr>
            </w:pPr>
            <w:r>
              <w:rPr>
                <w:rFonts w:ascii="David" w:hAnsi="David" w:hint="cs"/>
                <w:sz w:val="26"/>
                <w:rtl/>
              </w:rPr>
              <w:t>תחילת תוקפה של הכרזה זו ביום חתימתה</w:t>
            </w:r>
            <w:r w:rsidR="00BC7393">
              <w:rPr>
                <w:rFonts w:ascii="David" w:hAnsi="David" w:hint="cs"/>
                <w:sz w:val="26"/>
                <w:rtl/>
              </w:rPr>
              <w:t xml:space="preserve"> ועד ליום </w:t>
            </w:r>
            <w:r w:rsidR="0084748C">
              <w:rPr>
                <w:rFonts w:ascii="David" w:hAnsi="David" w:hint="cs"/>
                <w:sz w:val="26"/>
                <w:rtl/>
              </w:rPr>
              <w:t>31.12.2027.</w:t>
            </w:r>
          </w:p>
        </w:tc>
      </w:tr>
      <w:tr w:rsidR="00E41064" w:rsidRPr="0042530C" w14:paraId="21E14C75" w14:textId="77777777" w:rsidTr="0051438D">
        <w:trPr>
          <w:trHeight w:val="227"/>
        </w:trPr>
        <w:tc>
          <w:tcPr>
            <w:tcW w:w="604" w:type="pct"/>
            <w:vMerge/>
          </w:tcPr>
          <w:p w14:paraId="59DC8E2F" w14:textId="77777777" w:rsidR="00E41064" w:rsidRDefault="00E41064" w:rsidP="009805E1">
            <w:pPr>
              <w:spacing w:line="276" w:lineRule="auto"/>
              <w:jc w:val="both"/>
              <w:rPr>
                <w:rFonts w:ascii="David" w:hAnsi="David"/>
                <w:b/>
                <w:bCs/>
                <w:sz w:val="26"/>
                <w:rtl/>
              </w:rPr>
            </w:pPr>
          </w:p>
        </w:tc>
        <w:tc>
          <w:tcPr>
            <w:tcW w:w="309" w:type="pct"/>
            <w:vMerge/>
          </w:tcPr>
          <w:p w14:paraId="7D479669" w14:textId="77777777" w:rsidR="00E41064" w:rsidRPr="00E41064" w:rsidRDefault="00E41064" w:rsidP="009805E1">
            <w:pPr>
              <w:spacing w:line="276" w:lineRule="auto"/>
              <w:ind w:right="-611"/>
              <w:jc w:val="both"/>
              <w:rPr>
                <w:rFonts w:ascii="David" w:hAnsi="David"/>
                <w:sz w:val="26"/>
                <w:rtl/>
              </w:rPr>
            </w:pPr>
          </w:p>
        </w:tc>
        <w:tc>
          <w:tcPr>
            <w:tcW w:w="592" w:type="pct"/>
            <w:gridSpan w:val="2"/>
          </w:tcPr>
          <w:p w14:paraId="3E622538" w14:textId="77777777" w:rsidR="00E41064" w:rsidRDefault="00E41064" w:rsidP="009805E1">
            <w:pPr>
              <w:spacing w:line="276" w:lineRule="auto"/>
              <w:jc w:val="both"/>
              <w:rPr>
                <w:rFonts w:ascii="David" w:eastAsia="Calibri" w:hAnsi="David"/>
                <w:sz w:val="26"/>
                <w:rtl/>
                <w:lang w:eastAsia="en-US"/>
              </w:rPr>
            </w:pPr>
          </w:p>
        </w:tc>
        <w:tc>
          <w:tcPr>
            <w:tcW w:w="3496" w:type="pct"/>
            <w:gridSpan w:val="3"/>
          </w:tcPr>
          <w:p w14:paraId="563A9E8C" w14:textId="77777777" w:rsidR="00E41064" w:rsidRDefault="00E41064" w:rsidP="009805E1">
            <w:pPr>
              <w:spacing w:line="276" w:lineRule="auto"/>
              <w:jc w:val="both"/>
              <w:rPr>
                <w:rFonts w:ascii="David" w:hAnsi="David"/>
                <w:sz w:val="26"/>
                <w:rtl/>
              </w:rPr>
            </w:pPr>
          </w:p>
        </w:tc>
      </w:tr>
      <w:tr w:rsidR="00E41064" w:rsidRPr="0042530C" w14:paraId="3477AF03" w14:textId="77777777" w:rsidTr="0051438D">
        <w:trPr>
          <w:trHeight w:val="227"/>
        </w:trPr>
        <w:tc>
          <w:tcPr>
            <w:tcW w:w="604" w:type="pct"/>
            <w:vMerge/>
          </w:tcPr>
          <w:p w14:paraId="1EB25866" w14:textId="77777777" w:rsidR="0033023F" w:rsidRDefault="0033023F" w:rsidP="009805E1">
            <w:pPr>
              <w:spacing w:line="276" w:lineRule="auto"/>
              <w:jc w:val="both"/>
              <w:rPr>
                <w:rFonts w:ascii="David" w:hAnsi="David"/>
                <w:b/>
                <w:bCs/>
                <w:sz w:val="26"/>
                <w:rtl/>
              </w:rPr>
            </w:pPr>
          </w:p>
        </w:tc>
        <w:tc>
          <w:tcPr>
            <w:tcW w:w="309" w:type="pct"/>
            <w:vMerge/>
          </w:tcPr>
          <w:p w14:paraId="3AF5F0DC" w14:textId="77777777" w:rsidR="0033023F" w:rsidRPr="0084748C" w:rsidRDefault="0033023F" w:rsidP="009805E1">
            <w:pPr>
              <w:spacing w:line="276" w:lineRule="auto"/>
              <w:ind w:right="-611"/>
              <w:jc w:val="both"/>
              <w:rPr>
                <w:rFonts w:ascii="David" w:hAnsi="David"/>
                <w:sz w:val="26"/>
                <w:rtl/>
              </w:rPr>
            </w:pPr>
          </w:p>
        </w:tc>
        <w:tc>
          <w:tcPr>
            <w:tcW w:w="592" w:type="pct"/>
            <w:gridSpan w:val="2"/>
          </w:tcPr>
          <w:p w14:paraId="483F7A4E" w14:textId="71286408" w:rsidR="0033023F" w:rsidRDefault="00F02AE9" w:rsidP="009805E1">
            <w:pPr>
              <w:spacing w:line="276" w:lineRule="auto"/>
              <w:jc w:val="both"/>
              <w:rPr>
                <w:rFonts w:ascii="David" w:hAnsi="David"/>
                <w:sz w:val="26"/>
                <w:rtl/>
              </w:rPr>
            </w:pPr>
            <w:r>
              <w:rPr>
                <w:rFonts w:ascii="David" w:hAnsi="David" w:hint="cs"/>
                <w:sz w:val="26"/>
                <w:rtl/>
              </w:rPr>
              <w:t>(ב)</w:t>
            </w:r>
          </w:p>
        </w:tc>
        <w:tc>
          <w:tcPr>
            <w:tcW w:w="3496" w:type="pct"/>
            <w:gridSpan w:val="3"/>
          </w:tcPr>
          <w:p w14:paraId="0825FD6B" w14:textId="4CED1EE9" w:rsidR="0033023F" w:rsidRDefault="002A6A74" w:rsidP="009805E1">
            <w:pPr>
              <w:spacing w:line="276" w:lineRule="auto"/>
              <w:jc w:val="both"/>
              <w:rPr>
                <w:rFonts w:ascii="David" w:hAnsi="David"/>
                <w:sz w:val="26"/>
                <w:rtl/>
              </w:rPr>
            </w:pPr>
            <w:r>
              <w:rPr>
                <w:rFonts w:ascii="David" w:hAnsi="David" w:hint="cs"/>
                <w:sz w:val="26"/>
                <w:rtl/>
              </w:rPr>
              <w:t xml:space="preserve">על אף האמור בסעיף-קטן (א), הוראות סעיף 3 להכרזה ייכנסו לתוקפן </w:t>
            </w:r>
            <w:r w:rsidR="00E41064">
              <w:rPr>
                <w:rFonts w:ascii="David" w:hAnsi="David" w:hint="cs"/>
                <w:sz w:val="26"/>
                <w:rtl/>
              </w:rPr>
              <w:t>60</w:t>
            </w:r>
            <w:r w:rsidR="00E41064">
              <w:rPr>
                <w:rFonts w:ascii="David" w:hAnsi="David"/>
                <w:sz w:val="26"/>
              </w:rPr>
              <w:t xml:space="preserve"> </w:t>
            </w:r>
            <w:r w:rsidR="003B1BDF">
              <w:rPr>
                <w:rFonts w:ascii="David" w:hAnsi="David" w:hint="cs"/>
                <w:sz w:val="26"/>
                <w:rtl/>
              </w:rPr>
              <w:t xml:space="preserve">ימים </w:t>
            </w:r>
            <w:r w:rsidR="00E41064">
              <w:rPr>
                <w:rFonts w:ascii="David" w:hAnsi="David" w:hint="cs"/>
                <w:sz w:val="26"/>
                <w:rtl/>
              </w:rPr>
              <w:t>מיום חתימתה של</w:t>
            </w:r>
            <w:r w:rsidR="003B1BDF">
              <w:rPr>
                <w:rFonts w:ascii="David" w:hAnsi="David" w:hint="cs"/>
                <w:sz w:val="26"/>
                <w:rtl/>
              </w:rPr>
              <w:t xml:space="preserve"> הכרזה זו</w:t>
            </w:r>
            <w:r w:rsidR="00E41064">
              <w:rPr>
                <w:rFonts w:ascii="David" w:hAnsi="David" w:hint="cs"/>
                <w:sz w:val="26"/>
                <w:rtl/>
              </w:rPr>
              <w:t>.</w:t>
            </w:r>
            <w:r w:rsidR="003B1BDF">
              <w:rPr>
                <w:rFonts w:ascii="David" w:hAnsi="David" w:hint="cs"/>
                <w:sz w:val="26"/>
                <w:rtl/>
              </w:rPr>
              <w:t xml:space="preserve"> </w:t>
            </w:r>
          </w:p>
        </w:tc>
      </w:tr>
      <w:tr w:rsidR="00E41064" w:rsidRPr="0042530C" w14:paraId="571C3876" w14:textId="77777777" w:rsidTr="0051438D">
        <w:trPr>
          <w:trHeight w:val="227"/>
        </w:trPr>
        <w:tc>
          <w:tcPr>
            <w:tcW w:w="604" w:type="pct"/>
          </w:tcPr>
          <w:p w14:paraId="36214112" w14:textId="77777777" w:rsidR="009805E1" w:rsidRDefault="009805E1" w:rsidP="009805E1">
            <w:pPr>
              <w:spacing w:line="276" w:lineRule="auto"/>
              <w:jc w:val="both"/>
              <w:rPr>
                <w:rFonts w:ascii="David" w:hAnsi="David"/>
                <w:b/>
                <w:bCs/>
                <w:sz w:val="26"/>
                <w:rtl/>
              </w:rPr>
            </w:pPr>
          </w:p>
        </w:tc>
        <w:tc>
          <w:tcPr>
            <w:tcW w:w="309" w:type="pct"/>
          </w:tcPr>
          <w:p w14:paraId="34CA31FF" w14:textId="77777777" w:rsidR="009805E1" w:rsidRPr="0084748C" w:rsidRDefault="009805E1" w:rsidP="009805E1">
            <w:pPr>
              <w:spacing w:line="276" w:lineRule="auto"/>
              <w:ind w:right="-611"/>
              <w:jc w:val="both"/>
              <w:rPr>
                <w:rFonts w:ascii="David" w:hAnsi="David"/>
                <w:sz w:val="26"/>
                <w:rtl/>
              </w:rPr>
            </w:pPr>
          </w:p>
        </w:tc>
        <w:tc>
          <w:tcPr>
            <w:tcW w:w="4087" w:type="pct"/>
            <w:gridSpan w:val="5"/>
          </w:tcPr>
          <w:p w14:paraId="4BECD10A" w14:textId="77777777" w:rsidR="009805E1" w:rsidRDefault="009805E1" w:rsidP="009805E1">
            <w:pPr>
              <w:spacing w:line="276" w:lineRule="auto"/>
              <w:jc w:val="both"/>
              <w:rPr>
                <w:rFonts w:ascii="David" w:hAnsi="David"/>
                <w:sz w:val="26"/>
                <w:rtl/>
              </w:rPr>
            </w:pPr>
          </w:p>
        </w:tc>
      </w:tr>
      <w:tr w:rsidR="00E41064" w:rsidRPr="0042530C" w14:paraId="5FA0450B" w14:textId="77777777" w:rsidTr="0051438D">
        <w:trPr>
          <w:trHeight w:val="227"/>
        </w:trPr>
        <w:tc>
          <w:tcPr>
            <w:tcW w:w="604" w:type="pct"/>
          </w:tcPr>
          <w:p w14:paraId="092987FA" w14:textId="79C58E31" w:rsidR="009805E1" w:rsidRDefault="009805E1" w:rsidP="009805E1">
            <w:pPr>
              <w:spacing w:line="276" w:lineRule="auto"/>
              <w:jc w:val="both"/>
              <w:rPr>
                <w:rFonts w:ascii="David" w:hAnsi="David"/>
                <w:b/>
                <w:bCs/>
                <w:sz w:val="26"/>
                <w:rtl/>
              </w:rPr>
            </w:pPr>
            <w:r>
              <w:rPr>
                <w:rFonts w:ascii="David" w:hAnsi="David" w:hint="cs"/>
                <w:b/>
                <w:bCs/>
                <w:sz w:val="26"/>
                <w:rtl/>
              </w:rPr>
              <w:t>השם</w:t>
            </w:r>
          </w:p>
        </w:tc>
        <w:tc>
          <w:tcPr>
            <w:tcW w:w="309" w:type="pct"/>
          </w:tcPr>
          <w:p w14:paraId="195232E7" w14:textId="3C6EC759" w:rsidR="009805E1" w:rsidRPr="0084748C" w:rsidRDefault="009805E1" w:rsidP="009805E1">
            <w:pPr>
              <w:spacing w:line="276" w:lineRule="auto"/>
              <w:ind w:right="-611"/>
              <w:jc w:val="both"/>
              <w:rPr>
                <w:rFonts w:ascii="David" w:hAnsi="David"/>
                <w:sz w:val="26"/>
                <w:rtl/>
              </w:rPr>
            </w:pPr>
            <w:r w:rsidRPr="0084748C">
              <w:rPr>
                <w:rFonts w:ascii="David" w:hAnsi="David"/>
                <w:sz w:val="26"/>
                <w:rtl/>
              </w:rPr>
              <w:t>11.</w:t>
            </w:r>
          </w:p>
        </w:tc>
        <w:tc>
          <w:tcPr>
            <w:tcW w:w="4087" w:type="pct"/>
            <w:gridSpan w:val="5"/>
          </w:tcPr>
          <w:p w14:paraId="01777A6C" w14:textId="6A64F821" w:rsidR="009805E1" w:rsidRDefault="009805E1" w:rsidP="009805E1">
            <w:pPr>
              <w:spacing w:line="276" w:lineRule="auto"/>
              <w:jc w:val="both"/>
              <w:rPr>
                <w:rFonts w:ascii="David" w:hAnsi="David"/>
                <w:sz w:val="26"/>
                <w:rtl/>
              </w:rPr>
            </w:pPr>
            <w:r>
              <w:rPr>
                <w:rFonts w:ascii="David" w:eastAsia="Calibri" w:hAnsi="David" w:hint="cs"/>
                <w:sz w:val="26"/>
                <w:rtl/>
                <w:lang w:eastAsia="en-US"/>
              </w:rPr>
              <w:t>הכרזה זו תיקרא</w:t>
            </w:r>
            <w:r w:rsidR="000829A9">
              <w:rPr>
                <w:rFonts w:ascii="David" w:eastAsia="Calibri" w:hAnsi="David" w:hint="cs"/>
                <w:sz w:val="26"/>
                <w:rtl/>
                <w:lang w:eastAsia="en-US"/>
              </w:rPr>
              <w:t>:</w:t>
            </w:r>
            <w:r>
              <w:rPr>
                <w:rFonts w:ascii="David" w:eastAsia="Calibri" w:hAnsi="David" w:hint="cs"/>
                <w:sz w:val="26"/>
                <w:rtl/>
                <w:lang w:eastAsia="en-US"/>
              </w:rPr>
              <w:t xml:space="preserve"> "</w:t>
            </w:r>
            <w:r w:rsidR="00BC7393" w:rsidRPr="00BC7393">
              <w:rPr>
                <w:rFonts w:ascii="David" w:eastAsia="Calibri" w:hAnsi="David"/>
                <w:sz w:val="26"/>
                <w:rtl/>
                <w:lang w:eastAsia="en-US"/>
              </w:rPr>
              <w:t>הכרזה בדבר סגירת שטח מס' 01/25/ס' (מרחב התפר) (יהודה ושומרון), התשפ"ה-2025</w:t>
            </w:r>
            <w:r>
              <w:rPr>
                <w:rFonts w:ascii="David" w:eastAsia="Calibri" w:hAnsi="David" w:hint="cs"/>
                <w:sz w:val="26"/>
                <w:rtl/>
                <w:lang w:eastAsia="en-US"/>
              </w:rPr>
              <w:t>".</w:t>
            </w:r>
          </w:p>
        </w:tc>
      </w:tr>
    </w:tbl>
    <w:p w14:paraId="4ED8106D" w14:textId="77777777" w:rsidR="002A0FED" w:rsidRPr="0042530C" w:rsidRDefault="002A0FED" w:rsidP="002A0FED">
      <w:pPr>
        <w:spacing w:line="276" w:lineRule="auto"/>
        <w:rPr>
          <w:rFonts w:ascii="David" w:hAnsi="David"/>
          <w:sz w:val="26"/>
          <w:rtl/>
        </w:rPr>
      </w:pPr>
    </w:p>
    <w:p w14:paraId="51FB11F2" w14:textId="14F01144" w:rsidR="000C08C1" w:rsidRDefault="000C08C1">
      <w:pPr>
        <w:bidi w:val="0"/>
        <w:spacing w:after="160" w:line="259" w:lineRule="auto"/>
        <w:rPr>
          <w:rFonts w:ascii="David" w:hAnsi="David"/>
          <w:sz w:val="26"/>
          <w:rtl/>
        </w:rPr>
      </w:pPr>
      <w:r>
        <w:rPr>
          <w:rFonts w:ascii="David" w:hAnsi="David"/>
          <w:sz w:val="26"/>
          <w:rtl/>
        </w:rPr>
        <w:br w:type="page"/>
      </w:r>
    </w:p>
    <w:p w14:paraId="58D30CDA" w14:textId="3EBFF8B1" w:rsidR="002A0FED" w:rsidRDefault="000C08C1" w:rsidP="000C08C1">
      <w:pPr>
        <w:spacing w:line="276" w:lineRule="auto"/>
        <w:ind w:left="29"/>
        <w:jc w:val="center"/>
        <w:rPr>
          <w:rFonts w:ascii="David" w:hAnsi="David"/>
          <w:b/>
          <w:bCs/>
          <w:sz w:val="26"/>
          <w:u w:val="single"/>
          <w:rtl/>
        </w:rPr>
      </w:pPr>
      <w:r w:rsidRPr="000C08C1">
        <w:rPr>
          <w:rFonts w:ascii="David" w:hAnsi="David" w:hint="cs"/>
          <w:b/>
          <w:bCs/>
          <w:sz w:val="26"/>
          <w:u w:val="single"/>
          <w:rtl/>
        </w:rPr>
        <w:lastRenderedPageBreak/>
        <w:t>תוספת</w:t>
      </w:r>
    </w:p>
    <w:p w14:paraId="0B54ED30" w14:textId="77777777" w:rsidR="0051438D" w:rsidRDefault="0051438D" w:rsidP="000C08C1">
      <w:pPr>
        <w:spacing w:line="276" w:lineRule="auto"/>
        <w:ind w:left="29"/>
        <w:jc w:val="center"/>
        <w:rPr>
          <w:rFonts w:ascii="David" w:hAnsi="David"/>
          <w:b/>
          <w:bCs/>
          <w:sz w:val="26"/>
          <w:u w:val="single"/>
          <w:rtl/>
        </w:rPr>
      </w:pPr>
    </w:p>
    <w:p w14:paraId="59AAF524" w14:textId="3D5BDCCC" w:rsidR="000C08C1" w:rsidRDefault="000C08C1" w:rsidP="000C08C1">
      <w:pPr>
        <w:spacing w:line="276" w:lineRule="auto"/>
        <w:ind w:left="29"/>
        <w:jc w:val="center"/>
        <w:rPr>
          <w:rFonts w:ascii="David" w:hAnsi="David"/>
          <w:sz w:val="26"/>
          <w:u w:val="single"/>
          <w:rtl/>
        </w:rPr>
      </w:pPr>
      <w:r w:rsidRPr="000C08C1">
        <w:rPr>
          <w:rFonts w:ascii="David" w:hAnsi="David" w:hint="cs"/>
          <w:sz w:val="26"/>
          <w:u w:val="single"/>
          <w:rtl/>
        </w:rPr>
        <w:t xml:space="preserve">חלק א' </w:t>
      </w:r>
      <w:r w:rsidRPr="000C08C1">
        <w:rPr>
          <w:rFonts w:ascii="David" w:hAnsi="David"/>
          <w:sz w:val="26"/>
          <w:u w:val="single"/>
          <w:rtl/>
        </w:rPr>
        <w:t>–</w:t>
      </w:r>
      <w:r w:rsidRPr="000C08C1">
        <w:rPr>
          <w:rFonts w:ascii="David" w:hAnsi="David" w:hint="cs"/>
          <w:sz w:val="26"/>
          <w:u w:val="single"/>
          <w:rtl/>
        </w:rPr>
        <w:t xml:space="preserve"> צווי תפיסה</w:t>
      </w:r>
    </w:p>
    <w:p w14:paraId="4FDA97D6" w14:textId="77777777" w:rsidR="0051438D" w:rsidRPr="000C08C1" w:rsidRDefault="0051438D" w:rsidP="000C08C1">
      <w:pPr>
        <w:spacing w:line="276" w:lineRule="auto"/>
        <w:ind w:left="29"/>
        <w:jc w:val="center"/>
        <w:rPr>
          <w:rFonts w:ascii="David" w:hAnsi="David"/>
          <w:sz w:val="26"/>
          <w:u w:val="single"/>
          <w:rtl/>
        </w:rPr>
      </w:pPr>
    </w:p>
    <w:p w14:paraId="3371169B" w14:textId="77777777" w:rsidR="00DA17D5" w:rsidRPr="0027634E" w:rsidRDefault="00DA17D5" w:rsidP="00DA17D5">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110</w:t>
      </w:r>
      <w:r w:rsidRPr="0027634E">
        <w:rPr>
          <w:rFonts w:ascii="David" w:hAnsi="David" w:hint="cs"/>
          <w:sz w:val="26"/>
          <w:rtl/>
        </w:rPr>
        <w:t>/0</w:t>
      </w:r>
      <w:r>
        <w:rPr>
          <w:rFonts w:ascii="David" w:hAnsi="David" w:hint="cs"/>
          <w:sz w:val="26"/>
          <w:rtl/>
        </w:rPr>
        <w:t>3, התשס"ד-2003;</w:t>
      </w:r>
    </w:p>
    <w:p w14:paraId="147D03B0" w14:textId="77777777" w:rsidR="00DA17D5" w:rsidRPr="0027634E" w:rsidRDefault="00DA17D5" w:rsidP="00DA17D5">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111</w:t>
      </w:r>
      <w:r w:rsidRPr="0027634E">
        <w:rPr>
          <w:rFonts w:ascii="David" w:hAnsi="David" w:hint="cs"/>
          <w:sz w:val="26"/>
          <w:rtl/>
        </w:rPr>
        <w:t>/0</w:t>
      </w:r>
      <w:r>
        <w:rPr>
          <w:rFonts w:ascii="David" w:hAnsi="David" w:hint="cs"/>
          <w:sz w:val="26"/>
          <w:rtl/>
        </w:rPr>
        <w:t>3, התשס"ד-2003;</w:t>
      </w:r>
    </w:p>
    <w:p w14:paraId="23736C38" w14:textId="5B3BFC38"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Pr>
          <w:rFonts w:ascii="David" w:hAnsi="David" w:hint="cs"/>
          <w:sz w:val="26"/>
          <w:rtl/>
        </w:rPr>
        <w:t>97</w:t>
      </w:r>
      <w:r w:rsidRPr="0027634E">
        <w:rPr>
          <w:rFonts w:ascii="David" w:hAnsi="David" w:hint="cs"/>
          <w:sz w:val="26"/>
          <w:rtl/>
        </w:rPr>
        <w:t>/0</w:t>
      </w:r>
      <w:r>
        <w:rPr>
          <w:rFonts w:ascii="David" w:hAnsi="David" w:hint="cs"/>
          <w:sz w:val="26"/>
          <w:rtl/>
        </w:rPr>
        <w:t>4</w:t>
      </w:r>
      <w:r w:rsidR="00FF46F9">
        <w:rPr>
          <w:rFonts w:ascii="David" w:hAnsi="David" w:hint="cs"/>
          <w:sz w:val="26"/>
          <w:rtl/>
        </w:rPr>
        <w:t>, התשס"ד-2004</w:t>
      </w:r>
      <w:r w:rsidR="00C30F94">
        <w:rPr>
          <w:rFonts w:ascii="David" w:hAnsi="David" w:hint="cs"/>
          <w:sz w:val="26"/>
          <w:rtl/>
        </w:rPr>
        <w:t>;</w:t>
      </w:r>
    </w:p>
    <w:p w14:paraId="370CBBB8" w14:textId="1D85C61B"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Pr>
          <w:rFonts w:ascii="David" w:hAnsi="David" w:hint="cs"/>
          <w:sz w:val="26"/>
          <w:rtl/>
        </w:rPr>
        <w:t>96</w:t>
      </w:r>
      <w:r w:rsidRPr="0027634E">
        <w:rPr>
          <w:rFonts w:ascii="David" w:hAnsi="David" w:hint="cs"/>
          <w:sz w:val="26"/>
          <w:rtl/>
        </w:rPr>
        <w:t>/0</w:t>
      </w:r>
      <w:r>
        <w:rPr>
          <w:rFonts w:ascii="David" w:hAnsi="David" w:hint="cs"/>
          <w:sz w:val="26"/>
          <w:rtl/>
        </w:rPr>
        <w:t>4</w:t>
      </w:r>
      <w:r w:rsidR="00FF46F9">
        <w:rPr>
          <w:rFonts w:ascii="David" w:hAnsi="David" w:hint="cs"/>
          <w:sz w:val="26"/>
          <w:rtl/>
        </w:rPr>
        <w:t>,</w:t>
      </w:r>
      <w:r w:rsidR="00FF46F9" w:rsidRPr="00FF46F9">
        <w:rPr>
          <w:rFonts w:ascii="David" w:hAnsi="David" w:hint="cs"/>
          <w:sz w:val="26"/>
          <w:rtl/>
        </w:rPr>
        <w:t xml:space="preserve"> </w:t>
      </w:r>
      <w:r w:rsidR="00FF46F9">
        <w:rPr>
          <w:rFonts w:ascii="David" w:hAnsi="David" w:hint="cs"/>
          <w:sz w:val="26"/>
          <w:rtl/>
        </w:rPr>
        <w:t>התשס"ד-2004</w:t>
      </w:r>
      <w:r w:rsidR="00C30F94">
        <w:rPr>
          <w:rFonts w:ascii="David" w:hAnsi="David" w:hint="cs"/>
          <w:sz w:val="26"/>
          <w:rtl/>
        </w:rPr>
        <w:t>;</w:t>
      </w:r>
    </w:p>
    <w:p w14:paraId="1036AC79" w14:textId="443F8497"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Pr>
          <w:rFonts w:ascii="David" w:hAnsi="David" w:hint="cs"/>
          <w:sz w:val="26"/>
          <w:rtl/>
        </w:rPr>
        <w:t>95</w:t>
      </w:r>
      <w:r w:rsidRPr="0027634E">
        <w:rPr>
          <w:rFonts w:ascii="David" w:hAnsi="David" w:hint="cs"/>
          <w:sz w:val="26"/>
          <w:rtl/>
        </w:rPr>
        <w:t>/</w:t>
      </w:r>
      <w:r>
        <w:rPr>
          <w:rFonts w:ascii="David" w:hAnsi="David" w:hint="cs"/>
          <w:sz w:val="26"/>
          <w:rtl/>
        </w:rPr>
        <w:t>04</w:t>
      </w:r>
      <w:r w:rsidR="00FF46F9">
        <w:rPr>
          <w:rFonts w:ascii="David" w:hAnsi="David" w:hint="cs"/>
          <w:sz w:val="26"/>
          <w:rtl/>
        </w:rPr>
        <w:t>,</w:t>
      </w:r>
      <w:r w:rsidR="00FF46F9" w:rsidRPr="00FF46F9">
        <w:rPr>
          <w:rFonts w:ascii="David" w:hAnsi="David" w:hint="cs"/>
          <w:sz w:val="26"/>
          <w:rtl/>
        </w:rPr>
        <w:t xml:space="preserve"> </w:t>
      </w:r>
      <w:r w:rsidR="00FF46F9">
        <w:rPr>
          <w:rFonts w:ascii="David" w:hAnsi="David" w:hint="cs"/>
          <w:sz w:val="26"/>
          <w:rtl/>
        </w:rPr>
        <w:t>התשס"ד-2004</w:t>
      </w:r>
      <w:r w:rsidR="00C30F94">
        <w:rPr>
          <w:rFonts w:ascii="David" w:hAnsi="David" w:hint="cs"/>
          <w:sz w:val="26"/>
          <w:rtl/>
        </w:rPr>
        <w:t>;</w:t>
      </w:r>
    </w:p>
    <w:p w14:paraId="7D60D598" w14:textId="3493A274"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Pr>
          <w:rFonts w:ascii="David" w:hAnsi="David" w:hint="cs"/>
          <w:sz w:val="26"/>
          <w:rtl/>
        </w:rPr>
        <w:t>94</w:t>
      </w:r>
      <w:r w:rsidRPr="0027634E">
        <w:rPr>
          <w:rFonts w:ascii="David" w:hAnsi="David" w:hint="cs"/>
          <w:sz w:val="26"/>
          <w:rtl/>
        </w:rPr>
        <w:t>/0</w:t>
      </w:r>
      <w:r>
        <w:rPr>
          <w:rFonts w:ascii="David" w:hAnsi="David" w:hint="cs"/>
          <w:sz w:val="26"/>
          <w:rtl/>
        </w:rPr>
        <w:t>4</w:t>
      </w:r>
      <w:r w:rsidR="00FF46F9">
        <w:rPr>
          <w:rFonts w:ascii="David" w:hAnsi="David" w:hint="cs"/>
          <w:sz w:val="26"/>
          <w:rtl/>
        </w:rPr>
        <w:t>,</w:t>
      </w:r>
      <w:r w:rsidR="00FF46F9" w:rsidRPr="00FF46F9">
        <w:rPr>
          <w:rFonts w:ascii="David" w:hAnsi="David" w:hint="cs"/>
          <w:sz w:val="26"/>
          <w:rtl/>
        </w:rPr>
        <w:t xml:space="preserve"> </w:t>
      </w:r>
      <w:r w:rsidR="00FF46F9">
        <w:rPr>
          <w:rFonts w:ascii="David" w:hAnsi="David" w:hint="cs"/>
          <w:sz w:val="26"/>
          <w:rtl/>
        </w:rPr>
        <w:t>התשס"ד-2004</w:t>
      </w:r>
      <w:r w:rsidR="00C30F94">
        <w:rPr>
          <w:rFonts w:ascii="David" w:hAnsi="David" w:hint="cs"/>
          <w:sz w:val="26"/>
          <w:rtl/>
        </w:rPr>
        <w:t>;</w:t>
      </w:r>
    </w:p>
    <w:p w14:paraId="3EE4BFC1" w14:textId="77777777" w:rsidR="00DA17D5" w:rsidRPr="0027634E" w:rsidRDefault="00DA17D5" w:rsidP="00DA17D5">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76</w:t>
      </w:r>
      <w:r w:rsidRPr="0027634E">
        <w:rPr>
          <w:rFonts w:ascii="David" w:hAnsi="David" w:hint="cs"/>
          <w:sz w:val="26"/>
          <w:rtl/>
        </w:rPr>
        <w:t>/</w:t>
      </w:r>
      <w:r>
        <w:rPr>
          <w:rFonts w:ascii="David" w:hAnsi="David" w:hint="cs"/>
          <w:sz w:val="26"/>
          <w:rtl/>
        </w:rPr>
        <w:t>04, התשס"ה-2005;</w:t>
      </w:r>
    </w:p>
    <w:p w14:paraId="25B4B494" w14:textId="77777777" w:rsidR="00DA17D5" w:rsidRPr="0027634E" w:rsidRDefault="00DA17D5" w:rsidP="00DA17D5">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63</w:t>
      </w:r>
      <w:r w:rsidRPr="0027634E">
        <w:rPr>
          <w:rFonts w:ascii="David" w:hAnsi="David" w:hint="cs"/>
          <w:sz w:val="26"/>
          <w:rtl/>
        </w:rPr>
        <w:t>/05</w:t>
      </w:r>
      <w:r>
        <w:rPr>
          <w:rFonts w:ascii="David" w:hAnsi="David" w:hint="cs"/>
          <w:sz w:val="26"/>
          <w:rtl/>
        </w:rPr>
        <w:t>, התשס"ה-2005;</w:t>
      </w:r>
    </w:p>
    <w:p w14:paraId="13E000B1" w14:textId="77777777" w:rsidR="00DA17D5" w:rsidRDefault="00DA17D5" w:rsidP="00DA17D5">
      <w:pPr>
        <w:pStyle w:val="ListParagraph"/>
        <w:numPr>
          <w:ilvl w:val="0"/>
          <w:numId w:val="7"/>
        </w:numPr>
        <w:spacing w:line="276" w:lineRule="auto"/>
        <w:rPr>
          <w:rFonts w:ascii="David" w:hAnsi="David"/>
          <w:sz w:val="26"/>
        </w:rPr>
      </w:pPr>
      <w:r w:rsidRPr="000A7880">
        <w:rPr>
          <w:rFonts w:ascii="David" w:hAnsi="David" w:hint="cs"/>
          <w:sz w:val="26"/>
          <w:rtl/>
        </w:rPr>
        <w:t>צו</w:t>
      </w:r>
      <w:r w:rsidRPr="000A7880">
        <w:rPr>
          <w:rFonts w:ascii="David" w:hAnsi="David"/>
          <w:sz w:val="26"/>
          <w:rtl/>
        </w:rPr>
        <w:t xml:space="preserve"> תפיסת מקרקעין </w:t>
      </w:r>
      <w:r w:rsidRPr="000A7880">
        <w:rPr>
          <w:rFonts w:ascii="David" w:hAnsi="David" w:hint="cs"/>
          <w:sz w:val="26"/>
          <w:rtl/>
        </w:rPr>
        <w:t>ת</w:t>
      </w:r>
      <w:r>
        <w:rPr>
          <w:rFonts w:ascii="David" w:hAnsi="David" w:hint="cs"/>
          <w:sz w:val="26"/>
          <w:rtl/>
        </w:rPr>
        <w:t>'</w:t>
      </w:r>
      <w:r w:rsidRPr="000A7880">
        <w:rPr>
          <w:rFonts w:ascii="David" w:hAnsi="David"/>
          <w:sz w:val="26"/>
          <w:rtl/>
        </w:rPr>
        <w:t>/81/05</w:t>
      </w:r>
      <w:r>
        <w:rPr>
          <w:rFonts w:ascii="David" w:hAnsi="David" w:hint="cs"/>
          <w:sz w:val="26"/>
          <w:rtl/>
        </w:rPr>
        <w:t>, התשס"ה-2005;</w:t>
      </w:r>
    </w:p>
    <w:p w14:paraId="46A7F819" w14:textId="22E8CB12"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sidR="00C30F94">
        <w:rPr>
          <w:rFonts w:ascii="David" w:hAnsi="David" w:hint="cs"/>
          <w:sz w:val="26"/>
          <w:rtl/>
        </w:rPr>
        <w:t>12</w:t>
      </w:r>
      <w:r w:rsidRPr="0027634E">
        <w:rPr>
          <w:rFonts w:ascii="David" w:hAnsi="David" w:hint="cs"/>
          <w:sz w:val="26"/>
          <w:rtl/>
        </w:rPr>
        <w:t>/05</w:t>
      </w:r>
      <w:r w:rsidR="00DA17D5">
        <w:rPr>
          <w:rFonts w:ascii="David" w:hAnsi="David" w:hint="cs"/>
          <w:sz w:val="26"/>
          <w:rtl/>
        </w:rPr>
        <w:t>, התשס"ה-2005</w:t>
      </w:r>
      <w:r w:rsidR="00C30F94">
        <w:rPr>
          <w:rFonts w:ascii="David" w:hAnsi="David" w:hint="cs"/>
          <w:sz w:val="26"/>
          <w:rtl/>
        </w:rPr>
        <w:t>;</w:t>
      </w:r>
    </w:p>
    <w:p w14:paraId="5BCD9E28" w14:textId="7135AAFA"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sidR="00C30F94">
        <w:rPr>
          <w:rFonts w:ascii="David" w:hAnsi="David" w:hint="cs"/>
          <w:sz w:val="26"/>
          <w:rtl/>
        </w:rPr>
        <w:t>13</w:t>
      </w:r>
      <w:r w:rsidRPr="0027634E">
        <w:rPr>
          <w:rFonts w:ascii="David" w:hAnsi="David" w:hint="cs"/>
          <w:sz w:val="26"/>
          <w:rtl/>
        </w:rPr>
        <w:t>/05</w:t>
      </w:r>
      <w:r w:rsidR="00DA17D5">
        <w:rPr>
          <w:rFonts w:ascii="David" w:hAnsi="David" w:hint="cs"/>
          <w:sz w:val="26"/>
          <w:rtl/>
        </w:rPr>
        <w:t>, התשס"ה-2005</w:t>
      </w:r>
      <w:r w:rsidR="00C30F94">
        <w:rPr>
          <w:rFonts w:ascii="David" w:hAnsi="David" w:hint="cs"/>
          <w:sz w:val="26"/>
          <w:rtl/>
        </w:rPr>
        <w:t>;</w:t>
      </w:r>
    </w:p>
    <w:p w14:paraId="778752DD" w14:textId="1E32C732"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sidR="00C30F94">
        <w:rPr>
          <w:rFonts w:ascii="David" w:hAnsi="David" w:hint="cs"/>
          <w:sz w:val="26"/>
          <w:rtl/>
        </w:rPr>
        <w:t>14</w:t>
      </w:r>
      <w:r w:rsidRPr="0027634E">
        <w:rPr>
          <w:rFonts w:ascii="David" w:hAnsi="David" w:hint="cs"/>
          <w:sz w:val="26"/>
          <w:rtl/>
        </w:rPr>
        <w:t>/05</w:t>
      </w:r>
      <w:r w:rsidR="00DA17D5">
        <w:rPr>
          <w:rFonts w:ascii="David" w:hAnsi="David" w:hint="cs"/>
          <w:sz w:val="26"/>
          <w:rtl/>
        </w:rPr>
        <w:t>, התשס"ה-2005</w:t>
      </w:r>
      <w:r w:rsidR="00C30F94">
        <w:rPr>
          <w:rFonts w:ascii="David" w:hAnsi="David" w:hint="cs"/>
          <w:sz w:val="26"/>
          <w:rtl/>
        </w:rPr>
        <w:t>;</w:t>
      </w:r>
    </w:p>
    <w:p w14:paraId="1BA7E5BD" w14:textId="5AF29C4D" w:rsidR="00DA17D5" w:rsidRPr="0027634E" w:rsidRDefault="00DA17D5" w:rsidP="00C30F94">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54/05, התשס"ה-2005;</w:t>
      </w:r>
    </w:p>
    <w:p w14:paraId="19611330" w14:textId="77777777" w:rsidR="00DA17D5" w:rsidRDefault="00DA17D5"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18</w:t>
      </w:r>
      <w:r w:rsidRPr="0027634E">
        <w:rPr>
          <w:rFonts w:ascii="David" w:hAnsi="David" w:hint="cs"/>
          <w:sz w:val="26"/>
          <w:rtl/>
        </w:rPr>
        <w:t>/</w:t>
      </w:r>
      <w:r>
        <w:rPr>
          <w:rFonts w:ascii="David" w:hAnsi="David" w:hint="cs"/>
          <w:sz w:val="26"/>
          <w:rtl/>
        </w:rPr>
        <w:t>06, התשס"ו-2006;</w:t>
      </w:r>
    </w:p>
    <w:p w14:paraId="1D07D482" w14:textId="0E353AF3" w:rsidR="00A0119F" w:rsidRPr="0027634E" w:rsidRDefault="00A0119F" w:rsidP="00A0119F">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sidR="00C30F94">
        <w:rPr>
          <w:rFonts w:ascii="David" w:hAnsi="David" w:hint="cs"/>
          <w:sz w:val="26"/>
          <w:rtl/>
        </w:rPr>
        <w:t>'</w:t>
      </w:r>
      <w:r w:rsidRPr="0027634E">
        <w:rPr>
          <w:rFonts w:ascii="David" w:hAnsi="David" w:hint="cs"/>
          <w:sz w:val="26"/>
          <w:rtl/>
        </w:rPr>
        <w:t>/</w:t>
      </w:r>
      <w:r w:rsidR="00C30F94">
        <w:rPr>
          <w:rFonts w:ascii="David" w:hAnsi="David" w:hint="cs"/>
          <w:sz w:val="26"/>
          <w:rtl/>
        </w:rPr>
        <w:t>19</w:t>
      </w:r>
      <w:r w:rsidRPr="0027634E">
        <w:rPr>
          <w:rFonts w:ascii="David" w:hAnsi="David" w:hint="cs"/>
          <w:sz w:val="26"/>
          <w:rtl/>
        </w:rPr>
        <w:t>/</w:t>
      </w:r>
      <w:r w:rsidR="00C30F94">
        <w:rPr>
          <w:rFonts w:ascii="David" w:hAnsi="David" w:hint="cs"/>
          <w:sz w:val="26"/>
          <w:rtl/>
        </w:rPr>
        <w:t>06</w:t>
      </w:r>
      <w:r w:rsidR="00DA17D5">
        <w:rPr>
          <w:rFonts w:ascii="David" w:hAnsi="David" w:hint="cs"/>
          <w:sz w:val="26"/>
          <w:rtl/>
        </w:rPr>
        <w:t>, התשס"ו-2006</w:t>
      </w:r>
      <w:r w:rsidR="00C30F94">
        <w:rPr>
          <w:rFonts w:ascii="David" w:hAnsi="David" w:hint="cs"/>
          <w:sz w:val="26"/>
          <w:rtl/>
        </w:rPr>
        <w:t>;</w:t>
      </w:r>
    </w:p>
    <w:p w14:paraId="6DBC5FEF" w14:textId="5B5F961E" w:rsidR="00C30F94" w:rsidRPr="0027634E" w:rsidRDefault="00C30F94" w:rsidP="00C30F94">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20</w:t>
      </w:r>
      <w:r w:rsidRPr="0027634E">
        <w:rPr>
          <w:rFonts w:ascii="David" w:hAnsi="David" w:hint="cs"/>
          <w:sz w:val="26"/>
          <w:rtl/>
        </w:rPr>
        <w:t>/</w:t>
      </w:r>
      <w:r>
        <w:rPr>
          <w:rFonts w:ascii="David" w:hAnsi="David" w:hint="cs"/>
          <w:sz w:val="26"/>
          <w:rtl/>
        </w:rPr>
        <w:t>06</w:t>
      </w:r>
      <w:r w:rsidR="00DA17D5">
        <w:rPr>
          <w:rFonts w:ascii="David" w:hAnsi="David" w:hint="cs"/>
          <w:sz w:val="26"/>
          <w:rtl/>
        </w:rPr>
        <w:t>, התשס"ו-2006</w:t>
      </w:r>
      <w:r>
        <w:rPr>
          <w:rFonts w:ascii="David" w:hAnsi="David" w:hint="cs"/>
          <w:sz w:val="26"/>
          <w:rtl/>
        </w:rPr>
        <w:t>;</w:t>
      </w:r>
    </w:p>
    <w:p w14:paraId="642B3FCF" w14:textId="191A3FCC" w:rsidR="00C30F94" w:rsidRPr="0027634E" w:rsidRDefault="00C30F94" w:rsidP="00C30F94">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21</w:t>
      </w:r>
      <w:r w:rsidRPr="0027634E">
        <w:rPr>
          <w:rFonts w:ascii="David" w:hAnsi="David" w:hint="cs"/>
          <w:sz w:val="26"/>
          <w:rtl/>
        </w:rPr>
        <w:t>/</w:t>
      </w:r>
      <w:r>
        <w:rPr>
          <w:rFonts w:ascii="David" w:hAnsi="David" w:hint="cs"/>
          <w:sz w:val="26"/>
          <w:rtl/>
        </w:rPr>
        <w:t>06</w:t>
      </w:r>
      <w:r w:rsidR="00DA17D5">
        <w:rPr>
          <w:rFonts w:ascii="David" w:hAnsi="David" w:hint="cs"/>
          <w:sz w:val="26"/>
          <w:rtl/>
        </w:rPr>
        <w:t>, התשס"ו-2006</w:t>
      </w:r>
      <w:r>
        <w:rPr>
          <w:rFonts w:ascii="David" w:hAnsi="David" w:hint="cs"/>
          <w:sz w:val="26"/>
          <w:rtl/>
        </w:rPr>
        <w:t>;</w:t>
      </w:r>
    </w:p>
    <w:p w14:paraId="1F5E3BE3" w14:textId="0F2DE945" w:rsidR="0000143C" w:rsidRDefault="00C30F94" w:rsidP="00C30F94">
      <w:pPr>
        <w:pStyle w:val="ListParagraph"/>
        <w:numPr>
          <w:ilvl w:val="0"/>
          <w:numId w:val="7"/>
        </w:numPr>
        <w:spacing w:line="276" w:lineRule="auto"/>
        <w:rPr>
          <w:rFonts w:ascii="David" w:hAnsi="David"/>
          <w:sz w:val="26"/>
        </w:rPr>
      </w:pPr>
      <w:r w:rsidRPr="0027634E">
        <w:rPr>
          <w:rFonts w:ascii="David" w:hAnsi="David" w:hint="cs"/>
          <w:sz w:val="26"/>
          <w:rtl/>
        </w:rPr>
        <w:t>צו תפיסת מקרקעין ת</w:t>
      </w:r>
      <w:r>
        <w:rPr>
          <w:rFonts w:ascii="David" w:hAnsi="David" w:hint="cs"/>
          <w:sz w:val="26"/>
          <w:rtl/>
        </w:rPr>
        <w:t>'</w:t>
      </w:r>
      <w:r w:rsidRPr="0027634E">
        <w:rPr>
          <w:rFonts w:ascii="David" w:hAnsi="David" w:hint="cs"/>
          <w:sz w:val="26"/>
          <w:rtl/>
        </w:rPr>
        <w:t>/</w:t>
      </w:r>
      <w:r>
        <w:rPr>
          <w:rFonts w:ascii="David" w:hAnsi="David" w:hint="cs"/>
          <w:sz w:val="26"/>
          <w:rtl/>
        </w:rPr>
        <w:t>89</w:t>
      </w:r>
      <w:r w:rsidRPr="0027634E">
        <w:rPr>
          <w:rFonts w:ascii="David" w:hAnsi="David" w:hint="cs"/>
          <w:sz w:val="26"/>
          <w:rtl/>
        </w:rPr>
        <w:t>/</w:t>
      </w:r>
      <w:r>
        <w:rPr>
          <w:rFonts w:ascii="David" w:hAnsi="David" w:hint="cs"/>
          <w:sz w:val="26"/>
          <w:rtl/>
        </w:rPr>
        <w:t>06</w:t>
      </w:r>
      <w:r w:rsidR="00DA17D5">
        <w:rPr>
          <w:rFonts w:ascii="David" w:hAnsi="David" w:hint="cs"/>
          <w:sz w:val="26"/>
          <w:rtl/>
        </w:rPr>
        <w:t>, התשס"ו-2006.</w:t>
      </w:r>
    </w:p>
    <w:p w14:paraId="16A8CF1E" w14:textId="77777777" w:rsidR="0051438D" w:rsidRDefault="0051438D" w:rsidP="000C08C1">
      <w:pPr>
        <w:spacing w:line="276" w:lineRule="auto"/>
        <w:ind w:left="29"/>
        <w:jc w:val="center"/>
        <w:rPr>
          <w:rFonts w:ascii="David" w:hAnsi="David"/>
          <w:sz w:val="26"/>
          <w:u w:val="single"/>
          <w:rtl/>
        </w:rPr>
      </w:pPr>
    </w:p>
    <w:p w14:paraId="108EAE52" w14:textId="780944FE" w:rsidR="000C08C1" w:rsidRDefault="000C08C1" w:rsidP="000C08C1">
      <w:pPr>
        <w:spacing w:line="276" w:lineRule="auto"/>
        <w:ind w:left="29"/>
        <w:jc w:val="center"/>
        <w:rPr>
          <w:rFonts w:ascii="David" w:hAnsi="David"/>
          <w:sz w:val="26"/>
          <w:u w:val="single"/>
          <w:rtl/>
        </w:rPr>
      </w:pPr>
      <w:r w:rsidRPr="000C08C1">
        <w:rPr>
          <w:rFonts w:ascii="David" w:hAnsi="David" w:hint="cs"/>
          <w:sz w:val="26"/>
          <w:u w:val="single"/>
          <w:rtl/>
        </w:rPr>
        <w:t xml:space="preserve">חלק ב' </w:t>
      </w:r>
      <w:r w:rsidRPr="000C08C1">
        <w:rPr>
          <w:rFonts w:ascii="David" w:hAnsi="David"/>
          <w:sz w:val="26"/>
          <w:u w:val="single"/>
          <w:rtl/>
        </w:rPr>
        <w:t>–</w:t>
      </w:r>
      <w:r w:rsidRPr="000C08C1">
        <w:rPr>
          <w:rFonts w:ascii="David" w:hAnsi="David" w:hint="cs"/>
          <w:sz w:val="26"/>
          <w:u w:val="single"/>
          <w:rtl/>
        </w:rPr>
        <w:t xml:space="preserve"> מעברים</w:t>
      </w:r>
    </w:p>
    <w:p w14:paraId="5D7C7F02" w14:textId="77777777" w:rsidR="0051438D" w:rsidRPr="000C08C1" w:rsidRDefault="0051438D" w:rsidP="000C08C1">
      <w:pPr>
        <w:spacing w:line="276" w:lineRule="auto"/>
        <w:ind w:left="29"/>
        <w:jc w:val="center"/>
        <w:rPr>
          <w:rFonts w:ascii="David" w:hAnsi="David"/>
          <w:sz w:val="26"/>
          <w:u w:val="single"/>
          <w:rtl/>
        </w:rPr>
      </w:pPr>
    </w:p>
    <w:p w14:paraId="70E8B70B" w14:textId="657D4F08" w:rsidR="0084536E" w:rsidRPr="0051438D" w:rsidRDefault="0084536E" w:rsidP="000C08C1">
      <w:pPr>
        <w:pStyle w:val="ListParagraph"/>
        <w:numPr>
          <w:ilvl w:val="0"/>
          <w:numId w:val="8"/>
        </w:numPr>
        <w:spacing w:line="276" w:lineRule="auto"/>
        <w:rPr>
          <w:rFonts w:ascii="David" w:hAnsi="David"/>
          <w:sz w:val="26"/>
        </w:rPr>
      </w:pPr>
      <w:r w:rsidRPr="0051438D">
        <w:rPr>
          <w:rFonts w:ascii="David" w:hAnsi="David" w:hint="cs"/>
          <w:sz w:val="26"/>
          <w:rtl/>
        </w:rPr>
        <w:t>מעבר</w:t>
      </w:r>
      <w:r w:rsidRPr="0051438D">
        <w:rPr>
          <w:rFonts w:ascii="David" w:hAnsi="David"/>
          <w:sz w:val="26"/>
          <w:rtl/>
        </w:rPr>
        <w:t xml:space="preserve"> בידו;</w:t>
      </w:r>
    </w:p>
    <w:p w14:paraId="4B8DF1DD" w14:textId="280E72DF" w:rsidR="0084536E" w:rsidRPr="0084536E" w:rsidRDefault="0084536E" w:rsidP="000C08C1">
      <w:pPr>
        <w:pStyle w:val="ListParagraph"/>
        <w:numPr>
          <w:ilvl w:val="0"/>
          <w:numId w:val="8"/>
        </w:numPr>
        <w:spacing w:line="276" w:lineRule="auto"/>
        <w:rPr>
          <w:rFonts w:ascii="David" w:hAnsi="David"/>
          <w:sz w:val="26"/>
          <w:rtl/>
        </w:rPr>
      </w:pPr>
      <w:r w:rsidRPr="0051438D">
        <w:rPr>
          <w:rFonts w:ascii="David" w:hAnsi="David" w:hint="cs"/>
          <w:sz w:val="26"/>
          <w:rtl/>
        </w:rPr>
        <w:t>מעבר</w:t>
      </w:r>
      <w:r w:rsidRPr="0051438D">
        <w:rPr>
          <w:rFonts w:ascii="David" w:hAnsi="David"/>
          <w:sz w:val="26"/>
          <w:rtl/>
        </w:rPr>
        <w:t xml:space="preserve"> אל </w:t>
      </w:r>
      <w:proofErr w:type="spellStart"/>
      <w:r w:rsidRPr="0051438D">
        <w:rPr>
          <w:rFonts w:ascii="David" w:hAnsi="David" w:hint="cs"/>
          <w:sz w:val="26"/>
          <w:rtl/>
        </w:rPr>
        <w:t>ג</w:t>
      </w:r>
      <w:r w:rsidRPr="0051438D">
        <w:rPr>
          <w:rFonts w:ascii="David" w:hAnsi="David"/>
          <w:sz w:val="26"/>
          <w:rtl/>
        </w:rPr>
        <w:t>'יב</w:t>
      </w:r>
      <w:proofErr w:type="spellEnd"/>
      <w:r w:rsidRPr="0051438D">
        <w:rPr>
          <w:rFonts w:ascii="David" w:hAnsi="David"/>
          <w:sz w:val="26"/>
          <w:rtl/>
        </w:rPr>
        <w:t>;</w:t>
      </w:r>
    </w:p>
    <w:p w14:paraId="389B2B44" w14:textId="3B7A1BBF" w:rsidR="00C30F94" w:rsidRPr="0084536E" w:rsidRDefault="00C30F94" w:rsidP="000C08C1">
      <w:pPr>
        <w:pStyle w:val="ListParagraph"/>
        <w:numPr>
          <w:ilvl w:val="0"/>
          <w:numId w:val="8"/>
        </w:numPr>
        <w:spacing w:line="276" w:lineRule="auto"/>
        <w:rPr>
          <w:rFonts w:ascii="David" w:hAnsi="David"/>
          <w:sz w:val="26"/>
          <w:rtl/>
        </w:rPr>
      </w:pPr>
      <w:r w:rsidRPr="0084536E">
        <w:rPr>
          <w:rFonts w:ascii="David" w:hAnsi="David"/>
          <w:sz w:val="26"/>
          <w:rtl/>
        </w:rPr>
        <w:t xml:space="preserve">שער </w:t>
      </w:r>
      <w:proofErr w:type="spellStart"/>
      <w:r w:rsidRPr="0084536E">
        <w:rPr>
          <w:rFonts w:ascii="David" w:hAnsi="David"/>
          <w:sz w:val="26"/>
          <w:rtl/>
        </w:rPr>
        <w:t>אלסהל</w:t>
      </w:r>
      <w:proofErr w:type="spellEnd"/>
      <w:r w:rsidRPr="0084536E">
        <w:rPr>
          <w:rFonts w:ascii="David" w:hAnsi="David"/>
          <w:sz w:val="26"/>
          <w:rtl/>
        </w:rPr>
        <w:t xml:space="preserve">; </w:t>
      </w:r>
    </w:p>
    <w:p w14:paraId="4ADFC302" w14:textId="63FEF8E1" w:rsidR="00C30F94" w:rsidRPr="0084536E" w:rsidRDefault="00C30F94" w:rsidP="000C08C1">
      <w:pPr>
        <w:pStyle w:val="ListParagraph"/>
        <w:numPr>
          <w:ilvl w:val="0"/>
          <w:numId w:val="8"/>
        </w:numPr>
        <w:spacing w:line="276" w:lineRule="auto"/>
        <w:rPr>
          <w:rFonts w:ascii="David" w:hAnsi="David"/>
          <w:sz w:val="26"/>
          <w:rtl/>
        </w:rPr>
      </w:pPr>
      <w:r w:rsidRPr="0084536E">
        <w:rPr>
          <w:rFonts w:ascii="David" w:hAnsi="David"/>
          <w:sz w:val="26"/>
          <w:rtl/>
        </w:rPr>
        <w:t xml:space="preserve">שער גבעון החדשה; </w:t>
      </w:r>
    </w:p>
    <w:p w14:paraId="27EC546C" w14:textId="160E3322" w:rsidR="002A0FED" w:rsidRDefault="00C30F94" w:rsidP="0051438D">
      <w:pPr>
        <w:pStyle w:val="ListParagraph"/>
        <w:numPr>
          <w:ilvl w:val="0"/>
          <w:numId w:val="8"/>
        </w:numPr>
        <w:spacing w:line="276" w:lineRule="auto"/>
        <w:rPr>
          <w:rFonts w:ascii="David" w:hAnsi="David"/>
          <w:sz w:val="26"/>
          <w:rtl/>
        </w:rPr>
      </w:pPr>
      <w:r w:rsidRPr="00C30F94">
        <w:rPr>
          <w:rFonts w:ascii="David" w:hAnsi="David"/>
          <w:sz w:val="26"/>
          <w:rtl/>
        </w:rPr>
        <w:t xml:space="preserve">שער בית </w:t>
      </w:r>
      <w:proofErr w:type="spellStart"/>
      <w:r w:rsidRPr="00C30F94">
        <w:rPr>
          <w:rFonts w:ascii="David" w:hAnsi="David"/>
          <w:sz w:val="26"/>
          <w:rtl/>
        </w:rPr>
        <w:t>אג'יזא</w:t>
      </w:r>
      <w:proofErr w:type="spellEnd"/>
      <w:r>
        <w:rPr>
          <w:rFonts w:ascii="David" w:hAnsi="David" w:hint="cs"/>
          <w:sz w:val="26"/>
          <w:rtl/>
        </w:rPr>
        <w:t>.</w:t>
      </w:r>
    </w:p>
    <w:p w14:paraId="37E0F5A8" w14:textId="4E939641" w:rsidR="000C08C1" w:rsidRDefault="000C08C1" w:rsidP="002A0FED">
      <w:pPr>
        <w:spacing w:line="276" w:lineRule="auto"/>
        <w:ind w:left="29"/>
        <w:rPr>
          <w:rFonts w:ascii="David" w:hAnsi="David"/>
          <w:sz w:val="26"/>
          <w:rtl/>
        </w:rPr>
      </w:pPr>
    </w:p>
    <w:p w14:paraId="5DBFA66B" w14:textId="77AC8B3F" w:rsidR="000C08C1" w:rsidRDefault="000C08C1" w:rsidP="002A0FED">
      <w:pPr>
        <w:spacing w:line="276" w:lineRule="auto"/>
        <w:ind w:left="29"/>
        <w:rPr>
          <w:rFonts w:ascii="David" w:hAnsi="David"/>
          <w:sz w:val="26"/>
          <w:rtl/>
        </w:rPr>
      </w:pPr>
    </w:p>
    <w:p w14:paraId="3632EE80" w14:textId="036D5EB6" w:rsidR="000C08C1" w:rsidRPr="0042530C" w:rsidRDefault="000C08C1" w:rsidP="002A0FED">
      <w:pPr>
        <w:spacing w:line="276" w:lineRule="auto"/>
        <w:ind w:left="29"/>
        <w:rPr>
          <w:rFonts w:ascii="David" w:hAnsi="David"/>
          <w:sz w:val="26"/>
          <w:rtl/>
        </w:rPr>
      </w:pPr>
    </w:p>
    <w:tbl>
      <w:tblPr>
        <w:bidiVisual/>
        <w:tblW w:w="8318" w:type="dxa"/>
        <w:tblInd w:w="356" w:type="dxa"/>
        <w:tblLook w:val="04A0" w:firstRow="1" w:lastRow="0" w:firstColumn="1" w:lastColumn="0" w:noHBand="0" w:noVBand="1"/>
      </w:tblPr>
      <w:tblGrid>
        <w:gridCol w:w="5197"/>
        <w:gridCol w:w="3121"/>
      </w:tblGrid>
      <w:tr w:rsidR="002A0FED" w:rsidRPr="0042530C" w14:paraId="0AB8E388" w14:textId="77777777" w:rsidTr="00BF4A06">
        <w:tc>
          <w:tcPr>
            <w:tcW w:w="5197" w:type="dxa"/>
          </w:tcPr>
          <w:p w14:paraId="306F6F1A" w14:textId="224BBE9E" w:rsidR="002A0FED" w:rsidRPr="0042530C" w:rsidRDefault="00BF4A06" w:rsidP="00BF4A06">
            <w:pPr>
              <w:tabs>
                <w:tab w:val="left" w:pos="2242"/>
              </w:tabs>
              <w:spacing w:line="480" w:lineRule="auto"/>
              <w:ind w:right="2008"/>
              <w:jc w:val="both"/>
              <w:rPr>
                <w:rFonts w:ascii="David" w:eastAsia="Calibri" w:hAnsi="David"/>
                <w:b/>
                <w:bCs/>
                <w:sz w:val="26"/>
                <w:rtl/>
              </w:rPr>
            </w:pPr>
            <w:r w:rsidRPr="00BF4A06">
              <w:rPr>
                <w:rFonts w:ascii="David" w:eastAsia="Calibri" w:hAnsi="David"/>
                <w:b/>
                <w:bCs/>
                <w:sz w:val="26"/>
                <w:rtl/>
              </w:rPr>
              <w:t xml:space="preserve">י"ד באלול </w:t>
            </w:r>
            <w:proofErr w:type="spellStart"/>
            <w:r w:rsidRPr="00BF4A06">
              <w:rPr>
                <w:rFonts w:ascii="David" w:eastAsia="Calibri" w:hAnsi="David"/>
                <w:b/>
                <w:bCs/>
                <w:sz w:val="26"/>
                <w:rtl/>
              </w:rPr>
              <w:t>התשפ"ה</w:t>
            </w:r>
            <w:proofErr w:type="spellEnd"/>
            <w:r w:rsidRPr="00BF4A06">
              <w:rPr>
                <w:rFonts w:ascii="David" w:eastAsia="Calibri" w:hAnsi="David"/>
                <w:b/>
                <w:bCs/>
                <w:sz w:val="26"/>
                <w:rtl/>
              </w:rPr>
              <w:br/>
              <w:t>7 בספטמבר 2025</w:t>
            </w:r>
            <w:r w:rsidRPr="00BF4A06">
              <w:rPr>
                <w:rFonts w:ascii="David" w:eastAsia="Calibri" w:hAnsi="David"/>
                <w:b/>
                <w:bCs/>
                <w:sz w:val="26"/>
                <w:rtl/>
              </w:rPr>
              <w:br/>
            </w:r>
          </w:p>
        </w:tc>
        <w:tc>
          <w:tcPr>
            <w:tcW w:w="3121" w:type="dxa"/>
            <w:hideMark/>
          </w:tcPr>
          <w:p w14:paraId="3E06174E" w14:textId="5A827AC7" w:rsidR="002A0FED" w:rsidRPr="0042530C" w:rsidRDefault="002A0FED" w:rsidP="005223F5">
            <w:pPr>
              <w:spacing w:line="276" w:lineRule="auto"/>
              <w:jc w:val="both"/>
              <w:rPr>
                <w:rFonts w:ascii="David" w:eastAsia="Calibri" w:hAnsi="David"/>
                <w:b/>
                <w:bCs/>
                <w:sz w:val="26"/>
                <w:rtl/>
              </w:rPr>
            </w:pPr>
            <w:r w:rsidRPr="0042530C">
              <w:rPr>
                <w:rFonts w:ascii="David" w:eastAsia="Calibri" w:hAnsi="David"/>
                <w:b/>
                <w:bCs/>
                <w:sz w:val="26"/>
                <w:rtl/>
              </w:rPr>
              <w:t xml:space="preserve">אלוף </w:t>
            </w:r>
            <w:r w:rsidR="00193BEB">
              <w:rPr>
                <w:rFonts w:ascii="David" w:eastAsia="Calibri" w:hAnsi="David" w:hint="cs"/>
                <w:b/>
                <w:bCs/>
                <w:sz w:val="26"/>
                <w:rtl/>
              </w:rPr>
              <w:t>אבי בלוט</w:t>
            </w:r>
            <w:r w:rsidRPr="0042530C">
              <w:rPr>
                <w:rFonts w:ascii="David" w:eastAsia="Calibri" w:hAnsi="David"/>
                <w:b/>
                <w:bCs/>
                <w:sz w:val="26"/>
                <w:rtl/>
              </w:rPr>
              <w:br/>
              <w:t xml:space="preserve">מפקד     כוחות     צה"ל  </w:t>
            </w:r>
            <w:r>
              <w:rPr>
                <w:rFonts w:ascii="David" w:eastAsia="Calibri" w:hAnsi="David"/>
                <w:b/>
                <w:bCs/>
                <w:sz w:val="26"/>
                <w:rtl/>
              </w:rPr>
              <w:br/>
            </w:r>
            <w:r w:rsidRPr="0042530C">
              <w:rPr>
                <w:rFonts w:ascii="David" w:eastAsia="Calibri" w:hAnsi="David"/>
                <w:b/>
                <w:bCs/>
                <w:sz w:val="26"/>
                <w:rtl/>
              </w:rPr>
              <w:t>באזור  יהודה  ושומרון</w:t>
            </w:r>
            <w:r w:rsidRPr="0042530C">
              <w:rPr>
                <w:rFonts w:ascii="David" w:eastAsia="Calibri" w:hAnsi="David"/>
                <w:b/>
                <w:bCs/>
                <w:sz w:val="26"/>
                <w:rtl/>
              </w:rPr>
              <w:br/>
            </w:r>
          </w:p>
        </w:tc>
      </w:tr>
    </w:tbl>
    <w:p w14:paraId="71FD83DD" w14:textId="7D02655A" w:rsidR="002A0FED" w:rsidRPr="00A84176" w:rsidRDefault="002A0FED" w:rsidP="002A0FED">
      <w:pPr>
        <w:jc w:val="both"/>
        <w:rPr>
          <w:sz w:val="26"/>
        </w:rPr>
      </w:pPr>
    </w:p>
    <w:p w14:paraId="0D1BF0A8" w14:textId="77777777" w:rsidR="00F90074" w:rsidRDefault="00F90074">
      <w:pPr>
        <w:rPr>
          <w:rtl/>
        </w:rPr>
        <w:sectPr w:rsidR="00F90074" w:rsidSect="002A0FED">
          <w:headerReference w:type="even" r:id="rId12"/>
          <w:headerReference w:type="first" r:id="rId13"/>
          <w:pgSz w:w="11906" w:h="16838"/>
          <w:pgMar w:top="1440" w:right="1800" w:bottom="1440" w:left="1800" w:header="708" w:footer="708" w:gutter="0"/>
          <w:cols w:space="708"/>
          <w:bidi/>
          <w:rtlGutter/>
          <w:docGrid w:linePitch="360"/>
        </w:sectPr>
      </w:pPr>
    </w:p>
    <w:p w14:paraId="04400921" w14:textId="4D599680" w:rsidR="00AB2FE2" w:rsidRDefault="00B4046D">
      <w:pPr>
        <w:rPr>
          <w:rtl/>
        </w:rPr>
      </w:pPr>
      <w:r>
        <w:rPr>
          <w:noProof/>
          <w:sz w:val="20"/>
        </w:rPr>
        <w:lastRenderedPageBreak/>
        <w:drawing>
          <wp:anchor distT="0" distB="0" distL="114300" distR="114300" simplePos="0" relativeHeight="251658240" behindDoc="0" locked="0" layoutInCell="1" allowOverlap="1" wp14:anchorId="261EFBF7" wp14:editId="4A0C8AEC">
            <wp:simplePos x="0" y="0"/>
            <wp:positionH relativeFrom="page">
              <wp:posOffset>38100</wp:posOffset>
            </wp:positionH>
            <wp:positionV relativeFrom="paragraph">
              <wp:posOffset>-809625</wp:posOffset>
            </wp:positionV>
            <wp:extent cx="7386475" cy="10515600"/>
            <wp:effectExtent l="0" t="0" r="5080" b="0"/>
            <wp:wrapNone/>
            <wp:docPr id="1" name="Image 1" descr="A map with 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map with red lin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05495" cy="10542678"/>
                    </a:xfrm>
                    <a:prstGeom prst="rect">
                      <a:avLst/>
                    </a:prstGeom>
                  </pic:spPr>
                </pic:pic>
              </a:graphicData>
            </a:graphic>
            <wp14:sizeRelH relativeFrom="page">
              <wp14:pctWidth>0</wp14:pctWidth>
            </wp14:sizeRelH>
            <wp14:sizeRelV relativeFrom="page">
              <wp14:pctHeight>0</wp14:pctHeight>
            </wp14:sizeRelV>
          </wp:anchor>
        </w:drawing>
      </w:r>
    </w:p>
    <w:sectPr w:rsidR="00AB2FE2" w:rsidSect="002A0FE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B6C3" w14:textId="77777777" w:rsidR="00940A78" w:rsidRDefault="00940A78" w:rsidP="002A0FED">
      <w:r>
        <w:separator/>
      </w:r>
    </w:p>
  </w:endnote>
  <w:endnote w:type="continuationSeparator" w:id="0">
    <w:p w14:paraId="2DAD540A" w14:textId="77777777" w:rsidR="00940A78" w:rsidRDefault="00940A78" w:rsidP="002A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EE81" w14:textId="77777777" w:rsidR="00940A78" w:rsidRDefault="00940A78" w:rsidP="002A0FED">
      <w:r>
        <w:separator/>
      </w:r>
    </w:p>
  </w:footnote>
  <w:footnote w:type="continuationSeparator" w:id="0">
    <w:p w14:paraId="046B1CBD" w14:textId="77777777" w:rsidR="00940A78" w:rsidRDefault="00940A78" w:rsidP="002A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158" w14:textId="77C22313" w:rsidR="009E12D1" w:rsidRDefault="00FE0B60">
    <w:pPr>
      <w:pStyle w:val="Header"/>
    </w:pPr>
    <w:r>
      <w:rPr>
        <w:noProof/>
        <w14:ligatures w14:val="standardContextual"/>
      </w:rPr>
      <mc:AlternateContent>
        <mc:Choice Requires="wps">
          <w:drawing>
            <wp:anchor distT="0" distB="0" distL="0" distR="0" simplePos="0" relativeHeight="251659264" behindDoc="0" locked="0" layoutInCell="1" allowOverlap="1" wp14:anchorId="6DC88E61" wp14:editId="395607D9">
              <wp:simplePos x="635" y="635"/>
              <wp:positionH relativeFrom="page">
                <wp:align>center</wp:align>
              </wp:positionH>
              <wp:positionV relativeFrom="page">
                <wp:align>top</wp:align>
              </wp:positionV>
              <wp:extent cx="450215" cy="345440"/>
              <wp:effectExtent l="0" t="0" r="6985" b="16510"/>
              <wp:wrapNone/>
              <wp:docPr id="1195279433"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3D831DAA" w14:textId="6A15CF55" w:rsidR="00FE0B60" w:rsidRPr="00FE0B60" w:rsidRDefault="00FE0B60" w:rsidP="00FE0B60">
                          <w:pPr>
                            <w:rPr>
                              <w:rFonts w:ascii="Calibri" w:eastAsia="Calibri" w:hAnsi="Calibri" w:cs="Calibri"/>
                              <w:noProof/>
                              <w:color w:val="000000"/>
                              <w:sz w:val="20"/>
                              <w:szCs w:val="20"/>
                            </w:rPr>
                          </w:pPr>
                          <w:r w:rsidRPr="00FE0B60">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6DC88E61"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n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" filled="f" stroked="f">
              <v:textbox style="mso-fit-shape-to-text:t" inset="0,15pt,0,0">
                <w:txbxContent>
                  <w:p w14:paraId="3D831DAA" w14:textId="6A15CF55" w:rsidR="00FE0B60" w:rsidRPr="00FE0B60" w:rsidRDefault="00FE0B60" w:rsidP="00FE0B60">
                    <w:pPr>
                      <w:rPr>
                        <w:rFonts w:ascii="Calibri" w:eastAsia="Calibri" w:hAnsi="Calibri" w:cs="Calibri"/>
                        <w:noProof/>
                        <w:color w:val="000000"/>
                        <w:sz w:val="20"/>
                        <w:szCs w:val="20"/>
                      </w:rPr>
                    </w:pPr>
                    <w:r w:rsidRPr="00FE0B60">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B94B" w14:textId="2D3FF684" w:rsidR="009E12D1" w:rsidRDefault="00FE0B60">
    <w:pPr>
      <w:pStyle w:val="Header"/>
    </w:pPr>
    <w:r>
      <w:rPr>
        <w:noProof/>
        <w14:ligatures w14:val="standardContextual"/>
      </w:rPr>
      <mc:AlternateContent>
        <mc:Choice Requires="wps">
          <w:drawing>
            <wp:anchor distT="0" distB="0" distL="0" distR="0" simplePos="0" relativeHeight="251658240" behindDoc="0" locked="0" layoutInCell="1" allowOverlap="1" wp14:anchorId="09E0FB9A" wp14:editId="5060DF8B">
              <wp:simplePos x="635" y="635"/>
              <wp:positionH relativeFrom="page">
                <wp:align>center</wp:align>
              </wp:positionH>
              <wp:positionV relativeFrom="page">
                <wp:align>top</wp:align>
              </wp:positionV>
              <wp:extent cx="450215" cy="345440"/>
              <wp:effectExtent l="0" t="0" r="6985" b="16510"/>
              <wp:wrapNone/>
              <wp:docPr id="35548952"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64641862" w14:textId="6F084735" w:rsidR="00FE0B60" w:rsidRPr="00FE0B60" w:rsidRDefault="00FE0B60" w:rsidP="00FE0B60">
                          <w:pPr>
                            <w:rPr>
                              <w:rFonts w:ascii="Calibri" w:eastAsia="Calibri" w:hAnsi="Calibri" w:cs="Calibri"/>
                              <w:noProof/>
                              <w:color w:val="000000"/>
                              <w:sz w:val="20"/>
                              <w:szCs w:val="20"/>
                            </w:rPr>
                          </w:pPr>
                          <w:r w:rsidRPr="00FE0B60">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9E0FB9A" id="_x0000_t202" coordsize="21600,21600" o:spt="202" path="m,l,21600r21600,l21600,xe">
              <v:stroke joinstyle="miter"/>
              <v:path gradientshapeok="t" o:connecttype="rect"/>
            </v:shapetype>
            <v:shape id="תיבת טקסט 1" o:spid="_x0000_s1027" type="#_x0000_t202" alt="- בלמ&quot;ס -" style="position:absolute;left:0;text-align:left;margin-left:0;margin-top:0;width:35.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" filled="f" stroked="f">
              <v:textbox style="mso-fit-shape-to-text:t" inset="0,15pt,0,0">
                <w:txbxContent>
                  <w:p w14:paraId="64641862" w14:textId="6F084735" w:rsidR="00FE0B60" w:rsidRPr="00FE0B60" w:rsidRDefault="00FE0B60" w:rsidP="00FE0B60">
                    <w:pPr>
                      <w:rPr>
                        <w:rFonts w:ascii="Calibri" w:eastAsia="Calibri" w:hAnsi="Calibri" w:cs="Calibri"/>
                        <w:noProof/>
                        <w:color w:val="000000"/>
                        <w:sz w:val="20"/>
                        <w:szCs w:val="20"/>
                      </w:rPr>
                    </w:pPr>
                    <w:r w:rsidRPr="00FE0B60">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BB7"/>
    <w:multiLevelType w:val="hybridMultilevel"/>
    <w:tmpl w:val="2AC07418"/>
    <w:lvl w:ilvl="0" w:tplc="4E72FECE">
      <w:start w:val="1"/>
      <w:numFmt w:val="decimal"/>
      <w:lvlText w:val="%1."/>
      <w:lvlJc w:val="left"/>
      <w:pPr>
        <w:ind w:left="720" w:hanging="360"/>
      </w:pPr>
    </w:lvl>
    <w:lvl w:ilvl="1" w:tplc="EDEE5552">
      <w:start w:val="1"/>
      <w:numFmt w:val="decimal"/>
      <w:lvlText w:val="%2."/>
      <w:lvlJc w:val="left"/>
      <w:pPr>
        <w:ind w:left="720" w:hanging="360"/>
      </w:pPr>
    </w:lvl>
    <w:lvl w:ilvl="2" w:tplc="8CCC08BE">
      <w:start w:val="1"/>
      <w:numFmt w:val="decimal"/>
      <w:lvlText w:val="%3."/>
      <w:lvlJc w:val="left"/>
      <w:pPr>
        <w:ind w:left="720" w:hanging="360"/>
      </w:pPr>
    </w:lvl>
    <w:lvl w:ilvl="3" w:tplc="AAE45784">
      <w:start w:val="1"/>
      <w:numFmt w:val="decimal"/>
      <w:lvlText w:val="%4."/>
      <w:lvlJc w:val="left"/>
      <w:pPr>
        <w:ind w:left="720" w:hanging="360"/>
      </w:pPr>
    </w:lvl>
    <w:lvl w:ilvl="4" w:tplc="B8A2CFEC">
      <w:start w:val="1"/>
      <w:numFmt w:val="decimal"/>
      <w:lvlText w:val="%5."/>
      <w:lvlJc w:val="left"/>
      <w:pPr>
        <w:ind w:left="720" w:hanging="360"/>
      </w:pPr>
    </w:lvl>
    <w:lvl w:ilvl="5" w:tplc="09DA2B34">
      <w:start w:val="1"/>
      <w:numFmt w:val="decimal"/>
      <w:lvlText w:val="%6."/>
      <w:lvlJc w:val="left"/>
      <w:pPr>
        <w:ind w:left="720" w:hanging="360"/>
      </w:pPr>
    </w:lvl>
    <w:lvl w:ilvl="6" w:tplc="F954B8C2">
      <w:start w:val="1"/>
      <w:numFmt w:val="decimal"/>
      <w:lvlText w:val="%7."/>
      <w:lvlJc w:val="left"/>
      <w:pPr>
        <w:ind w:left="720" w:hanging="360"/>
      </w:pPr>
    </w:lvl>
    <w:lvl w:ilvl="7" w:tplc="7AD0EF7E">
      <w:start w:val="1"/>
      <w:numFmt w:val="decimal"/>
      <w:lvlText w:val="%8."/>
      <w:lvlJc w:val="left"/>
      <w:pPr>
        <w:ind w:left="720" w:hanging="360"/>
      </w:pPr>
    </w:lvl>
    <w:lvl w:ilvl="8" w:tplc="5F906F3A">
      <w:start w:val="1"/>
      <w:numFmt w:val="decimal"/>
      <w:lvlText w:val="%9."/>
      <w:lvlJc w:val="left"/>
      <w:pPr>
        <w:ind w:left="720" w:hanging="360"/>
      </w:pPr>
    </w:lvl>
  </w:abstractNum>
  <w:abstractNum w:abstractNumId="1" w15:restartNumberingAfterBreak="0">
    <w:nsid w:val="10456453"/>
    <w:multiLevelType w:val="hybridMultilevel"/>
    <w:tmpl w:val="0FE8A608"/>
    <w:lvl w:ilvl="0" w:tplc="FA8A0E94">
      <w:start w:val="1"/>
      <w:numFmt w:val="decimal"/>
      <w:lvlText w:val="%1."/>
      <w:lvlJc w:val="left"/>
      <w:pPr>
        <w:ind w:left="720" w:hanging="360"/>
      </w:pPr>
    </w:lvl>
    <w:lvl w:ilvl="1" w:tplc="C658BAB0">
      <w:start w:val="1"/>
      <w:numFmt w:val="decimal"/>
      <w:lvlText w:val="%2."/>
      <w:lvlJc w:val="left"/>
      <w:pPr>
        <w:ind w:left="720" w:hanging="360"/>
      </w:pPr>
    </w:lvl>
    <w:lvl w:ilvl="2" w:tplc="77881F50">
      <w:start w:val="1"/>
      <w:numFmt w:val="decimal"/>
      <w:lvlText w:val="%3."/>
      <w:lvlJc w:val="left"/>
      <w:pPr>
        <w:ind w:left="720" w:hanging="360"/>
      </w:pPr>
    </w:lvl>
    <w:lvl w:ilvl="3" w:tplc="805832B2">
      <w:start w:val="1"/>
      <w:numFmt w:val="decimal"/>
      <w:lvlText w:val="%4."/>
      <w:lvlJc w:val="left"/>
      <w:pPr>
        <w:ind w:left="720" w:hanging="360"/>
      </w:pPr>
    </w:lvl>
    <w:lvl w:ilvl="4" w:tplc="53207C92">
      <w:start w:val="1"/>
      <w:numFmt w:val="decimal"/>
      <w:lvlText w:val="%5."/>
      <w:lvlJc w:val="left"/>
      <w:pPr>
        <w:ind w:left="720" w:hanging="360"/>
      </w:pPr>
    </w:lvl>
    <w:lvl w:ilvl="5" w:tplc="7C5AECC4">
      <w:start w:val="1"/>
      <w:numFmt w:val="decimal"/>
      <w:lvlText w:val="%6."/>
      <w:lvlJc w:val="left"/>
      <w:pPr>
        <w:ind w:left="720" w:hanging="360"/>
      </w:pPr>
    </w:lvl>
    <w:lvl w:ilvl="6" w:tplc="9946B10A">
      <w:start w:val="1"/>
      <w:numFmt w:val="decimal"/>
      <w:lvlText w:val="%7."/>
      <w:lvlJc w:val="left"/>
      <w:pPr>
        <w:ind w:left="720" w:hanging="360"/>
      </w:pPr>
    </w:lvl>
    <w:lvl w:ilvl="7" w:tplc="80CC8C4E">
      <w:start w:val="1"/>
      <w:numFmt w:val="decimal"/>
      <w:lvlText w:val="%8."/>
      <w:lvlJc w:val="left"/>
      <w:pPr>
        <w:ind w:left="720" w:hanging="360"/>
      </w:pPr>
    </w:lvl>
    <w:lvl w:ilvl="8" w:tplc="FF761EB4">
      <w:start w:val="1"/>
      <w:numFmt w:val="decimal"/>
      <w:lvlText w:val="%9."/>
      <w:lvlJc w:val="left"/>
      <w:pPr>
        <w:ind w:left="720" w:hanging="360"/>
      </w:pPr>
    </w:lvl>
  </w:abstractNum>
  <w:abstractNum w:abstractNumId="2" w15:restartNumberingAfterBreak="0">
    <w:nsid w:val="177522D6"/>
    <w:multiLevelType w:val="hybridMultilevel"/>
    <w:tmpl w:val="8EC0C1D4"/>
    <w:lvl w:ilvl="0" w:tplc="B02C03C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1BC80EE7"/>
    <w:multiLevelType w:val="hybridMultilevel"/>
    <w:tmpl w:val="F2EE5D76"/>
    <w:lvl w:ilvl="0" w:tplc="D0E22F3E">
      <w:start w:val="1"/>
      <w:numFmt w:val="decimal"/>
      <w:lvlText w:val="%1."/>
      <w:lvlJc w:val="left"/>
      <w:pPr>
        <w:ind w:left="720" w:hanging="360"/>
      </w:pPr>
    </w:lvl>
    <w:lvl w:ilvl="1" w:tplc="E142202C">
      <w:start w:val="1"/>
      <w:numFmt w:val="decimal"/>
      <w:lvlText w:val="%2."/>
      <w:lvlJc w:val="left"/>
      <w:pPr>
        <w:ind w:left="720" w:hanging="360"/>
      </w:pPr>
    </w:lvl>
    <w:lvl w:ilvl="2" w:tplc="94AE4396">
      <w:start w:val="1"/>
      <w:numFmt w:val="decimal"/>
      <w:lvlText w:val="%3."/>
      <w:lvlJc w:val="left"/>
      <w:pPr>
        <w:ind w:left="720" w:hanging="360"/>
      </w:pPr>
    </w:lvl>
    <w:lvl w:ilvl="3" w:tplc="2C0AD29A">
      <w:start w:val="1"/>
      <w:numFmt w:val="decimal"/>
      <w:lvlText w:val="%4."/>
      <w:lvlJc w:val="left"/>
      <w:pPr>
        <w:ind w:left="720" w:hanging="360"/>
      </w:pPr>
    </w:lvl>
    <w:lvl w:ilvl="4" w:tplc="FC029F92">
      <w:start w:val="1"/>
      <w:numFmt w:val="decimal"/>
      <w:lvlText w:val="%5."/>
      <w:lvlJc w:val="left"/>
      <w:pPr>
        <w:ind w:left="720" w:hanging="360"/>
      </w:pPr>
    </w:lvl>
    <w:lvl w:ilvl="5" w:tplc="500EB152">
      <w:start w:val="1"/>
      <w:numFmt w:val="decimal"/>
      <w:lvlText w:val="%6."/>
      <w:lvlJc w:val="left"/>
      <w:pPr>
        <w:ind w:left="720" w:hanging="360"/>
      </w:pPr>
    </w:lvl>
    <w:lvl w:ilvl="6" w:tplc="0BA2C3E2">
      <w:start w:val="1"/>
      <w:numFmt w:val="decimal"/>
      <w:lvlText w:val="%7."/>
      <w:lvlJc w:val="left"/>
      <w:pPr>
        <w:ind w:left="720" w:hanging="360"/>
      </w:pPr>
    </w:lvl>
    <w:lvl w:ilvl="7" w:tplc="26C25C54">
      <w:start w:val="1"/>
      <w:numFmt w:val="decimal"/>
      <w:lvlText w:val="%8."/>
      <w:lvlJc w:val="left"/>
      <w:pPr>
        <w:ind w:left="720" w:hanging="360"/>
      </w:pPr>
    </w:lvl>
    <w:lvl w:ilvl="8" w:tplc="74904AB6">
      <w:start w:val="1"/>
      <w:numFmt w:val="decimal"/>
      <w:lvlText w:val="%9."/>
      <w:lvlJc w:val="left"/>
      <w:pPr>
        <w:ind w:left="720" w:hanging="360"/>
      </w:pPr>
    </w:lvl>
  </w:abstractNum>
  <w:abstractNum w:abstractNumId="4" w15:restartNumberingAfterBreak="0">
    <w:nsid w:val="32371254"/>
    <w:multiLevelType w:val="hybridMultilevel"/>
    <w:tmpl w:val="D8747F04"/>
    <w:lvl w:ilvl="0" w:tplc="7478904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4B98555E"/>
    <w:multiLevelType w:val="hybridMultilevel"/>
    <w:tmpl w:val="76BCA30E"/>
    <w:lvl w:ilvl="0" w:tplc="EFF6458E">
      <w:start w:val="1"/>
      <w:numFmt w:val="decimal"/>
      <w:lvlText w:val="%1."/>
      <w:lvlJc w:val="left"/>
      <w:pPr>
        <w:ind w:left="720" w:hanging="360"/>
      </w:pPr>
    </w:lvl>
    <w:lvl w:ilvl="1" w:tplc="EC865674">
      <w:start w:val="1"/>
      <w:numFmt w:val="decimal"/>
      <w:lvlText w:val="%2."/>
      <w:lvlJc w:val="left"/>
      <w:pPr>
        <w:ind w:left="720" w:hanging="360"/>
      </w:pPr>
    </w:lvl>
    <w:lvl w:ilvl="2" w:tplc="F438A710">
      <w:start w:val="1"/>
      <w:numFmt w:val="decimal"/>
      <w:lvlText w:val="%3."/>
      <w:lvlJc w:val="left"/>
      <w:pPr>
        <w:ind w:left="720" w:hanging="360"/>
      </w:pPr>
    </w:lvl>
    <w:lvl w:ilvl="3" w:tplc="C2D4F382">
      <w:start w:val="1"/>
      <w:numFmt w:val="decimal"/>
      <w:lvlText w:val="%4."/>
      <w:lvlJc w:val="left"/>
      <w:pPr>
        <w:ind w:left="720" w:hanging="360"/>
      </w:pPr>
    </w:lvl>
    <w:lvl w:ilvl="4" w:tplc="58D412F0">
      <w:start w:val="1"/>
      <w:numFmt w:val="decimal"/>
      <w:lvlText w:val="%5."/>
      <w:lvlJc w:val="left"/>
      <w:pPr>
        <w:ind w:left="720" w:hanging="360"/>
      </w:pPr>
    </w:lvl>
    <w:lvl w:ilvl="5" w:tplc="E96437D8">
      <w:start w:val="1"/>
      <w:numFmt w:val="decimal"/>
      <w:lvlText w:val="%6."/>
      <w:lvlJc w:val="left"/>
      <w:pPr>
        <w:ind w:left="720" w:hanging="360"/>
      </w:pPr>
    </w:lvl>
    <w:lvl w:ilvl="6" w:tplc="DD1E8CB8">
      <w:start w:val="1"/>
      <w:numFmt w:val="decimal"/>
      <w:lvlText w:val="%7."/>
      <w:lvlJc w:val="left"/>
      <w:pPr>
        <w:ind w:left="720" w:hanging="360"/>
      </w:pPr>
    </w:lvl>
    <w:lvl w:ilvl="7" w:tplc="FEE8C544">
      <w:start w:val="1"/>
      <w:numFmt w:val="decimal"/>
      <w:lvlText w:val="%8."/>
      <w:lvlJc w:val="left"/>
      <w:pPr>
        <w:ind w:left="720" w:hanging="360"/>
      </w:pPr>
    </w:lvl>
    <w:lvl w:ilvl="8" w:tplc="5A921AA2">
      <w:start w:val="1"/>
      <w:numFmt w:val="decimal"/>
      <w:lvlText w:val="%9."/>
      <w:lvlJc w:val="left"/>
      <w:pPr>
        <w:ind w:left="720" w:hanging="360"/>
      </w:pPr>
    </w:lvl>
  </w:abstractNum>
  <w:abstractNum w:abstractNumId="6" w15:restartNumberingAfterBreak="0">
    <w:nsid w:val="581847F7"/>
    <w:multiLevelType w:val="hybridMultilevel"/>
    <w:tmpl w:val="1ABCE9B0"/>
    <w:lvl w:ilvl="0" w:tplc="A9A0E4D8">
      <w:start w:val="1"/>
      <w:numFmt w:val="decimal"/>
      <w:lvlText w:val="%1."/>
      <w:lvlJc w:val="left"/>
      <w:pPr>
        <w:ind w:left="720" w:hanging="360"/>
      </w:pPr>
    </w:lvl>
    <w:lvl w:ilvl="1" w:tplc="C72A0ED8">
      <w:start w:val="1"/>
      <w:numFmt w:val="decimal"/>
      <w:lvlText w:val="%2."/>
      <w:lvlJc w:val="left"/>
      <w:pPr>
        <w:ind w:left="720" w:hanging="360"/>
      </w:pPr>
    </w:lvl>
    <w:lvl w:ilvl="2" w:tplc="C89A4F6A">
      <w:start w:val="1"/>
      <w:numFmt w:val="decimal"/>
      <w:lvlText w:val="%3."/>
      <w:lvlJc w:val="left"/>
      <w:pPr>
        <w:ind w:left="720" w:hanging="360"/>
      </w:pPr>
    </w:lvl>
    <w:lvl w:ilvl="3" w:tplc="11880B14">
      <w:start w:val="1"/>
      <w:numFmt w:val="decimal"/>
      <w:lvlText w:val="%4."/>
      <w:lvlJc w:val="left"/>
      <w:pPr>
        <w:ind w:left="720" w:hanging="360"/>
      </w:pPr>
    </w:lvl>
    <w:lvl w:ilvl="4" w:tplc="46F44A26">
      <w:start w:val="1"/>
      <w:numFmt w:val="decimal"/>
      <w:lvlText w:val="%5."/>
      <w:lvlJc w:val="left"/>
      <w:pPr>
        <w:ind w:left="720" w:hanging="360"/>
      </w:pPr>
    </w:lvl>
    <w:lvl w:ilvl="5" w:tplc="F8F67E18">
      <w:start w:val="1"/>
      <w:numFmt w:val="decimal"/>
      <w:lvlText w:val="%6."/>
      <w:lvlJc w:val="left"/>
      <w:pPr>
        <w:ind w:left="720" w:hanging="360"/>
      </w:pPr>
    </w:lvl>
    <w:lvl w:ilvl="6" w:tplc="04C679F2">
      <w:start w:val="1"/>
      <w:numFmt w:val="decimal"/>
      <w:lvlText w:val="%7."/>
      <w:lvlJc w:val="left"/>
      <w:pPr>
        <w:ind w:left="720" w:hanging="360"/>
      </w:pPr>
    </w:lvl>
    <w:lvl w:ilvl="7" w:tplc="D220C710">
      <w:start w:val="1"/>
      <w:numFmt w:val="decimal"/>
      <w:lvlText w:val="%8."/>
      <w:lvlJc w:val="left"/>
      <w:pPr>
        <w:ind w:left="720" w:hanging="360"/>
      </w:pPr>
    </w:lvl>
    <w:lvl w:ilvl="8" w:tplc="6972DB06">
      <w:start w:val="1"/>
      <w:numFmt w:val="decimal"/>
      <w:lvlText w:val="%9."/>
      <w:lvlJc w:val="left"/>
      <w:pPr>
        <w:ind w:left="720" w:hanging="360"/>
      </w:pPr>
    </w:lvl>
  </w:abstractNum>
  <w:abstractNum w:abstractNumId="7" w15:restartNumberingAfterBreak="0">
    <w:nsid w:val="626640DF"/>
    <w:multiLevelType w:val="hybridMultilevel"/>
    <w:tmpl w:val="B73280E2"/>
    <w:lvl w:ilvl="0" w:tplc="F756407C">
      <w:start w:val="1"/>
      <w:numFmt w:val="decimal"/>
      <w:lvlText w:val="%1."/>
      <w:lvlJc w:val="left"/>
      <w:pPr>
        <w:ind w:left="720" w:hanging="360"/>
      </w:pPr>
    </w:lvl>
    <w:lvl w:ilvl="1" w:tplc="636A4180">
      <w:start w:val="1"/>
      <w:numFmt w:val="decimal"/>
      <w:lvlText w:val="%2."/>
      <w:lvlJc w:val="left"/>
      <w:pPr>
        <w:ind w:left="720" w:hanging="360"/>
      </w:pPr>
    </w:lvl>
    <w:lvl w:ilvl="2" w:tplc="4A203BF8">
      <w:start w:val="1"/>
      <w:numFmt w:val="decimal"/>
      <w:lvlText w:val="%3."/>
      <w:lvlJc w:val="left"/>
      <w:pPr>
        <w:ind w:left="720" w:hanging="360"/>
      </w:pPr>
    </w:lvl>
    <w:lvl w:ilvl="3" w:tplc="05EA3604">
      <w:start w:val="1"/>
      <w:numFmt w:val="decimal"/>
      <w:lvlText w:val="%4."/>
      <w:lvlJc w:val="left"/>
      <w:pPr>
        <w:ind w:left="720" w:hanging="360"/>
      </w:pPr>
    </w:lvl>
    <w:lvl w:ilvl="4" w:tplc="8604BD08">
      <w:start w:val="1"/>
      <w:numFmt w:val="decimal"/>
      <w:lvlText w:val="%5."/>
      <w:lvlJc w:val="left"/>
      <w:pPr>
        <w:ind w:left="720" w:hanging="360"/>
      </w:pPr>
    </w:lvl>
    <w:lvl w:ilvl="5" w:tplc="6CCA0C8A">
      <w:start w:val="1"/>
      <w:numFmt w:val="decimal"/>
      <w:lvlText w:val="%6."/>
      <w:lvlJc w:val="left"/>
      <w:pPr>
        <w:ind w:left="720" w:hanging="360"/>
      </w:pPr>
    </w:lvl>
    <w:lvl w:ilvl="6" w:tplc="67465DB6">
      <w:start w:val="1"/>
      <w:numFmt w:val="decimal"/>
      <w:lvlText w:val="%7."/>
      <w:lvlJc w:val="left"/>
      <w:pPr>
        <w:ind w:left="720" w:hanging="360"/>
      </w:pPr>
    </w:lvl>
    <w:lvl w:ilvl="7" w:tplc="934EBF22">
      <w:start w:val="1"/>
      <w:numFmt w:val="decimal"/>
      <w:lvlText w:val="%8."/>
      <w:lvlJc w:val="left"/>
      <w:pPr>
        <w:ind w:left="720" w:hanging="360"/>
      </w:pPr>
    </w:lvl>
    <w:lvl w:ilvl="8" w:tplc="066003C8">
      <w:start w:val="1"/>
      <w:numFmt w:val="decimal"/>
      <w:lvlText w:val="%9."/>
      <w:lvlJc w:val="left"/>
      <w:pPr>
        <w:ind w:left="720" w:hanging="360"/>
      </w:pPr>
    </w:lvl>
  </w:abstractNum>
  <w:num w:numId="1" w16cid:durableId="1100566082">
    <w:abstractNumId w:val="7"/>
  </w:num>
  <w:num w:numId="2" w16cid:durableId="337587762">
    <w:abstractNumId w:val="5"/>
  </w:num>
  <w:num w:numId="3" w16cid:durableId="564873859">
    <w:abstractNumId w:val="1"/>
  </w:num>
  <w:num w:numId="4" w16cid:durableId="897519760">
    <w:abstractNumId w:val="0"/>
  </w:num>
  <w:num w:numId="5" w16cid:durableId="2023775957">
    <w:abstractNumId w:val="6"/>
  </w:num>
  <w:num w:numId="6" w16cid:durableId="1256592486">
    <w:abstractNumId w:val="3"/>
  </w:num>
  <w:num w:numId="7" w16cid:durableId="1802843057">
    <w:abstractNumId w:val="4"/>
  </w:num>
  <w:num w:numId="8" w16cid:durableId="80053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ED"/>
    <w:rsid w:val="0000143C"/>
    <w:rsid w:val="00001463"/>
    <w:rsid w:val="00014E6D"/>
    <w:rsid w:val="0003715A"/>
    <w:rsid w:val="000419E4"/>
    <w:rsid w:val="00044F97"/>
    <w:rsid w:val="00063FE8"/>
    <w:rsid w:val="00064792"/>
    <w:rsid w:val="000829A9"/>
    <w:rsid w:val="00090032"/>
    <w:rsid w:val="00094503"/>
    <w:rsid w:val="000B2448"/>
    <w:rsid w:val="000C08C1"/>
    <w:rsid w:val="000C1E18"/>
    <w:rsid w:val="000C4DBD"/>
    <w:rsid w:val="000D31B3"/>
    <w:rsid w:val="000F225F"/>
    <w:rsid w:val="000F5F7F"/>
    <w:rsid w:val="00106E02"/>
    <w:rsid w:val="001110C9"/>
    <w:rsid w:val="00114969"/>
    <w:rsid w:val="00130842"/>
    <w:rsid w:val="00131C7D"/>
    <w:rsid w:val="001359E3"/>
    <w:rsid w:val="00164155"/>
    <w:rsid w:val="00193BEB"/>
    <w:rsid w:val="00194528"/>
    <w:rsid w:val="00194970"/>
    <w:rsid w:val="001B07F9"/>
    <w:rsid w:val="001B733E"/>
    <w:rsid w:val="001B7A9F"/>
    <w:rsid w:val="001C1456"/>
    <w:rsid w:val="001C16AD"/>
    <w:rsid w:val="001D61E0"/>
    <w:rsid w:val="001E124F"/>
    <w:rsid w:val="001F0DA9"/>
    <w:rsid w:val="001F6B41"/>
    <w:rsid w:val="00210401"/>
    <w:rsid w:val="00213FA7"/>
    <w:rsid w:val="0021675D"/>
    <w:rsid w:val="00256FC7"/>
    <w:rsid w:val="002575C9"/>
    <w:rsid w:val="00262D29"/>
    <w:rsid w:val="00271DF2"/>
    <w:rsid w:val="002902D1"/>
    <w:rsid w:val="0029633F"/>
    <w:rsid w:val="002A0FED"/>
    <w:rsid w:val="002A6A74"/>
    <w:rsid w:val="002A716E"/>
    <w:rsid w:val="002E0E4A"/>
    <w:rsid w:val="002F4B9E"/>
    <w:rsid w:val="002F5DFD"/>
    <w:rsid w:val="002F73CF"/>
    <w:rsid w:val="002F749C"/>
    <w:rsid w:val="00300029"/>
    <w:rsid w:val="00312A74"/>
    <w:rsid w:val="0033023F"/>
    <w:rsid w:val="003512A7"/>
    <w:rsid w:val="003556A9"/>
    <w:rsid w:val="00356BF2"/>
    <w:rsid w:val="003604A1"/>
    <w:rsid w:val="003657A1"/>
    <w:rsid w:val="00371C94"/>
    <w:rsid w:val="003973A6"/>
    <w:rsid w:val="003A1014"/>
    <w:rsid w:val="003A255F"/>
    <w:rsid w:val="003B1BDF"/>
    <w:rsid w:val="003C1FD1"/>
    <w:rsid w:val="003C3E8E"/>
    <w:rsid w:val="003E2B57"/>
    <w:rsid w:val="00404908"/>
    <w:rsid w:val="00423DD7"/>
    <w:rsid w:val="004270AE"/>
    <w:rsid w:val="0044625F"/>
    <w:rsid w:val="004554A2"/>
    <w:rsid w:val="004A3346"/>
    <w:rsid w:val="004B242A"/>
    <w:rsid w:val="004B4D72"/>
    <w:rsid w:val="004B6F8B"/>
    <w:rsid w:val="004C353E"/>
    <w:rsid w:val="004D14DF"/>
    <w:rsid w:val="004D14EE"/>
    <w:rsid w:val="004E7DD2"/>
    <w:rsid w:val="004F08A3"/>
    <w:rsid w:val="0051438D"/>
    <w:rsid w:val="005175D5"/>
    <w:rsid w:val="00526D11"/>
    <w:rsid w:val="00527A9E"/>
    <w:rsid w:val="00552CA7"/>
    <w:rsid w:val="00574538"/>
    <w:rsid w:val="00594C77"/>
    <w:rsid w:val="005C4FF1"/>
    <w:rsid w:val="005D4B2E"/>
    <w:rsid w:val="005E4D5D"/>
    <w:rsid w:val="00611FE8"/>
    <w:rsid w:val="00620A2C"/>
    <w:rsid w:val="00637EDB"/>
    <w:rsid w:val="00643614"/>
    <w:rsid w:val="00690D8A"/>
    <w:rsid w:val="006A0810"/>
    <w:rsid w:val="006A5432"/>
    <w:rsid w:val="006D10B3"/>
    <w:rsid w:val="006D3569"/>
    <w:rsid w:val="006F5A4C"/>
    <w:rsid w:val="00727EFC"/>
    <w:rsid w:val="00740064"/>
    <w:rsid w:val="00763068"/>
    <w:rsid w:val="007745F5"/>
    <w:rsid w:val="007A5B0D"/>
    <w:rsid w:val="007C5AD0"/>
    <w:rsid w:val="007E1163"/>
    <w:rsid w:val="007F116A"/>
    <w:rsid w:val="00807D76"/>
    <w:rsid w:val="008378D4"/>
    <w:rsid w:val="00842E2B"/>
    <w:rsid w:val="0084536E"/>
    <w:rsid w:val="0084748C"/>
    <w:rsid w:val="008646EA"/>
    <w:rsid w:val="008650E8"/>
    <w:rsid w:val="00866BC9"/>
    <w:rsid w:val="008A252B"/>
    <w:rsid w:val="008B256B"/>
    <w:rsid w:val="008C4AFD"/>
    <w:rsid w:val="008E022B"/>
    <w:rsid w:val="008E57CA"/>
    <w:rsid w:val="009102A6"/>
    <w:rsid w:val="00913CE8"/>
    <w:rsid w:val="00923AB0"/>
    <w:rsid w:val="00940A78"/>
    <w:rsid w:val="009805E1"/>
    <w:rsid w:val="0098110C"/>
    <w:rsid w:val="00983713"/>
    <w:rsid w:val="00990361"/>
    <w:rsid w:val="009940B4"/>
    <w:rsid w:val="009A7273"/>
    <w:rsid w:val="009B14E9"/>
    <w:rsid w:val="009C1335"/>
    <w:rsid w:val="009E12D1"/>
    <w:rsid w:val="00A00C6C"/>
    <w:rsid w:val="00A0119F"/>
    <w:rsid w:val="00A2242D"/>
    <w:rsid w:val="00A34695"/>
    <w:rsid w:val="00A5032A"/>
    <w:rsid w:val="00A60C7C"/>
    <w:rsid w:val="00A70B88"/>
    <w:rsid w:val="00A72615"/>
    <w:rsid w:val="00A744AC"/>
    <w:rsid w:val="00A74E39"/>
    <w:rsid w:val="00A96F7E"/>
    <w:rsid w:val="00AA1611"/>
    <w:rsid w:val="00AA2A69"/>
    <w:rsid w:val="00AB0AD0"/>
    <w:rsid w:val="00AB2FE2"/>
    <w:rsid w:val="00AC59A6"/>
    <w:rsid w:val="00AC6216"/>
    <w:rsid w:val="00AC7C7F"/>
    <w:rsid w:val="00AD7CA6"/>
    <w:rsid w:val="00AE4D50"/>
    <w:rsid w:val="00B238B2"/>
    <w:rsid w:val="00B4046D"/>
    <w:rsid w:val="00B440D9"/>
    <w:rsid w:val="00B45628"/>
    <w:rsid w:val="00B4669C"/>
    <w:rsid w:val="00B80380"/>
    <w:rsid w:val="00B86DCE"/>
    <w:rsid w:val="00BB3345"/>
    <w:rsid w:val="00BC3FA2"/>
    <w:rsid w:val="00BC7393"/>
    <w:rsid w:val="00BD3A03"/>
    <w:rsid w:val="00BD417F"/>
    <w:rsid w:val="00BF4A06"/>
    <w:rsid w:val="00C229B4"/>
    <w:rsid w:val="00C30F94"/>
    <w:rsid w:val="00C32CC1"/>
    <w:rsid w:val="00C3767C"/>
    <w:rsid w:val="00C40D08"/>
    <w:rsid w:val="00C449D7"/>
    <w:rsid w:val="00C54842"/>
    <w:rsid w:val="00C55C37"/>
    <w:rsid w:val="00C6164D"/>
    <w:rsid w:val="00C6319F"/>
    <w:rsid w:val="00C703D6"/>
    <w:rsid w:val="00C8357D"/>
    <w:rsid w:val="00C96CF2"/>
    <w:rsid w:val="00CA0DAB"/>
    <w:rsid w:val="00CA21DF"/>
    <w:rsid w:val="00CA7639"/>
    <w:rsid w:val="00CB172B"/>
    <w:rsid w:val="00CC2607"/>
    <w:rsid w:val="00CD1D66"/>
    <w:rsid w:val="00CD2234"/>
    <w:rsid w:val="00CE1629"/>
    <w:rsid w:val="00CF3C5F"/>
    <w:rsid w:val="00CF56FC"/>
    <w:rsid w:val="00CF68F8"/>
    <w:rsid w:val="00D21619"/>
    <w:rsid w:val="00D34786"/>
    <w:rsid w:val="00D460D3"/>
    <w:rsid w:val="00D65EE1"/>
    <w:rsid w:val="00D90167"/>
    <w:rsid w:val="00DA17D5"/>
    <w:rsid w:val="00DA1ACE"/>
    <w:rsid w:val="00DB4122"/>
    <w:rsid w:val="00DB58BB"/>
    <w:rsid w:val="00DC6A04"/>
    <w:rsid w:val="00DE51BC"/>
    <w:rsid w:val="00DE71EC"/>
    <w:rsid w:val="00E05179"/>
    <w:rsid w:val="00E062D2"/>
    <w:rsid w:val="00E158C8"/>
    <w:rsid w:val="00E41064"/>
    <w:rsid w:val="00E44CAF"/>
    <w:rsid w:val="00E547E2"/>
    <w:rsid w:val="00E567C4"/>
    <w:rsid w:val="00E600C9"/>
    <w:rsid w:val="00E723E3"/>
    <w:rsid w:val="00E819DA"/>
    <w:rsid w:val="00E82890"/>
    <w:rsid w:val="00EB2E94"/>
    <w:rsid w:val="00EB4EC9"/>
    <w:rsid w:val="00EC6896"/>
    <w:rsid w:val="00ED0AB5"/>
    <w:rsid w:val="00EE1F3B"/>
    <w:rsid w:val="00EE4BFC"/>
    <w:rsid w:val="00EF006C"/>
    <w:rsid w:val="00EF265B"/>
    <w:rsid w:val="00F02AE9"/>
    <w:rsid w:val="00F152E2"/>
    <w:rsid w:val="00F169AF"/>
    <w:rsid w:val="00F201D8"/>
    <w:rsid w:val="00F33662"/>
    <w:rsid w:val="00F40418"/>
    <w:rsid w:val="00F51737"/>
    <w:rsid w:val="00F54DD3"/>
    <w:rsid w:val="00F66B1F"/>
    <w:rsid w:val="00F845D3"/>
    <w:rsid w:val="00F90074"/>
    <w:rsid w:val="00F95E7B"/>
    <w:rsid w:val="00FA1A30"/>
    <w:rsid w:val="00FB7159"/>
    <w:rsid w:val="00FE0B60"/>
    <w:rsid w:val="00FE5B6C"/>
    <w:rsid w:val="00FE7659"/>
    <w:rsid w:val="00FF46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715E"/>
  <w15:chartTrackingRefBased/>
  <w15:docId w15:val="{73308140-AE63-4294-ADC7-1843087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ED"/>
    <w:pPr>
      <w:bidi/>
      <w:spacing w:after="0" w:line="240" w:lineRule="auto"/>
    </w:pPr>
    <w:rPr>
      <w:rFonts w:ascii="Times New Roman" w:eastAsia="Times New Roman" w:hAnsi="Times New Roman" w:cs="David"/>
      <w:kern w:val="0"/>
      <w:sz w:val="18"/>
      <w:szCs w:val="26"/>
      <w:lang w:eastAsia="he-IL"/>
      <w14:ligatures w14:val="none"/>
    </w:rPr>
  </w:style>
  <w:style w:type="paragraph" w:styleId="Heading1">
    <w:name w:val="heading 1"/>
    <w:basedOn w:val="Normal"/>
    <w:next w:val="Normal"/>
    <w:link w:val="Heading1Char"/>
    <w:uiPriority w:val="9"/>
    <w:qFormat/>
    <w:rsid w:val="002A0FED"/>
    <w:pPr>
      <w:keepNext/>
      <w:keepLines/>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0FED"/>
    <w:pPr>
      <w:keepNext/>
      <w:keepLines/>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0FED"/>
    <w:pPr>
      <w:keepNext/>
      <w:keepLines/>
      <w:spacing w:before="160" w:after="80" w:line="360" w:lineRule="auto"/>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0FED"/>
    <w:pPr>
      <w:keepNext/>
      <w:keepLines/>
      <w:spacing w:before="80" w:after="40" w:line="360" w:lineRule="auto"/>
      <w:jc w:val="both"/>
      <w:outlineLvl w:val="3"/>
    </w:pPr>
    <w:rPr>
      <w:rFonts w:asciiTheme="minorHAnsi" w:eastAsiaTheme="majorEastAsia" w:hAnsiTheme="minorHAnsi" w:cstheme="majorBidi"/>
      <w:i/>
      <w:iCs/>
      <w:color w:val="0F4761" w:themeColor="accent1" w:themeShade="BF"/>
      <w:kern w:val="2"/>
      <w:sz w:val="22"/>
      <w:szCs w:val="24"/>
      <w:lang w:eastAsia="en-US"/>
      <w14:ligatures w14:val="standardContextual"/>
    </w:rPr>
  </w:style>
  <w:style w:type="paragraph" w:styleId="Heading5">
    <w:name w:val="heading 5"/>
    <w:basedOn w:val="Normal"/>
    <w:next w:val="Normal"/>
    <w:link w:val="Heading5Char"/>
    <w:uiPriority w:val="9"/>
    <w:semiHidden/>
    <w:unhideWhenUsed/>
    <w:qFormat/>
    <w:rsid w:val="002A0FED"/>
    <w:pPr>
      <w:keepNext/>
      <w:keepLines/>
      <w:spacing w:before="80" w:after="40" w:line="360" w:lineRule="auto"/>
      <w:jc w:val="both"/>
      <w:outlineLvl w:val="4"/>
    </w:pPr>
    <w:rPr>
      <w:rFonts w:asciiTheme="minorHAnsi" w:eastAsiaTheme="majorEastAsia" w:hAnsiTheme="minorHAnsi" w:cstheme="majorBidi"/>
      <w:color w:val="0F4761" w:themeColor="accent1" w:themeShade="BF"/>
      <w:kern w:val="2"/>
      <w:sz w:val="22"/>
      <w:szCs w:val="24"/>
      <w:lang w:eastAsia="en-US"/>
      <w14:ligatures w14:val="standardContextual"/>
    </w:rPr>
  </w:style>
  <w:style w:type="paragraph" w:styleId="Heading6">
    <w:name w:val="heading 6"/>
    <w:basedOn w:val="Normal"/>
    <w:next w:val="Normal"/>
    <w:link w:val="Heading6Char"/>
    <w:uiPriority w:val="9"/>
    <w:semiHidden/>
    <w:unhideWhenUsed/>
    <w:qFormat/>
    <w:rsid w:val="002A0FED"/>
    <w:pPr>
      <w:keepNext/>
      <w:keepLines/>
      <w:spacing w:before="40" w:line="360" w:lineRule="auto"/>
      <w:jc w:val="both"/>
      <w:outlineLvl w:val="5"/>
    </w:pPr>
    <w:rPr>
      <w:rFonts w:asciiTheme="minorHAnsi" w:eastAsiaTheme="majorEastAsia" w:hAnsiTheme="minorHAnsi" w:cstheme="majorBidi"/>
      <w:i/>
      <w:iCs/>
      <w:color w:val="595959" w:themeColor="text1" w:themeTint="A6"/>
      <w:kern w:val="2"/>
      <w:sz w:val="22"/>
      <w:szCs w:val="24"/>
      <w:lang w:eastAsia="en-US"/>
      <w14:ligatures w14:val="standardContextual"/>
    </w:rPr>
  </w:style>
  <w:style w:type="paragraph" w:styleId="Heading7">
    <w:name w:val="heading 7"/>
    <w:basedOn w:val="Normal"/>
    <w:next w:val="Normal"/>
    <w:link w:val="Heading7Char"/>
    <w:uiPriority w:val="9"/>
    <w:semiHidden/>
    <w:unhideWhenUsed/>
    <w:qFormat/>
    <w:rsid w:val="002A0FED"/>
    <w:pPr>
      <w:keepNext/>
      <w:keepLines/>
      <w:spacing w:before="40" w:line="360" w:lineRule="auto"/>
      <w:jc w:val="both"/>
      <w:outlineLvl w:val="6"/>
    </w:pPr>
    <w:rPr>
      <w:rFonts w:asciiTheme="minorHAnsi" w:eastAsiaTheme="majorEastAsia" w:hAnsiTheme="minorHAnsi" w:cstheme="majorBidi"/>
      <w:color w:val="595959" w:themeColor="text1" w:themeTint="A6"/>
      <w:kern w:val="2"/>
      <w:sz w:val="22"/>
      <w:szCs w:val="24"/>
      <w:lang w:eastAsia="en-US"/>
      <w14:ligatures w14:val="standardContextual"/>
    </w:rPr>
  </w:style>
  <w:style w:type="paragraph" w:styleId="Heading8">
    <w:name w:val="heading 8"/>
    <w:basedOn w:val="Normal"/>
    <w:next w:val="Normal"/>
    <w:link w:val="Heading8Char"/>
    <w:uiPriority w:val="9"/>
    <w:semiHidden/>
    <w:unhideWhenUsed/>
    <w:qFormat/>
    <w:rsid w:val="002A0FED"/>
    <w:pPr>
      <w:keepNext/>
      <w:keepLines/>
      <w:spacing w:line="360" w:lineRule="auto"/>
      <w:jc w:val="both"/>
      <w:outlineLvl w:val="7"/>
    </w:pPr>
    <w:rPr>
      <w:rFonts w:asciiTheme="minorHAnsi" w:eastAsiaTheme="majorEastAsia" w:hAnsiTheme="minorHAnsi" w:cstheme="majorBidi"/>
      <w:i/>
      <w:iCs/>
      <w:color w:val="272727" w:themeColor="text1" w:themeTint="D8"/>
      <w:kern w:val="2"/>
      <w:sz w:val="22"/>
      <w:szCs w:val="24"/>
      <w:lang w:eastAsia="en-US"/>
      <w14:ligatures w14:val="standardContextual"/>
    </w:rPr>
  </w:style>
  <w:style w:type="paragraph" w:styleId="Heading9">
    <w:name w:val="heading 9"/>
    <w:basedOn w:val="Normal"/>
    <w:next w:val="Normal"/>
    <w:link w:val="Heading9Char"/>
    <w:uiPriority w:val="9"/>
    <w:semiHidden/>
    <w:unhideWhenUsed/>
    <w:qFormat/>
    <w:rsid w:val="002A0FED"/>
    <w:pPr>
      <w:keepNext/>
      <w:keepLines/>
      <w:spacing w:line="360" w:lineRule="auto"/>
      <w:jc w:val="both"/>
      <w:outlineLvl w:val="8"/>
    </w:pPr>
    <w:rPr>
      <w:rFonts w:asciiTheme="minorHAnsi" w:eastAsiaTheme="majorEastAsia" w:hAnsiTheme="minorHAnsi" w:cstheme="majorBidi"/>
      <w:color w:val="272727" w:themeColor="text1" w:themeTint="D8"/>
      <w:kern w:val="2"/>
      <w:sz w:val="2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FED"/>
    <w:rPr>
      <w:rFonts w:eastAsiaTheme="majorEastAsia"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2A0FED"/>
    <w:rPr>
      <w:rFonts w:eastAsiaTheme="majorEastAsia" w:cstheme="majorBidi"/>
      <w:color w:val="0F4761" w:themeColor="accent1" w:themeShade="BF"/>
      <w:szCs w:val="24"/>
    </w:rPr>
  </w:style>
  <w:style w:type="character" w:customStyle="1" w:styleId="Heading6Char">
    <w:name w:val="Heading 6 Char"/>
    <w:basedOn w:val="DefaultParagraphFont"/>
    <w:link w:val="Heading6"/>
    <w:uiPriority w:val="9"/>
    <w:semiHidden/>
    <w:rsid w:val="002A0FED"/>
    <w:rPr>
      <w:rFonts w:eastAsiaTheme="majorEastAsia" w:cstheme="majorBidi"/>
      <w:i/>
      <w:iCs/>
      <w:color w:val="595959" w:themeColor="text1" w:themeTint="A6"/>
      <w:szCs w:val="24"/>
    </w:rPr>
  </w:style>
  <w:style w:type="character" w:customStyle="1" w:styleId="Heading7Char">
    <w:name w:val="Heading 7 Char"/>
    <w:basedOn w:val="DefaultParagraphFont"/>
    <w:link w:val="Heading7"/>
    <w:uiPriority w:val="9"/>
    <w:semiHidden/>
    <w:rsid w:val="002A0FED"/>
    <w:rPr>
      <w:rFonts w:eastAsiaTheme="majorEastAsia" w:cstheme="majorBidi"/>
      <w:color w:val="595959" w:themeColor="text1" w:themeTint="A6"/>
      <w:szCs w:val="24"/>
    </w:rPr>
  </w:style>
  <w:style w:type="character" w:customStyle="1" w:styleId="Heading8Char">
    <w:name w:val="Heading 8 Char"/>
    <w:basedOn w:val="DefaultParagraphFont"/>
    <w:link w:val="Heading8"/>
    <w:uiPriority w:val="9"/>
    <w:semiHidden/>
    <w:rsid w:val="002A0FED"/>
    <w:rPr>
      <w:rFonts w:eastAsiaTheme="majorEastAsia" w:cstheme="majorBidi"/>
      <w:i/>
      <w:iCs/>
      <w:color w:val="272727" w:themeColor="text1" w:themeTint="D8"/>
      <w:szCs w:val="24"/>
    </w:rPr>
  </w:style>
  <w:style w:type="character" w:customStyle="1" w:styleId="Heading9Char">
    <w:name w:val="Heading 9 Char"/>
    <w:basedOn w:val="DefaultParagraphFont"/>
    <w:link w:val="Heading9"/>
    <w:uiPriority w:val="9"/>
    <w:semiHidden/>
    <w:rsid w:val="002A0FED"/>
    <w:rPr>
      <w:rFonts w:eastAsiaTheme="majorEastAsia" w:cstheme="majorBidi"/>
      <w:color w:val="272727" w:themeColor="text1" w:themeTint="D8"/>
      <w:szCs w:val="24"/>
    </w:rPr>
  </w:style>
  <w:style w:type="paragraph" w:styleId="Title">
    <w:name w:val="Title"/>
    <w:basedOn w:val="Normal"/>
    <w:next w:val="Normal"/>
    <w:link w:val="TitleChar"/>
    <w:uiPriority w:val="10"/>
    <w:qFormat/>
    <w:rsid w:val="002A0FED"/>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0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FED"/>
    <w:pPr>
      <w:numPr>
        <w:ilvl w:val="1"/>
      </w:numPr>
      <w:spacing w:after="160" w:line="360"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0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FED"/>
    <w:pPr>
      <w:spacing w:before="160" w:after="160" w:line="360" w:lineRule="auto"/>
      <w:jc w:val="center"/>
    </w:pPr>
    <w:rPr>
      <w:rFonts w:asciiTheme="minorHAnsi" w:eastAsiaTheme="minorHAnsi" w:hAnsiTheme="minorHAnsi"/>
      <w:i/>
      <w:iCs/>
      <w:color w:val="404040" w:themeColor="text1" w:themeTint="BF"/>
      <w:kern w:val="2"/>
      <w:sz w:val="22"/>
      <w:szCs w:val="24"/>
      <w:lang w:eastAsia="en-US"/>
      <w14:ligatures w14:val="standardContextual"/>
    </w:rPr>
  </w:style>
  <w:style w:type="character" w:customStyle="1" w:styleId="QuoteChar">
    <w:name w:val="Quote Char"/>
    <w:basedOn w:val="DefaultParagraphFont"/>
    <w:link w:val="Quote"/>
    <w:uiPriority w:val="29"/>
    <w:rsid w:val="002A0FED"/>
    <w:rPr>
      <w:rFonts w:cs="David"/>
      <w:i/>
      <w:iCs/>
      <w:color w:val="404040" w:themeColor="text1" w:themeTint="BF"/>
      <w:szCs w:val="24"/>
    </w:rPr>
  </w:style>
  <w:style w:type="paragraph" w:styleId="ListParagraph">
    <w:name w:val="List Paragraph"/>
    <w:basedOn w:val="Normal"/>
    <w:uiPriority w:val="34"/>
    <w:qFormat/>
    <w:rsid w:val="002A0FED"/>
    <w:pPr>
      <w:spacing w:after="160" w:line="360" w:lineRule="auto"/>
      <w:ind w:left="720"/>
      <w:contextualSpacing/>
      <w:jc w:val="both"/>
    </w:pPr>
    <w:rPr>
      <w:rFonts w:asciiTheme="minorHAnsi" w:eastAsiaTheme="minorHAnsi" w:hAnsiTheme="minorHAnsi"/>
      <w:kern w:val="2"/>
      <w:sz w:val="22"/>
      <w:szCs w:val="24"/>
      <w:lang w:eastAsia="en-US"/>
      <w14:ligatures w14:val="standardContextual"/>
    </w:rPr>
  </w:style>
  <w:style w:type="character" w:styleId="IntenseEmphasis">
    <w:name w:val="Intense Emphasis"/>
    <w:basedOn w:val="DefaultParagraphFont"/>
    <w:uiPriority w:val="21"/>
    <w:qFormat/>
    <w:rsid w:val="002A0FED"/>
    <w:rPr>
      <w:i/>
      <w:iCs/>
      <w:color w:val="0F4761" w:themeColor="accent1" w:themeShade="BF"/>
    </w:rPr>
  </w:style>
  <w:style w:type="paragraph" w:styleId="IntenseQuote">
    <w:name w:val="Intense Quote"/>
    <w:basedOn w:val="Normal"/>
    <w:next w:val="Normal"/>
    <w:link w:val="IntenseQuoteChar"/>
    <w:uiPriority w:val="30"/>
    <w:qFormat/>
    <w:rsid w:val="002A0FE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heme="minorHAnsi" w:eastAsiaTheme="minorHAnsi" w:hAnsiTheme="minorHAnsi"/>
      <w:i/>
      <w:iCs/>
      <w:color w:val="0F4761" w:themeColor="accent1" w:themeShade="BF"/>
      <w:kern w:val="2"/>
      <w:sz w:val="22"/>
      <w:szCs w:val="24"/>
      <w:lang w:eastAsia="en-US"/>
      <w14:ligatures w14:val="standardContextual"/>
    </w:rPr>
  </w:style>
  <w:style w:type="character" w:customStyle="1" w:styleId="IntenseQuoteChar">
    <w:name w:val="Intense Quote Char"/>
    <w:basedOn w:val="DefaultParagraphFont"/>
    <w:link w:val="IntenseQuote"/>
    <w:uiPriority w:val="30"/>
    <w:rsid w:val="002A0FED"/>
    <w:rPr>
      <w:rFonts w:cs="David"/>
      <w:i/>
      <w:iCs/>
      <w:color w:val="0F4761" w:themeColor="accent1" w:themeShade="BF"/>
      <w:szCs w:val="24"/>
    </w:rPr>
  </w:style>
  <w:style w:type="character" w:styleId="IntenseReference">
    <w:name w:val="Intense Reference"/>
    <w:basedOn w:val="DefaultParagraphFont"/>
    <w:uiPriority w:val="32"/>
    <w:qFormat/>
    <w:rsid w:val="002A0FED"/>
    <w:rPr>
      <w:b/>
      <w:bCs/>
      <w:smallCaps/>
      <w:color w:val="0F4761" w:themeColor="accent1" w:themeShade="BF"/>
      <w:spacing w:val="5"/>
    </w:rPr>
  </w:style>
  <w:style w:type="paragraph" w:styleId="BodyText">
    <w:name w:val="Body Text"/>
    <w:basedOn w:val="Normal"/>
    <w:link w:val="BodyTextChar"/>
    <w:rsid w:val="002A0FED"/>
    <w:rPr>
      <w:sz w:val="20"/>
      <w:szCs w:val="28"/>
    </w:rPr>
  </w:style>
  <w:style w:type="character" w:customStyle="1" w:styleId="BodyTextChar">
    <w:name w:val="Body Text Char"/>
    <w:basedOn w:val="DefaultParagraphFont"/>
    <w:link w:val="BodyText"/>
    <w:rsid w:val="002A0FED"/>
    <w:rPr>
      <w:rFonts w:ascii="Times New Roman" w:eastAsia="Times New Roman" w:hAnsi="Times New Roman" w:cs="David"/>
      <w:kern w:val="0"/>
      <w:sz w:val="20"/>
      <w:szCs w:val="28"/>
      <w:lang w:eastAsia="he-IL"/>
      <w14:ligatures w14:val="none"/>
    </w:rPr>
  </w:style>
  <w:style w:type="paragraph" w:styleId="Header">
    <w:name w:val="header"/>
    <w:basedOn w:val="Normal"/>
    <w:link w:val="HeaderChar"/>
    <w:uiPriority w:val="99"/>
    <w:unhideWhenUsed/>
    <w:rsid w:val="002A0FED"/>
    <w:pPr>
      <w:tabs>
        <w:tab w:val="center" w:pos="4153"/>
        <w:tab w:val="right" w:pos="8306"/>
      </w:tabs>
    </w:pPr>
  </w:style>
  <w:style w:type="character" w:customStyle="1" w:styleId="HeaderChar">
    <w:name w:val="Header Char"/>
    <w:basedOn w:val="DefaultParagraphFont"/>
    <w:link w:val="Header"/>
    <w:uiPriority w:val="99"/>
    <w:rsid w:val="002A0FED"/>
    <w:rPr>
      <w:rFonts w:ascii="Times New Roman" w:eastAsia="Times New Roman" w:hAnsi="Times New Roman" w:cs="David"/>
      <w:kern w:val="0"/>
      <w:sz w:val="18"/>
      <w:szCs w:val="26"/>
      <w:lang w:eastAsia="he-IL"/>
      <w14:ligatures w14:val="none"/>
    </w:rPr>
  </w:style>
  <w:style w:type="paragraph" w:styleId="Footer">
    <w:name w:val="footer"/>
    <w:basedOn w:val="Normal"/>
    <w:link w:val="FooterChar"/>
    <w:uiPriority w:val="99"/>
    <w:unhideWhenUsed/>
    <w:rsid w:val="002A0FED"/>
    <w:pPr>
      <w:tabs>
        <w:tab w:val="center" w:pos="4153"/>
        <w:tab w:val="right" w:pos="8306"/>
      </w:tabs>
    </w:pPr>
  </w:style>
  <w:style w:type="character" w:customStyle="1" w:styleId="FooterChar">
    <w:name w:val="Footer Char"/>
    <w:basedOn w:val="DefaultParagraphFont"/>
    <w:link w:val="Footer"/>
    <w:uiPriority w:val="99"/>
    <w:rsid w:val="002A0FED"/>
    <w:rPr>
      <w:rFonts w:ascii="Times New Roman" w:eastAsia="Times New Roman" w:hAnsi="Times New Roman" w:cs="David"/>
      <w:kern w:val="0"/>
      <w:sz w:val="18"/>
      <w:szCs w:val="26"/>
      <w:lang w:eastAsia="he-IL"/>
      <w14:ligatures w14:val="none"/>
    </w:rPr>
  </w:style>
  <w:style w:type="character" w:styleId="CommentReference">
    <w:name w:val="annotation reference"/>
    <w:basedOn w:val="DefaultParagraphFont"/>
    <w:uiPriority w:val="99"/>
    <w:semiHidden/>
    <w:unhideWhenUsed/>
    <w:rsid w:val="00B238B2"/>
    <w:rPr>
      <w:sz w:val="16"/>
      <w:szCs w:val="16"/>
    </w:rPr>
  </w:style>
  <w:style w:type="paragraph" w:styleId="CommentText">
    <w:name w:val="annotation text"/>
    <w:basedOn w:val="Normal"/>
    <w:link w:val="CommentTextChar"/>
    <w:uiPriority w:val="99"/>
    <w:unhideWhenUsed/>
    <w:rsid w:val="00B238B2"/>
    <w:rPr>
      <w:sz w:val="20"/>
      <w:szCs w:val="20"/>
    </w:rPr>
  </w:style>
  <w:style w:type="character" w:customStyle="1" w:styleId="CommentTextChar">
    <w:name w:val="Comment Text Char"/>
    <w:basedOn w:val="DefaultParagraphFont"/>
    <w:link w:val="CommentText"/>
    <w:uiPriority w:val="99"/>
    <w:rsid w:val="00B238B2"/>
    <w:rPr>
      <w:rFonts w:ascii="Times New Roman" w:eastAsia="Times New Roman" w:hAnsi="Times New Roman" w:cs="David"/>
      <w:kern w:val="0"/>
      <w:sz w:val="20"/>
      <w:szCs w:val="20"/>
      <w:lang w:eastAsia="he-IL"/>
      <w14:ligatures w14:val="none"/>
    </w:rPr>
  </w:style>
  <w:style w:type="paragraph" w:styleId="CommentSubject">
    <w:name w:val="annotation subject"/>
    <w:basedOn w:val="CommentText"/>
    <w:next w:val="CommentText"/>
    <w:link w:val="CommentSubjectChar"/>
    <w:uiPriority w:val="99"/>
    <w:semiHidden/>
    <w:unhideWhenUsed/>
    <w:rsid w:val="00B238B2"/>
    <w:rPr>
      <w:b/>
      <w:bCs/>
    </w:rPr>
  </w:style>
  <w:style w:type="character" w:customStyle="1" w:styleId="CommentSubjectChar">
    <w:name w:val="Comment Subject Char"/>
    <w:basedOn w:val="CommentTextChar"/>
    <w:link w:val="CommentSubject"/>
    <w:uiPriority w:val="99"/>
    <w:semiHidden/>
    <w:rsid w:val="00B238B2"/>
    <w:rPr>
      <w:rFonts w:ascii="Times New Roman" w:eastAsia="Times New Roman" w:hAnsi="Times New Roman" w:cs="David"/>
      <w:b/>
      <w:bCs/>
      <w:kern w:val="0"/>
      <w:sz w:val="20"/>
      <w:szCs w:val="20"/>
      <w:lang w:eastAsia="he-IL"/>
      <w14:ligatures w14:val="none"/>
    </w:rPr>
  </w:style>
  <w:style w:type="character" w:styleId="Hyperlink">
    <w:name w:val="Hyperlink"/>
    <w:basedOn w:val="DefaultParagraphFont"/>
    <w:uiPriority w:val="99"/>
    <w:unhideWhenUsed/>
    <w:rsid w:val="00AC6216"/>
    <w:rPr>
      <w:color w:val="467886" w:themeColor="hyperlink"/>
      <w:u w:val="single"/>
    </w:rPr>
  </w:style>
  <w:style w:type="character" w:styleId="UnresolvedMention">
    <w:name w:val="Unresolved Mention"/>
    <w:basedOn w:val="DefaultParagraphFont"/>
    <w:uiPriority w:val="99"/>
    <w:semiHidden/>
    <w:unhideWhenUsed/>
    <w:rsid w:val="00AC6216"/>
    <w:rPr>
      <w:color w:val="605E5C"/>
      <w:shd w:val="clear" w:color="auto" w:fill="E1DFDD"/>
    </w:rPr>
  </w:style>
  <w:style w:type="paragraph" w:styleId="Revision">
    <w:name w:val="Revision"/>
    <w:hidden/>
    <w:uiPriority w:val="99"/>
    <w:semiHidden/>
    <w:rsid w:val="0098110C"/>
    <w:pPr>
      <w:spacing w:after="0" w:line="240" w:lineRule="auto"/>
    </w:pPr>
    <w:rPr>
      <w:rFonts w:ascii="Times New Roman" w:eastAsia="Times New Roman" w:hAnsi="Times New Roman" w:cs="David"/>
      <w:kern w:val="0"/>
      <w:sz w:val="18"/>
      <w:szCs w:val="26"/>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imeLastClassified xmlns="58dd6d54-1ec8-4207-9e1a-cd461fb17958" xsi:nil="true"/>
    <UpdatePath xmlns="58dd6d54-1ec8-4207-9e1a-cd461fb17958">false</UpdatePath>
    <Fundamental xmlns="58dd6d54-1ec8-4207-9e1a-cd461fb17958">false</Fundamental>
    <Summarize xmlns="58dd6d54-1ec8-4207-9e1a-cd461fb17958" xsi:nil="true"/>
    <Rerun xmlns="58dd6d54-1ec8-4207-9e1a-cd461fb17958">false</Rerun>
    <LastUpdated xmlns="58dd6d54-1ec8-4207-9e1a-cd461fb17958" xsi:nil="true"/>
    <_dlc_DocIdPersistId xmlns="58dd6d54-1ec8-4207-9e1a-cd461fb17958" xsi:nil="true"/>
    <Tags xmlns="58dd6d54-1ec8-4207-9e1a-cd461fb17958" xsi:nil="true"/>
    <DocType xmlns="58dd6d54-1ec8-4207-9e1a-cd461fb17958" xsi:nil="true"/>
    <PrimeClassificationStatusDetails xmlns="58dd6d54-1ec8-4207-9e1a-cd461fb17958" xsi:nil="true"/>
    <_dlc_DocId xmlns="58dd6d54-1ec8-4207-9e1a-cd461fb17958">AYOSHC-956532929-508266</_dlc_DocId>
    <PrimeCorrectedByUser xmlns="58dd6d54-1ec8-4207-9e1a-cd461fb17958" xsi:nil="true"/>
    <FileStatus xmlns="58dd6d54-1ec8-4207-9e1a-cd461fb17958" xsi:nil="true"/>
    <Reliable xmlns="58dd6d54-1ec8-4207-9e1a-cd461fb17958">false</Reliable>
    <_dlc_DocIdUrl xmlns="58dd6d54-1ec8-4207-9e1a-cd461fb17958">
      <Url>https://tikshuv.sharepoint.com/sites/msteams_e0b4e8/_layouts/15/DocIdRedir.aspx?ID=AYOSHC-956532929-508266</Url>
      <Description>AYOSHC-956532929-508266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15" ma:contentTypeDescription="" ma:contentTypeScope="" ma:versionID="795d4e8dc9b7d9214186f498340cde95">
  <xsd:schema xmlns:xsd="http://www.w3.org/2001/XMLSchema" xmlns:xs="http://www.w3.org/2001/XMLSchema" xmlns:p="http://schemas.microsoft.com/office/2006/metadata/properties" xmlns:ns2="58dd6d54-1ec8-4207-9e1a-cd461fb17958" xmlns:ns3="2b14b52c-9172-4749-a385-5d23bc96e1a1" targetNamespace="http://schemas.microsoft.com/office/2006/metadata/properties" ma:root="true" ma:fieldsID="452be596a0e1bec3dc10e727b449e35c" ns2:_="" ns3:_="">
    <xsd:import namespace="58dd6d54-1ec8-4207-9e1a-cd461fb17958"/>
    <xsd:import namespace="2b14b52c-9172-4749-a385-5d23bc96e1a1"/>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element ref="ns3:MediaServiceBillingMetadata" minOccurs="0"/>
                <xsd:element ref="ns2:UpdatePath" minOccurs="0"/>
                <xsd:element ref="ns2:PrimeClassificationStatusDetails" minOccurs="0"/>
                <xsd:element ref="ns2:PrimeLastClassified" minOccurs="0"/>
                <xsd:element ref="ns2:PrimeCorrectedByUser" minOccurs="0"/>
                <xsd:element ref="ns2: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element name="UpdatePath" ma:index="19" nillable="true" ma:displayName="UpdatePath" ma:default="0" ma:description="updating the file path in the index in case it was changed" ma:internalName="UpdatePath">
      <xsd:simpleType>
        <xsd:restriction base="dms:Boolean"/>
      </xsd:simpleType>
    </xsd:element>
    <xsd:element name="PrimeClassificationStatusDetails" ma:index="20" nillable="true" ma:displayName="מעבד פרטים" ma:internalName="PrimeClassificationStatusDetails">
      <xsd:simpleType>
        <xsd:restriction base="dms:Note">
          <xsd:maxLength value="255"/>
        </xsd:restriction>
      </xsd:simpleType>
    </xsd:element>
    <xsd:element name="PrimeLastClassified" ma:index="21" nillable="true" ma:displayName="מעובד" ma:internalName="PrimeLastClassified">
      <xsd:simpleType>
        <xsd:restriction base="dms:DateTime"/>
      </xsd:simpleType>
    </xsd:element>
    <xsd:element name="PrimeCorrectedByUser" ma:index="22" nillable="true" ma:displayName="תוקן" ma:internalName="PrimeCorrectedByUser">
      <xsd:simpleType>
        <xsd:restriction base="dms:Boolean"/>
      </xsd:simpleType>
    </xsd:element>
    <xsd:element name="FileStatus" ma:index="23" nillable="true" ma:displayName="FileStatus" ma:format="Dropdown" ma:internalName="FileStatus">
      <xsd:simpleType>
        <xsd:restriction base="dms:Choice">
          <xsd:enumeration value="קובץ לא נתמך"/>
          <xsd:enumeration value="קובץ גדול מדי"/>
          <xsd:enumeration value="עבר לקוד"/>
        </xsd:restriction>
      </xsd:simpleType>
    </xsd:element>
  </xsd:schema>
  <xsd:schema xmlns:xsd="http://www.w3.org/2001/XMLSchema" xmlns:xs="http://www.w3.org/2001/XMLSchema" xmlns:dms="http://schemas.microsoft.com/office/2006/documentManagement/types" xmlns:pc="http://schemas.microsoft.com/office/infopath/2007/PartnerControls" targetNamespace="2b14b52c-9172-4749-a385-5d23bc96e1a1"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12990-49D0-43F6-BEC7-48A788AE3ED7}">
  <ds:schemaRefs>
    <ds:schemaRef ds:uri="http://schemas.microsoft.com/office/2006/metadata/properties"/>
    <ds:schemaRef ds:uri="http://schemas.microsoft.com/office/infopath/2007/PartnerControls"/>
    <ds:schemaRef ds:uri="58dd6d54-1ec8-4207-9e1a-cd461fb17958"/>
  </ds:schemaRefs>
</ds:datastoreItem>
</file>

<file path=customXml/itemProps2.xml><?xml version="1.0" encoding="utf-8"?>
<ds:datastoreItem xmlns:ds="http://schemas.openxmlformats.org/officeDocument/2006/customXml" ds:itemID="{72A9F590-8414-4852-AE62-8588DCC0A9E7}">
  <ds:schemaRefs>
    <ds:schemaRef ds:uri="http://schemas.openxmlformats.org/officeDocument/2006/bibliography"/>
  </ds:schemaRefs>
</ds:datastoreItem>
</file>

<file path=customXml/itemProps3.xml><?xml version="1.0" encoding="utf-8"?>
<ds:datastoreItem xmlns:ds="http://schemas.openxmlformats.org/officeDocument/2006/customXml" ds:itemID="{AC6C9E81-248A-404F-AEA2-D65D8A5A7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d6d54-1ec8-4207-9e1a-cd461fb17958"/>
    <ds:schemaRef ds:uri="2b14b52c-9172-4749-a385-5d23bc96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D600F-CC17-4332-98F6-ADB5BB20D42D}">
  <ds:schemaRefs>
    <ds:schemaRef ds:uri="http://schemas.microsoft.com/sharepoint/events"/>
  </ds:schemaRefs>
</ds:datastoreItem>
</file>

<file path=customXml/itemProps5.xml><?xml version="1.0" encoding="utf-8"?>
<ds:datastoreItem xmlns:ds="http://schemas.openxmlformats.org/officeDocument/2006/customXml" ds:itemID="{22AC808C-FDA6-4E0C-9F3C-8FD4A1A83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733</Words>
  <Characters>4179</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פאר</dc:creator>
  <cp:keywords/>
  <dc:description/>
  <cp:lastModifiedBy>נדב פסטר בכר</cp:lastModifiedBy>
  <cp:revision>4</cp:revision>
  <dcterms:created xsi:type="dcterms:W3CDTF">2025-09-21T14:21:00Z</dcterms:created>
  <dcterms:modified xsi:type="dcterms:W3CDTF">2025-09-21T14:32:00Z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21e6f18,473e8449,56745365</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2024-06-27T14:30:21Z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bbc12b82-f707-451e-87e4-a9095e8fb3b9</vt:lpwstr>
  </property>
  <property fmtid="{D5CDD505-2E9C-101B-9397-08002B2CF9AE}" pid="11" name="MSIP_Label_701b9bfc-c426-492e-a46c-1a922d5fe54b_ContentBits">
    <vt:lpwstr>1</vt:lpwstr>
  </property>
  <property fmtid="{D5CDD505-2E9C-101B-9397-08002B2CF9AE}" pid="12" name="ContentTypeId">
    <vt:lpwstr>0x0101008BE7302953953D47887EF54AB108BDC6006A2CF32F58ACC5479D8A403F196F9627</vt:lpwstr>
  </property>
  <property fmtid="{D5CDD505-2E9C-101B-9397-08002B2CF9AE}" pid="13" name="_dlc_DocIdItemGuid">
    <vt:lpwstr>c05f1891-7abf-4417-a35d-5c4118304c84</vt:lpwstr>
  </property>
</Properties>
</file>