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3E10" w14:textId="271FC4A6" w:rsidR="00B12F8D" w:rsidRPr="00B12F8D" w:rsidRDefault="00604A87" w:rsidP="00B12F8D">
      <w:pPr>
        <w:tabs>
          <w:tab w:val="right" w:pos="6262"/>
          <w:tab w:val="right" w:pos="6328"/>
        </w:tabs>
        <w:spacing w:line="480" w:lineRule="auto"/>
        <w:ind w:left="2662" w:right="1985" w:firstLine="360"/>
      </w:pPr>
      <w:bookmarkStart w:id="0" w:name="_Hlk149821736"/>
      <w:bookmarkStart w:id="1" w:name="_Hlk149824479"/>
      <w:r>
        <w:rPr>
          <w:noProof/>
        </w:rPr>
        <w:drawing>
          <wp:inline distT="0" distB="0" distL="0" distR="0" wp14:anchorId="652CA532" wp14:editId="1C208875">
            <wp:extent cx="866775" cy="787400"/>
            <wp:effectExtent l="0" t="0" r="0" b="0"/>
            <wp:docPr id="1"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rsidR="00B12F8D" w:rsidRPr="00B12F8D">
        <w:tab/>
      </w:r>
      <w:r>
        <w:rPr>
          <w:noProof/>
        </w:rPr>
        <w:drawing>
          <wp:inline distT="0" distB="0" distL="0" distR="0" wp14:anchorId="29D10DA8" wp14:editId="61AD8C95">
            <wp:extent cx="580390" cy="787400"/>
            <wp:effectExtent l="0" t="0" r="0" b="0"/>
            <wp:docPr id="2"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0390" cy="787400"/>
                    </a:xfrm>
                    <a:prstGeom prst="rect">
                      <a:avLst/>
                    </a:prstGeom>
                    <a:noFill/>
                    <a:ln>
                      <a:noFill/>
                    </a:ln>
                  </pic:spPr>
                </pic:pic>
              </a:graphicData>
            </a:graphic>
          </wp:inline>
        </w:drawing>
      </w:r>
    </w:p>
    <w:p w14:paraId="39B6CD85" w14:textId="77777777" w:rsidR="00B12F8D" w:rsidRPr="00B12F8D" w:rsidRDefault="00B12F8D" w:rsidP="00B12F8D">
      <w:pPr>
        <w:bidi w:val="0"/>
        <w:spacing w:line="480" w:lineRule="auto"/>
        <w:jc w:val="center"/>
        <w:rPr>
          <w:rFonts w:ascii="David" w:hAnsi="David" w:cs="David"/>
          <w:b/>
          <w:bCs/>
          <w:sz w:val="28"/>
          <w:szCs w:val="28"/>
          <w:u w:val="single"/>
          <w:rtl/>
        </w:rPr>
      </w:pPr>
      <w:r w:rsidRPr="00B12F8D">
        <w:rPr>
          <w:rFonts w:ascii="David" w:hAnsi="David" w:cs="David"/>
          <w:b/>
          <w:bCs/>
          <w:sz w:val="28"/>
          <w:szCs w:val="28"/>
          <w:u w:val="single"/>
          <w:rtl/>
        </w:rPr>
        <w:t>בבית הדין הצבאי לערעורים</w:t>
      </w:r>
    </w:p>
    <w:p w14:paraId="34F73BC3" w14:textId="77777777" w:rsidR="00B12F8D" w:rsidRPr="00B12F8D" w:rsidRDefault="00B12F8D" w:rsidP="00B12F8D">
      <w:pPr>
        <w:spacing w:before="120" w:after="0" w:line="480" w:lineRule="auto"/>
        <w:rPr>
          <w:rFonts w:ascii="David" w:hAnsi="David" w:cs="David"/>
          <w:sz w:val="28"/>
          <w:szCs w:val="28"/>
        </w:rPr>
      </w:pPr>
      <w:r w:rsidRPr="00B12F8D">
        <w:rPr>
          <w:rFonts w:ascii="David" w:hAnsi="David" w:cs="David"/>
          <w:sz w:val="28"/>
          <w:szCs w:val="28"/>
          <w:rtl/>
        </w:rPr>
        <w:t>בפני:</w:t>
      </w:r>
    </w:p>
    <w:p w14:paraId="0BBC7685" w14:textId="77777777" w:rsidR="00B12F8D" w:rsidRPr="00B12F8D" w:rsidRDefault="00B12F8D" w:rsidP="00B12F8D">
      <w:pPr>
        <w:spacing w:line="240" w:lineRule="auto"/>
        <w:jc w:val="center"/>
        <w:rPr>
          <w:rFonts w:ascii="David" w:hAnsi="David" w:cs="David"/>
          <w:sz w:val="28"/>
          <w:szCs w:val="28"/>
          <w:rtl/>
        </w:rPr>
      </w:pPr>
      <w:r w:rsidRPr="00B12F8D">
        <w:rPr>
          <w:rFonts w:ascii="David" w:hAnsi="David" w:cs="David"/>
          <w:b/>
          <w:bCs/>
          <w:sz w:val="28"/>
          <w:szCs w:val="28"/>
          <w:rtl/>
        </w:rPr>
        <w:t>תא"ל נועה זומר</w:t>
      </w:r>
      <w:r w:rsidRPr="00B12F8D">
        <w:rPr>
          <w:rFonts w:ascii="David" w:hAnsi="David" w:cs="David"/>
          <w:sz w:val="28"/>
          <w:szCs w:val="28"/>
          <w:rtl/>
        </w:rPr>
        <w:t xml:space="preserve">    </w:t>
      </w:r>
      <w:r w:rsidRPr="00B12F8D">
        <w:rPr>
          <w:rFonts w:ascii="David" w:hAnsi="David" w:cs="David"/>
          <w:b/>
          <w:bCs/>
          <w:sz w:val="28"/>
          <w:szCs w:val="28"/>
          <w:rtl/>
        </w:rPr>
        <w:t>–</w:t>
      </w:r>
      <w:r w:rsidRPr="00B12F8D">
        <w:rPr>
          <w:rFonts w:ascii="David" w:hAnsi="David" w:cs="David"/>
          <w:sz w:val="28"/>
          <w:szCs w:val="28"/>
          <w:rtl/>
        </w:rPr>
        <w:t xml:space="preserve">   המשנה לנשיאה</w:t>
      </w:r>
    </w:p>
    <w:p w14:paraId="581B7527" w14:textId="77777777" w:rsidR="00B12F8D" w:rsidRPr="00B12F8D" w:rsidRDefault="00B12F8D" w:rsidP="00B12F8D">
      <w:pPr>
        <w:spacing w:line="256" w:lineRule="auto"/>
        <w:rPr>
          <w:rFonts w:ascii="David" w:hAnsi="David" w:cs="David"/>
          <w:sz w:val="24"/>
          <w:szCs w:val="24"/>
          <w:rtl/>
        </w:rPr>
      </w:pPr>
    </w:p>
    <w:p w14:paraId="306A32C9" w14:textId="77777777" w:rsidR="00B12F8D" w:rsidRPr="00B12F8D" w:rsidRDefault="00B12F8D" w:rsidP="00B12F8D">
      <w:pPr>
        <w:spacing w:line="256" w:lineRule="auto"/>
        <w:rPr>
          <w:rFonts w:ascii="David" w:hAnsi="David" w:cs="David"/>
          <w:sz w:val="28"/>
          <w:szCs w:val="28"/>
          <w:rtl/>
        </w:rPr>
      </w:pPr>
      <w:r w:rsidRPr="00B12F8D">
        <w:rPr>
          <w:rFonts w:ascii="David" w:hAnsi="David" w:cs="David"/>
          <w:sz w:val="28"/>
          <w:szCs w:val="28"/>
          <w:rtl/>
        </w:rPr>
        <w:t>בעניין:</w:t>
      </w:r>
    </w:p>
    <w:p w14:paraId="752B05C9" w14:textId="77777777" w:rsidR="00B12F8D" w:rsidRPr="00B12F8D" w:rsidRDefault="00B12F8D" w:rsidP="00B12F8D">
      <w:pPr>
        <w:spacing w:line="256" w:lineRule="auto"/>
        <w:rPr>
          <w:rFonts w:ascii="David" w:hAnsi="David" w:cs="David"/>
          <w:sz w:val="6"/>
          <w:szCs w:val="6"/>
          <w:rtl/>
        </w:rPr>
      </w:pPr>
    </w:p>
    <w:p w14:paraId="0E89D5C7" w14:textId="77777777" w:rsidR="00B12F8D" w:rsidRPr="00B12F8D" w:rsidRDefault="00B12F8D" w:rsidP="00B12F8D">
      <w:pPr>
        <w:tabs>
          <w:tab w:val="center" w:pos="4748"/>
          <w:tab w:val="right" w:pos="8080"/>
          <w:tab w:val="right" w:pos="8222"/>
          <w:tab w:val="right" w:pos="8306"/>
        </w:tabs>
        <w:bidi w:val="0"/>
        <w:spacing w:after="0" w:line="240" w:lineRule="auto"/>
        <w:jc w:val="center"/>
        <w:rPr>
          <w:rFonts w:ascii="David" w:hAnsi="David" w:cs="David"/>
          <w:sz w:val="28"/>
          <w:szCs w:val="28"/>
          <w:rtl/>
        </w:rPr>
      </w:pPr>
      <w:r w:rsidRPr="00B12F8D">
        <w:rPr>
          <w:rFonts w:ascii="David" w:hAnsi="David" w:cs="David"/>
          <w:b/>
          <w:bCs/>
          <w:sz w:val="28"/>
          <w:szCs w:val="28"/>
          <w:rtl/>
        </w:rPr>
        <w:t>התובע הצבאי הראשי</w:t>
      </w:r>
      <w:r w:rsidRPr="00B12F8D">
        <w:rPr>
          <w:rFonts w:ascii="David" w:hAnsi="David" w:cs="David"/>
          <w:sz w:val="28"/>
          <w:szCs w:val="28"/>
          <w:rtl/>
        </w:rPr>
        <w:t xml:space="preserve"> </w:t>
      </w:r>
      <w:r w:rsidRPr="00B12F8D">
        <w:rPr>
          <w:rFonts w:ascii="David" w:hAnsi="David" w:cs="David"/>
          <w:b/>
          <w:bCs/>
          <w:sz w:val="28"/>
          <w:szCs w:val="28"/>
          <w:rtl/>
        </w:rPr>
        <w:t>–</w:t>
      </w:r>
      <w:r w:rsidRPr="00B12F8D">
        <w:rPr>
          <w:rFonts w:ascii="David" w:hAnsi="David" w:cs="David"/>
          <w:sz w:val="28"/>
          <w:szCs w:val="28"/>
          <w:rtl/>
        </w:rPr>
        <w:t xml:space="preserve"> המערער (ע"י ב"כ, סרן תהל ברון; סא"ל עמית שוחנצקי)</w:t>
      </w:r>
    </w:p>
    <w:p w14:paraId="58DADA2E" w14:textId="77777777" w:rsidR="00B12F8D" w:rsidRPr="00B12F8D" w:rsidRDefault="00B12F8D" w:rsidP="00B12F8D">
      <w:pPr>
        <w:tabs>
          <w:tab w:val="center" w:pos="4153"/>
          <w:tab w:val="right" w:pos="8306"/>
        </w:tabs>
        <w:spacing w:after="0" w:line="240" w:lineRule="auto"/>
        <w:rPr>
          <w:rFonts w:cs="David"/>
          <w:sz w:val="16"/>
          <w:szCs w:val="16"/>
        </w:rPr>
      </w:pPr>
    </w:p>
    <w:p w14:paraId="5EF0FAF7" w14:textId="77777777" w:rsidR="00B12F8D" w:rsidRPr="00B12F8D" w:rsidRDefault="00B12F8D" w:rsidP="00B12F8D">
      <w:pPr>
        <w:spacing w:line="256" w:lineRule="auto"/>
        <w:jc w:val="center"/>
        <w:rPr>
          <w:rFonts w:ascii="David" w:hAnsi="David" w:cs="David"/>
          <w:sz w:val="28"/>
          <w:szCs w:val="28"/>
          <w:rtl/>
        </w:rPr>
      </w:pPr>
    </w:p>
    <w:p w14:paraId="5DD8B0EB" w14:textId="77777777" w:rsidR="00B12F8D" w:rsidRPr="00B12F8D" w:rsidRDefault="00B12F8D" w:rsidP="00B12F8D">
      <w:pPr>
        <w:spacing w:after="360" w:line="256" w:lineRule="auto"/>
        <w:jc w:val="center"/>
        <w:rPr>
          <w:rFonts w:ascii="David" w:hAnsi="David" w:cs="David"/>
          <w:b/>
          <w:bCs/>
          <w:sz w:val="28"/>
          <w:szCs w:val="28"/>
          <w:rtl/>
        </w:rPr>
      </w:pPr>
      <w:r w:rsidRPr="00B12F8D">
        <w:rPr>
          <w:rFonts w:ascii="David" w:hAnsi="David" w:cs="David"/>
          <w:b/>
          <w:bCs/>
          <w:sz w:val="28"/>
          <w:szCs w:val="28"/>
          <w:rtl/>
        </w:rPr>
        <w:t xml:space="preserve">נ ג ד </w:t>
      </w:r>
    </w:p>
    <w:p w14:paraId="5D080362" w14:textId="77777777" w:rsidR="00B12F8D" w:rsidRPr="00B12F8D" w:rsidRDefault="00B12F8D" w:rsidP="00B12F8D">
      <w:pPr>
        <w:tabs>
          <w:tab w:val="center" w:pos="4748"/>
          <w:tab w:val="right" w:pos="8080"/>
          <w:tab w:val="right" w:pos="8222"/>
          <w:tab w:val="right" w:pos="8306"/>
        </w:tabs>
        <w:bidi w:val="0"/>
        <w:spacing w:after="0" w:line="240" w:lineRule="auto"/>
        <w:jc w:val="center"/>
        <w:rPr>
          <w:rFonts w:ascii="David" w:hAnsi="David" w:cs="David"/>
          <w:b/>
          <w:bCs/>
          <w:sz w:val="40"/>
          <w:szCs w:val="40"/>
          <w:rtl/>
        </w:rPr>
      </w:pPr>
    </w:p>
    <w:p w14:paraId="1776A28B" w14:textId="77777777" w:rsidR="00B12F8D" w:rsidRPr="00B12F8D" w:rsidRDefault="00B12F8D" w:rsidP="00B12F8D">
      <w:pPr>
        <w:spacing w:after="360" w:line="360" w:lineRule="auto"/>
        <w:jc w:val="center"/>
        <w:rPr>
          <w:rFonts w:ascii="David" w:hAnsi="David" w:cs="David"/>
          <w:sz w:val="28"/>
          <w:szCs w:val="28"/>
          <w:rtl/>
        </w:rPr>
      </w:pPr>
      <w:r w:rsidRPr="00B12F8D">
        <w:rPr>
          <w:rFonts w:ascii="David" w:hAnsi="David" w:cs="David"/>
          <w:b/>
          <w:bCs/>
          <w:sz w:val="28"/>
          <w:szCs w:val="28"/>
        </w:rPr>
        <w:t>X</w:t>
      </w:r>
      <w:r w:rsidRPr="00B12F8D">
        <w:rPr>
          <w:rFonts w:ascii="David" w:hAnsi="David" w:cs="David"/>
          <w:b/>
          <w:bCs/>
          <w:sz w:val="28"/>
          <w:szCs w:val="28"/>
          <w:rtl/>
        </w:rPr>
        <w:t>/</w:t>
      </w:r>
      <w:r w:rsidRPr="00B12F8D">
        <w:rPr>
          <w:rFonts w:ascii="David" w:hAnsi="David" w:cs="David"/>
          <w:b/>
          <w:bCs/>
          <w:sz w:val="28"/>
          <w:szCs w:val="28"/>
        </w:rPr>
        <w:t>XXXXXXX</w:t>
      </w:r>
      <w:r w:rsidRPr="00B12F8D">
        <w:rPr>
          <w:rFonts w:cs="David"/>
          <w:b/>
          <w:bCs/>
          <w:sz w:val="28"/>
          <w:szCs w:val="28"/>
          <w:rtl/>
        </w:rPr>
        <w:t xml:space="preserve"> רס"ן ע' א'</w:t>
      </w:r>
      <w:r w:rsidRPr="00B12F8D">
        <w:rPr>
          <w:rFonts w:cs="David"/>
          <w:sz w:val="28"/>
          <w:szCs w:val="28"/>
          <w:rtl/>
        </w:rPr>
        <w:t xml:space="preserve"> </w:t>
      </w:r>
      <w:r w:rsidRPr="00B12F8D">
        <w:rPr>
          <w:rFonts w:ascii="David" w:hAnsi="David" w:cs="David"/>
          <w:b/>
          <w:bCs/>
          <w:sz w:val="28"/>
          <w:szCs w:val="28"/>
          <w:rtl/>
        </w:rPr>
        <w:t>–</w:t>
      </w:r>
      <w:r w:rsidRPr="00B12F8D">
        <w:rPr>
          <w:rFonts w:ascii="David" w:hAnsi="David" w:cs="David"/>
          <w:sz w:val="28"/>
          <w:szCs w:val="28"/>
          <w:rtl/>
        </w:rPr>
        <w:t xml:space="preserve"> המשיב (ע"י ב"כ, עו"ד אלעד פסקרו; עו"ד באסל פלאח)</w:t>
      </w:r>
    </w:p>
    <w:p w14:paraId="3D465D1A" w14:textId="77777777" w:rsidR="00B12F8D" w:rsidRPr="00B12F8D" w:rsidRDefault="00B12F8D" w:rsidP="00B12F8D">
      <w:pPr>
        <w:spacing w:after="360" w:line="360" w:lineRule="auto"/>
        <w:jc w:val="center"/>
        <w:rPr>
          <w:rFonts w:ascii="David" w:hAnsi="David" w:cs="David"/>
          <w:b/>
          <w:bCs/>
          <w:sz w:val="28"/>
          <w:szCs w:val="28"/>
          <w:u w:val="single"/>
          <w:rtl/>
        </w:rPr>
      </w:pPr>
    </w:p>
    <w:p w14:paraId="60853567" w14:textId="0439B138" w:rsidR="00B12F8D" w:rsidRPr="00B12F8D" w:rsidRDefault="00B12F8D" w:rsidP="00B12F8D">
      <w:pPr>
        <w:spacing w:after="360" w:line="360" w:lineRule="auto"/>
        <w:jc w:val="both"/>
        <w:rPr>
          <w:rFonts w:ascii="David" w:hAnsi="David" w:cs="David"/>
          <w:sz w:val="28"/>
          <w:szCs w:val="28"/>
          <w:rtl/>
        </w:rPr>
      </w:pPr>
      <w:r w:rsidRPr="00B12F8D">
        <w:rPr>
          <w:rFonts w:ascii="David" w:hAnsi="David" w:cs="David"/>
          <w:sz w:val="28"/>
          <w:szCs w:val="28"/>
          <w:rtl/>
        </w:rPr>
        <w:t xml:space="preserve">ערעור על החלטה של בית הדין הצבאי המחוזי במחוז שיפוטי </w:t>
      </w:r>
      <w:r w:rsidR="0074172A">
        <w:rPr>
          <w:rFonts w:ascii="David" w:hAnsi="David" w:cs="David" w:hint="cs"/>
          <w:sz w:val="28"/>
          <w:szCs w:val="28"/>
          <w:rtl/>
        </w:rPr>
        <w:t>עורף</w:t>
      </w:r>
      <w:r w:rsidRPr="00B12F8D">
        <w:rPr>
          <w:rFonts w:ascii="David" w:hAnsi="David" w:cs="David"/>
          <w:sz w:val="28"/>
          <w:szCs w:val="28"/>
          <w:rtl/>
        </w:rPr>
        <w:t xml:space="preserve"> שניתן בתיק </w:t>
      </w:r>
      <w:r w:rsidR="0074172A">
        <w:rPr>
          <w:rFonts w:ascii="David" w:hAnsi="David" w:cs="David" w:hint="cs"/>
          <w:sz w:val="28"/>
          <w:szCs w:val="28"/>
          <w:rtl/>
        </w:rPr>
        <w:t>עורף</w:t>
      </w:r>
      <w:r w:rsidRPr="00B12F8D">
        <w:rPr>
          <w:rFonts w:ascii="David" w:hAnsi="David" w:cs="David"/>
          <w:sz w:val="28"/>
          <w:szCs w:val="28"/>
          <w:rtl/>
        </w:rPr>
        <w:t xml:space="preserve"> מ"ת </w:t>
      </w:r>
      <w:r w:rsidRPr="00B12F8D">
        <w:rPr>
          <w:rFonts w:ascii="David" w:hAnsi="David" w:cs="David"/>
          <w:sz w:val="28"/>
          <w:szCs w:val="28"/>
        </w:rPr>
        <w:t>48310-03</w:t>
      </w:r>
      <w:r w:rsidR="000E6BE6">
        <w:rPr>
          <w:rFonts w:ascii="David" w:hAnsi="David" w:cs="David"/>
          <w:sz w:val="28"/>
          <w:szCs w:val="28"/>
        </w:rPr>
        <w:t>-</w:t>
      </w:r>
      <w:r w:rsidRPr="00B12F8D">
        <w:rPr>
          <w:rFonts w:ascii="David" w:hAnsi="David" w:cs="David"/>
          <w:sz w:val="28"/>
          <w:szCs w:val="28"/>
        </w:rPr>
        <w:t>26</w:t>
      </w:r>
      <w:r w:rsidRPr="00B12F8D">
        <w:rPr>
          <w:rFonts w:ascii="David" w:hAnsi="David" w:cs="David"/>
          <w:sz w:val="28"/>
          <w:szCs w:val="28"/>
          <w:rtl/>
        </w:rPr>
        <w:t xml:space="preserve"> </w:t>
      </w:r>
      <w:r w:rsidRPr="00B12F8D">
        <w:rPr>
          <w:rFonts w:ascii="David" w:hAnsi="David" w:cs="David"/>
          <w:sz w:val="28"/>
          <w:szCs w:val="28"/>
        </w:rPr>
        <w:t xml:space="preserve"> </w:t>
      </w:r>
      <w:r w:rsidRPr="00B12F8D">
        <w:rPr>
          <w:rFonts w:ascii="David" w:hAnsi="David" w:cs="David"/>
          <w:sz w:val="28"/>
          <w:szCs w:val="28"/>
          <w:rtl/>
        </w:rPr>
        <w:t>(אל"ם חיים בלילטי – סגן הנשיאה) ביום 9.6.2026. הערעור התקבל.</w:t>
      </w:r>
      <w:bookmarkEnd w:id="0"/>
      <w:bookmarkEnd w:id="1"/>
    </w:p>
    <w:p w14:paraId="1B3EBD0E" w14:textId="77777777" w:rsidR="00B12F8D" w:rsidRDefault="00B12F8D" w:rsidP="00B74666">
      <w:pPr>
        <w:tabs>
          <w:tab w:val="left" w:pos="8170"/>
        </w:tabs>
        <w:spacing w:after="0" w:line="360" w:lineRule="auto"/>
        <w:jc w:val="center"/>
        <w:rPr>
          <w:rFonts w:cs="David"/>
          <w:b/>
          <w:bCs/>
          <w:sz w:val="28"/>
          <w:szCs w:val="28"/>
          <w:u w:val="single"/>
          <w:rtl/>
        </w:rPr>
      </w:pPr>
    </w:p>
    <w:p w14:paraId="29D46C9C" w14:textId="77777777" w:rsidR="00F36CF1" w:rsidRDefault="00F36CF1" w:rsidP="00B74666">
      <w:pPr>
        <w:tabs>
          <w:tab w:val="left" w:pos="8170"/>
        </w:tabs>
        <w:spacing w:after="0" w:line="360" w:lineRule="auto"/>
        <w:jc w:val="center"/>
        <w:rPr>
          <w:rFonts w:cs="David"/>
          <w:b/>
          <w:bCs/>
          <w:sz w:val="28"/>
          <w:szCs w:val="28"/>
          <w:u w:val="single"/>
          <w:rtl/>
        </w:rPr>
      </w:pPr>
    </w:p>
    <w:p w14:paraId="65D86D17" w14:textId="3A960F44" w:rsidR="00320D29" w:rsidRPr="00C32777" w:rsidRDefault="00320D29" w:rsidP="00B74666">
      <w:pPr>
        <w:tabs>
          <w:tab w:val="left" w:pos="8170"/>
        </w:tabs>
        <w:spacing w:after="0" w:line="360" w:lineRule="auto"/>
        <w:jc w:val="center"/>
        <w:rPr>
          <w:rFonts w:cs="David"/>
          <w:b/>
          <w:bCs/>
          <w:sz w:val="28"/>
          <w:szCs w:val="28"/>
          <w:u w:val="single"/>
          <w:rtl/>
        </w:rPr>
      </w:pPr>
      <w:r w:rsidRPr="00C32777">
        <w:rPr>
          <w:rFonts w:cs="David" w:hint="cs"/>
          <w:b/>
          <w:bCs/>
          <w:sz w:val="28"/>
          <w:szCs w:val="28"/>
          <w:u w:val="single"/>
          <w:rtl/>
        </w:rPr>
        <w:t>ה ח ל ט ה</w:t>
      </w:r>
    </w:p>
    <w:p w14:paraId="3ADDF574" w14:textId="77777777" w:rsidR="00B74666" w:rsidRPr="009D5A0F" w:rsidRDefault="00B74666" w:rsidP="00B74666">
      <w:pPr>
        <w:tabs>
          <w:tab w:val="left" w:pos="8170"/>
        </w:tabs>
        <w:spacing w:after="0" w:line="360" w:lineRule="auto"/>
        <w:rPr>
          <w:rFonts w:cs="David"/>
          <w:b/>
          <w:bCs/>
          <w:sz w:val="16"/>
          <w:szCs w:val="16"/>
          <w:u w:val="single"/>
          <w:rtl/>
        </w:rPr>
      </w:pPr>
    </w:p>
    <w:p w14:paraId="701E44C5" w14:textId="77777777" w:rsidR="00320D29" w:rsidRPr="00C32777" w:rsidRDefault="00320D29" w:rsidP="00B74666">
      <w:pPr>
        <w:tabs>
          <w:tab w:val="left" w:pos="8170"/>
        </w:tabs>
        <w:spacing w:after="0" w:line="360" w:lineRule="auto"/>
        <w:rPr>
          <w:rFonts w:cs="David"/>
          <w:b/>
          <w:bCs/>
          <w:sz w:val="28"/>
          <w:szCs w:val="28"/>
          <w:u w:val="single"/>
          <w:rtl/>
        </w:rPr>
      </w:pPr>
      <w:r w:rsidRPr="00C32777">
        <w:rPr>
          <w:rFonts w:cs="David" w:hint="cs"/>
          <w:b/>
          <w:bCs/>
          <w:sz w:val="28"/>
          <w:szCs w:val="28"/>
          <w:u w:val="single"/>
          <w:rtl/>
        </w:rPr>
        <w:t>רקע</w:t>
      </w:r>
    </w:p>
    <w:p w14:paraId="54412D68" w14:textId="5B66C8CA" w:rsidR="00FB64C1" w:rsidRDefault="00FB64C1" w:rsidP="00B74666">
      <w:pPr>
        <w:pStyle w:val="ListParagraph"/>
        <w:numPr>
          <w:ilvl w:val="0"/>
          <w:numId w:val="2"/>
        </w:numPr>
        <w:spacing w:after="0" w:line="360" w:lineRule="auto"/>
        <w:jc w:val="both"/>
        <w:rPr>
          <w:rFonts w:cs="David"/>
          <w:sz w:val="28"/>
          <w:szCs w:val="28"/>
        </w:rPr>
      </w:pPr>
      <w:r>
        <w:rPr>
          <w:rFonts w:cs="David" w:hint="cs"/>
          <w:sz w:val="28"/>
          <w:szCs w:val="28"/>
          <w:rtl/>
        </w:rPr>
        <w:t>למשיב</w:t>
      </w:r>
      <w:r w:rsidR="00192443">
        <w:rPr>
          <w:rFonts w:cs="David" w:hint="cs"/>
          <w:sz w:val="28"/>
          <w:szCs w:val="28"/>
          <w:rtl/>
        </w:rPr>
        <w:t xml:space="preserve">, </w:t>
      </w:r>
      <w:r>
        <w:rPr>
          <w:rFonts w:cs="David" w:hint="cs"/>
          <w:sz w:val="28"/>
          <w:szCs w:val="28"/>
          <w:rtl/>
        </w:rPr>
        <w:t>רס"ן (מיל') ע</w:t>
      </w:r>
      <w:r w:rsidR="00A43749">
        <w:rPr>
          <w:rFonts w:cs="David" w:hint="cs"/>
          <w:sz w:val="28"/>
          <w:szCs w:val="28"/>
          <w:rtl/>
        </w:rPr>
        <w:t>'</w:t>
      </w:r>
      <w:r>
        <w:rPr>
          <w:rFonts w:cs="David" w:hint="cs"/>
          <w:sz w:val="28"/>
          <w:szCs w:val="28"/>
          <w:rtl/>
        </w:rPr>
        <w:t xml:space="preserve"> א</w:t>
      </w:r>
      <w:r w:rsidR="00A43749">
        <w:rPr>
          <w:rFonts w:cs="David" w:hint="cs"/>
          <w:sz w:val="28"/>
          <w:szCs w:val="28"/>
          <w:rtl/>
        </w:rPr>
        <w:t>'</w:t>
      </w:r>
      <w:r w:rsidR="00192443">
        <w:rPr>
          <w:rFonts w:cs="David" w:hint="cs"/>
          <w:sz w:val="28"/>
          <w:szCs w:val="28"/>
          <w:rtl/>
        </w:rPr>
        <w:t xml:space="preserve">, </w:t>
      </w:r>
      <w:r w:rsidR="009D37B7">
        <w:rPr>
          <w:rFonts w:cs="David" w:hint="cs"/>
          <w:sz w:val="28"/>
          <w:szCs w:val="28"/>
          <w:rtl/>
        </w:rPr>
        <w:t xml:space="preserve">מיוחסות </w:t>
      </w:r>
      <w:r w:rsidR="00A106AE">
        <w:rPr>
          <w:rFonts w:cs="David" w:hint="cs"/>
          <w:sz w:val="28"/>
          <w:szCs w:val="28"/>
          <w:rtl/>
        </w:rPr>
        <w:t xml:space="preserve">עבירות </w:t>
      </w:r>
      <w:r w:rsidR="00536D7D">
        <w:rPr>
          <w:rFonts w:cs="David" w:hint="cs"/>
          <w:sz w:val="28"/>
          <w:szCs w:val="28"/>
          <w:rtl/>
        </w:rPr>
        <w:t xml:space="preserve">של </w:t>
      </w:r>
      <w:r>
        <w:rPr>
          <w:rFonts w:cs="David" w:hint="cs"/>
          <w:sz w:val="28"/>
          <w:szCs w:val="28"/>
          <w:rtl/>
        </w:rPr>
        <w:t>עזרה לאויב בצוותא, לפי סעיף 44 לחוק השיפוט הצבאי, תשט"ו - 1955 וסעיף 29 לחוק העונשין, תשל"ז - 1977; ניסיון גניבה בידי עובד הציבור, לפי סעי</w:t>
      </w:r>
      <w:r w:rsidR="006B6F1B">
        <w:rPr>
          <w:rFonts w:cs="David" w:hint="cs"/>
          <w:sz w:val="28"/>
          <w:szCs w:val="28"/>
          <w:rtl/>
        </w:rPr>
        <w:t>ף</w:t>
      </w:r>
      <w:r>
        <w:rPr>
          <w:rFonts w:cs="David" w:hint="cs"/>
          <w:sz w:val="28"/>
          <w:szCs w:val="28"/>
          <w:rtl/>
        </w:rPr>
        <w:t xml:space="preserve"> 390 ו</w:t>
      </w:r>
      <w:r w:rsidR="006B6F1B">
        <w:rPr>
          <w:rFonts w:cs="David" w:hint="cs"/>
          <w:sz w:val="28"/>
          <w:szCs w:val="28"/>
          <w:rtl/>
        </w:rPr>
        <w:t xml:space="preserve">סעיף </w:t>
      </w:r>
      <w:r>
        <w:rPr>
          <w:rFonts w:cs="David" w:hint="cs"/>
          <w:sz w:val="28"/>
          <w:szCs w:val="28"/>
          <w:rtl/>
        </w:rPr>
        <w:t xml:space="preserve">25 לחוק העונשין; לקיחת שוחד, לפי סעיף 290(א) לחוק העונשין; מתן שוחד בצוותא, לפי סעיף 291(א) וסעיף 29 לחוק העונשין; שיבוש מהלכי משפט, לפי סעיף 244 לחוק העונשין; והתנהגות שאינה הולמת, לפי סעיף 130 לחוק השיפוט הצבאי. </w:t>
      </w:r>
    </w:p>
    <w:p w14:paraId="6377C1BA" w14:textId="77777777" w:rsidR="008C3AAA" w:rsidRDefault="00FB64C1"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המשיב </w:t>
      </w:r>
      <w:r w:rsidR="008C3AAA">
        <w:rPr>
          <w:rFonts w:cs="David" w:hint="cs"/>
          <w:sz w:val="28"/>
          <w:szCs w:val="28"/>
          <w:rtl/>
        </w:rPr>
        <w:t>נעצר ביום 23 בפברואר 2026, ומעצרו הוארך מעת לעת לצרכי חקירה. כתב האישום הוגש ביום 10 באפריל 2026. עם הגשת כתב האישום התבקשה וניתנה ארכה להוצאתה של תעודת חיסיון. אר</w:t>
      </w:r>
      <w:r w:rsidR="00CB4EA7">
        <w:rPr>
          <w:rFonts w:cs="David" w:hint="cs"/>
          <w:sz w:val="28"/>
          <w:szCs w:val="28"/>
          <w:rtl/>
        </w:rPr>
        <w:t>כ</w:t>
      </w:r>
      <w:r w:rsidR="008C3AAA">
        <w:rPr>
          <w:rFonts w:cs="David" w:hint="cs"/>
          <w:sz w:val="28"/>
          <w:szCs w:val="28"/>
          <w:rtl/>
        </w:rPr>
        <w:t xml:space="preserve">ה נוספת, בת 60 ימים, ניתנה ביום 14 ביוני 2026. </w:t>
      </w:r>
    </w:p>
    <w:p w14:paraId="044FD956" w14:textId="77777777" w:rsidR="005B422B" w:rsidRDefault="008C3AAA" w:rsidP="00B74666">
      <w:pPr>
        <w:pStyle w:val="ListParagraph"/>
        <w:numPr>
          <w:ilvl w:val="0"/>
          <w:numId w:val="2"/>
        </w:numPr>
        <w:spacing w:after="0" w:line="360" w:lineRule="auto"/>
        <w:jc w:val="both"/>
        <w:rPr>
          <w:rFonts w:cs="David"/>
          <w:sz w:val="28"/>
          <w:szCs w:val="28"/>
        </w:rPr>
      </w:pPr>
      <w:r>
        <w:rPr>
          <w:rFonts w:cs="David" w:hint="cs"/>
          <w:sz w:val="28"/>
          <w:szCs w:val="28"/>
          <w:rtl/>
        </w:rPr>
        <w:lastRenderedPageBreak/>
        <w:t>ביום</w:t>
      </w:r>
      <w:r w:rsidR="007D6414">
        <w:rPr>
          <w:rFonts w:cs="David" w:hint="cs"/>
          <w:sz w:val="28"/>
          <w:szCs w:val="28"/>
          <w:rtl/>
        </w:rPr>
        <w:t xml:space="preserve"> 10 במאי 2026</w:t>
      </w:r>
      <w:r w:rsidR="00DA4555">
        <w:rPr>
          <w:rFonts w:cs="David" w:hint="cs"/>
          <w:sz w:val="28"/>
          <w:szCs w:val="28"/>
          <w:rtl/>
        </w:rPr>
        <w:t xml:space="preserve">, </w:t>
      </w:r>
      <w:r w:rsidR="006B6F1B">
        <w:rPr>
          <w:rFonts w:cs="David" w:hint="cs"/>
          <w:sz w:val="28"/>
          <w:szCs w:val="28"/>
          <w:rtl/>
        </w:rPr>
        <w:t xml:space="preserve">למרות </w:t>
      </w:r>
      <w:r w:rsidR="00DA4555">
        <w:rPr>
          <w:rFonts w:cs="David" w:hint="cs"/>
          <w:sz w:val="28"/>
          <w:szCs w:val="28"/>
          <w:rtl/>
        </w:rPr>
        <w:t>התנגדותה של התביעה,</w:t>
      </w:r>
      <w:r>
        <w:rPr>
          <w:rFonts w:cs="David" w:hint="cs"/>
          <w:sz w:val="28"/>
          <w:szCs w:val="28"/>
          <w:rtl/>
        </w:rPr>
        <w:t xml:space="preserve"> הופנה עניינו של המערער לשירות המבחן, לשם הכנתו של תסקיר מעצר</w:t>
      </w:r>
      <w:r w:rsidR="006B6F1B">
        <w:rPr>
          <w:rFonts w:cs="David" w:hint="cs"/>
          <w:sz w:val="28"/>
          <w:szCs w:val="28"/>
          <w:rtl/>
        </w:rPr>
        <w:t xml:space="preserve">. בהחלטה, </w:t>
      </w:r>
      <w:r w:rsidR="00DA4555">
        <w:rPr>
          <w:rFonts w:cs="David" w:hint="cs"/>
          <w:sz w:val="28"/>
          <w:szCs w:val="28"/>
          <w:rtl/>
        </w:rPr>
        <w:t>הובהר כי עצם ההפניה אינה מחייבת את קבלת המלצותיו</w:t>
      </w:r>
      <w:r w:rsidR="006B6F1B">
        <w:rPr>
          <w:rFonts w:cs="David" w:hint="cs"/>
          <w:sz w:val="28"/>
          <w:szCs w:val="28"/>
          <w:rtl/>
        </w:rPr>
        <w:t xml:space="preserve"> של התסקיר</w:t>
      </w:r>
      <w:r>
        <w:rPr>
          <w:rFonts w:cs="David" w:hint="cs"/>
          <w:sz w:val="28"/>
          <w:szCs w:val="28"/>
          <w:rtl/>
        </w:rPr>
        <w:t xml:space="preserve">. </w:t>
      </w:r>
    </w:p>
    <w:p w14:paraId="065166C7" w14:textId="77777777" w:rsidR="00A20AC6" w:rsidRDefault="005B422B" w:rsidP="00B74666">
      <w:pPr>
        <w:pStyle w:val="ListParagraph"/>
        <w:numPr>
          <w:ilvl w:val="0"/>
          <w:numId w:val="2"/>
        </w:numPr>
        <w:spacing w:after="0" w:line="360" w:lineRule="auto"/>
        <w:jc w:val="both"/>
        <w:rPr>
          <w:rFonts w:cs="David"/>
          <w:sz w:val="28"/>
          <w:szCs w:val="28"/>
        </w:rPr>
      </w:pPr>
      <w:r>
        <w:rPr>
          <w:rFonts w:cs="David" w:hint="cs"/>
          <w:sz w:val="28"/>
          <w:szCs w:val="28"/>
          <w:rtl/>
        </w:rPr>
        <w:t>בתסקיר המעצר מיום 28 במאי 2026 הומלץ על שחרורו של המשיב למעצר בית בביתו, בפיקוחם של בני משפחתו, ועל העמדתו בצו פיקוח מעצר לתקופה של ששה חודשים. בית הדין קמא הנכבד מצא לאמץ את ההמלצה, לאחר שהתרשם גם הוא מן המפקחים המוצעים, והורה על שחרורו של המשיב למעצר בית מלא, תחת פיקוח של שני מפקחים לפחות בכל שעות היממה</w:t>
      </w:r>
      <w:r w:rsidR="00A20AC6">
        <w:rPr>
          <w:rFonts w:cs="David" w:hint="cs"/>
          <w:sz w:val="28"/>
          <w:szCs w:val="28"/>
          <w:rtl/>
        </w:rPr>
        <w:t xml:space="preserve">; הפקדה כספית בסך 50,000 ש"ח; </w:t>
      </w:r>
      <w:r w:rsidR="004D3392">
        <w:rPr>
          <w:rFonts w:cs="David" w:hint="cs"/>
          <w:sz w:val="28"/>
          <w:szCs w:val="28"/>
          <w:rtl/>
        </w:rPr>
        <w:t xml:space="preserve">ערבות </w:t>
      </w:r>
      <w:r w:rsidR="00A20AC6">
        <w:rPr>
          <w:rFonts w:cs="David" w:hint="cs"/>
          <w:sz w:val="28"/>
          <w:szCs w:val="28"/>
          <w:rtl/>
        </w:rPr>
        <w:t xml:space="preserve">עצמית בסך 10,000 ש"ח ושתי ערבויות צד ג', </w:t>
      </w:r>
      <w:r w:rsidR="00696E51">
        <w:rPr>
          <w:rFonts w:cs="David" w:hint="cs"/>
          <w:sz w:val="28"/>
          <w:szCs w:val="28"/>
          <w:rtl/>
        </w:rPr>
        <w:t>באותו סכום</w:t>
      </w:r>
      <w:r w:rsidR="00A20AC6">
        <w:rPr>
          <w:rFonts w:cs="David" w:hint="cs"/>
          <w:sz w:val="28"/>
          <w:szCs w:val="28"/>
          <w:rtl/>
        </w:rPr>
        <w:t>; צו עיכוב יציאה מן הארץ; הפקדת דרכון</w:t>
      </w:r>
      <w:r w:rsidR="00696E51">
        <w:rPr>
          <w:rFonts w:cs="David" w:hint="cs"/>
          <w:sz w:val="28"/>
          <w:szCs w:val="28"/>
          <w:rtl/>
        </w:rPr>
        <w:t>;</w:t>
      </w:r>
      <w:r w:rsidR="00A20AC6">
        <w:rPr>
          <w:rFonts w:cs="David" w:hint="cs"/>
          <w:sz w:val="28"/>
          <w:szCs w:val="28"/>
          <w:rtl/>
        </w:rPr>
        <w:t xml:space="preserve"> איסור יצירת קשר עם עדי התביעה והתחייבות להתייצב לדיונים שייקבעו, בליווי שני מפקחים - והכל, עד תום ההליכים המשפטיים.</w:t>
      </w:r>
    </w:p>
    <w:p w14:paraId="7BE08C0C" w14:textId="77777777" w:rsidR="00F325D3" w:rsidRDefault="005B422B"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התביעה </w:t>
      </w:r>
      <w:r w:rsidR="005E3166">
        <w:rPr>
          <w:rFonts w:cs="David" w:hint="cs"/>
          <w:sz w:val="28"/>
          <w:szCs w:val="28"/>
          <w:rtl/>
        </w:rPr>
        <w:t>לא השלימה עם החלטה זו ו</w:t>
      </w:r>
      <w:r w:rsidR="00A407B8">
        <w:rPr>
          <w:rFonts w:cs="David" w:hint="cs"/>
          <w:sz w:val="28"/>
          <w:szCs w:val="28"/>
          <w:rtl/>
        </w:rPr>
        <w:t>מכאן הערעור.</w:t>
      </w:r>
    </w:p>
    <w:p w14:paraId="7069AB8E" w14:textId="77777777" w:rsidR="00A407B8" w:rsidRPr="00F36CF1" w:rsidRDefault="00A407B8" w:rsidP="00B74666">
      <w:pPr>
        <w:pStyle w:val="ListParagraph"/>
        <w:spacing w:after="0" w:line="360" w:lineRule="auto"/>
        <w:ind w:left="0"/>
        <w:jc w:val="both"/>
        <w:rPr>
          <w:rFonts w:cs="David"/>
          <w:sz w:val="28"/>
          <w:szCs w:val="28"/>
          <w:rtl/>
        </w:rPr>
      </w:pPr>
    </w:p>
    <w:p w14:paraId="20E768E3" w14:textId="77777777" w:rsidR="00A407B8" w:rsidRPr="00A407B8" w:rsidRDefault="00A407B8" w:rsidP="00B74666">
      <w:pPr>
        <w:pStyle w:val="ListParagraph"/>
        <w:spacing w:after="0" w:line="360" w:lineRule="auto"/>
        <w:ind w:left="0"/>
        <w:jc w:val="both"/>
        <w:rPr>
          <w:rFonts w:cs="David"/>
          <w:b/>
          <w:bCs/>
          <w:sz w:val="28"/>
          <w:szCs w:val="28"/>
          <w:u w:val="single"/>
        </w:rPr>
      </w:pPr>
      <w:r>
        <w:rPr>
          <w:rFonts w:cs="David" w:hint="cs"/>
          <w:b/>
          <w:bCs/>
          <w:sz w:val="28"/>
          <w:szCs w:val="28"/>
          <w:u w:val="single"/>
          <w:rtl/>
        </w:rPr>
        <w:t>כתב האישום והחלט</w:t>
      </w:r>
      <w:r w:rsidR="008A6BC0">
        <w:rPr>
          <w:rFonts w:cs="David" w:hint="cs"/>
          <w:b/>
          <w:bCs/>
          <w:sz w:val="28"/>
          <w:szCs w:val="28"/>
          <w:u w:val="single"/>
          <w:rtl/>
        </w:rPr>
        <w:t>ת בית הדין קמא</w:t>
      </w:r>
    </w:p>
    <w:p w14:paraId="68AFA182" w14:textId="77777777" w:rsidR="0006477B" w:rsidRDefault="00F325D3" w:rsidP="00B74666">
      <w:pPr>
        <w:pStyle w:val="ListParagraph"/>
        <w:numPr>
          <w:ilvl w:val="0"/>
          <w:numId w:val="2"/>
        </w:numPr>
        <w:spacing w:after="0" w:line="360" w:lineRule="auto"/>
        <w:jc w:val="both"/>
        <w:rPr>
          <w:rFonts w:cs="David"/>
          <w:sz w:val="28"/>
          <w:szCs w:val="28"/>
        </w:rPr>
      </w:pPr>
      <w:r>
        <w:rPr>
          <w:rFonts w:cs="David" w:hint="cs"/>
          <w:sz w:val="28"/>
          <w:szCs w:val="28"/>
          <w:rtl/>
        </w:rPr>
        <w:t>המ</w:t>
      </w:r>
      <w:r w:rsidR="002F06F6">
        <w:rPr>
          <w:rFonts w:cs="David" w:hint="cs"/>
          <w:sz w:val="28"/>
          <w:szCs w:val="28"/>
          <w:rtl/>
        </w:rPr>
        <w:t xml:space="preserve">שיב </w:t>
      </w:r>
      <w:r w:rsidR="00A209A6">
        <w:rPr>
          <w:rFonts w:cs="David" w:hint="cs"/>
          <w:sz w:val="28"/>
          <w:szCs w:val="28"/>
          <w:rtl/>
        </w:rPr>
        <w:t>שירת בשירות מילואים פעיל, בתפקיד קצין לוגיסטיקה, החל מסוף חודש מאי 2025 ועד חודש פברואר 2026</w:t>
      </w:r>
      <w:r w:rsidR="002F06F6">
        <w:rPr>
          <w:rFonts w:cs="David" w:hint="cs"/>
          <w:sz w:val="28"/>
          <w:szCs w:val="28"/>
          <w:rtl/>
        </w:rPr>
        <w:t>. המעשים המיוחסים לו בוצעו לכאורה החל מחודש יוני 2025 ועד חודש ינואר 2026.</w:t>
      </w:r>
    </w:p>
    <w:p w14:paraId="34D3D849" w14:textId="77777777" w:rsidR="0006477B" w:rsidRDefault="002F06F6"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כפי שנכתב בכתב האישום, </w:t>
      </w:r>
      <w:r w:rsidR="005706A9">
        <w:rPr>
          <w:rFonts w:cs="David" w:hint="cs"/>
          <w:sz w:val="28"/>
          <w:szCs w:val="28"/>
          <w:rtl/>
        </w:rPr>
        <w:t xml:space="preserve">באותה תקופה, בין החודשים יוני לספטמבר 2025, </w:t>
      </w:r>
      <w:r w:rsidR="0006477B">
        <w:rPr>
          <w:rFonts w:cs="David" w:hint="cs"/>
          <w:sz w:val="28"/>
          <w:szCs w:val="28"/>
          <w:rtl/>
        </w:rPr>
        <w:t xml:space="preserve">הועבר </w:t>
      </w:r>
      <w:r w:rsidR="005706A9">
        <w:rPr>
          <w:rFonts w:cs="David" w:hint="cs"/>
          <w:sz w:val="28"/>
          <w:szCs w:val="28"/>
          <w:rtl/>
        </w:rPr>
        <w:t>הסיוע ההומניטרי</w:t>
      </w:r>
      <w:r>
        <w:rPr>
          <w:rFonts w:cs="David" w:hint="cs"/>
          <w:sz w:val="28"/>
          <w:szCs w:val="28"/>
          <w:rtl/>
        </w:rPr>
        <w:t xml:space="preserve"> לרצועת עזה</w:t>
      </w:r>
      <w:r w:rsidR="005706A9">
        <w:rPr>
          <w:rFonts w:cs="David" w:hint="cs"/>
          <w:sz w:val="28"/>
          <w:szCs w:val="28"/>
          <w:rtl/>
        </w:rPr>
        <w:t xml:space="preserve"> באמצעות משאיות </w:t>
      </w:r>
      <w:r w:rsidR="00AE22B9">
        <w:rPr>
          <w:rFonts w:cs="David" w:hint="cs"/>
          <w:sz w:val="28"/>
          <w:szCs w:val="28"/>
          <w:rtl/>
        </w:rPr>
        <w:t>פלסטיניות</w:t>
      </w:r>
      <w:r w:rsidR="005706A9">
        <w:rPr>
          <w:rFonts w:cs="David" w:hint="cs"/>
          <w:sz w:val="28"/>
          <w:szCs w:val="28"/>
          <w:rtl/>
        </w:rPr>
        <w:t>, אשר רוכזו בשטח הרצועה, בסמוך לאחד המעברים, לצורך רישומן והעמסת הציוד. הסחורות המועברות כפופות למגבלות ותנאים, ודורשות אישור ובידוק ביט</w:t>
      </w:r>
      <w:r w:rsidR="0006477B">
        <w:rPr>
          <w:rFonts w:cs="David" w:hint="cs"/>
          <w:sz w:val="28"/>
          <w:szCs w:val="28"/>
          <w:rtl/>
        </w:rPr>
        <w:t>ח</w:t>
      </w:r>
      <w:r w:rsidR="005706A9">
        <w:rPr>
          <w:rFonts w:cs="David" w:hint="cs"/>
          <w:sz w:val="28"/>
          <w:szCs w:val="28"/>
          <w:rtl/>
        </w:rPr>
        <w:t xml:space="preserve">וני, כחלק מן האיזון בין מתן המענה לצרכים האזרחיים וההומניטריים ברצועה לבין שמירה על ביטחון מדינת ישראל. בד בבד, ההשתלטות על הסחורות, הן אלה שעברו בהיתר והן </w:t>
      </w:r>
      <w:r>
        <w:rPr>
          <w:rFonts w:cs="David" w:hint="cs"/>
          <w:sz w:val="28"/>
          <w:szCs w:val="28"/>
          <w:rtl/>
        </w:rPr>
        <w:t>הסחורות ה</w:t>
      </w:r>
      <w:r w:rsidR="005706A9">
        <w:rPr>
          <w:rFonts w:cs="David" w:hint="cs"/>
          <w:sz w:val="28"/>
          <w:szCs w:val="28"/>
          <w:rtl/>
        </w:rPr>
        <w:t>אסורות, הייתה בעלת חשיבות עליונה לארגון הטרור חמאס, כחלק ממאמציו לשימור שרידותו ולשיקום שלטונו וכוחו בעזה. סחורה אסורה מרכזית שהוברחה באותה עת לרצועה הייתה טבק וסיגריות, שהכניסה לארגון החמאס רווחים של מאות מיליוני שקלים מתחילת המלחמה</w:t>
      </w:r>
      <w:r w:rsidR="0006477B">
        <w:rPr>
          <w:rFonts w:cs="David" w:hint="cs"/>
          <w:sz w:val="28"/>
          <w:szCs w:val="28"/>
          <w:rtl/>
        </w:rPr>
        <w:t>.</w:t>
      </w:r>
      <w:r w:rsidR="005706A9">
        <w:rPr>
          <w:rFonts w:cs="David" w:hint="cs"/>
          <w:sz w:val="28"/>
          <w:szCs w:val="28"/>
          <w:rtl/>
        </w:rPr>
        <w:t xml:space="preserve"> </w:t>
      </w:r>
    </w:p>
    <w:p w14:paraId="3E1D3D1D" w14:textId="477B939E" w:rsidR="0091132C" w:rsidRDefault="0091132C" w:rsidP="00B74666">
      <w:pPr>
        <w:pStyle w:val="ListParagraph"/>
        <w:numPr>
          <w:ilvl w:val="0"/>
          <w:numId w:val="2"/>
        </w:numPr>
        <w:spacing w:after="0" w:line="360" w:lineRule="auto"/>
        <w:jc w:val="both"/>
        <w:rPr>
          <w:rFonts w:cs="David"/>
          <w:sz w:val="28"/>
          <w:szCs w:val="28"/>
        </w:rPr>
      </w:pPr>
      <w:r>
        <w:rPr>
          <w:rFonts w:cs="David" w:hint="cs"/>
          <w:sz w:val="28"/>
          <w:szCs w:val="28"/>
          <w:rtl/>
        </w:rPr>
        <w:t>נטען, כי במהלך חודש יוני 2025, קשר המשיב</w:t>
      </w:r>
      <w:r w:rsidR="00AE22B9">
        <w:rPr>
          <w:rFonts w:cs="David" w:hint="cs"/>
          <w:sz w:val="28"/>
          <w:szCs w:val="28"/>
          <w:rtl/>
        </w:rPr>
        <w:t xml:space="preserve"> קשר עם האזרח נאצר אבו מוסטפא</w:t>
      </w:r>
      <w:r w:rsidR="002F06F6">
        <w:rPr>
          <w:rFonts w:cs="David" w:hint="cs"/>
          <w:sz w:val="28"/>
          <w:szCs w:val="28"/>
          <w:rtl/>
        </w:rPr>
        <w:t xml:space="preserve"> (להלן: נאצר)</w:t>
      </w:r>
      <w:r w:rsidR="00AE22B9">
        <w:rPr>
          <w:rFonts w:cs="David" w:hint="cs"/>
          <w:sz w:val="28"/>
          <w:szCs w:val="28"/>
          <w:rtl/>
        </w:rPr>
        <w:t xml:space="preserve">, שעימו יצר קשר חברי במהלך החודשיים שקדמו לכך, להברחת סיגריות ממדינת ישראל לתוך רצועת עזה. בהמשך לכך, פנה המשיב לסא"ל ג', ששירת בשירות קבע כעוזר קצין הלוגיסטיקה באוגדת עזה, והציע לו לקחת חלק בהברחת הסיגריות, תמורת סכומי כסף משמעותיים. נטען, כי האחרון נענה לכך בחיוב, כל עוד לא יוכנסו סמים או אמצעי לחימה לארגוני הטרור, וביקש מן המשיב לבדוק את תכולת הסחורה המוברחת. המשיב בדק את הסחורה רק באחת ההברחות הראשונות. תפקידו של סא"ל ג' היה, בין היתר, לשקף באופן שוטף את שעולה בהערכות המצב המסווגות באוגדת עזה, ולהתריע אם יש סכנה בביצוען של </w:t>
      </w:r>
      <w:r w:rsidR="00AE22B9">
        <w:rPr>
          <w:rFonts w:cs="David" w:hint="cs"/>
          <w:sz w:val="28"/>
          <w:szCs w:val="28"/>
          <w:rtl/>
        </w:rPr>
        <w:lastRenderedPageBreak/>
        <w:t>ההברחות בימים מסוימים. המידע שמסר לכאורה</w:t>
      </w:r>
      <w:r w:rsidR="002F06F6">
        <w:rPr>
          <w:rFonts w:cs="David" w:hint="cs"/>
          <w:sz w:val="28"/>
          <w:szCs w:val="28"/>
          <w:rtl/>
        </w:rPr>
        <w:t xml:space="preserve"> סא"ל ג'</w:t>
      </w:r>
      <w:r w:rsidR="00AE22B9">
        <w:rPr>
          <w:rFonts w:cs="David" w:hint="cs"/>
          <w:sz w:val="28"/>
          <w:szCs w:val="28"/>
          <w:rtl/>
        </w:rPr>
        <w:t>, בין החודשים יוני ויולי 2025, כלל פירוט על פריסת המצלמות והכוחות בגזרה, על מיקומם של "שטחים מתים" במצלמות, על חילופי הכוחות ו</w:t>
      </w:r>
      <w:r w:rsidR="002F06F6">
        <w:rPr>
          <w:rFonts w:cs="David" w:hint="cs"/>
          <w:sz w:val="28"/>
          <w:szCs w:val="28"/>
          <w:rtl/>
        </w:rPr>
        <w:t xml:space="preserve">על </w:t>
      </w:r>
      <w:r w:rsidR="00AE22B9">
        <w:rPr>
          <w:rFonts w:cs="David" w:hint="cs"/>
          <w:sz w:val="28"/>
          <w:szCs w:val="28"/>
          <w:rtl/>
        </w:rPr>
        <w:t>מידת הדחיפות של פינוי משאיות פלסטיניות שיועדו להעברת הסיוע ההומניטרי לרצועת עזה, ובשל תקלה נותרו על ציר "בורמה" (גדר המערכת).</w:t>
      </w:r>
    </w:p>
    <w:p w14:paraId="02BE5E27" w14:textId="5AECE938" w:rsidR="00C67C7B" w:rsidRPr="00130377" w:rsidRDefault="00C67C7B" w:rsidP="00B74666">
      <w:pPr>
        <w:pStyle w:val="ListParagraph"/>
        <w:numPr>
          <w:ilvl w:val="0"/>
          <w:numId w:val="2"/>
        </w:numPr>
        <w:spacing w:after="0" w:line="360" w:lineRule="auto"/>
        <w:jc w:val="both"/>
        <w:rPr>
          <w:rFonts w:cs="David"/>
          <w:sz w:val="28"/>
          <w:szCs w:val="28"/>
        </w:rPr>
      </w:pPr>
      <w:r w:rsidRPr="00130377">
        <w:rPr>
          <w:rFonts w:cs="David" w:hint="cs"/>
          <w:sz w:val="28"/>
          <w:szCs w:val="28"/>
          <w:rtl/>
        </w:rPr>
        <w:t>נטען, כי המשיב</w:t>
      </w:r>
      <w:r w:rsidR="00130377" w:rsidRPr="00130377">
        <w:rPr>
          <w:rFonts w:cs="David" w:hint="cs"/>
          <w:sz w:val="28"/>
          <w:szCs w:val="28"/>
          <w:rtl/>
        </w:rPr>
        <w:t xml:space="preserve">, שבמסגרת תפקידו סייע לעיתים בפינוי המשאיות הפלסטיניות הנ"ל, </w:t>
      </w:r>
      <w:r w:rsidRPr="00130377">
        <w:rPr>
          <w:rFonts w:cs="David" w:hint="cs"/>
          <w:sz w:val="28"/>
          <w:szCs w:val="28"/>
          <w:rtl/>
        </w:rPr>
        <w:t>נהג לצלם משאית "תקולה" כאמור ואת מיקומה על ציר "בורמה", ולעדכן את נאצר כי יש "הזדמנות להברחה", באמצעות שליחת צילום של המשאית. לאחר קבלת התמונה, בדק נאצר מיהו בעל המשאית העזתית, והאם ניתן לבצע באמצעותה הברחה של סיגריות, ולעדכן בכך את המשיב. בהמשך לכך, רכש נאצר בחברון בכל פעם בין שניים לחמישה קרטוני סיגריות. כל קרטון הכיל 50 פאקטים של סיגריות, היינו 500 חפיסות סיגריות</w:t>
      </w:r>
      <w:r w:rsidR="002F06F6" w:rsidRPr="00130377">
        <w:rPr>
          <w:rFonts w:cs="David" w:hint="cs"/>
          <w:sz w:val="28"/>
          <w:szCs w:val="28"/>
          <w:rtl/>
        </w:rPr>
        <w:t>,</w:t>
      </w:r>
      <w:r w:rsidR="006351D6" w:rsidRPr="00130377">
        <w:rPr>
          <w:rFonts w:cs="David" w:hint="cs"/>
          <w:sz w:val="28"/>
          <w:szCs w:val="28"/>
          <w:rtl/>
        </w:rPr>
        <w:t xml:space="preserve"> שבכל אחת מהן 20 סיגריות</w:t>
      </w:r>
      <w:r w:rsidRPr="00130377">
        <w:rPr>
          <w:rFonts w:cs="David" w:hint="cs"/>
          <w:sz w:val="28"/>
          <w:szCs w:val="28"/>
          <w:rtl/>
        </w:rPr>
        <w:t xml:space="preserve">. </w:t>
      </w:r>
      <w:r w:rsidR="001B0C45" w:rsidRPr="00130377">
        <w:rPr>
          <w:rFonts w:cs="David" w:hint="cs"/>
          <w:sz w:val="28"/>
          <w:szCs w:val="28"/>
          <w:rtl/>
        </w:rPr>
        <w:t>לפי שיטת ההברחה הנטענת, מספר ימים לאחר קבלת העדכון מן המשיב, נהג נאצר להגיע אל המשאית בהכוונתו של המשיב, באמתלה שהגיע לתקנה, כאשר ברשותו קרטוני הסיגריות. במהלך התיקון, הוסלקה הסחורה האסורה בתוך המשאית, בארגזים קטנים או בתאים ייעודיים נעולים. לאחר קבלת המידע מסא"ל ג', דאגו המשיב ונאצר להזיז את המשאיות שבהן הוסלקו הסיגריות למקומות בציר, המתועדים על ידי מצלמות, כדי למנוע את שוד המשאיות. עוד השתמשו במידע שסיפק סא"ל ג' כ</w:t>
      </w:r>
      <w:r w:rsidR="002F06F6" w:rsidRPr="00130377">
        <w:rPr>
          <w:rFonts w:cs="David" w:hint="cs"/>
          <w:sz w:val="28"/>
          <w:szCs w:val="28"/>
          <w:rtl/>
        </w:rPr>
        <w:t>ד</w:t>
      </w:r>
      <w:r w:rsidR="001B0C45" w:rsidRPr="00130377">
        <w:rPr>
          <w:rFonts w:cs="David" w:hint="cs"/>
          <w:sz w:val="28"/>
          <w:szCs w:val="28"/>
          <w:rtl/>
        </w:rPr>
        <w:t xml:space="preserve">י לתזמן את ההברחות לימים של "החלפת </w:t>
      </w:r>
      <w:r w:rsidRPr="00130377">
        <w:rPr>
          <w:rFonts w:cs="David" w:hint="cs"/>
          <w:sz w:val="28"/>
          <w:szCs w:val="28"/>
          <w:rtl/>
        </w:rPr>
        <w:t xml:space="preserve"> </w:t>
      </w:r>
      <w:r w:rsidR="001B0C45" w:rsidRPr="00130377">
        <w:rPr>
          <w:rFonts w:cs="David" w:hint="cs"/>
          <w:sz w:val="28"/>
          <w:szCs w:val="28"/>
          <w:rtl/>
        </w:rPr>
        <w:t>קו" של הכוחות, שבהם היה סיכון פחות לאיתור הסחורה המוסלקת. לאחר התיקון וההסלקה, גורמים שאינם בידיעת התביעה הסיעו או גררו את המשאית לחניון הסמו</w:t>
      </w:r>
      <w:r w:rsidR="002F06F6" w:rsidRPr="00130377">
        <w:rPr>
          <w:rFonts w:cs="David" w:hint="cs"/>
          <w:sz w:val="28"/>
          <w:szCs w:val="28"/>
          <w:rtl/>
        </w:rPr>
        <w:t>ך</w:t>
      </w:r>
      <w:r w:rsidR="001B0C45" w:rsidRPr="00130377">
        <w:rPr>
          <w:rFonts w:cs="David" w:hint="cs"/>
          <w:sz w:val="28"/>
          <w:szCs w:val="28"/>
          <w:rtl/>
        </w:rPr>
        <w:t xml:space="preserve"> למעבר כיסופים או </w:t>
      </w:r>
      <w:r w:rsidR="002F06F6" w:rsidRPr="00130377">
        <w:rPr>
          <w:rFonts w:cs="David" w:hint="cs"/>
          <w:sz w:val="28"/>
          <w:szCs w:val="28"/>
          <w:rtl/>
        </w:rPr>
        <w:t xml:space="preserve">מעבר </w:t>
      </w:r>
      <w:r w:rsidR="001B0C45" w:rsidRPr="00130377">
        <w:rPr>
          <w:rFonts w:cs="David" w:hint="cs"/>
          <w:sz w:val="28"/>
          <w:szCs w:val="28"/>
          <w:rtl/>
        </w:rPr>
        <w:t xml:space="preserve">כרם שלום, בתוך </w:t>
      </w:r>
      <w:r w:rsidR="002F06F6" w:rsidRPr="00130377">
        <w:rPr>
          <w:rFonts w:cs="David" w:hint="cs"/>
          <w:sz w:val="28"/>
          <w:szCs w:val="28"/>
          <w:rtl/>
        </w:rPr>
        <w:t>ר</w:t>
      </w:r>
      <w:r w:rsidR="001B0C45" w:rsidRPr="00130377">
        <w:rPr>
          <w:rFonts w:cs="David" w:hint="cs"/>
          <w:sz w:val="28"/>
          <w:szCs w:val="28"/>
          <w:rtl/>
        </w:rPr>
        <w:t xml:space="preserve">צועת עזה, ואז היה בעל המשאית העזתי פונה למפקדת התיאום והקישור ומבקש לצרף את המשאית לשיירת הסיוע הבאה הנכנסת לרצועה. עם הגעת הסיגריות אל הסוחר העזתי, התקשר הסוחר אל נאצר, אישר את קבלת הסחורה ומסר </w:t>
      </w:r>
      <w:r w:rsidR="007D6414" w:rsidRPr="00130377">
        <w:rPr>
          <w:rFonts w:cs="David" w:hint="cs"/>
          <w:sz w:val="28"/>
          <w:szCs w:val="28"/>
          <w:rtl/>
        </w:rPr>
        <w:t>כי</w:t>
      </w:r>
      <w:r w:rsidR="001B0C45" w:rsidRPr="00130377">
        <w:rPr>
          <w:rFonts w:cs="David" w:hint="cs"/>
          <w:sz w:val="28"/>
          <w:szCs w:val="28"/>
          <w:rtl/>
        </w:rPr>
        <w:t xml:space="preserve"> יעביר את התשלום באמצעות שליח. אדם שזהותו אינה ידועה אכן הגיע לביתו של נאצר ושילם לו מאות אלפי </w:t>
      </w:r>
      <w:r w:rsidR="002F06F6" w:rsidRPr="00130377">
        <w:rPr>
          <w:rFonts w:cs="David" w:hint="cs"/>
          <w:sz w:val="28"/>
          <w:szCs w:val="28"/>
          <w:rtl/>
        </w:rPr>
        <w:t>שקלים</w:t>
      </w:r>
      <w:r w:rsidR="001B0C45" w:rsidRPr="00130377">
        <w:rPr>
          <w:rFonts w:cs="David" w:hint="cs"/>
          <w:sz w:val="28"/>
          <w:szCs w:val="28"/>
          <w:rtl/>
        </w:rPr>
        <w:t xml:space="preserve"> בכל פעם.</w:t>
      </w:r>
      <w:r w:rsidR="00FF6964" w:rsidRPr="00130377">
        <w:rPr>
          <w:rFonts w:cs="David" w:hint="cs"/>
          <w:sz w:val="28"/>
          <w:szCs w:val="28"/>
          <w:rtl/>
        </w:rPr>
        <w:t xml:space="preserve"> לאחר קיזוז הוצאותיו, העביר נאצר מחצית מן הסכום למשיב, ובו גם החלק שהיה אמור להגיע לסא"ל ג', בתמורה למידע שסיפק. המשיב העביר לסא"ל ג', במזומן, במספר הזדמנויות ובמקומות שונים, את חלקו.</w:t>
      </w:r>
    </w:p>
    <w:p w14:paraId="5C2E9EC3" w14:textId="58A84226" w:rsidR="00D01BB8" w:rsidRDefault="00AE22B9" w:rsidP="00B74666">
      <w:pPr>
        <w:pStyle w:val="ListParagraph"/>
        <w:numPr>
          <w:ilvl w:val="0"/>
          <w:numId w:val="2"/>
        </w:numPr>
        <w:spacing w:after="0" w:line="360" w:lineRule="auto"/>
        <w:jc w:val="both"/>
        <w:rPr>
          <w:rFonts w:cs="David"/>
          <w:sz w:val="28"/>
          <w:szCs w:val="28"/>
        </w:rPr>
      </w:pPr>
      <w:r w:rsidRPr="005409C8">
        <w:rPr>
          <w:rFonts w:cs="David" w:hint="cs"/>
          <w:sz w:val="28"/>
          <w:szCs w:val="28"/>
          <w:rtl/>
        </w:rPr>
        <w:t xml:space="preserve">נטען, כי </w:t>
      </w:r>
      <w:r w:rsidR="005409C8" w:rsidRPr="005409C8">
        <w:rPr>
          <w:rFonts w:cs="David" w:hint="cs"/>
          <w:sz w:val="28"/>
          <w:szCs w:val="28"/>
          <w:rtl/>
        </w:rPr>
        <w:t xml:space="preserve">בשיטה הנזכרת התבצעו </w:t>
      </w:r>
      <w:r w:rsidR="00FB78B9">
        <w:rPr>
          <w:rFonts w:cs="David" w:hint="cs"/>
          <w:sz w:val="28"/>
          <w:szCs w:val="28"/>
          <w:rtl/>
        </w:rPr>
        <w:t xml:space="preserve">חמש </w:t>
      </w:r>
      <w:r w:rsidR="005409C8" w:rsidRPr="005409C8">
        <w:rPr>
          <w:rFonts w:cs="David" w:hint="cs"/>
          <w:sz w:val="28"/>
          <w:szCs w:val="28"/>
          <w:rtl/>
        </w:rPr>
        <w:t xml:space="preserve">הברחות - </w:t>
      </w:r>
      <w:r w:rsidR="005409C8" w:rsidRPr="00FB78B9">
        <w:rPr>
          <w:rFonts w:cs="David" w:hint="cs"/>
          <w:b/>
          <w:bCs/>
          <w:sz w:val="28"/>
          <w:szCs w:val="28"/>
          <w:rtl/>
        </w:rPr>
        <w:t>האחת</w:t>
      </w:r>
      <w:r w:rsidR="005409C8" w:rsidRPr="005409C8">
        <w:rPr>
          <w:rFonts w:cs="David" w:hint="cs"/>
          <w:sz w:val="28"/>
          <w:szCs w:val="28"/>
          <w:rtl/>
        </w:rPr>
        <w:t xml:space="preserve">, </w:t>
      </w:r>
      <w:r w:rsidR="00FB78B9">
        <w:rPr>
          <w:rFonts w:cs="David" w:hint="cs"/>
          <w:sz w:val="28"/>
          <w:szCs w:val="28"/>
          <w:rtl/>
        </w:rPr>
        <w:t xml:space="preserve">בין חודש יולי לחודש אוגוסט 2025, שבה הוברחו בין שניים לארבעה קרטוני סיגריות, בתמורה ל-300,000 ש"ח שהועברו לנאצר. </w:t>
      </w:r>
      <w:r w:rsidR="00FB78B9" w:rsidRPr="00FB78B9">
        <w:rPr>
          <w:rFonts w:cs="David" w:hint="cs"/>
          <w:b/>
          <w:bCs/>
          <w:sz w:val="28"/>
          <w:szCs w:val="28"/>
          <w:rtl/>
        </w:rPr>
        <w:t>השנייה</w:t>
      </w:r>
      <w:r w:rsidR="00FB78B9">
        <w:rPr>
          <w:rFonts w:cs="David" w:hint="cs"/>
          <w:sz w:val="28"/>
          <w:szCs w:val="28"/>
          <w:rtl/>
        </w:rPr>
        <w:t xml:space="preserve">, </w:t>
      </w:r>
      <w:r w:rsidR="005409C8" w:rsidRPr="00FB78B9">
        <w:rPr>
          <w:rFonts w:cs="David" w:hint="cs"/>
          <w:sz w:val="28"/>
          <w:szCs w:val="28"/>
          <w:rtl/>
        </w:rPr>
        <w:t>בחודש</w:t>
      </w:r>
      <w:r w:rsidR="005409C8" w:rsidRPr="005409C8">
        <w:rPr>
          <w:rFonts w:cs="David" w:hint="cs"/>
          <w:sz w:val="28"/>
          <w:szCs w:val="28"/>
          <w:rtl/>
        </w:rPr>
        <w:t xml:space="preserve"> אוגוסט 2025, שבה הוברחו שלושה או ארבעה קרטוני סיגריות. </w:t>
      </w:r>
      <w:r w:rsidR="00FB78B9">
        <w:rPr>
          <w:rFonts w:cs="David" w:hint="cs"/>
          <w:b/>
          <w:bCs/>
          <w:sz w:val="28"/>
          <w:szCs w:val="28"/>
          <w:rtl/>
        </w:rPr>
        <w:t>השלישית</w:t>
      </w:r>
      <w:r w:rsidR="005409C8" w:rsidRPr="005409C8">
        <w:rPr>
          <w:rFonts w:cs="David" w:hint="cs"/>
          <w:sz w:val="28"/>
          <w:szCs w:val="28"/>
          <w:rtl/>
        </w:rPr>
        <w:t xml:space="preserve">, בין חודש אוגוסט לחודש ספטמבר 2025, שאז הוסלקו במשאית כשניים או שלושה קרטונים. בהמשך, נודע לנאצר כי הסיגריות המוסלקות נגנבו על ידי נהגי המשאיות, ולכן לא קיבל תמורה ולא שילם למשיב - אך הבטיח לפצותו "בפעם הבאה". המשיב, לעומת זאת, העביר לפי הנטען לסא"ל ג' תשלום עבור חלקו. </w:t>
      </w:r>
      <w:r w:rsidR="00FB78B9">
        <w:rPr>
          <w:rFonts w:cs="David" w:hint="cs"/>
          <w:b/>
          <w:bCs/>
          <w:sz w:val="28"/>
          <w:szCs w:val="28"/>
          <w:rtl/>
        </w:rPr>
        <w:t>הרביעית</w:t>
      </w:r>
      <w:r w:rsidR="005409C8" w:rsidRPr="005409C8">
        <w:rPr>
          <w:rFonts w:cs="David" w:hint="cs"/>
          <w:sz w:val="28"/>
          <w:szCs w:val="28"/>
          <w:rtl/>
        </w:rPr>
        <w:t xml:space="preserve">, </w:t>
      </w:r>
      <w:r w:rsidR="005409C8">
        <w:rPr>
          <w:rFonts w:cs="David" w:hint="cs"/>
          <w:sz w:val="28"/>
          <w:szCs w:val="28"/>
          <w:rtl/>
        </w:rPr>
        <w:t xml:space="preserve">בחודש ספטמבר 2025 שבה הוברחו שלושה או ארבעה קרטונים. </w:t>
      </w:r>
      <w:r w:rsidR="00FB78B9" w:rsidRPr="00FB78B9">
        <w:rPr>
          <w:rFonts w:cs="David" w:hint="cs"/>
          <w:b/>
          <w:bCs/>
          <w:sz w:val="28"/>
          <w:szCs w:val="28"/>
          <w:rtl/>
        </w:rPr>
        <w:t>החמישית</w:t>
      </w:r>
      <w:r w:rsidR="005409C8">
        <w:rPr>
          <w:rFonts w:cs="David" w:hint="cs"/>
          <w:sz w:val="28"/>
          <w:szCs w:val="28"/>
          <w:rtl/>
        </w:rPr>
        <w:t xml:space="preserve">, בחודש ספטמבר 2025, שבה הוסלקו ארבעה קרטוני </w:t>
      </w:r>
      <w:r w:rsidR="005409C8">
        <w:rPr>
          <w:rFonts w:cs="David" w:hint="cs"/>
          <w:sz w:val="28"/>
          <w:szCs w:val="28"/>
          <w:rtl/>
        </w:rPr>
        <w:lastRenderedPageBreak/>
        <w:t xml:space="preserve">סיגריות, אך נאצר מסר למשיב כי בעקבות ריב חמולות, הסיגריות לא הגיעו ליעדן - ומשכך, לא קיבלו המשיב וסא"ל ג' תשלום עבור חלקם בהברחה. </w:t>
      </w:r>
    </w:p>
    <w:p w14:paraId="038D7936" w14:textId="6AB6583D" w:rsidR="000467C8" w:rsidRDefault="000467C8" w:rsidP="00B74666">
      <w:pPr>
        <w:pStyle w:val="ListParagraph"/>
        <w:numPr>
          <w:ilvl w:val="0"/>
          <w:numId w:val="2"/>
        </w:numPr>
        <w:spacing w:after="0" w:line="360" w:lineRule="auto"/>
        <w:jc w:val="both"/>
        <w:rPr>
          <w:rFonts w:cs="David"/>
          <w:sz w:val="28"/>
          <w:szCs w:val="28"/>
        </w:rPr>
      </w:pPr>
      <w:r>
        <w:rPr>
          <w:rFonts w:cs="David" w:hint="cs"/>
          <w:sz w:val="28"/>
          <w:szCs w:val="28"/>
          <w:rtl/>
        </w:rPr>
        <w:t>נטען, כי לפני אחת ההברחות הנ"ל, שוחח נאצר עם תושב עזתי, וביקש כי יעביר לו ארבעה מכשירי טלפון סלולארי</w:t>
      </w:r>
      <w:r w:rsidR="002F06F6">
        <w:rPr>
          <w:rFonts w:cs="David" w:hint="cs"/>
          <w:sz w:val="28"/>
          <w:szCs w:val="28"/>
          <w:rtl/>
        </w:rPr>
        <w:t>ים</w:t>
      </w:r>
      <w:r>
        <w:rPr>
          <w:rFonts w:cs="David" w:hint="cs"/>
          <w:sz w:val="28"/>
          <w:szCs w:val="28"/>
          <w:rtl/>
        </w:rPr>
        <w:t>. זמן מה לאחר מכן, הגיע לביתו של נאצר אדם ו</w:t>
      </w:r>
      <w:r w:rsidR="002F06F6">
        <w:rPr>
          <w:rFonts w:cs="David" w:hint="cs"/>
          <w:sz w:val="28"/>
          <w:szCs w:val="28"/>
          <w:rtl/>
        </w:rPr>
        <w:t xml:space="preserve">העביר </w:t>
      </w:r>
      <w:r>
        <w:rPr>
          <w:rFonts w:cs="David" w:hint="cs"/>
          <w:sz w:val="28"/>
          <w:szCs w:val="28"/>
          <w:rtl/>
        </w:rPr>
        <w:t>לו קרטונים ובהם ארבעה מכשירים כאמור. באחת מן ההברחות, הטמין נאצר את המכשירים בארגז שהכיל סיגריות והסליק את הסחורה במשאית, מבלי שנבדקה על ידי המשיב. למשיב מיוחסת אפוא, בצוותא עם נאצר ובסיועו של סא"ל ג', גם הב</w:t>
      </w:r>
      <w:r w:rsidR="00DF6892">
        <w:rPr>
          <w:rFonts w:cs="David" w:hint="cs"/>
          <w:sz w:val="28"/>
          <w:szCs w:val="28"/>
          <w:rtl/>
        </w:rPr>
        <w:t>ר</w:t>
      </w:r>
      <w:r>
        <w:rPr>
          <w:rFonts w:cs="David" w:hint="cs"/>
          <w:sz w:val="28"/>
          <w:szCs w:val="28"/>
          <w:rtl/>
        </w:rPr>
        <w:t>חה של ארבעה מכשירי טלפון סלולאריים לרצועת עזה.</w:t>
      </w:r>
    </w:p>
    <w:p w14:paraId="656FB2FB" w14:textId="3DAC906B" w:rsidR="00D01BB8" w:rsidRDefault="00D01BB8"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הברחה </w:t>
      </w:r>
      <w:r w:rsidR="00FB78B9" w:rsidRPr="00FB78B9">
        <w:rPr>
          <w:rFonts w:cs="David" w:hint="cs"/>
          <w:b/>
          <w:bCs/>
          <w:sz w:val="28"/>
          <w:szCs w:val="28"/>
          <w:rtl/>
        </w:rPr>
        <w:t>שישית</w:t>
      </w:r>
      <w:r w:rsidR="00FB78B9">
        <w:rPr>
          <w:rFonts w:cs="David" w:hint="cs"/>
          <w:sz w:val="28"/>
          <w:szCs w:val="28"/>
          <w:rtl/>
        </w:rPr>
        <w:t>, ו</w:t>
      </w:r>
      <w:r w:rsidRPr="00FB78B9">
        <w:rPr>
          <w:rFonts w:cs="David" w:hint="cs"/>
          <w:sz w:val="28"/>
          <w:szCs w:val="28"/>
          <w:rtl/>
        </w:rPr>
        <w:t>הראשונה</w:t>
      </w:r>
      <w:r>
        <w:rPr>
          <w:rFonts w:cs="David" w:hint="cs"/>
          <w:sz w:val="28"/>
          <w:szCs w:val="28"/>
          <w:rtl/>
        </w:rPr>
        <w:t xml:space="preserve"> בזמן, בוצעה לפי הנטען בין חודש יוני לחודש יולי 2025, בשיטה שונה. המשיב ונאצר תיאמו כי נאצר ישוחח עם נהג משאית, כדי שייטול את הסיגריות שיטמין המשיב </w:t>
      </w:r>
      <w:r w:rsidR="002F06F6">
        <w:rPr>
          <w:rFonts w:cs="David" w:hint="cs"/>
          <w:sz w:val="28"/>
          <w:szCs w:val="28"/>
          <w:rtl/>
        </w:rPr>
        <w:t>מתחת למשאית</w:t>
      </w:r>
      <w:r>
        <w:rPr>
          <w:rFonts w:cs="David" w:hint="cs"/>
          <w:sz w:val="28"/>
          <w:szCs w:val="28"/>
          <w:rtl/>
        </w:rPr>
        <w:t xml:space="preserve">. מספר ימים לאחר מכן, הגיע המשיב למקום שאינו ידוע בציר, ושם מסר לו נאצר קרטון סיגריות אחד לפחות. </w:t>
      </w:r>
      <w:r w:rsidR="002F06F6">
        <w:rPr>
          <w:rFonts w:cs="David" w:hint="cs"/>
          <w:sz w:val="28"/>
          <w:szCs w:val="28"/>
          <w:rtl/>
        </w:rPr>
        <w:t xml:space="preserve">נטען, כי </w:t>
      </w:r>
      <w:r>
        <w:rPr>
          <w:rFonts w:cs="David" w:hint="cs"/>
          <w:sz w:val="28"/>
          <w:szCs w:val="28"/>
          <w:rtl/>
        </w:rPr>
        <w:t>המשיב הוציא את הפאקטים מן הקרטון וחילק אותם לארבע שקיות. בהמשך היום, נסע ברכב צבאי כשברשותו השקיות, והמשיך בנסיעה לתוך שטח הרצועה, עד שהגיע למשאית, והטמין תחתיה את השקיות, במקום שסוכם מראש עם נאצר. לאחר מכן, שב המשיב לרכב, יצא משטח הרצועה ועדכן את נאצר כי ההטמנה בוצעה. בחלוף יומיים, הגיע אדם לביתו של נאצר ומסר לו סכום של 250,000 ש"ח במזומן. מאוחר יותר, נפגש המשיב עם נאצר וקיבל ממנו את תמורת ההברחה, שחלקה שולם גם לסא"ל ג'.</w:t>
      </w:r>
    </w:p>
    <w:p w14:paraId="09322107" w14:textId="2DDF584A" w:rsidR="000467C8" w:rsidRDefault="000467C8"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נטען, כי תמורת כל ההברחות, הרוויחו המשיב ונאצר </w:t>
      </w:r>
      <w:r w:rsidR="00130377">
        <w:rPr>
          <w:rFonts w:cs="David" w:hint="cs"/>
          <w:sz w:val="28"/>
          <w:szCs w:val="28"/>
          <w:rtl/>
        </w:rPr>
        <w:t xml:space="preserve">סכום של </w:t>
      </w:r>
      <w:r>
        <w:rPr>
          <w:rFonts w:cs="David" w:hint="cs"/>
          <w:sz w:val="28"/>
          <w:szCs w:val="28"/>
          <w:rtl/>
        </w:rPr>
        <w:t>850,000 ש"ח, לאחר קיזוז עלותן של הסיגריות. מתוך הרווח שולם לכאורה לסא"ל ג' סכום של 132,000 ש"ח.</w:t>
      </w:r>
    </w:p>
    <w:p w14:paraId="6329B4DA" w14:textId="69152A9C" w:rsidR="000467C8" w:rsidRDefault="000467C8"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עוד נטען, </w:t>
      </w:r>
      <w:r w:rsidR="00C877BC">
        <w:rPr>
          <w:rFonts w:cs="David" w:hint="cs"/>
          <w:sz w:val="28"/>
          <w:szCs w:val="28"/>
          <w:rtl/>
        </w:rPr>
        <w:t>כי ביום 13 בינואר 2026 נפגש המשיב עם אזרח ומשרת צה"ל במילואים ומסר להם כי ברצועת עזה, ליד מעבר רפיח, יש ברזל רב, ואם השלושה יפעלו להעמיסו על גבי משאיות, יו</w:t>
      </w:r>
      <w:r w:rsidR="009D0925">
        <w:rPr>
          <w:rFonts w:cs="David" w:hint="cs"/>
          <w:sz w:val="28"/>
          <w:szCs w:val="28"/>
          <w:rtl/>
        </w:rPr>
        <w:t>כ</w:t>
      </w:r>
      <w:r w:rsidR="00C877BC">
        <w:rPr>
          <w:rFonts w:cs="David" w:hint="cs"/>
          <w:sz w:val="28"/>
          <w:szCs w:val="28"/>
          <w:rtl/>
        </w:rPr>
        <w:t>לו להעבירו לישרא</w:t>
      </w:r>
      <w:r w:rsidR="009D0925">
        <w:rPr>
          <w:rFonts w:cs="David" w:hint="cs"/>
          <w:sz w:val="28"/>
          <w:szCs w:val="28"/>
          <w:rtl/>
        </w:rPr>
        <w:t>ל</w:t>
      </w:r>
      <w:r w:rsidR="00C877BC">
        <w:rPr>
          <w:rFonts w:cs="David" w:hint="cs"/>
          <w:sz w:val="28"/>
          <w:szCs w:val="28"/>
          <w:rtl/>
        </w:rPr>
        <w:t xml:space="preserve"> ולמכור אותו, תמורת </w:t>
      </w:r>
      <w:r w:rsidR="009D0925">
        <w:rPr>
          <w:rFonts w:cs="David" w:hint="cs"/>
          <w:sz w:val="28"/>
          <w:szCs w:val="28"/>
          <w:rtl/>
        </w:rPr>
        <w:t>סכום גבוה</w:t>
      </w:r>
      <w:r w:rsidR="00C877BC">
        <w:rPr>
          <w:rFonts w:cs="David" w:hint="cs"/>
          <w:sz w:val="28"/>
          <w:szCs w:val="28"/>
          <w:rtl/>
        </w:rPr>
        <w:t>. השניים הסכימו להצעה. לאחר מספר ימים, שוחח המשיב עם סא"ל ג' כדי לקבל איש</w:t>
      </w:r>
      <w:r w:rsidR="00130377">
        <w:rPr>
          <w:rFonts w:cs="David" w:hint="cs"/>
          <w:sz w:val="28"/>
          <w:szCs w:val="28"/>
          <w:rtl/>
        </w:rPr>
        <w:t>ו</w:t>
      </w:r>
      <w:r w:rsidR="00C877BC">
        <w:rPr>
          <w:rFonts w:cs="David" w:hint="cs"/>
          <w:sz w:val="28"/>
          <w:szCs w:val="28"/>
          <w:rtl/>
        </w:rPr>
        <w:t xml:space="preserve">ר להיכנס לעזה ולהוציא ברזל, אך </w:t>
      </w:r>
      <w:r w:rsidR="009D0925">
        <w:rPr>
          <w:rFonts w:cs="David" w:hint="cs"/>
          <w:sz w:val="28"/>
          <w:szCs w:val="28"/>
          <w:rtl/>
        </w:rPr>
        <w:t xml:space="preserve">הלה </w:t>
      </w:r>
      <w:r w:rsidR="00C877BC">
        <w:rPr>
          <w:rFonts w:cs="David" w:hint="cs"/>
          <w:sz w:val="28"/>
          <w:szCs w:val="28"/>
          <w:rtl/>
        </w:rPr>
        <w:t>הפנה אותו לגורם אחר ומסר לו כי "לא ניתן להיכנס לרצועה ולעשות בה מה שהוא רוצה". למרות זאת, החליט המשיב להמשיך בת</w:t>
      </w:r>
      <w:r w:rsidR="00130377">
        <w:rPr>
          <w:rFonts w:cs="David" w:hint="cs"/>
          <w:sz w:val="28"/>
          <w:szCs w:val="28"/>
          <w:rtl/>
        </w:rPr>
        <w:t>ו</w:t>
      </w:r>
      <w:r w:rsidR="00C877BC">
        <w:rPr>
          <w:rFonts w:cs="David" w:hint="cs"/>
          <w:sz w:val="28"/>
          <w:szCs w:val="28"/>
          <w:rtl/>
        </w:rPr>
        <w:t xml:space="preserve">כניתו, וביקש מן האזרח לספק לו משאית ומיני מעמיס ("בובקאט") לצורך הוצאת הברזל. ביום 19 בינואר 2026 הגיעו שני אזרחים עם כלי הרכב למעבר כרם שלום. נטען, כי המשיב ושני </w:t>
      </w:r>
      <w:r w:rsidR="009D0925">
        <w:rPr>
          <w:rFonts w:cs="David" w:hint="cs"/>
          <w:sz w:val="28"/>
          <w:szCs w:val="28"/>
          <w:rtl/>
        </w:rPr>
        <w:t xml:space="preserve">אנשי </w:t>
      </w:r>
      <w:r w:rsidR="00C877BC">
        <w:rPr>
          <w:rFonts w:cs="David" w:hint="cs"/>
          <w:sz w:val="28"/>
          <w:szCs w:val="28"/>
          <w:rtl/>
        </w:rPr>
        <w:t xml:space="preserve">מילואים חברו אליהם. אחד האזרחים נותר מחוץ למעבר, בעוד המשיב, שני משרתי מילואים והאזרח הנוסף נכנסו לרצועה. האזרח נהג במשאית </w:t>
      </w:r>
      <w:r w:rsidR="00130377">
        <w:rPr>
          <w:rFonts w:cs="David" w:hint="cs"/>
          <w:sz w:val="28"/>
          <w:szCs w:val="28"/>
          <w:rtl/>
        </w:rPr>
        <w:t>ש</w:t>
      </w:r>
      <w:r w:rsidR="00C877BC">
        <w:rPr>
          <w:rFonts w:cs="David" w:hint="cs"/>
          <w:sz w:val="28"/>
          <w:szCs w:val="28"/>
          <w:rtl/>
        </w:rPr>
        <w:t xml:space="preserve">עליה מיני-מעמיס, המשיב נסע ברכב אחר ושני משרתי המילואים נסעו ברכב צבאי. במחסום, מסר המשיב לשוטרי משטרה צבאית כי הם נכנסים לרצועה, כדי לפנות פסולת בניין מן הציר. הארבעה נסעו לאורך ציר </w:t>
      </w:r>
      <w:r w:rsidR="00130377">
        <w:rPr>
          <w:rFonts w:cs="David" w:hint="cs"/>
          <w:sz w:val="28"/>
          <w:szCs w:val="28"/>
          <w:rtl/>
        </w:rPr>
        <w:t>"</w:t>
      </w:r>
      <w:r w:rsidR="00C877BC">
        <w:rPr>
          <w:rFonts w:cs="David" w:hint="cs"/>
          <w:sz w:val="28"/>
          <w:szCs w:val="28"/>
          <w:rtl/>
        </w:rPr>
        <w:t>פילדלפי</w:t>
      </w:r>
      <w:r w:rsidR="00130377">
        <w:rPr>
          <w:rFonts w:cs="David" w:hint="cs"/>
          <w:sz w:val="28"/>
          <w:szCs w:val="28"/>
          <w:rtl/>
        </w:rPr>
        <w:t>"</w:t>
      </w:r>
      <w:r w:rsidR="00C877BC">
        <w:rPr>
          <w:rFonts w:cs="David" w:hint="cs"/>
          <w:sz w:val="28"/>
          <w:szCs w:val="28"/>
          <w:rtl/>
        </w:rPr>
        <w:t xml:space="preserve"> עד לאחד המוצבים. בסמוך למוצב, </w:t>
      </w:r>
      <w:r w:rsidR="00A50056">
        <w:rPr>
          <w:rFonts w:cs="David" w:hint="cs"/>
          <w:sz w:val="28"/>
          <w:szCs w:val="28"/>
          <w:rtl/>
        </w:rPr>
        <w:t xml:space="preserve">ניסו להעמיס, באמצעות ה"מיני מעמיס", ברזל שמצאו בצידי הדרך, ללא הצלחה. בדרכם חזרה, שבו וניסו להעמיס ברזל ליד מעבר רפיח, </w:t>
      </w:r>
      <w:r w:rsidR="006F0A60">
        <w:rPr>
          <w:rFonts w:cs="David" w:hint="cs"/>
          <w:sz w:val="28"/>
          <w:szCs w:val="28"/>
          <w:rtl/>
        </w:rPr>
        <w:t>שוב ללא הצלחה</w:t>
      </w:r>
      <w:r w:rsidR="00A50056">
        <w:rPr>
          <w:rFonts w:cs="David" w:hint="cs"/>
          <w:sz w:val="28"/>
          <w:szCs w:val="28"/>
          <w:rtl/>
        </w:rPr>
        <w:t xml:space="preserve">. </w:t>
      </w:r>
    </w:p>
    <w:p w14:paraId="520BE896" w14:textId="77777777" w:rsidR="008F19A1" w:rsidRDefault="008F19A1" w:rsidP="00B74666">
      <w:pPr>
        <w:pStyle w:val="ListParagraph"/>
        <w:numPr>
          <w:ilvl w:val="0"/>
          <w:numId w:val="2"/>
        </w:numPr>
        <w:spacing w:after="0" w:line="360" w:lineRule="auto"/>
        <w:jc w:val="both"/>
        <w:rPr>
          <w:rFonts w:cs="David"/>
          <w:sz w:val="28"/>
          <w:szCs w:val="28"/>
        </w:rPr>
      </w:pPr>
      <w:r>
        <w:rPr>
          <w:rFonts w:cs="David" w:hint="cs"/>
          <w:sz w:val="28"/>
          <w:szCs w:val="28"/>
          <w:rtl/>
        </w:rPr>
        <w:lastRenderedPageBreak/>
        <w:t>לבסוף, נטען כי בין החודשים יוני 2025 לפברואר 2026, מחק המשיב תכנים ממכשירו הסלולארי, לרבות תכתובות עם נאצר, בכוונה להכשיל חקירה או הליך משפטי עתידי בעניינו.</w:t>
      </w:r>
    </w:p>
    <w:p w14:paraId="2DE690B8" w14:textId="27B0199E" w:rsidR="0099301C" w:rsidRDefault="0099301C"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כפי שנמסר, </w:t>
      </w:r>
      <w:r w:rsidR="00A40F0C">
        <w:rPr>
          <w:rFonts w:cs="David" w:hint="cs"/>
          <w:sz w:val="28"/>
          <w:szCs w:val="28"/>
          <w:rtl/>
        </w:rPr>
        <w:t xml:space="preserve">האזרח </w:t>
      </w:r>
      <w:r>
        <w:rPr>
          <w:rFonts w:cs="David" w:hint="cs"/>
          <w:sz w:val="28"/>
          <w:szCs w:val="28"/>
          <w:rtl/>
        </w:rPr>
        <w:t xml:space="preserve">נאצר </w:t>
      </w:r>
      <w:r w:rsidR="00130377">
        <w:rPr>
          <w:rFonts w:cs="David" w:hint="cs"/>
          <w:sz w:val="28"/>
          <w:szCs w:val="28"/>
          <w:rtl/>
        </w:rPr>
        <w:t>מצוי</w:t>
      </w:r>
      <w:r w:rsidR="00A40F0C">
        <w:rPr>
          <w:rFonts w:cs="David" w:hint="cs"/>
          <w:sz w:val="28"/>
          <w:szCs w:val="28"/>
          <w:rtl/>
        </w:rPr>
        <w:t>, בהסכמת המדינה,</w:t>
      </w:r>
      <w:r>
        <w:rPr>
          <w:rFonts w:cs="David" w:hint="cs"/>
          <w:sz w:val="28"/>
          <w:szCs w:val="28"/>
          <w:rtl/>
        </w:rPr>
        <w:t xml:space="preserve"> במעצר בפיקוח אלקטרוני ובלווי מפקחים, </w:t>
      </w:r>
      <w:r w:rsidR="00130377">
        <w:rPr>
          <w:rFonts w:cs="David" w:hint="cs"/>
          <w:sz w:val="28"/>
          <w:szCs w:val="28"/>
          <w:rtl/>
        </w:rPr>
        <w:t xml:space="preserve">החל ממועד </w:t>
      </w:r>
      <w:r>
        <w:rPr>
          <w:rFonts w:cs="David" w:hint="cs"/>
          <w:sz w:val="28"/>
          <w:szCs w:val="28"/>
          <w:rtl/>
        </w:rPr>
        <w:t>ה</w:t>
      </w:r>
      <w:r w:rsidR="00A40F0C">
        <w:rPr>
          <w:rFonts w:cs="David" w:hint="cs"/>
          <w:sz w:val="28"/>
          <w:szCs w:val="28"/>
          <w:rtl/>
        </w:rPr>
        <w:t xml:space="preserve">גשת כתב האישום בעניינו, ביום 14 באפריל 2026. </w:t>
      </w:r>
      <w:r w:rsidR="001B6B47">
        <w:rPr>
          <w:rFonts w:cs="David" w:hint="cs"/>
          <w:sz w:val="28"/>
          <w:szCs w:val="28"/>
          <w:rtl/>
        </w:rPr>
        <w:t xml:space="preserve">נגד </w:t>
      </w:r>
      <w:r w:rsidR="00A40F0C">
        <w:rPr>
          <w:rFonts w:cs="David" w:hint="cs"/>
          <w:sz w:val="28"/>
          <w:szCs w:val="28"/>
          <w:rtl/>
        </w:rPr>
        <w:t>סא"ל ג'</w:t>
      </w:r>
      <w:r w:rsidR="001B6B47">
        <w:rPr>
          <w:rFonts w:cs="David" w:hint="cs"/>
          <w:sz w:val="28"/>
          <w:szCs w:val="28"/>
          <w:rtl/>
        </w:rPr>
        <w:t xml:space="preserve"> הוגש כתב אישום לבית הדין </w:t>
      </w:r>
      <w:r w:rsidR="00130377">
        <w:rPr>
          <w:rFonts w:cs="David" w:hint="cs"/>
          <w:sz w:val="28"/>
          <w:szCs w:val="28"/>
          <w:rtl/>
        </w:rPr>
        <w:t xml:space="preserve">הצבאי </w:t>
      </w:r>
      <w:r w:rsidR="001B6B47">
        <w:rPr>
          <w:rFonts w:cs="David" w:hint="cs"/>
          <w:sz w:val="28"/>
          <w:szCs w:val="28"/>
          <w:rtl/>
        </w:rPr>
        <w:t xml:space="preserve">המיוחד, ובו מיוחסות לו, בגין ההברחות הנ"ל, עבירות של סיוע לעזרה לאויב, לפי סעיף 44 לחוק השיפוט הצבאי וסעיפים 31 ו-32 לחוק העונשין; לקיחת שוחד, לפי סעיף 290(א) לחוק העונשין; גילוי ידיעות, לפי סעיף 57 לחוק השיפוט הצבאי; שיבוש מהלכי משפט, לפי סעיף 244 לחוק העונשין (בגין מחיקת ההתכתבויות עם המשיב, לאחר שנודע לו על מעצרו); והתנהגות שאינה הולמת. סא"ל ג' </w:t>
      </w:r>
      <w:r w:rsidR="00A40F0C">
        <w:rPr>
          <w:rFonts w:cs="David" w:hint="cs"/>
          <w:sz w:val="28"/>
          <w:szCs w:val="28"/>
          <w:rtl/>
        </w:rPr>
        <w:t xml:space="preserve">נעצר עד תום ההליכים המשפטיים בעניינו. ערעור </w:t>
      </w:r>
      <w:r w:rsidR="006C59DA">
        <w:rPr>
          <w:rFonts w:cs="David" w:hint="cs"/>
          <w:sz w:val="28"/>
          <w:szCs w:val="28"/>
          <w:rtl/>
        </w:rPr>
        <w:t xml:space="preserve">על החלטה זו </w:t>
      </w:r>
      <w:r w:rsidR="00A40F0C">
        <w:rPr>
          <w:rFonts w:cs="David" w:hint="cs"/>
          <w:sz w:val="28"/>
          <w:szCs w:val="28"/>
          <w:rtl/>
        </w:rPr>
        <w:t xml:space="preserve">לבית הדין הצבאי לערעורים נמחק, לאור </w:t>
      </w:r>
      <w:r w:rsidR="006C59DA">
        <w:rPr>
          <w:rFonts w:cs="David" w:hint="cs"/>
          <w:sz w:val="28"/>
          <w:szCs w:val="28"/>
          <w:rtl/>
        </w:rPr>
        <w:t xml:space="preserve">הודעת ההגנה על </w:t>
      </w:r>
      <w:r w:rsidR="00A40F0C">
        <w:rPr>
          <w:rFonts w:cs="David" w:hint="cs"/>
          <w:sz w:val="28"/>
          <w:szCs w:val="28"/>
          <w:rtl/>
        </w:rPr>
        <w:t xml:space="preserve">סיום שירותו הצפוי </w:t>
      </w:r>
      <w:r w:rsidR="00130377">
        <w:rPr>
          <w:rFonts w:cs="David" w:hint="cs"/>
          <w:sz w:val="28"/>
          <w:szCs w:val="28"/>
          <w:rtl/>
        </w:rPr>
        <w:t xml:space="preserve">של הקצין </w:t>
      </w:r>
      <w:r w:rsidR="00A40F0C">
        <w:rPr>
          <w:rFonts w:cs="David" w:hint="cs"/>
          <w:sz w:val="28"/>
          <w:szCs w:val="28"/>
          <w:rtl/>
        </w:rPr>
        <w:t xml:space="preserve">ולשם מיצוי בקשה לעיון חוזר </w:t>
      </w:r>
      <w:r w:rsidR="00A83598">
        <w:rPr>
          <w:rFonts w:cs="David" w:hint="cs"/>
          <w:sz w:val="28"/>
          <w:szCs w:val="28"/>
          <w:rtl/>
        </w:rPr>
        <w:t>במעצרו</w:t>
      </w:r>
      <w:r w:rsidR="00A40F0C">
        <w:rPr>
          <w:rFonts w:cs="David" w:hint="cs"/>
          <w:sz w:val="28"/>
          <w:szCs w:val="28"/>
          <w:rtl/>
        </w:rPr>
        <w:t>.</w:t>
      </w:r>
    </w:p>
    <w:p w14:paraId="014AAE9A" w14:textId="77777777" w:rsidR="00046398" w:rsidRDefault="00EB352A" w:rsidP="00B74666">
      <w:pPr>
        <w:pStyle w:val="ListParagraph"/>
        <w:numPr>
          <w:ilvl w:val="0"/>
          <w:numId w:val="2"/>
        </w:numPr>
        <w:spacing w:after="0" w:line="360" w:lineRule="auto"/>
        <w:jc w:val="both"/>
        <w:rPr>
          <w:rFonts w:cs="David"/>
          <w:sz w:val="28"/>
          <w:szCs w:val="28"/>
        </w:rPr>
      </w:pPr>
      <w:r>
        <w:rPr>
          <w:rFonts w:cs="David" w:hint="cs"/>
          <w:sz w:val="28"/>
          <w:szCs w:val="28"/>
          <w:rtl/>
        </w:rPr>
        <w:t>ההגנה לא חלקה על קיומן של ראיות לכאורה</w:t>
      </w:r>
      <w:r w:rsidR="005A3D7B">
        <w:rPr>
          <w:rFonts w:cs="David" w:hint="cs"/>
          <w:sz w:val="28"/>
          <w:szCs w:val="28"/>
          <w:rtl/>
        </w:rPr>
        <w:t xml:space="preserve">. </w:t>
      </w:r>
      <w:r w:rsidR="006129FC">
        <w:rPr>
          <w:rFonts w:cs="David" w:hint="cs"/>
          <w:sz w:val="28"/>
          <w:szCs w:val="28"/>
          <w:rtl/>
        </w:rPr>
        <w:t xml:space="preserve">בהחלטתו, </w:t>
      </w:r>
      <w:r w:rsidR="00EF6EFA">
        <w:rPr>
          <w:rFonts w:cs="David" w:hint="cs"/>
          <w:sz w:val="28"/>
          <w:szCs w:val="28"/>
          <w:rtl/>
        </w:rPr>
        <w:t xml:space="preserve">ציין בית הדין קמא כי </w:t>
      </w:r>
      <w:r>
        <w:rPr>
          <w:rFonts w:cs="David" w:hint="cs"/>
          <w:sz w:val="28"/>
          <w:szCs w:val="28"/>
          <w:rtl/>
        </w:rPr>
        <w:t xml:space="preserve">תשתית הראיות </w:t>
      </w:r>
      <w:r w:rsidR="005A3D7B">
        <w:rPr>
          <w:rFonts w:cs="David" w:hint="cs"/>
          <w:sz w:val="28"/>
          <w:szCs w:val="28"/>
          <w:rtl/>
        </w:rPr>
        <w:t xml:space="preserve">שנאספה </w:t>
      </w:r>
      <w:r>
        <w:rPr>
          <w:rFonts w:cs="David" w:hint="cs"/>
          <w:sz w:val="28"/>
          <w:szCs w:val="28"/>
          <w:rtl/>
        </w:rPr>
        <w:t>מקימה אכן את הפוטנציאל הראייתי הנדרש, בהיותה מבוססת על הוד</w:t>
      </w:r>
      <w:r w:rsidR="00046398">
        <w:rPr>
          <w:rFonts w:cs="David" w:hint="cs"/>
          <w:sz w:val="28"/>
          <w:szCs w:val="28"/>
          <w:rtl/>
        </w:rPr>
        <w:t>אותיו של המשיב בחקירתו ועל אמרותיו של נאצר, הגם ש</w:t>
      </w:r>
      <w:r w:rsidR="001670BE">
        <w:rPr>
          <w:rFonts w:cs="David" w:hint="cs"/>
          <w:sz w:val="28"/>
          <w:szCs w:val="28"/>
          <w:rtl/>
        </w:rPr>
        <w:t>כל אחד מ</w:t>
      </w:r>
      <w:r w:rsidR="00046398">
        <w:rPr>
          <w:rFonts w:cs="David" w:hint="cs"/>
          <w:sz w:val="28"/>
          <w:szCs w:val="28"/>
          <w:rtl/>
        </w:rPr>
        <w:t>השניים טוע</w:t>
      </w:r>
      <w:r w:rsidR="001670BE">
        <w:rPr>
          <w:rFonts w:cs="David" w:hint="cs"/>
          <w:sz w:val="28"/>
          <w:szCs w:val="28"/>
          <w:rtl/>
        </w:rPr>
        <w:t xml:space="preserve">ן </w:t>
      </w:r>
      <w:r w:rsidR="00046398">
        <w:rPr>
          <w:rFonts w:cs="David" w:hint="cs"/>
          <w:sz w:val="28"/>
          <w:szCs w:val="28"/>
          <w:rtl/>
        </w:rPr>
        <w:t>כי האחר הוא שיזם את ההברחות והסליק את הסיגריות. עוד קיימות ראיות חיצוניות אובייקטיביות</w:t>
      </w:r>
      <w:r w:rsidR="005A3D7B">
        <w:rPr>
          <w:rFonts w:cs="David" w:hint="cs"/>
          <w:sz w:val="28"/>
          <w:szCs w:val="28"/>
          <w:rtl/>
        </w:rPr>
        <w:t xml:space="preserve">, </w:t>
      </w:r>
      <w:r w:rsidR="00046398">
        <w:rPr>
          <w:rFonts w:cs="David" w:hint="cs"/>
          <w:sz w:val="28"/>
          <w:szCs w:val="28"/>
          <w:rtl/>
        </w:rPr>
        <w:t>בדמות איכונים ומחקרי תקשורת המלמדים על שיחות של המשיב עם גורמים שונים. אף שהמשיב שב ומסר כי לא הייתה לו כל כוונה לסייע לחמאס, אישר כי היה מודע לאיסור שבהכנסת הסחורות מישראל לרצועת עזה, כפי שהוזכר רבות בהערכות מצב שבהן נכח. עוד אישר כי ה</w:t>
      </w:r>
      <w:r w:rsidR="005A3D7B">
        <w:rPr>
          <w:rFonts w:cs="David" w:hint="cs"/>
          <w:sz w:val="28"/>
          <w:szCs w:val="28"/>
          <w:rtl/>
        </w:rPr>
        <w:t>יה</w:t>
      </w:r>
      <w:r w:rsidR="00046398">
        <w:rPr>
          <w:rFonts w:cs="David" w:hint="cs"/>
          <w:sz w:val="28"/>
          <w:szCs w:val="28"/>
          <w:rtl/>
        </w:rPr>
        <w:t xml:space="preserve"> מודע לכך שחמאס תופס חלק מן הסחורות המוכנסות לרצועה, וכי סחורות אלה משרתות אותו ופוגעות במדינת ישראל. נקבע כי עולה </w:t>
      </w:r>
      <w:r w:rsidR="005A3D7B">
        <w:rPr>
          <w:rFonts w:cs="David" w:hint="cs"/>
          <w:sz w:val="28"/>
          <w:szCs w:val="28"/>
          <w:rtl/>
        </w:rPr>
        <w:t xml:space="preserve">אפוא </w:t>
      </w:r>
      <w:r w:rsidR="00046398">
        <w:rPr>
          <w:rFonts w:cs="David" w:hint="cs"/>
          <w:sz w:val="28"/>
          <w:szCs w:val="28"/>
          <w:rtl/>
        </w:rPr>
        <w:t xml:space="preserve">כי מתקיים </w:t>
      </w:r>
      <w:r w:rsidR="005A3D7B">
        <w:rPr>
          <w:rFonts w:cs="David" w:hint="cs"/>
          <w:sz w:val="28"/>
          <w:szCs w:val="28"/>
          <w:rtl/>
        </w:rPr>
        <w:t xml:space="preserve">במשיב לכאורה גם </w:t>
      </w:r>
      <w:r w:rsidR="00046398">
        <w:rPr>
          <w:rFonts w:cs="David" w:hint="cs"/>
          <w:sz w:val="28"/>
          <w:szCs w:val="28"/>
          <w:rtl/>
        </w:rPr>
        <w:t>היסוד הנפשי של מודעות לעשיית מעשה העשוי לעזור לאויב, כנדרש בעבירה העיקרית המיוחסת לו.</w:t>
      </w:r>
    </w:p>
    <w:p w14:paraId="2918EF90" w14:textId="77777777" w:rsidR="006129FC" w:rsidRDefault="00CA495B" w:rsidP="00B74666">
      <w:pPr>
        <w:pStyle w:val="ListParagraph"/>
        <w:numPr>
          <w:ilvl w:val="0"/>
          <w:numId w:val="2"/>
        </w:numPr>
        <w:spacing w:after="0" w:line="360" w:lineRule="auto"/>
        <w:jc w:val="both"/>
        <w:rPr>
          <w:rFonts w:cs="David"/>
          <w:sz w:val="28"/>
          <w:szCs w:val="28"/>
        </w:rPr>
      </w:pPr>
      <w:r>
        <w:rPr>
          <w:rFonts w:cs="David" w:hint="cs"/>
          <w:sz w:val="28"/>
          <w:szCs w:val="28"/>
          <w:rtl/>
        </w:rPr>
        <w:t>עוד נקבע, כי במעשיו של המשיב, קצין בדרגת רס"ן בשירות מילואים פעיל, אשר שב וניצל את האמון שניתן בו ואת הסמכויות שהופקדו בידיו לשם ביצועם של מעשי עבירה חמורים</w:t>
      </w:r>
      <w:r w:rsidR="007E32B2">
        <w:rPr>
          <w:rFonts w:cs="David" w:hint="cs"/>
          <w:sz w:val="28"/>
          <w:szCs w:val="28"/>
          <w:rtl/>
        </w:rPr>
        <w:t>, במהלך מלחמה ממושכת ורב זירתית</w:t>
      </w:r>
      <w:r w:rsidR="005A3D7B">
        <w:rPr>
          <w:rFonts w:cs="David" w:hint="cs"/>
          <w:sz w:val="28"/>
          <w:szCs w:val="28"/>
          <w:rtl/>
        </w:rPr>
        <w:t>,</w:t>
      </w:r>
      <w:r w:rsidR="007E32B2">
        <w:rPr>
          <w:rFonts w:cs="David" w:hint="cs"/>
          <w:sz w:val="28"/>
          <w:szCs w:val="28"/>
          <w:rtl/>
        </w:rPr>
        <w:t xml:space="preserve"> כאשר קיימת אפשרות כי בטובין המוברחים יהיה כדי לסייע לאויב</w:t>
      </w:r>
      <w:r>
        <w:rPr>
          <w:rFonts w:cs="David" w:hint="cs"/>
          <w:sz w:val="28"/>
          <w:szCs w:val="28"/>
          <w:rtl/>
        </w:rPr>
        <w:t xml:space="preserve">, </w:t>
      </w:r>
      <w:r w:rsidR="005A3D7B">
        <w:rPr>
          <w:rFonts w:cs="David" w:hint="cs"/>
          <w:sz w:val="28"/>
          <w:szCs w:val="28"/>
          <w:rtl/>
        </w:rPr>
        <w:t xml:space="preserve">והכל </w:t>
      </w:r>
      <w:r>
        <w:rPr>
          <w:rFonts w:cs="David" w:hint="cs"/>
          <w:sz w:val="28"/>
          <w:szCs w:val="28"/>
          <w:rtl/>
        </w:rPr>
        <w:t xml:space="preserve">בעבור בצע כסף - גלומה מסוכנות </w:t>
      </w:r>
      <w:r w:rsidR="007E32B2">
        <w:rPr>
          <w:rFonts w:cs="David" w:hint="cs"/>
          <w:sz w:val="28"/>
          <w:szCs w:val="28"/>
          <w:rtl/>
        </w:rPr>
        <w:t xml:space="preserve">כללית </w:t>
      </w:r>
      <w:r>
        <w:rPr>
          <w:rFonts w:cs="David" w:hint="cs"/>
          <w:sz w:val="28"/>
          <w:szCs w:val="28"/>
          <w:rtl/>
        </w:rPr>
        <w:t>ברורה</w:t>
      </w:r>
      <w:r w:rsidR="007E32B2">
        <w:rPr>
          <w:rFonts w:cs="David" w:hint="cs"/>
          <w:sz w:val="28"/>
          <w:szCs w:val="28"/>
          <w:rtl/>
        </w:rPr>
        <w:t xml:space="preserve"> ואף מסוכנות של ממש בהיבטה הצבאי</w:t>
      </w:r>
      <w:r>
        <w:rPr>
          <w:rFonts w:cs="David" w:hint="cs"/>
          <w:sz w:val="28"/>
          <w:szCs w:val="28"/>
          <w:rtl/>
        </w:rPr>
        <w:t>.</w:t>
      </w:r>
      <w:r w:rsidR="007E32B2">
        <w:rPr>
          <w:rFonts w:cs="David" w:hint="cs"/>
          <w:sz w:val="28"/>
          <w:szCs w:val="28"/>
          <w:rtl/>
        </w:rPr>
        <w:t xml:space="preserve"> הודגשו מרכזיותו של המשיב בביצוע העבירות, היותו גורם דומיננטי בהוצאתן מן הכוח אל הפועל, ובהלימה לכך, העובדה כי היה הנהנה המרכזי מפירותיהן של העבירות. נוכח מעמדו של המשיב, תפקידו וניצולם של היבטים אלה לביצוע העבירות, על פגיעתן החריפה בערכי יסוד בצה"ל, נקבע כי מתקיימת גם עילת המעצר הצבאית הייחודית, חרף סיום שירות המילואים של המשיב</w:t>
      </w:r>
      <w:r w:rsidR="005A3D7B">
        <w:rPr>
          <w:rFonts w:cs="David" w:hint="cs"/>
          <w:sz w:val="28"/>
          <w:szCs w:val="28"/>
          <w:rtl/>
        </w:rPr>
        <w:t xml:space="preserve"> עם מעצרו</w:t>
      </w:r>
      <w:r w:rsidR="007E32B2">
        <w:rPr>
          <w:rFonts w:cs="David" w:hint="cs"/>
          <w:sz w:val="28"/>
          <w:szCs w:val="28"/>
          <w:rtl/>
        </w:rPr>
        <w:t>. בראי כל אלה, ובשים לב לעבירה הנוספת שיוחסה לו, של שיבוש מהלכי משפט, נקבע כי בר</w:t>
      </w:r>
      <w:r w:rsidR="00EE337A">
        <w:rPr>
          <w:rFonts w:cs="David" w:hint="cs"/>
          <w:sz w:val="28"/>
          <w:szCs w:val="28"/>
          <w:rtl/>
        </w:rPr>
        <w:t>ג</w:t>
      </w:r>
      <w:r w:rsidR="007E32B2">
        <w:rPr>
          <w:rFonts w:cs="David" w:hint="cs"/>
          <w:sz w:val="28"/>
          <w:szCs w:val="28"/>
          <w:rtl/>
        </w:rPr>
        <w:t>יל, מחייבות היו עילות המעצר את מעצרו של המשיב עד תו</w:t>
      </w:r>
      <w:r w:rsidR="005A3D7B">
        <w:rPr>
          <w:rFonts w:cs="David" w:hint="cs"/>
          <w:sz w:val="28"/>
          <w:szCs w:val="28"/>
          <w:rtl/>
        </w:rPr>
        <w:t>ם</w:t>
      </w:r>
      <w:r w:rsidR="007E32B2">
        <w:rPr>
          <w:rFonts w:cs="David" w:hint="cs"/>
          <w:sz w:val="28"/>
          <w:szCs w:val="28"/>
          <w:rtl/>
        </w:rPr>
        <w:t xml:space="preserve"> ההליכים המשפטיים בעניינו. </w:t>
      </w:r>
    </w:p>
    <w:p w14:paraId="3CAB21D5" w14:textId="77777777" w:rsidR="007E32B2" w:rsidRDefault="007E32B2" w:rsidP="00B74666">
      <w:pPr>
        <w:pStyle w:val="ListParagraph"/>
        <w:numPr>
          <w:ilvl w:val="0"/>
          <w:numId w:val="2"/>
        </w:numPr>
        <w:spacing w:after="0" w:line="360" w:lineRule="auto"/>
        <w:jc w:val="both"/>
        <w:rPr>
          <w:rFonts w:cs="David"/>
          <w:sz w:val="28"/>
          <w:szCs w:val="28"/>
        </w:rPr>
      </w:pPr>
      <w:r>
        <w:rPr>
          <w:rFonts w:cs="David" w:hint="cs"/>
          <w:sz w:val="28"/>
          <w:szCs w:val="28"/>
          <w:rtl/>
        </w:rPr>
        <w:t>ברם, לאחר התלבטות, מצא בית הדין כי ניתן להסתפק בענייננו בחלופת מעצר</w:t>
      </w:r>
      <w:r w:rsidR="00EE337A">
        <w:rPr>
          <w:rFonts w:cs="David" w:hint="cs"/>
          <w:sz w:val="28"/>
          <w:szCs w:val="28"/>
          <w:rtl/>
        </w:rPr>
        <w:t xml:space="preserve">, בשים לב להמלצה שבתסקיר המעצר, הנלווית להתרשמותו-שלו מן המפקחים; </w:t>
      </w:r>
      <w:r w:rsidR="0011084E">
        <w:rPr>
          <w:rFonts w:cs="David" w:hint="cs"/>
          <w:sz w:val="28"/>
          <w:szCs w:val="28"/>
          <w:rtl/>
        </w:rPr>
        <w:t xml:space="preserve">למשך המעצר עד כה </w:t>
      </w:r>
      <w:r w:rsidR="0011084E">
        <w:rPr>
          <w:rFonts w:cs="David" w:hint="cs"/>
          <w:sz w:val="28"/>
          <w:szCs w:val="28"/>
          <w:rtl/>
        </w:rPr>
        <w:lastRenderedPageBreak/>
        <w:t xml:space="preserve">ולהיעדר צפי להוצאתה של תעודת חיסיון; </w:t>
      </w:r>
      <w:r w:rsidR="00EE337A">
        <w:rPr>
          <w:rFonts w:cs="David" w:hint="cs"/>
          <w:sz w:val="28"/>
          <w:szCs w:val="28"/>
          <w:rtl/>
        </w:rPr>
        <w:t>ובעיקר, לאור עמדתה של המדינה בעניין נאצר (המצוי כאמור במעצר בפיקוח אלקטרוני, שאינו אפשרי במערכת הצבאית</w:t>
      </w:r>
      <w:r w:rsidR="000720BE">
        <w:rPr>
          <w:rFonts w:cs="David" w:hint="cs"/>
          <w:sz w:val="28"/>
          <w:szCs w:val="28"/>
          <w:rtl/>
        </w:rPr>
        <w:t xml:space="preserve"> - ראו ע"מ/11/19 </w:t>
      </w:r>
      <w:r w:rsidR="000720BE">
        <w:rPr>
          <w:rFonts w:cs="David" w:hint="cs"/>
          <w:b/>
          <w:bCs/>
          <w:sz w:val="28"/>
          <w:szCs w:val="28"/>
          <w:rtl/>
        </w:rPr>
        <w:t>טור' עזרן נ' התובע הצבאי הראשי</w:t>
      </w:r>
      <w:r w:rsidR="000720BE">
        <w:rPr>
          <w:rFonts w:cs="David" w:hint="cs"/>
          <w:sz w:val="28"/>
          <w:szCs w:val="28"/>
          <w:rtl/>
        </w:rPr>
        <w:t xml:space="preserve"> (2019)</w:t>
      </w:r>
      <w:r w:rsidR="00EE337A">
        <w:rPr>
          <w:rFonts w:cs="David" w:hint="cs"/>
          <w:sz w:val="28"/>
          <w:szCs w:val="28"/>
          <w:rtl/>
        </w:rPr>
        <w:t xml:space="preserve">), ולאור עניינם של נאשמים בעבירות דומות ואף חמורות יותר, </w:t>
      </w:r>
      <w:r w:rsidR="006B2369">
        <w:rPr>
          <w:rFonts w:cs="David" w:hint="cs"/>
          <w:sz w:val="28"/>
          <w:szCs w:val="28"/>
          <w:rtl/>
        </w:rPr>
        <w:t xml:space="preserve">מבחינת היקף הסחורות המוברחות וטיבן, </w:t>
      </w:r>
      <w:r w:rsidR="00EE337A">
        <w:rPr>
          <w:rFonts w:cs="David" w:hint="cs"/>
          <w:sz w:val="28"/>
          <w:szCs w:val="28"/>
          <w:rtl/>
        </w:rPr>
        <w:t>שאף הם היו בחלקם בשירות מילואים פעיל בזמן המיוחס להם</w:t>
      </w:r>
      <w:r w:rsidR="005A3D7B">
        <w:rPr>
          <w:rFonts w:cs="David" w:hint="cs"/>
          <w:sz w:val="28"/>
          <w:szCs w:val="28"/>
          <w:rtl/>
        </w:rPr>
        <w:t xml:space="preserve"> </w:t>
      </w:r>
      <w:r w:rsidR="00EE337A">
        <w:rPr>
          <w:rFonts w:cs="David" w:hint="cs"/>
          <w:sz w:val="28"/>
          <w:szCs w:val="28"/>
          <w:rtl/>
        </w:rPr>
        <w:t xml:space="preserve">והושמו במעצר בפיקוח אלקטרוני או שוחררו לחלופות מעצר, בהחלטות שאושרו בבית המשפט העליון </w:t>
      </w:r>
      <w:r w:rsidR="0072708C">
        <w:rPr>
          <w:rFonts w:cs="David" w:hint="cs"/>
          <w:sz w:val="28"/>
          <w:szCs w:val="28"/>
          <w:rtl/>
        </w:rPr>
        <w:t xml:space="preserve">(עמ"ת 19081-03-26 </w:t>
      </w:r>
      <w:r w:rsidR="0072708C">
        <w:rPr>
          <w:rFonts w:cs="David" w:hint="cs"/>
          <w:b/>
          <w:bCs/>
          <w:sz w:val="28"/>
          <w:szCs w:val="28"/>
          <w:rtl/>
        </w:rPr>
        <w:t>מדינת ישראל נ' אלגר</w:t>
      </w:r>
      <w:r w:rsidR="0011084E">
        <w:rPr>
          <w:rFonts w:cs="David" w:hint="cs"/>
          <w:b/>
          <w:bCs/>
          <w:sz w:val="28"/>
          <w:szCs w:val="28"/>
          <w:rtl/>
        </w:rPr>
        <w:t>ב</w:t>
      </w:r>
      <w:r w:rsidR="0072708C">
        <w:rPr>
          <w:rFonts w:cs="David" w:hint="cs"/>
          <w:b/>
          <w:bCs/>
          <w:sz w:val="28"/>
          <w:szCs w:val="28"/>
          <w:rtl/>
        </w:rPr>
        <w:t>לי</w:t>
      </w:r>
      <w:r w:rsidR="00CC1C70">
        <w:rPr>
          <w:rFonts w:cs="David" w:hint="cs"/>
          <w:sz w:val="28"/>
          <w:szCs w:val="28"/>
          <w:rtl/>
        </w:rPr>
        <w:t xml:space="preserve">, </w:t>
      </w:r>
      <w:r w:rsidR="0072708C">
        <w:rPr>
          <w:rFonts w:cs="David" w:hint="cs"/>
          <w:sz w:val="28"/>
          <w:szCs w:val="28"/>
          <w:rtl/>
        </w:rPr>
        <w:t xml:space="preserve">עמ"ת 24450-03-26 </w:t>
      </w:r>
      <w:r w:rsidR="0072708C">
        <w:rPr>
          <w:rFonts w:cs="David" w:hint="cs"/>
          <w:b/>
          <w:bCs/>
          <w:sz w:val="28"/>
          <w:szCs w:val="28"/>
          <w:rtl/>
        </w:rPr>
        <w:t>מד</w:t>
      </w:r>
      <w:r w:rsidR="00EE1FF1">
        <w:rPr>
          <w:rFonts w:cs="David" w:hint="cs"/>
          <w:b/>
          <w:bCs/>
          <w:sz w:val="28"/>
          <w:szCs w:val="28"/>
          <w:rtl/>
        </w:rPr>
        <w:t>י</w:t>
      </w:r>
      <w:r w:rsidR="0072708C">
        <w:rPr>
          <w:rFonts w:cs="David" w:hint="cs"/>
          <w:b/>
          <w:bCs/>
          <w:sz w:val="28"/>
          <w:szCs w:val="28"/>
          <w:rtl/>
        </w:rPr>
        <w:t>נת ישראל נ' זיני</w:t>
      </w:r>
      <w:r w:rsidR="0072708C">
        <w:rPr>
          <w:rFonts w:cs="David" w:hint="cs"/>
          <w:sz w:val="28"/>
          <w:szCs w:val="28"/>
          <w:rtl/>
        </w:rPr>
        <w:t xml:space="preserve"> (16.3.2026); עמ"ת 65113-03-26 </w:t>
      </w:r>
      <w:r w:rsidR="0072708C">
        <w:rPr>
          <w:rFonts w:cs="David" w:hint="cs"/>
          <w:b/>
          <w:bCs/>
          <w:sz w:val="28"/>
          <w:szCs w:val="28"/>
          <w:rtl/>
        </w:rPr>
        <w:t>מדינת ישראל נ' אבו לטיף</w:t>
      </w:r>
      <w:r w:rsidR="0072708C">
        <w:rPr>
          <w:rFonts w:cs="David" w:hint="cs"/>
          <w:sz w:val="28"/>
          <w:szCs w:val="28"/>
          <w:rtl/>
        </w:rPr>
        <w:t xml:space="preserve"> </w:t>
      </w:r>
      <w:r w:rsidR="002A2CC7">
        <w:rPr>
          <w:rFonts w:cs="David" w:hint="cs"/>
          <w:sz w:val="28"/>
          <w:szCs w:val="28"/>
          <w:rtl/>
        </w:rPr>
        <w:t>(26.3.2026)).</w:t>
      </w:r>
      <w:r w:rsidR="0011084E">
        <w:rPr>
          <w:rFonts w:cs="David" w:hint="cs"/>
          <w:sz w:val="28"/>
          <w:szCs w:val="28"/>
          <w:rtl/>
        </w:rPr>
        <w:t xml:space="preserve"> בנסיבות העניין, נוכח ההתרשמות מן התסקיר ומן המפקחים עצמם, נקבע כי ניתן לגשר על הפער שבין מעצר בפיקוח אלקטרוני ל</w:t>
      </w:r>
      <w:r w:rsidR="005A3D7B">
        <w:rPr>
          <w:rFonts w:cs="David" w:hint="cs"/>
          <w:sz w:val="28"/>
          <w:szCs w:val="28"/>
          <w:rtl/>
        </w:rPr>
        <w:t xml:space="preserve">בין </w:t>
      </w:r>
      <w:r w:rsidR="0011084E">
        <w:rPr>
          <w:rFonts w:cs="David" w:hint="cs"/>
          <w:sz w:val="28"/>
          <w:szCs w:val="28"/>
          <w:rtl/>
        </w:rPr>
        <w:t>שחרור לחלופ</w:t>
      </w:r>
      <w:r w:rsidR="001670BE">
        <w:rPr>
          <w:rFonts w:cs="David" w:hint="cs"/>
          <w:sz w:val="28"/>
          <w:szCs w:val="28"/>
          <w:rtl/>
        </w:rPr>
        <w:t>ה</w:t>
      </w:r>
      <w:r w:rsidR="005A3D7B">
        <w:rPr>
          <w:rFonts w:cs="David" w:hint="cs"/>
          <w:sz w:val="28"/>
          <w:szCs w:val="28"/>
          <w:rtl/>
        </w:rPr>
        <w:t xml:space="preserve"> של מעצר בית מלא,</w:t>
      </w:r>
      <w:r w:rsidR="0011084E">
        <w:rPr>
          <w:rFonts w:cs="David" w:hint="cs"/>
          <w:sz w:val="28"/>
          <w:szCs w:val="28"/>
          <w:rtl/>
        </w:rPr>
        <w:t xml:space="preserve"> באמצעות הכבדת התנאים המגבילים</w:t>
      </w:r>
      <w:r w:rsidR="008B5836">
        <w:rPr>
          <w:rFonts w:cs="David" w:hint="cs"/>
          <w:sz w:val="28"/>
          <w:szCs w:val="28"/>
          <w:rtl/>
        </w:rPr>
        <w:t xml:space="preserve"> הנוספים</w:t>
      </w:r>
      <w:r w:rsidR="0011084E">
        <w:rPr>
          <w:rFonts w:cs="David" w:hint="cs"/>
          <w:sz w:val="28"/>
          <w:szCs w:val="28"/>
          <w:rtl/>
        </w:rPr>
        <w:t>.</w:t>
      </w:r>
    </w:p>
    <w:p w14:paraId="0C3DC867" w14:textId="77777777" w:rsidR="0011084E" w:rsidRDefault="0011084E" w:rsidP="00B74666">
      <w:pPr>
        <w:pStyle w:val="ListParagraph"/>
        <w:numPr>
          <w:ilvl w:val="0"/>
          <w:numId w:val="2"/>
        </w:numPr>
        <w:spacing w:after="0" w:line="360" w:lineRule="auto"/>
        <w:jc w:val="both"/>
        <w:rPr>
          <w:rFonts w:cs="David"/>
          <w:sz w:val="28"/>
          <w:szCs w:val="28"/>
        </w:rPr>
      </w:pPr>
      <w:r>
        <w:rPr>
          <w:rFonts w:cs="David" w:hint="cs"/>
          <w:sz w:val="28"/>
          <w:szCs w:val="28"/>
          <w:rtl/>
        </w:rPr>
        <w:t>בית הדין הורה, אפוא, על שחרורו של המשיב למעצר בית מלא בבית הוריו, תחת פיקוחם של שני מפקחים לפחות, בכל שעות היממה</w:t>
      </w:r>
      <w:r w:rsidR="00A20AC6">
        <w:rPr>
          <w:rFonts w:cs="David" w:hint="cs"/>
          <w:sz w:val="28"/>
          <w:szCs w:val="28"/>
          <w:rtl/>
        </w:rPr>
        <w:t>, לצד התנאים הנוספים שפורטו לעיל.</w:t>
      </w:r>
    </w:p>
    <w:p w14:paraId="393DD54F" w14:textId="77777777" w:rsidR="00103208" w:rsidRPr="00F36CF1" w:rsidRDefault="00103208" w:rsidP="00B74666">
      <w:pPr>
        <w:pStyle w:val="ListParagraph"/>
        <w:spacing w:after="0" w:line="360" w:lineRule="auto"/>
        <w:ind w:left="0"/>
        <w:jc w:val="both"/>
        <w:rPr>
          <w:rFonts w:cs="David"/>
          <w:sz w:val="28"/>
          <w:szCs w:val="28"/>
        </w:rPr>
      </w:pPr>
    </w:p>
    <w:p w14:paraId="142D12E4" w14:textId="77777777" w:rsidR="0019773E" w:rsidRPr="00C32777" w:rsidRDefault="0019773E" w:rsidP="00B74666">
      <w:pPr>
        <w:spacing w:after="0" w:line="360" w:lineRule="auto"/>
        <w:jc w:val="both"/>
        <w:rPr>
          <w:rFonts w:cs="David"/>
          <w:b/>
          <w:bCs/>
          <w:sz w:val="28"/>
          <w:szCs w:val="28"/>
          <w:u w:val="single"/>
          <w:rtl/>
        </w:rPr>
      </w:pPr>
      <w:r w:rsidRPr="00C32777">
        <w:rPr>
          <w:rFonts w:cs="David" w:hint="cs"/>
          <w:b/>
          <w:bCs/>
          <w:sz w:val="28"/>
          <w:szCs w:val="28"/>
          <w:u w:val="single"/>
          <w:rtl/>
        </w:rPr>
        <w:t xml:space="preserve">טענות </w:t>
      </w:r>
      <w:r w:rsidR="0061651C">
        <w:rPr>
          <w:rFonts w:cs="David" w:hint="cs"/>
          <w:b/>
          <w:bCs/>
          <w:sz w:val="28"/>
          <w:szCs w:val="28"/>
          <w:u w:val="single"/>
          <w:rtl/>
        </w:rPr>
        <w:t>התביעה</w:t>
      </w:r>
      <w:r w:rsidRPr="00C32777">
        <w:rPr>
          <w:rFonts w:cs="David" w:hint="cs"/>
          <w:b/>
          <w:bCs/>
          <w:sz w:val="28"/>
          <w:szCs w:val="28"/>
          <w:u w:val="single"/>
          <w:rtl/>
        </w:rPr>
        <w:t xml:space="preserve"> בערעור</w:t>
      </w:r>
    </w:p>
    <w:p w14:paraId="203A6A7B" w14:textId="1C0A5E4A" w:rsidR="008F1DCF" w:rsidRDefault="00135E77" w:rsidP="00B74666">
      <w:pPr>
        <w:pStyle w:val="ListParagraph"/>
        <w:numPr>
          <w:ilvl w:val="0"/>
          <w:numId w:val="2"/>
        </w:numPr>
        <w:spacing w:after="0" w:line="360" w:lineRule="auto"/>
        <w:jc w:val="both"/>
        <w:rPr>
          <w:rFonts w:cs="David"/>
          <w:sz w:val="28"/>
          <w:szCs w:val="28"/>
        </w:rPr>
      </w:pPr>
      <w:r>
        <w:rPr>
          <w:rFonts w:cs="David" w:hint="cs"/>
          <w:sz w:val="28"/>
          <w:szCs w:val="28"/>
          <w:rtl/>
        </w:rPr>
        <w:t>נטען</w:t>
      </w:r>
      <w:r w:rsidR="007D6414" w:rsidRPr="00556363">
        <w:rPr>
          <w:rFonts w:cs="David" w:hint="cs"/>
          <w:sz w:val="28"/>
          <w:szCs w:val="28"/>
          <w:rtl/>
        </w:rPr>
        <w:t xml:space="preserve">, כי החלטתו של בית הדין קמא, המסתמכת על החלטות במערכת </w:t>
      </w:r>
      <w:r w:rsidR="00DC5B0A" w:rsidRPr="00556363">
        <w:rPr>
          <w:rFonts w:cs="David" w:hint="cs"/>
          <w:sz w:val="28"/>
          <w:szCs w:val="28"/>
          <w:rtl/>
        </w:rPr>
        <w:t>השיפוט הכללית</w:t>
      </w:r>
      <w:r w:rsidR="007D6414" w:rsidRPr="00556363">
        <w:rPr>
          <w:rFonts w:cs="David" w:hint="cs"/>
          <w:sz w:val="28"/>
          <w:szCs w:val="28"/>
          <w:rtl/>
        </w:rPr>
        <w:t>, אינה נותנת משקל ראוי לעילות המעצר הצבאיות הייחודיות החלות במערכת השיפוט ה</w:t>
      </w:r>
      <w:r w:rsidR="00DC5B0A" w:rsidRPr="00556363">
        <w:rPr>
          <w:rFonts w:cs="David" w:hint="cs"/>
          <w:sz w:val="28"/>
          <w:szCs w:val="28"/>
          <w:rtl/>
        </w:rPr>
        <w:t>צבאית</w:t>
      </w:r>
      <w:r>
        <w:rPr>
          <w:rFonts w:cs="David" w:hint="cs"/>
          <w:sz w:val="28"/>
          <w:szCs w:val="28"/>
          <w:rtl/>
        </w:rPr>
        <w:t>. הודגש</w:t>
      </w:r>
      <w:r w:rsidR="00DC5B0A" w:rsidRPr="00556363">
        <w:rPr>
          <w:rFonts w:cs="David" w:hint="cs"/>
          <w:sz w:val="28"/>
          <w:szCs w:val="28"/>
          <w:rtl/>
        </w:rPr>
        <w:t xml:space="preserve">, </w:t>
      </w:r>
      <w:r>
        <w:rPr>
          <w:rFonts w:cs="David" w:hint="cs"/>
          <w:sz w:val="28"/>
          <w:szCs w:val="28"/>
          <w:rtl/>
        </w:rPr>
        <w:t xml:space="preserve">כי המשיב, קצין מילואים בדרגת רס"ן, </w:t>
      </w:r>
      <w:r w:rsidR="00271103">
        <w:rPr>
          <w:rFonts w:cs="David" w:hint="cs"/>
          <w:sz w:val="28"/>
          <w:szCs w:val="28"/>
          <w:rtl/>
        </w:rPr>
        <w:t>ניצל את שירות המילואים</w:t>
      </w:r>
      <w:r w:rsidR="00767651">
        <w:rPr>
          <w:rFonts w:cs="David" w:hint="cs"/>
          <w:sz w:val="28"/>
          <w:szCs w:val="28"/>
          <w:rtl/>
        </w:rPr>
        <w:t xml:space="preserve"> ו</w:t>
      </w:r>
      <w:r w:rsidR="006E7FE5">
        <w:rPr>
          <w:rFonts w:cs="David" w:hint="cs"/>
          <w:sz w:val="28"/>
          <w:szCs w:val="28"/>
          <w:rtl/>
        </w:rPr>
        <w:t xml:space="preserve">את </w:t>
      </w:r>
      <w:r w:rsidR="00767651">
        <w:rPr>
          <w:rFonts w:cs="David" w:hint="cs"/>
          <w:sz w:val="28"/>
          <w:szCs w:val="28"/>
          <w:rtl/>
        </w:rPr>
        <w:t>נגישותו לציר ולמשאיות הפלסטיניות</w:t>
      </w:r>
      <w:r w:rsidR="00271103">
        <w:rPr>
          <w:rFonts w:cs="David" w:hint="cs"/>
          <w:sz w:val="28"/>
          <w:szCs w:val="28"/>
          <w:rtl/>
        </w:rPr>
        <w:t>, במשך פרק זמן שאינו קצר, תוך החטאתו של קצין בכיר עוד יותר בשירות קבע</w:t>
      </w:r>
      <w:r w:rsidR="00767651">
        <w:rPr>
          <w:rFonts w:cs="David" w:hint="cs"/>
          <w:sz w:val="28"/>
          <w:szCs w:val="28"/>
          <w:rtl/>
        </w:rPr>
        <w:t xml:space="preserve">, </w:t>
      </w:r>
      <w:r w:rsidR="001F20F0">
        <w:rPr>
          <w:rFonts w:cs="David" w:hint="cs"/>
          <w:sz w:val="28"/>
          <w:szCs w:val="28"/>
          <w:rtl/>
        </w:rPr>
        <w:t xml:space="preserve">קבלת מידע ממנו תמורת שוחד </w:t>
      </w:r>
      <w:r w:rsidR="00271103">
        <w:rPr>
          <w:rFonts w:cs="David" w:hint="cs"/>
          <w:sz w:val="28"/>
          <w:szCs w:val="28"/>
          <w:rtl/>
        </w:rPr>
        <w:t xml:space="preserve">וקשירת קשר עם אזרחים, כדי להשיג רווח אישי ויצירת מסלול הברחה לתוך רצועת עזה, </w:t>
      </w:r>
      <w:r w:rsidR="00E4372D">
        <w:rPr>
          <w:rFonts w:cs="David" w:hint="cs"/>
          <w:sz w:val="28"/>
          <w:szCs w:val="28"/>
          <w:rtl/>
        </w:rPr>
        <w:t xml:space="preserve">באופן המסכן את ביטחון המדינה ועוזר לאויביה, </w:t>
      </w:r>
      <w:r w:rsidR="00271103">
        <w:rPr>
          <w:rFonts w:cs="David" w:hint="cs"/>
          <w:sz w:val="28"/>
          <w:szCs w:val="28"/>
          <w:rtl/>
        </w:rPr>
        <w:t>במהלך מלחמה קשה. הוטעם, כי בהינתן עוצמתן של הראיות לכאורה ושל עילות המעצר גם יחד - לא היה כל מקום לקבוע כי ניתן להסתפק בעניינו של המשיב בחלופת מעצר</w:t>
      </w:r>
      <w:r w:rsidR="006E7FE5">
        <w:rPr>
          <w:rFonts w:cs="David" w:hint="cs"/>
          <w:sz w:val="28"/>
          <w:szCs w:val="28"/>
          <w:rtl/>
        </w:rPr>
        <w:t xml:space="preserve">. הסתפקות בחלופת מעצר </w:t>
      </w:r>
      <w:r w:rsidR="00271103">
        <w:rPr>
          <w:rFonts w:cs="David" w:hint="cs"/>
          <w:sz w:val="28"/>
          <w:szCs w:val="28"/>
          <w:rtl/>
        </w:rPr>
        <w:t>אף אינ</w:t>
      </w:r>
      <w:r w:rsidR="006E7FE5">
        <w:rPr>
          <w:rFonts w:cs="David" w:hint="cs"/>
          <w:sz w:val="28"/>
          <w:szCs w:val="28"/>
          <w:rtl/>
        </w:rPr>
        <w:t>ה</w:t>
      </w:r>
      <w:r w:rsidR="00271103">
        <w:rPr>
          <w:rFonts w:cs="David" w:hint="cs"/>
          <w:sz w:val="28"/>
          <w:szCs w:val="28"/>
          <w:rtl/>
        </w:rPr>
        <w:t xml:space="preserve"> </w:t>
      </w:r>
      <w:r w:rsidR="006E7FE5">
        <w:rPr>
          <w:rFonts w:cs="David" w:hint="cs"/>
          <w:sz w:val="28"/>
          <w:szCs w:val="28"/>
          <w:rtl/>
        </w:rPr>
        <w:t xml:space="preserve">עולה בקנה אחד </w:t>
      </w:r>
      <w:r w:rsidR="00271103">
        <w:rPr>
          <w:rFonts w:cs="David" w:hint="cs"/>
          <w:sz w:val="28"/>
          <w:szCs w:val="28"/>
          <w:rtl/>
        </w:rPr>
        <w:t xml:space="preserve">עם המעצר שבו מצוי סא"ל ג', המואשם </w:t>
      </w:r>
      <w:r w:rsidR="009B7CD3">
        <w:rPr>
          <w:rFonts w:cs="David" w:hint="cs"/>
          <w:sz w:val="28"/>
          <w:szCs w:val="28"/>
          <w:rtl/>
        </w:rPr>
        <w:t xml:space="preserve">רק </w:t>
      </w:r>
      <w:r w:rsidR="00271103">
        <w:rPr>
          <w:rFonts w:cs="David" w:hint="cs"/>
          <w:sz w:val="28"/>
          <w:szCs w:val="28"/>
          <w:rtl/>
        </w:rPr>
        <w:t>בסיוע למשיב, המבצע העיקרי.</w:t>
      </w:r>
      <w:r w:rsidRPr="00135E77">
        <w:rPr>
          <w:rFonts w:cs="David" w:hint="cs"/>
          <w:sz w:val="28"/>
          <w:szCs w:val="28"/>
          <w:rtl/>
        </w:rPr>
        <w:t xml:space="preserve"> </w:t>
      </w:r>
    </w:p>
    <w:p w14:paraId="7C13A641" w14:textId="77777777" w:rsidR="00556363" w:rsidRDefault="008F1DCF" w:rsidP="009F0FBC">
      <w:pPr>
        <w:pStyle w:val="ListParagraph"/>
        <w:numPr>
          <w:ilvl w:val="0"/>
          <w:numId w:val="2"/>
        </w:numPr>
        <w:spacing w:after="0" w:line="360" w:lineRule="auto"/>
        <w:jc w:val="both"/>
        <w:rPr>
          <w:rFonts w:cs="David"/>
          <w:sz w:val="28"/>
          <w:szCs w:val="28"/>
        </w:rPr>
      </w:pPr>
      <w:r>
        <w:rPr>
          <w:rFonts w:cs="David" w:hint="cs"/>
          <w:sz w:val="28"/>
          <w:szCs w:val="28"/>
          <w:rtl/>
        </w:rPr>
        <w:t xml:space="preserve">לתמיכה בטענותיה, הפנתה התביעה להחלטת בית המשפט העליון, </w:t>
      </w:r>
      <w:r w:rsidR="00135E77">
        <w:rPr>
          <w:rFonts w:cs="David" w:hint="cs"/>
          <w:sz w:val="28"/>
          <w:szCs w:val="28"/>
          <w:rtl/>
        </w:rPr>
        <w:t>בימים אלה, לגבי מסירת מידע בטחוני רגיש לשם הימורים בפלטפורמת "פולימרקט"</w:t>
      </w:r>
      <w:r w:rsidR="0040059A">
        <w:rPr>
          <w:rFonts w:cs="David" w:hint="cs"/>
          <w:sz w:val="28"/>
          <w:szCs w:val="28"/>
          <w:rtl/>
        </w:rPr>
        <w:t>. כפי שנקבע שם</w:t>
      </w:r>
      <w:r w:rsidR="00135E77">
        <w:rPr>
          <w:rFonts w:cs="David" w:hint="cs"/>
          <w:sz w:val="28"/>
          <w:szCs w:val="28"/>
          <w:rtl/>
        </w:rPr>
        <w:t xml:space="preserve">, </w:t>
      </w:r>
      <w:r w:rsidR="0040059A">
        <w:rPr>
          <w:rFonts w:cs="David" w:hint="cs"/>
          <w:sz w:val="28"/>
          <w:szCs w:val="28"/>
          <w:rtl/>
        </w:rPr>
        <w:t xml:space="preserve">לגבי </w:t>
      </w:r>
      <w:r w:rsidR="00135E77" w:rsidRPr="00556363">
        <w:rPr>
          <w:rFonts w:cs="David" w:hint="cs"/>
          <w:sz w:val="28"/>
          <w:szCs w:val="28"/>
          <w:rtl/>
        </w:rPr>
        <w:t xml:space="preserve">משרת מילואים </w:t>
      </w:r>
      <w:r w:rsidR="0040059A">
        <w:rPr>
          <w:rFonts w:cs="David" w:hint="cs"/>
          <w:sz w:val="28"/>
          <w:szCs w:val="28"/>
          <w:rtl/>
        </w:rPr>
        <w:t>באותה דרגה כמו זו של המשיב</w:t>
      </w:r>
      <w:r w:rsidR="009F0FBC">
        <w:rPr>
          <w:rFonts w:cs="David" w:hint="cs"/>
          <w:sz w:val="28"/>
          <w:szCs w:val="28"/>
          <w:rtl/>
        </w:rPr>
        <w:t xml:space="preserve"> -</w:t>
      </w:r>
      <w:r w:rsidR="00135E77" w:rsidRPr="00556363">
        <w:rPr>
          <w:rFonts w:cs="David" w:hint="cs"/>
          <w:sz w:val="28"/>
          <w:szCs w:val="28"/>
          <w:rtl/>
        </w:rPr>
        <w:t xml:space="preserve"> </w:t>
      </w:r>
      <w:r w:rsidR="009F0FBC">
        <w:rPr>
          <w:rFonts w:cs="David" w:hint="cs"/>
          <w:sz w:val="28"/>
          <w:szCs w:val="28"/>
          <w:rtl/>
        </w:rPr>
        <w:t>הרי ש</w:t>
      </w:r>
      <w:r w:rsidR="0040059A">
        <w:rPr>
          <w:rFonts w:cs="David" w:hint="cs"/>
          <w:sz w:val="28"/>
          <w:szCs w:val="28"/>
          <w:rtl/>
        </w:rPr>
        <w:t xml:space="preserve">ניצול מעמדו, </w:t>
      </w:r>
      <w:r w:rsidR="00135E77" w:rsidRPr="00556363">
        <w:rPr>
          <w:rFonts w:cs="David" w:hint="cs"/>
          <w:sz w:val="28"/>
          <w:szCs w:val="28"/>
          <w:rtl/>
        </w:rPr>
        <w:t>בשעת מלחמה, והעדפת טובתו האישית על פני ביטחון המדינה, מתוך שיקולים של בצע כסף, הם "</w:t>
      </w:r>
      <w:r w:rsidR="00135E77" w:rsidRPr="00556363">
        <w:rPr>
          <w:rFonts w:cs="David"/>
          <w:sz w:val="28"/>
          <w:szCs w:val="28"/>
          <w:rtl/>
        </w:rPr>
        <w:t xml:space="preserve">מעשים חמורים ביותר, המצדיקים </w:t>
      </w:r>
      <w:r w:rsidR="00135E77" w:rsidRPr="00901763">
        <w:rPr>
          <w:rFonts w:cs="David"/>
          <w:b/>
          <w:bCs/>
          <w:sz w:val="28"/>
          <w:szCs w:val="28"/>
          <w:rtl/>
        </w:rPr>
        <w:t>לכל הפחות</w:t>
      </w:r>
      <w:r w:rsidR="00135E77" w:rsidRPr="00556363">
        <w:rPr>
          <w:rFonts w:cs="David"/>
          <w:sz w:val="28"/>
          <w:szCs w:val="28"/>
          <w:rtl/>
        </w:rPr>
        <w:t xml:space="preserve"> את הותרתו של העורר במעצר בפיקוח אלקטרוני</w:t>
      </w:r>
      <w:r w:rsidR="00135E77" w:rsidRPr="00556363">
        <w:rPr>
          <w:rFonts w:cs="David" w:hint="cs"/>
          <w:sz w:val="28"/>
          <w:szCs w:val="28"/>
          <w:rtl/>
        </w:rPr>
        <w:t>"</w:t>
      </w:r>
      <w:r w:rsidR="00135E77">
        <w:rPr>
          <w:rFonts w:cs="David" w:hint="cs"/>
          <w:sz w:val="28"/>
          <w:szCs w:val="28"/>
          <w:rtl/>
        </w:rPr>
        <w:t>, גם כאשר הוא אינו בשירות מילואים</w:t>
      </w:r>
      <w:r w:rsidR="00135E77" w:rsidRPr="00556363">
        <w:rPr>
          <w:rFonts w:cs="David" w:hint="cs"/>
          <w:sz w:val="28"/>
          <w:szCs w:val="28"/>
          <w:rtl/>
        </w:rPr>
        <w:t xml:space="preserve"> (</w:t>
      </w:r>
      <w:r w:rsidR="00135E77" w:rsidRPr="00556363">
        <w:rPr>
          <w:rFonts w:cs="David"/>
          <w:sz w:val="28"/>
          <w:szCs w:val="28"/>
          <w:rtl/>
        </w:rPr>
        <w:t>עמ</w:t>
      </w:r>
      <w:r w:rsidR="00135E77">
        <w:rPr>
          <w:rFonts w:cs="David" w:hint="cs"/>
          <w:sz w:val="28"/>
          <w:szCs w:val="28"/>
          <w:rtl/>
        </w:rPr>
        <w:t>"</w:t>
      </w:r>
      <w:r w:rsidR="00135E77" w:rsidRPr="00556363">
        <w:rPr>
          <w:rFonts w:cs="David"/>
          <w:sz w:val="28"/>
          <w:szCs w:val="28"/>
          <w:rtl/>
        </w:rPr>
        <w:t xml:space="preserve">ת 60930-05-26 </w:t>
      </w:r>
      <w:r w:rsidR="00135E77" w:rsidRPr="00556363">
        <w:rPr>
          <w:rFonts w:cs="David"/>
          <w:b/>
          <w:bCs/>
          <w:sz w:val="28"/>
          <w:szCs w:val="28"/>
          <w:rtl/>
        </w:rPr>
        <w:t>פלוני נ' מדינת ישראל</w:t>
      </w:r>
      <w:r w:rsidR="00135E77">
        <w:rPr>
          <w:rFonts w:cs="David" w:hint="cs"/>
          <w:sz w:val="28"/>
          <w:szCs w:val="28"/>
          <w:rtl/>
        </w:rPr>
        <w:t xml:space="preserve">, פסקה 15 (10.6.2026). ההדגשה הוספה). </w:t>
      </w:r>
    </w:p>
    <w:p w14:paraId="18DE06F3" w14:textId="77777777" w:rsidR="00F53BFB" w:rsidRPr="00556363" w:rsidRDefault="00F53BFB"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הוטעם, כי אין לבחון את עילות המעצר הצבאיות רק במסגרת החשש מהישנות ביצוען של העבירות על ידי המשיב, אלא גם בראי ההגנה על המשמעת הצבאית, על אמון הציבור בצה"ל ועל שלמות המערכת הפיקודית, מפני </w:t>
      </w:r>
      <w:r w:rsidR="00DC24CD">
        <w:rPr>
          <w:rFonts w:cs="David" w:hint="cs"/>
          <w:sz w:val="28"/>
          <w:szCs w:val="28"/>
          <w:rtl/>
        </w:rPr>
        <w:t xml:space="preserve">ניצול השירות </w:t>
      </w:r>
      <w:r w:rsidR="00794021">
        <w:rPr>
          <w:rFonts w:cs="David" w:hint="cs"/>
          <w:sz w:val="28"/>
          <w:szCs w:val="28"/>
          <w:rtl/>
        </w:rPr>
        <w:t xml:space="preserve">להגשמת מטרות עברייניות, ודאי כאלה </w:t>
      </w:r>
      <w:r w:rsidR="00794021">
        <w:rPr>
          <w:rFonts w:cs="David" w:hint="cs"/>
          <w:sz w:val="28"/>
          <w:szCs w:val="28"/>
          <w:rtl/>
        </w:rPr>
        <w:lastRenderedPageBreak/>
        <w:t>המסכנות את ביטחון המדינה</w:t>
      </w:r>
      <w:r w:rsidR="00CD0D3A">
        <w:rPr>
          <w:rFonts w:cs="David" w:hint="cs"/>
          <w:sz w:val="28"/>
          <w:szCs w:val="28"/>
          <w:rtl/>
        </w:rPr>
        <w:t xml:space="preserve"> (ולראיה, צוין, כי כעשרה </w:t>
      </w:r>
      <w:r w:rsidR="001670BE">
        <w:rPr>
          <w:rFonts w:cs="David" w:hint="cs"/>
          <w:sz w:val="28"/>
          <w:szCs w:val="28"/>
          <w:rtl/>
        </w:rPr>
        <w:t xml:space="preserve">משרתי </w:t>
      </w:r>
      <w:r w:rsidR="00CD0D3A">
        <w:rPr>
          <w:rFonts w:cs="David" w:hint="cs"/>
          <w:sz w:val="28"/>
          <w:szCs w:val="28"/>
          <w:rtl/>
        </w:rPr>
        <w:t>קבע ומילואים עצורים בימים אלה</w:t>
      </w:r>
      <w:r w:rsidR="006E7FE5">
        <w:rPr>
          <w:rFonts w:cs="David" w:hint="cs"/>
          <w:sz w:val="28"/>
          <w:szCs w:val="28"/>
          <w:rtl/>
        </w:rPr>
        <w:t>, במערכת הצבאית,</w:t>
      </w:r>
      <w:r w:rsidR="00CD0D3A">
        <w:rPr>
          <w:rFonts w:cs="David" w:hint="cs"/>
          <w:sz w:val="28"/>
          <w:szCs w:val="28"/>
          <w:rtl/>
        </w:rPr>
        <w:t xml:space="preserve"> ב</w:t>
      </w:r>
      <w:r w:rsidR="00071F80">
        <w:rPr>
          <w:rFonts w:cs="David" w:hint="cs"/>
          <w:sz w:val="28"/>
          <w:szCs w:val="28"/>
          <w:rtl/>
        </w:rPr>
        <w:t xml:space="preserve">גין </w:t>
      </w:r>
      <w:r w:rsidR="00CD0D3A">
        <w:rPr>
          <w:rFonts w:cs="David" w:hint="cs"/>
          <w:sz w:val="28"/>
          <w:szCs w:val="28"/>
          <w:rtl/>
        </w:rPr>
        <w:t>עבירות דומות</w:t>
      </w:r>
      <w:r w:rsidR="00071F80">
        <w:rPr>
          <w:rFonts w:cs="David" w:hint="cs"/>
          <w:sz w:val="28"/>
          <w:szCs w:val="28"/>
          <w:rtl/>
        </w:rPr>
        <w:t xml:space="preserve"> לכאורה</w:t>
      </w:r>
      <w:r w:rsidR="00CD0D3A">
        <w:rPr>
          <w:rFonts w:cs="David" w:hint="cs"/>
          <w:sz w:val="28"/>
          <w:szCs w:val="28"/>
          <w:rtl/>
        </w:rPr>
        <w:t>)</w:t>
      </w:r>
      <w:r w:rsidR="00794021">
        <w:rPr>
          <w:rFonts w:cs="David" w:hint="cs"/>
          <w:sz w:val="28"/>
          <w:szCs w:val="28"/>
          <w:rtl/>
        </w:rPr>
        <w:t xml:space="preserve">. </w:t>
      </w:r>
      <w:r w:rsidR="00395722">
        <w:rPr>
          <w:rFonts w:cs="David" w:hint="cs"/>
          <w:sz w:val="28"/>
          <w:szCs w:val="28"/>
          <w:rtl/>
        </w:rPr>
        <w:t xml:space="preserve">צוין, כי עוצמתן של עילות המעצר </w:t>
      </w:r>
      <w:r w:rsidR="006E7FE5">
        <w:rPr>
          <w:rFonts w:cs="David" w:hint="cs"/>
          <w:sz w:val="28"/>
          <w:szCs w:val="28"/>
          <w:rtl/>
        </w:rPr>
        <w:t xml:space="preserve">אף גוברת, </w:t>
      </w:r>
      <w:r w:rsidR="00395722">
        <w:rPr>
          <w:rFonts w:cs="David" w:hint="cs"/>
          <w:sz w:val="28"/>
          <w:szCs w:val="28"/>
          <w:rtl/>
        </w:rPr>
        <w:t>לאור העובדה כי אין המדובר במעידה רגעית או באירוע חד פעמי, אלא בשש הברחות שונות לכאורה, לאורך ארבעה חודשים,</w:t>
      </w:r>
      <w:r w:rsidR="00E40BD0">
        <w:rPr>
          <w:rFonts w:cs="David" w:hint="cs"/>
          <w:sz w:val="28"/>
          <w:szCs w:val="28"/>
          <w:rtl/>
        </w:rPr>
        <w:t xml:space="preserve"> </w:t>
      </w:r>
      <w:r w:rsidR="006E7FE5">
        <w:rPr>
          <w:rFonts w:cs="David" w:hint="cs"/>
          <w:sz w:val="28"/>
          <w:szCs w:val="28"/>
          <w:rtl/>
        </w:rPr>
        <w:t xml:space="preserve">כאשר לכך נלווית עוד </w:t>
      </w:r>
      <w:r w:rsidR="00395722">
        <w:rPr>
          <w:rFonts w:cs="David" w:hint="cs"/>
          <w:sz w:val="28"/>
          <w:szCs w:val="28"/>
          <w:rtl/>
        </w:rPr>
        <w:t>עבירה נוספת</w:t>
      </w:r>
      <w:r w:rsidR="00E40BD0">
        <w:rPr>
          <w:rFonts w:cs="David" w:hint="cs"/>
          <w:sz w:val="28"/>
          <w:szCs w:val="28"/>
          <w:rtl/>
        </w:rPr>
        <w:t>,</w:t>
      </w:r>
      <w:r w:rsidR="00395722">
        <w:rPr>
          <w:rFonts w:cs="David" w:hint="cs"/>
          <w:sz w:val="28"/>
          <w:szCs w:val="28"/>
          <w:rtl/>
        </w:rPr>
        <w:t xml:space="preserve"> של ניסיון גניבה בידי עובד הציבור</w:t>
      </w:r>
      <w:r w:rsidR="004E20C7">
        <w:rPr>
          <w:rFonts w:cs="David" w:hint="cs"/>
          <w:sz w:val="28"/>
          <w:szCs w:val="28"/>
          <w:rtl/>
        </w:rPr>
        <w:t xml:space="preserve">, </w:t>
      </w:r>
      <w:r w:rsidR="006E7FE5">
        <w:rPr>
          <w:rFonts w:cs="David" w:hint="cs"/>
          <w:sz w:val="28"/>
          <w:szCs w:val="28"/>
          <w:rtl/>
        </w:rPr>
        <w:t xml:space="preserve">וכן </w:t>
      </w:r>
      <w:r w:rsidR="004E20C7">
        <w:rPr>
          <w:rFonts w:cs="David" w:hint="cs"/>
          <w:sz w:val="28"/>
          <w:szCs w:val="28"/>
          <w:rtl/>
        </w:rPr>
        <w:t>עבירה של שיבוש מהלכי משפט</w:t>
      </w:r>
      <w:r w:rsidR="00CA54E5">
        <w:rPr>
          <w:rFonts w:cs="David" w:hint="cs"/>
          <w:sz w:val="28"/>
          <w:szCs w:val="28"/>
          <w:rtl/>
        </w:rPr>
        <w:t>,</w:t>
      </w:r>
      <w:r w:rsidR="004E20C7">
        <w:rPr>
          <w:rFonts w:cs="David" w:hint="cs"/>
          <w:sz w:val="28"/>
          <w:szCs w:val="28"/>
          <w:rtl/>
        </w:rPr>
        <w:t xml:space="preserve"> </w:t>
      </w:r>
      <w:r w:rsidR="00CA54E5">
        <w:rPr>
          <w:rFonts w:cs="David" w:hint="cs"/>
          <w:sz w:val="28"/>
          <w:szCs w:val="28"/>
          <w:rtl/>
        </w:rPr>
        <w:t xml:space="preserve">המקימה עילת מעצר בפני עצמה </w:t>
      </w:r>
      <w:r w:rsidR="004E20C7">
        <w:rPr>
          <w:rFonts w:cs="David" w:hint="cs"/>
          <w:sz w:val="28"/>
          <w:szCs w:val="28"/>
          <w:rtl/>
        </w:rPr>
        <w:t xml:space="preserve">- והכל, </w:t>
      </w:r>
      <w:r w:rsidR="001670BE">
        <w:rPr>
          <w:rFonts w:cs="David" w:hint="cs"/>
          <w:sz w:val="28"/>
          <w:szCs w:val="28"/>
          <w:rtl/>
        </w:rPr>
        <w:t>תוך שהמשיב מתגורר ב</w:t>
      </w:r>
      <w:r w:rsidR="004E20C7">
        <w:rPr>
          <w:rFonts w:cs="David" w:hint="cs"/>
          <w:sz w:val="28"/>
          <w:szCs w:val="28"/>
          <w:rtl/>
        </w:rPr>
        <w:t xml:space="preserve">סביבה </w:t>
      </w:r>
      <w:r w:rsidR="001670BE">
        <w:rPr>
          <w:rFonts w:cs="David" w:hint="cs"/>
          <w:sz w:val="28"/>
          <w:szCs w:val="28"/>
          <w:rtl/>
        </w:rPr>
        <w:t>ה</w:t>
      </w:r>
      <w:r w:rsidR="004E20C7">
        <w:rPr>
          <w:rFonts w:cs="David" w:hint="cs"/>
          <w:sz w:val="28"/>
          <w:szCs w:val="28"/>
          <w:rtl/>
        </w:rPr>
        <w:t>משפחתית המיועדת, לפי התסקיר, לפקח עליו</w:t>
      </w:r>
      <w:r w:rsidR="001670BE">
        <w:rPr>
          <w:rFonts w:cs="David" w:hint="cs"/>
          <w:sz w:val="28"/>
          <w:szCs w:val="28"/>
          <w:rtl/>
        </w:rPr>
        <w:t xml:space="preserve"> במסגרת תנאי השחרור ממעצר</w:t>
      </w:r>
      <w:r w:rsidR="00395722">
        <w:rPr>
          <w:rFonts w:cs="David" w:hint="cs"/>
          <w:sz w:val="28"/>
          <w:szCs w:val="28"/>
          <w:rtl/>
        </w:rPr>
        <w:t>.</w:t>
      </w:r>
    </w:p>
    <w:p w14:paraId="18BD4B28" w14:textId="77777777" w:rsidR="001B5961" w:rsidRPr="00F36CF1" w:rsidRDefault="001B5961" w:rsidP="00B74666">
      <w:pPr>
        <w:tabs>
          <w:tab w:val="left" w:pos="8170"/>
        </w:tabs>
        <w:spacing w:after="0" w:line="360" w:lineRule="auto"/>
        <w:rPr>
          <w:rFonts w:cs="David"/>
          <w:b/>
          <w:bCs/>
          <w:sz w:val="28"/>
          <w:szCs w:val="28"/>
          <w:u w:val="single"/>
          <w:rtl/>
        </w:rPr>
      </w:pPr>
    </w:p>
    <w:p w14:paraId="30F8FDD2" w14:textId="77777777" w:rsidR="002C7F14" w:rsidRPr="00C32777" w:rsidRDefault="002C7F14" w:rsidP="00B74666">
      <w:pPr>
        <w:tabs>
          <w:tab w:val="left" w:pos="8170"/>
        </w:tabs>
        <w:spacing w:after="0" w:line="360" w:lineRule="auto"/>
        <w:rPr>
          <w:rFonts w:cs="David"/>
          <w:b/>
          <w:bCs/>
          <w:sz w:val="28"/>
          <w:szCs w:val="28"/>
          <w:u w:val="single"/>
        </w:rPr>
      </w:pPr>
      <w:r w:rsidRPr="00C32777">
        <w:rPr>
          <w:rFonts w:cs="David" w:hint="cs"/>
          <w:b/>
          <w:bCs/>
          <w:sz w:val="28"/>
          <w:szCs w:val="28"/>
          <w:u w:val="single"/>
          <w:rtl/>
        </w:rPr>
        <w:t xml:space="preserve">עמדת </w:t>
      </w:r>
      <w:r w:rsidR="001B5961">
        <w:rPr>
          <w:rFonts w:cs="David" w:hint="cs"/>
          <w:b/>
          <w:bCs/>
          <w:sz w:val="28"/>
          <w:szCs w:val="28"/>
          <w:u w:val="single"/>
          <w:rtl/>
        </w:rPr>
        <w:t>ההגנה</w:t>
      </w:r>
    </w:p>
    <w:p w14:paraId="5B2E3548" w14:textId="77777777" w:rsidR="008227D3" w:rsidRDefault="00160CD9" w:rsidP="00B74666">
      <w:pPr>
        <w:pStyle w:val="ListParagraph"/>
        <w:numPr>
          <w:ilvl w:val="0"/>
          <w:numId w:val="2"/>
        </w:numPr>
        <w:spacing w:after="0" w:line="360" w:lineRule="auto"/>
        <w:jc w:val="both"/>
        <w:rPr>
          <w:rFonts w:cs="David"/>
          <w:sz w:val="28"/>
          <w:szCs w:val="28"/>
        </w:rPr>
      </w:pPr>
      <w:r>
        <w:rPr>
          <w:rFonts w:cs="David" w:hint="cs"/>
          <w:sz w:val="28"/>
          <w:szCs w:val="28"/>
          <w:rtl/>
        </w:rPr>
        <w:t>ההגנה ביקשה לסמוך ידיה על החלטת</w:t>
      </w:r>
      <w:r w:rsidR="008227D3">
        <w:rPr>
          <w:rFonts w:cs="David" w:hint="cs"/>
          <w:sz w:val="28"/>
          <w:szCs w:val="28"/>
          <w:rtl/>
        </w:rPr>
        <w:t>ו של</w:t>
      </w:r>
      <w:r>
        <w:rPr>
          <w:rFonts w:cs="David" w:hint="cs"/>
          <w:sz w:val="28"/>
          <w:szCs w:val="28"/>
          <w:rtl/>
        </w:rPr>
        <w:t xml:space="preserve"> בית הדין קמא, וציינה כי הקשר הדברים הכולל הוא של פנייה שקיבל המשיב, במהלך 200 ימי המילואים ש</w:t>
      </w:r>
      <w:r w:rsidR="008227D3">
        <w:rPr>
          <w:rFonts w:cs="David" w:hint="cs"/>
          <w:sz w:val="28"/>
          <w:szCs w:val="28"/>
          <w:rtl/>
        </w:rPr>
        <w:t xml:space="preserve">בהם </w:t>
      </w:r>
      <w:r>
        <w:rPr>
          <w:rFonts w:cs="David" w:hint="cs"/>
          <w:sz w:val="28"/>
          <w:szCs w:val="28"/>
          <w:rtl/>
        </w:rPr>
        <w:t>שירת, מאזרח ישראלי שקיבל את אישורם של צה"ל והשב"כ לתקן את המשאיות, ואשר שכנע את המשיב לבצע את העבירות</w:t>
      </w:r>
      <w:r w:rsidR="00B9270B">
        <w:rPr>
          <w:rFonts w:cs="David" w:hint="cs"/>
          <w:sz w:val="28"/>
          <w:szCs w:val="28"/>
          <w:rtl/>
        </w:rPr>
        <w:t>. צוין, כי שלוש מבין שש ההברחות המיוחסות לא עלו יפה</w:t>
      </w:r>
      <w:r w:rsidR="001670BE">
        <w:rPr>
          <w:rFonts w:cs="David" w:hint="cs"/>
          <w:sz w:val="28"/>
          <w:szCs w:val="28"/>
          <w:rtl/>
        </w:rPr>
        <w:t>. נטען עוד</w:t>
      </w:r>
      <w:r w:rsidR="004E7FF2">
        <w:rPr>
          <w:rFonts w:cs="David" w:hint="cs"/>
          <w:sz w:val="28"/>
          <w:szCs w:val="28"/>
          <w:rtl/>
        </w:rPr>
        <w:t>,</w:t>
      </w:r>
      <w:r w:rsidR="001670BE">
        <w:rPr>
          <w:rFonts w:cs="David" w:hint="cs"/>
          <w:sz w:val="28"/>
          <w:szCs w:val="28"/>
          <w:rtl/>
        </w:rPr>
        <w:t xml:space="preserve"> כי </w:t>
      </w:r>
      <w:r>
        <w:rPr>
          <w:rFonts w:cs="David" w:hint="cs"/>
          <w:sz w:val="28"/>
          <w:szCs w:val="28"/>
          <w:rtl/>
        </w:rPr>
        <w:t xml:space="preserve">המשיב </w:t>
      </w:r>
      <w:r w:rsidR="004F28A0">
        <w:rPr>
          <w:rFonts w:cs="David" w:hint="cs"/>
          <w:sz w:val="28"/>
          <w:szCs w:val="28"/>
          <w:rtl/>
        </w:rPr>
        <w:t xml:space="preserve">לא </w:t>
      </w:r>
      <w:r>
        <w:rPr>
          <w:rFonts w:cs="David" w:hint="cs"/>
          <w:sz w:val="28"/>
          <w:szCs w:val="28"/>
          <w:rtl/>
        </w:rPr>
        <w:t>ידע על הברחת מכשירי הטלפון הסלולאריים</w:t>
      </w:r>
      <w:r w:rsidR="00636D57">
        <w:rPr>
          <w:rFonts w:cs="David" w:hint="cs"/>
          <w:sz w:val="28"/>
          <w:szCs w:val="28"/>
          <w:rtl/>
        </w:rPr>
        <w:t xml:space="preserve"> </w:t>
      </w:r>
      <w:r w:rsidR="00B9270B">
        <w:rPr>
          <w:rFonts w:cs="David" w:hint="cs"/>
          <w:sz w:val="28"/>
          <w:szCs w:val="28"/>
          <w:rtl/>
        </w:rPr>
        <w:t xml:space="preserve">על ידי האזרח </w:t>
      </w:r>
      <w:r w:rsidR="00636D57">
        <w:rPr>
          <w:rFonts w:cs="David" w:hint="cs"/>
          <w:sz w:val="28"/>
          <w:szCs w:val="28"/>
          <w:rtl/>
        </w:rPr>
        <w:t xml:space="preserve">(בעניין זה, הדגישה התביעה כי אחריותו של המשיב היא לפחות מכוח </w:t>
      </w:r>
      <w:r w:rsidR="001670BE">
        <w:rPr>
          <w:rFonts w:cs="David" w:hint="cs"/>
          <w:sz w:val="28"/>
          <w:szCs w:val="28"/>
          <w:rtl/>
        </w:rPr>
        <w:t>כלל "</w:t>
      </w:r>
      <w:r w:rsidR="00636D57">
        <w:rPr>
          <w:rFonts w:cs="David" w:hint="cs"/>
          <w:sz w:val="28"/>
          <w:szCs w:val="28"/>
          <w:rtl/>
        </w:rPr>
        <w:t>עצימת עיניים</w:t>
      </w:r>
      <w:r w:rsidR="001670BE">
        <w:rPr>
          <w:rFonts w:cs="David" w:hint="cs"/>
          <w:sz w:val="28"/>
          <w:szCs w:val="28"/>
          <w:rtl/>
        </w:rPr>
        <w:t>"</w:t>
      </w:r>
      <w:r w:rsidR="00636D57">
        <w:rPr>
          <w:rFonts w:cs="David" w:hint="cs"/>
          <w:sz w:val="28"/>
          <w:szCs w:val="28"/>
          <w:rtl/>
        </w:rPr>
        <w:t>)</w:t>
      </w:r>
      <w:r>
        <w:rPr>
          <w:rFonts w:cs="David" w:hint="cs"/>
          <w:sz w:val="28"/>
          <w:szCs w:val="28"/>
          <w:rtl/>
        </w:rPr>
        <w:t xml:space="preserve">. </w:t>
      </w:r>
    </w:p>
    <w:p w14:paraId="16BEFCC0" w14:textId="77777777" w:rsidR="00E6282B" w:rsidRDefault="008227D3" w:rsidP="00B74666">
      <w:pPr>
        <w:pStyle w:val="ListParagraph"/>
        <w:numPr>
          <w:ilvl w:val="0"/>
          <w:numId w:val="2"/>
        </w:numPr>
        <w:spacing w:after="0" w:line="360" w:lineRule="auto"/>
        <w:jc w:val="both"/>
        <w:rPr>
          <w:rFonts w:cs="David"/>
          <w:sz w:val="28"/>
          <w:szCs w:val="28"/>
        </w:rPr>
      </w:pPr>
      <w:r>
        <w:rPr>
          <w:rFonts w:cs="David" w:hint="cs"/>
          <w:sz w:val="28"/>
          <w:szCs w:val="28"/>
          <w:rtl/>
        </w:rPr>
        <w:t>הוטעם</w:t>
      </w:r>
      <w:r w:rsidR="00B9270B">
        <w:rPr>
          <w:rFonts w:cs="David" w:hint="cs"/>
          <w:sz w:val="28"/>
          <w:szCs w:val="28"/>
          <w:rtl/>
        </w:rPr>
        <w:t xml:space="preserve">, כי </w:t>
      </w:r>
      <w:r w:rsidR="004F28A0">
        <w:rPr>
          <w:rFonts w:cs="David" w:hint="cs"/>
          <w:sz w:val="28"/>
          <w:szCs w:val="28"/>
          <w:rtl/>
        </w:rPr>
        <w:t>המשיב חדל</w:t>
      </w:r>
      <w:r w:rsidR="00E44CC4">
        <w:rPr>
          <w:rFonts w:cs="David" w:hint="cs"/>
          <w:sz w:val="28"/>
          <w:szCs w:val="28"/>
          <w:rtl/>
        </w:rPr>
        <w:t>,</w:t>
      </w:r>
      <w:r w:rsidR="004F28A0">
        <w:rPr>
          <w:rFonts w:cs="David" w:hint="cs"/>
          <w:sz w:val="28"/>
          <w:szCs w:val="28"/>
          <w:rtl/>
        </w:rPr>
        <w:t xml:space="preserve"> </w:t>
      </w:r>
      <w:r w:rsidR="00E44CC4">
        <w:rPr>
          <w:rFonts w:cs="David" w:hint="cs"/>
          <w:sz w:val="28"/>
          <w:szCs w:val="28"/>
          <w:rtl/>
        </w:rPr>
        <w:t xml:space="preserve">ביוזמתו, </w:t>
      </w:r>
      <w:r w:rsidR="004F28A0">
        <w:rPr>
          <w:rFonts w:cs="David" w:hint="cs"/>
          <w:sz w:val="28"/>
          <w:szCs w:val="28"/>
          <w:rtl/>
        </w:rPr>
        <w:t xml:space="preserve">מביצוען של ההברחות בחודש ספטמבר 2025; כי העבירה המיוחסת לו, של ניסיון גניבת הברזל מחודש ינואר 2026, אינה מקימה עילת מעצר; וכי </w:t>
      </w:r>
      <w:r w:rsidR="00B9270B">
        <w:rPr>
          <w:rFonts w:cs="David" w:hint="cs"/>
          <w:sz w:val="28"/>
          <w:szCs w:val="28"/>
          <w:rtl/>
        </w:rPr>
        <w:t>שיטת ההברחות הנטענת אינה מתאפיינת בתחכום מיוחד, והעבירות נופלות בחומרתן, בכל היבט (טיב הסחורה המוברחת, כמותה, כניסתם של המעורבים עצמם לרצועה ועוד) מן הפרשות שנדונו במערכת המשפט הכללית, שם ננקטו כאמור</w:t>
      </w:r>
      <w:r w:rsidR="00EB51F7">
        <w:rPr>
          <w:rFonts w:cs="David" w:hint="cs"/>
          <w:sz w:val="28"/>
          <w:szCs w:val="28"/>
          <w:rtl/>
        </w:rPr>
        <w:t xml:space="preserve"> (כלפי מעורבים שחלקם </w:t>
      </w:r>
      <w:r>
        <w:rPr>
          <w:rFonts w:cs="David" w:hint="cs"/>
          <w:sz w:val="28"/>
          <w:szCs w:val="28"/>
          <w:rtl/>
        </w:rPr>
        <w:t xml:space="preserve">אף </w:t>
      </w:r>
      <w:r w:rsidR="00EB51F7">
        <w:rPr>
          <w:rFonts w:cs="David" w:hint="cs"/>
          <w:sz w:val="28"/>
          <w:szCs w:val="28"/>
          <w:rtl/>
        </w:rPr>
        <w:t>בעלי עבר פלילי)</w:t>
      </w:r>
      <w:r w:rsidR="00B9270B">
        <w:rPr>
          <w:rFonts w:cs="David" w:hint="cs"/>
          <w:sz w:val="28"/>
          <w:szCs w:val="28"/>
          <w:rtl/>
        </w:rPr>
        <w:t xml:space="preserve"> מעצר </w:t>
      </w:r>
      <w:r>
        <w:rPr>
          <w:rFonts w:cs="David" w:hint="cs"/>
          <w:sz w:val="28"/>
          <w:szCs w:val="28"/>
          <w:rtl/>
        </w:rPr>
        <w:t>בפיקוח</w:t>
      </w:r>
      <w:r w:rsidR="00B9270B">
        <w:rPr>
          <w:rFonts w:cs="David" w:hint="cs"/>
          <w:sz w:val="28"/>
          <w:szCs w:val="28"/>
          <w:rtl/>
        </w:rPr>
        <w:t xml:space="preserve"> אלקטרוני או חלופות מעצר.</w:t>
      </w:r>
      <w:r w:rsidR="001469A7">
        <w:rPr>
          <w:rFonts w:cs="David" w:hint="cs"/>
          <w:sz w:val="28"/>
          <w:szCs w:val="28"/>
          <w:rtl/>
        </w:rPr>
        <w:t xml:space="preserve"> הודגש, </w:t>
      </w:r>
      <w:r w:rsidR="00061ADA">
        <w:rPr>
          <w:rFonts w:cs="David" w:hint="cs"/>
          <w:sz w:val="28"/>
          <w:szCs w:val="28"/>
          <w:rtl/>
        </w:rPr>
        <w:t>כי נאצר הושם כאמור במעצר בפיקוח</w:t>
      </w:r>
      <w:r w:rsidR="001469A7">
        <w:rPr>
          <w:rFonts w:cs="David" w:hint="cs"/>
          <w:sz w:val="28"/>
          <w:szCs w:val="28"/>
          <w:rtl/>
        </w:rPr>
        <w:t xml:space="preserve"> אלקטרוני, </w:t>
      </w:r>
      <w:r w:rsidR="00061ADA">
        <w:rPr>
          <w:rFonts w:cs="David" w:hint="cs"/>
          <w:sz w:val="28"/>
          <w:szCs w:val="28"/>
          <w:rtl/>
        </w:rPr>
        <w:t xml:space="preserve">וכך גם </w:t>
      </w:r>
      <w:r w:rsidR="001469A7">
        <w:rPr>
          <w:rFonts w:cs="David" w:hint="cs"/>
          <w:sz w:val="28"/>
          <w:szCs w:val="28"/>
          <w:rtl/>
        </w:rPr>
        <w:t>ב</w:t>
      </w:r>
      <w:r w:rsidR="001469A7" w:rsidRPr="00556363">
        <w:rPr>
          <w:rFonts w:cs="David"/>
          <w:sz w:val="28"/>
          <w:szCs w:val="28"/>
          <w:rtl/>
        </w:rPr>
        <w:t>עמ</w:t>
      </w:r>
      <w:r w:rsidR="001469A7">
        <w:rPr>
          <w:rFonts w:cs="David" w:hint="cs"/>
          <w:sz w:val="28"/>
          <w:szCs w:val="28"/>
          <w:rtl/>
        </w:rPr>
        <w:t>"</w:t>
      </w:r>
      <w:r w:rsidR="001469A7" w:rsidRPr="00556363">
        <w:rPr>
          <w:rFonts w:cs="David"/>
          <w:sz w:val="28"/>
          <w:szCs w:val="28"/>
          <w:rtl/>
        </w:rPr>
        <w:t xml:space="preserve">ת 60930-05-26 </w:t>
      </w:r>
      <w:r w:rsidR="001469A7" w:rsidRPr="00556363">
        <w:rPr>
          <w:rFonts w:cs="David"/>
          <w:b/>
          <w:bCs/>
          <w:sz w:val="28"/>
          <w:szCs w:val="28"/>
          <w:rtl/>
        </w:rPr>
        <w:t>פלוני</w:t>
      </w:r>
      <w:r w:rsidR="001469A7">
        <w:rPr>
          <w:rFonts w:cs="David" w:hint="cs"/>
          <w:sz w:val="28"/>
          <w:szCs w:val="28"/>
          <w:rtl/>
        </w:rPr>
        <w:t xml:space="preserve"> הנ"ל, </w:t>
      </w:r>
      <w:r w:rsidR="004E7FF2">
        <w:rPr>
          <w:rFonts w:cs="David" w:hint="cs"/>
          <w:sz w:val="28"/>
          <w:szCs w:val="28"/>
          <w:rtl/>
        </w:rPr>
        <w:t xml:space="preserve">שם </w:t>
      </w:r>
      <w:r w:rsidR="00A3189D">
        <w:rPr>
          <w:rFonts w:cs="David" w:hint="cs"/>
          <w:sz w:val="28"/>
          <w:szCs w:val="28"/>
          <w:rtl/>
        </w:rPr>
        <w:t xml:space="preserve">מתקיימת </w:t>
      </w:r>
      <w:r w:rsidR="001469A7">
        <w:rPr>
          <w:rFonts w:cs="David" w:hint="cs"/>
          <w:sz w:val="28"/>
          <w:szCs w:val="28"/>
          <w:rtl/>
        </w:rPr>
        <w:t xml:space="preserve">לפי הנטען </w:t>
      </w:r>
      <w:r w:rsidR="007F344B">
        <w:rPr>
          <w:rFonts w:cs="David" w:hint="cs"/>
          <w:sz w:val="28"/>
          <w:szCs w:val="28"/>
          <w:rtl/>
        </w:rPr>
        <w:t>מסוכנות גבוהה יותר, והעבירות עצמן, המגלמות העברת מידע, קלות יותר לביצוע</w:t>
      </w:r>
      <w:r w:rsidR="00061ADA">
        <w:rPr>
          <w:rFonts w:cs="David" w:hint="cs"/>
          <w:sz w:val="28"/>
          <w:szCs w:val="28"/>
          <w:rtl/>
        </w:rPr>
        <w:t xml:space="preserve"> </w:t>
      </w:r>
      <w:r w:rsidR="00AA35E8">
        <w:rPr>
          <w:rFonts w:cs="David" w:hint="cs"/>
          <w:sz w:val="28"/>
          <w:szCs w:val="28"/>
          <w:rtl/>
        </w:rPr>
        <w:t>שלא במהלך שירות מילואים פעיל,</w:t>
      </w:r>
      <w:r w:rsidR="007F344B">
        <w:rPr>
          <w:rFonts w:cs="David" w:hint="cs"/>
          <w:sz w:val="28"/>
          <w:szCs w:val="28"/>
          <w:rtl/>
        </w:rPr>
        <w:t xml:space="preserve"> מאשר </w:t>
      </w:r>
      <w:r w:rsidR="00AA35E8">
        <w:rPr>
          <w:rFonts w:cs="David" w:hint="cs"/>
          <w:sz w:val="28"/>
          <w:szCs w:val="28"/>
          <w:rtl/>
        </w:rPr>
        <w:t xml:space="preserve">אלה </w:t>
      </w:r>
      <w:r w:rsidR="007F344B">
        <w:rPr>
          <w:rFonts w:cs="David" w:hint="cs"/>
          <w:sz w:val="28"/>
          <w:szCs w:val="28"/>
          <w:rtl/>
        </w:rPr>
        <w:t>המיוחס</w:t>
      </w:r>
      <w:r w:rsidR="00AA35E8">
        <w:rPr>
          <w:rFonts w:cs="David" w:hint="cs"/>
          <w:sz w:val="28"/>
          <w:szCs w:val="28"/>
          <w:rtl/>
        </w:rPr>
        <w:t>ות</w:t>
      </w:r>
      <w:r w:rsidR="007F344B">
        <w:rPr>
          <w:rFonts w:cs="David" w:hint="cs"/>
          <w:sz w:val="28"/>
          <w:szCs w:val="28"/>
          <w:rtl/>
        </w:rPr>
        <w:t xml:space="preserve"> למשיב.</w:t>
      </w:r>
      <w:r w:rsidR="00E6282B">
        <w:rPr>
          <w:rFonts w:cs="David" w:hint="cs"/>
          <w:sz w:val="28"/>
          <w:szCs w:val="28"/>
          <w:rtl/>
        </w:rPr>
        <w:t xml:space="preserve"> </w:t>
      </w:r>
    </w:p>
    <w:p w14:paraId="37F31350" w14:textId="77777777" w:rsidR="00B9270B" w:rsidRDefault="00E6282B" w:rsidP="00B74666">
      <w:pPr>
        <w:pStyle w:val="ListParagraph"/>
        <w:numPr>
          <w:ilvl w:val="0"/>
          <w:numId w:val="2"/>
        </w:numPr>
        <w:spacing w:after="0" w:line="360" w:lineRule="auto"/>
        <w:jc w:val="both"/>
        <w:rPr>
          <w:rFonts w:cs="David"/>
          <w:sz w:val="28"/>
          <w:szCs w:val="28"/>
        </w:rPr>
      </w:pPr>
      <w:r>
        <w:rPr>
          <w:rFonts w:cs="David" w:hint="cs"/>
          <w:sz w:val="28"/>
          <w:szCs w:val="28"/>
          <w:rtl/>
        </w:rPr>
        <w:t>נטען, כי שירות המבחן בחן לעומק את האפשרות להסתפק בחלופת מעצר בעניינו של המשיב, בין היתר באמצעות המפקחים שהוצעו, שכולם אנשי צבא בדימוס או בעלי מקצועות בכירים; אף שמדובר כידוע בהמלצה בלבד, התביעה לא הצביעה על נימוק שלא לאמצה</w:t>
      </w:r>
      <w:r w:rsidR="001474B6">
        <w:rPr>
          <w:rFonts w:cs="David" w:hint="cs"/>
          <w:sz w:val="28"/>
          <w:szCs w:val="28"/>
          <w:rtl/>
        </w:rPr>
        <w:t>,</w:t>
      </w:r>
      <w:r w:rsidR="00E14C76">
        <w:rPr>
          <w:rFonts w:cs="David" w:hint="cs"/>
          <w:sz w:val="28"/>
          <w:szCs w:val="28"/>
          <w:rtl/>
        </w:rPr>
        <w:t xml:space="preserve"> </w:t>
      </w:r>
      <w:r w:rsidR="001474B6">
        <w:rPr>
          <w:rFonts w:cs="David" w:hint="cs"/>
          <w:sz w:val="28"/>
          <w:szCs w:val="28"/>
          <w:rtl/>
        </w:rPr>
        <w:t>ו</w:t>
      </w:r>
      <w:r w:rsidR="00E14C76">
        <w:rPr>
          <w:rFonts w:cs="David" w:hint="cs"/>
          <w:sz w:val="28"/>
          <w:szCs w:val="28"/>
          <w:rtl/>
        </w:rPr>
        <w:t xml:space="preserve">בעילות המעצר הצבאיות אין די כדי </w:t>
      </w:r>
      <w:r w:rsidR="001474B6">
        <w:rPr>
          <w:rFonts w:cs="David" w:hint="cs"/>
          <w:sz w:val="28"/>
          <w:szCs w:val="28"/>
          <w:rtl/>
        </w:rPr>
        <w:t>להצדיק את מעצרו של המשיב, שאף טופל בשעתו תרופתית לאחר פגיעה נפשית במבצע "עופרת יצוקה".</w:t>
      </w:r>
      <w:r w:rsidR="00646B28">
        <w:rPr>
          <w:rFonts w:cs="David" w:hint="cs"/>
          <w:sz w:val="28"/>
          <w:szCs w:val="28"/>
          <w:rtl/>
        </w:rPr>
        <w:t xml:space="preserve"> ההליך העיקרי עצמו צפוי, לפי הנטען, להתמשך - בין היתר, בהיעדר</w:t>
      </w:r>
      <w:r w:rsidR="005247A4">
        <w:rPr>
          <w:rFonts w:cs="David" w:hint="cs"/>
          <w:sz w:val="28"/>
          <w:szCs w:val="28"/>
          <w:rtl/>
        </w:rPr>
        <w:t xml:space="preserve"> צפי להוצאת</w:t>
      </w:r>
      <w:r w:rsidR="00646B28">
        <w:rPr>
          <w:rFonts w:cs="David" w:hint="cs"/>
          <w:sz w:val="28"/>
          <w:szCs w:val="28"/>
          <w:rtl/>
        </w:rPr>
        <w:t>ה של תעודת חיסיון המתייחסת לחקירותיו של המשיב בשירות הביטחון הכללי</w:t>
      </w:r>
      <w:r w:rsidR="005247A4">
        <w:rPr>
          <w:rFonts w:cs="David" w:hint="cs"/>
          <w:sz w:val="28"/>
          <w:szCs w:val="28"/>
          <w:rtl/>
        </w:rPr>
        <w:t>,</w:t>
      </w:r>
      <w:r w:rsidR="00646B28">
        <w:rPr>
          <w:rFonts w:cs="David" w:hint="cs"/>
          <w:sz w:val="28"/>
          <w:szCs w:val="28"/>
          <w:rtl/>
        </w:rPr>
        <w:t xml:space="preserve"> ובראי טענות זוטא אפשריות לגבי הודאותיו.</w:t>
      </w:r>
    </w:p>
    <w:p w14:paraId="0338BB6F" w14:textId="77777777" w:rsidR="00B97866" w:rsidRPr="009C4482" w:rsidRDefault="00B97866" w:rsidP="00B74666">
      <w:pPr>
        <w:pStyle w:val="ListParagraph"/>
        <w:spacing w:after="0" w:line="360" w:lineRule="auto"/>
        <w:ind w:left="0"/>
        <w:jc w:val="both"/>
        <w:rPr>
          <w:rFonts w:cs="David"/>
          <w:sz w:val="18"/>
          <w:szCs w:val="18"/>
        </w:rPr>
      </w:pPr>
    </w:p>
    <w:p w14:paraId="327B3CDC" w14:textId="77777777" w:rsidR="00FE1333" w:rsidRPr="00C32777" w:rsidRDefault="00FE1333" w:rsidP="00B74666">
      <w:pPr>
        <w:tabs>
          <w:tab w:val="left" w:pos="8170"/>
        </w:tabs>
        <w:spacing w:after="0" w:line="360" w:lineRule="auto"/>
        <w:rPr>
          <w:rFonts w:cs="David"/>
          <w:b/>
          <w:bCs/>
          <w:sz w:val="28"/>
          <w:szCs w:val="28"/>
          <w:u w:val="single"/>
          <w:rtl/>
        </w:rPr>
      </w:pPr>
      <w:r w:rsidRPr="00C32777">
        <w:rPr>
          <w:rFonts w:cs="David" w:hint="cs"/>
          <w:b/>
          <w:bCs/>
          <w:sz w:val="28"/>
          <w:szCs w:val="28"/>
          <w:u w:val="single"/>
          <w:rtl/>
        </w:rPr>
        <w:t>דיון והכרעה</w:t>
      </w:r>
    </w:p>
    <w:p w14:paraId="3CDA8BDB" w14:textId="6BC096C5" w:rsidR="005D7C8B" w:rsidRDefault="009B69CF" w:rsidP="00B74666">
      <w:pPr>
        <w:pStyle w:val="ListParagraph"/>
        <w:numPr>
          <w:ilvl w:val="0"/>
          <w:numId w:val="2"/>
        </w:numPr>
        <w:spacing w:after="0" w:line="360" w:lineRule="auto"/>
        <w:jc w:val="both"/>
        <w:rPr>
          <w:rFonts w:cs="David"/>
          <w:sz w:val="28"/>
          <w:szCs w:val="28"/>
        </w:rPr>
      </w:pPr>
      <w:r w:rsidRPr="009B69CF">
        <w:rPr>
          <w:rFonts w:cs="David" w:hint="cs"/>
          <w:sz w:val="28"/>
          <w:szCs w:val="28"/>
          <w:rtl/>
        </w:rPr>
        <w:t xml:space="preserve">לא בכדי, לא חלק הסניגור המלומד על קיומן של ראיות לכאורה להוכחת המיוחס למשיב. בזיכרונות הדברים מחקירתו בשירות הביטחון הכללי, ולאחר מכן באמרותיו במצ"ח, תיאר </w:t>
      </w:r>
      <w:r w:rsidRPr="009B69CF">
        <w:rPr>
          <w:rFonts w:cs="David" w:hint="cs"/>
          <w:sz w:val="28"/>
          <w:szCs w:val="28"/>
          <w:rtl/>
        </w:rPr>
        <w:lastRenderedPageBreak/>
        <w:t xml:space="preserve">בפירוט את מסכת העבירות המיוחסות לו. בין היתר, מסר </w:t>
      </w:r>
      <w:r w:rsidR="008C70F0">
        <w:rPr>
          <w:rFonts w:cs="David" w:hint="cs"/>
          <w:sz w:val="28"/>
          <w:szCs w:val="28"/>
          <w:rtl/>
        </w:rPr>
        <w:t xml:space="preserve">המשיב </w:t>
      </w:r>
      <w:r w:rsidRPr="009B69CF">
        <w:rPr>
          <w:rFonts w:cs="David" w:hint="cs"/>
          <w:sz w:val="28"/>
          <w:szCs w:val="28"/>
          <w:rtl/>
        </w:rPr>
        <w:t xml:space="preserve">כי </w:t>
      </w:r>
      <w:r w:rsidR="00E617F5" w:rsidRPr="009B69CF">
        <w:rPr>
          <w:rFonts w:cs="David" w:hint="cs"/>
          <w:sz w:val="28"/>
          <w:szCs w:val="28"/>
          <w:rtl/>
        </w:rPr>
        <w:t>המשיך ב</w:t>
      </w:r>
      <w:r w:rsidRPr="009B69CF">
        <w:rPr>
          <w:rFonts w:cs="David" w:hint="cs"/>
          <w:sz w:val="28"/>
          <w:szCs w:val="28"/>
          <w:rtl/>
        </w:rPr>
        <w:t>ביצוען לכאורה של ה</w:t>
      </w:r>
      <w:r w:rsidR="00E617F5" w:rsidRPr="009B69CF">
        <w:rPr>
          <w:rFonts w:cs="David" w:hint="cs"/>
          <w:sz w:val="28"/>
          <w:szCs w:val="28"/>
          <w:rtl/>
        </w:rPr>
        <w:t>הברחות</w:t>
      </w:r>
      <w:r w:rsidRPr="009B69CF">
        <w:rPr>
          <w:rFonts w:cs="David" w:hint="cs"/>
          <w:sz w:val="28"/>
          <w:szCs w:val="28"/>
          <w:rtl/>
        </w:rPr>
        <w:t>,</w:t>
      </w:r>
      <w:r w:rsidR="00E617F5" w:rsidRPr="009B69CF">
        <w:rPr>
          <w:rFonts w:cs="David" w:hint="cs"/>
          <w:sz w:val="28"/>
          <w:szCs w:val="28"/>
          <w:rtl/>
        </w:rPr>
        <w:t xml:space="preserve"> לאחר ההברחה הראשונה</w:t>
      </w:r>
      <w:r w:rsidRPr="009B69CF">
        <w:rPr>
          <w:rFonts w:cs="David" w:hint="cs"/>
          <w:sz w:val="28"/>
          <w:szCs w:val="28"/>
          <w:rtl/>
        </w:rPr>
        <w:t>,</w:t>
      </w:r>
      <w:r w:rsidR="00E617F5" w:rsidRPr="009B69CF">
        <w:rPr>
          <w:rFonts w:cs="David" w:hint="cs"/>
          <w:sz w:val="28"/>
          <w:szCs w:val="28"/>
          <w:rtl/>
        </w:rPr>
        <w:t xml:space="preserve"> "כי היה לי טוב בגלל הכסף" (אמרה מיום 4 במארס 2026, ש' 365). </w:t>
      </w:r>
      <w:r w:rsidR="005D7C8B">
        <w:rPr>
          <w:rFonts w:cs="David" w:hint="cs"/>
          <w:sz w:val="28"/>
          <w:szCs w:val="28"/>
          <w:rtl/>
        </w:rPr>
        <w:t>את העברת הכספים לסא"ל ג' הסביר בכך ש"גם כשהוא לא איתי אני תמיד נותן לו כי היה לי חשוב לקנות את האמון שלו כי הוא ידע מעניין ההברחות</w:t>
      </w:r>
      <w:r w:rsidR="00FF03CF">
        <w:rPr>
          <w:rFonts w:cs="David" w:hint="cs"/>
          <w:sz w:val="28"/>
          <w:szCs w:val="28"/>
          <w:rtl/>
        </w:rPr>
        <w:t>"</w:t>
      </w:r>
      <w:r w:rsidR="005D7C8B">
        <w:rPr>
          <w:rFonts w:cs="David" w:hint="cs"/>
          <w:sz w:val="28"/>
          <w:szCs w:val="28"/>
          <w:rtl/>
        </w:rPr>
        <w:t xml:space="preserve"> (אמרה מיום 11 במארס 2026, ש' 135).</w:t>
      </w:r>
    </w:p>
    <w:p w14:paraId="2734296D" w14:textId="77777777" w:rsidR="0053790A" w:rsidRDefault="009B69CF" w:rsidP="00B74666">
      <w:pPr>
        <w:pStyle w:val="ListParagraph"/>
        <w:numPr>
          <w:ilvl w:val="0"/>
          <w:numId w:val="2"/>
        </w:numPr>
        <w:spacing w:after="0" w:line="360" w:lineRule="auto"/>
        <w:jc w:val="both"/>
        <w:rPr>
          <w:rFonts w:cs="David"/>
          <w:sz w:val="28"/>
          <w:szCs w:val="28"/>
        </w:rPr>
      </w:pPr>
      <w:r w:rsidRPr="009B69CF">
        <w:rPr>
          <w:rFonts w:cs="David" w:hint="cs"/>
          <w:sz w:val="28"/>
          <w:szCs w:val="28"/>
          <w:rtl/>
        </w:rPr>
        <w:t xml:space="preserve">את הפסקת ההברחות, לאחר ההברחה האחרונה בחודש ספטמבר 2025, </w:t>
      </w:r>
      <w:r>
        <w:rPr>
          <w:rFonts w:cs="David" w:hint="cs"/>
          <w:sz w:val="28"/>
          <w:szCs w:val="28"/>
          <w:rtl/>
        </w:rPr>
        <w:t xml:space="preserve">קשר המשיב </w:t>
      </w:r>
      <w:r w:rsidRPr="009B69CF">
        <w:rPr>
          <w:rFonts w:cs="David" w:hint="cs"/>
          <w:sz w:val="28"/>
          <w:szCs w:val="28"/>
          <w:rtl/>
        </w:rPr>
        <w:t>דווקא לשינוי מצב הדברים בשטח, ולא להחלטה יזומה שלו: כך, בתשובה לטענת נאצר כי ההברחה הרביעית בוצעה בחודש אוקטובר 2025 ענה - "לא נכון, ספטמבר</w:t>
      </w:r>
      <w:r w:rsidR="00CA36C8">
        <w:rPr>
          <w:rFonts w:cs="David" w:hint="cs"/>
          <w:sz w:val="28"/>
          <w:szCs w:val="28"/>
          <w:rtl/>
        </w:rPr>
        <w:t>,</w:t>
      </w:r>
      <w:r w:rsidRPr="009B69CF">
        <w:rPr>
          <w:rFonts w:cs="David" w:hint="cs"/>
          <w:sz w:val="28"/>
          <w:szCs w:val="28"/>
          <w:rtl/>
        </w:rPr>
        <w:t xml:space="preserve"> כי באוקטובר הייתה הפסקת אש וכל המנגנון השתנה" (אמרה מיום 18 במארס 2026, ש' 164-162); </w:t>
      </w:r>
      <w:r w:rsidR="00E617F5" w:rsidRPr="009B69CF">
        <w:rPr>
          <w:rFonts w:cs="David" w:hint="cs"/>
          <w:sz w:val="28"/>
          <w:szCs w:val="28"/>
          <w:rtl/>
        </w:rPr>
        <w:t>"הייתה טיילת של אזרחים עד שעשו נקודת מחסום שתמנע כניסת תיירים ואזרחים בחודש אוקטובר" (</w:t>
      </w:r>
      <w:r w:rsidR="00F76DAA">
        <w:rPr>
          <w:rFonts w:cs="David" w:hint="cs"/>
          <w:sz w:val="28"/>
          <w:szCs w:val="28"/>
          <w:rtl/>
        </w:rPr>
        <w:t>אמרה מיום 11 במארס 2026</w:t>
      </w:r>
      <w:r w:rsidR="00CA36C8">
        <w:rPr>
          <w:rFonts w:cs="David" w:hint="cs"/>
          <w:sz w:val="28"/>
          <w:szCs w:val="28"/>
          <w:rtl/>
        </w:rPr>
        <w:t xml:space="preserve">, </w:t>
      </w:r>
      <w:r w:rsidR="00E617F5" w:rsidRPr="009B69CF">
        <w:rPr>
          <w:rFonts w:cs="David" w:hint="cs"/>
          <w:sz w:val="28"/>
          <w:szCs w:val="28"/>
          <w:rtl/>
        </w:rPr>
        <w:t>ש' 71</w:t>
      </w:r>
      <w:r>
        <w:rPr>
          <w:rFonts w:cs="David" w:hint="cs"/>
          <w:sz w:val="28"/>
          <w:szCs w:val="28"/>
          <w:rtl/>
        </w:rPr>
        <w:t xml:space="preserve">. ראו גם לעניין החלטת סגן מפקד האוגדה </w:t>
      </w:r>
      <w:r w:rsidRPr="009B69CF">
        <w:rPr>
          <w:rFonts w:cs="David" w:hint="cs"/>
          <w:sz w:val="28"/>
          <w:szCs w:val="28"/>
          <w:rtl/>
        </w:rPr>
        <w:t>"לתקן את המשאיות על בסיס מכונאי ישראלי אזרחי ושמי שיטפל בזה זה מוביל צבאי" (</w:t>
      </w:r>
      <w:r w:rsidR="004A7C14">
        <w:rPr>
          <w:rFonts w:cs="David" w:hint="cs"/>
          <w:sz w:val="28"/>
          <w:szCs w:val="28"/>
          <w:rtl/>
        </w:rPr>
        <w:t>אמרה מיום 12 במארס 2026</w:t>
      </w:r>
      <w:r w:rsidR="00CA36C8">
        <w:rPr>
          <w:rFonts w:cs="David" w:hint="cs"/>
          <w:sz w:val="28"/>
          <w:szCs w:val="28"/>
          <w:rtl/>
        </w:rPr>
        <w:t xml:space="preserve">, </w:t>
      </w:r>
      <w:r w:rsidRPr="009B69CF">
        <w:rPr>
          <w:rFonts w:cs="David" w:hint="cs"/>
          <w:sz w:val="28"/>
          <w:szCs w:val="28"/>
          <w:rtl/>
        </w:rPr>
        <w:t>ש' 152</w:t>
      </w:r>
      <w:r w:rsidR="00761E35">
        <w:rPr>
          <w:rFonts w:cs="David" w:hint="cs"/>
          <w:sz w:val="28"/>
          <w:szCs w:val="28"/>
          <w:rtl/>
        </w:rPr>
        <w:t xml:space="preserve"> וכן</w:t>
      </w:r>
      <w:r w:rsidRPr="009B69CF">
        <w:rPr>
          <w:rFonts w:cs="David" w:hint="cs"/>
          <w:sz w:val="28"/>
          <w:szCs w:val="28"/>
          <w:rtl/>
        </w:rPr>
        <w:t xml:space="preserve"> ש' 297. החלטת</w:t>
      </w:r>
      <w:r w:rsidR="0053790A">
        <w:rPr>
          <w:rFonts w:cs="David" w:hint="cs"/>
          <w:sz w:val="28"/>
          <w:szCs w:val="28"/>
          <w:rtl/>
        </w:rPr>
        <w:t xml:space="preserve">ו של סגן מפקד האוגדה </w:t>
      </w:r>
      <w:r w:rsidRPr="009B69CF">
        <w:rPr>
          <w:rFonts w:cs="David" w:hint="cs"/>
          <w:sz w:val="28"/>
          <w:szCs w:val="28"/>
          <w:rtl/>
        </w:rPr>
        <w:t>על עצירת העבודות והפסקת הכנסתם של המכונאים לשטח נזכרת גם באמר</w:t>
      </w:r>
      <w:r w:rsidR="00CA36C8">
        <w:rPr>
          <w:rFonts w:cs="David" w:hint="cs"/>
          <w:sz w:val="28"/>
          <w:szCs w:val="28"/>
          <w:rtl/>
        </w:rPr>
        <w:t>ת המשיב</w:t>
      </w:r>
      <w:r w:rsidRPr="009B69CF">
        <w:rPr>
          <w:rFonts w:cs="David" w:hint="cs"/>
          <w:sz w:val="28"/>
          <w:szCs w:val="28"/>
          <w:rtl/>
        </w:rPr>
        <w:t xml:space="preserve"> מיום 25 במארס 2026, ש' 140-137)</w:t>
      </w:r>
      <w:r w:rsidR="00E617F5" w:rsidRPr="009B69CF">
        <w:rPr>
          <w:rFonts w:cs="David" w:hint="cs"/>
          <w:sz w:val="28"/>
          <w:szCs w:val="28"/>
          <w:rtl/>
        </w:rPr>
        <w:t xml:space="preserve">. </w:t>
      </w:r>
      <w:r w:rsidR="0053790A">
        <w:rPr>
          <w:rFonts w:cs="David" w:hint="cs"/>
          <w:sz w:val="28"/>
          <w:szCs w:val="28"/>
          <w:rtl/>
        </w:rPr>
        <w:t xml:space="preserve">אמנם, המשיב מסר כי </w:t>
      </w:r>
      <w:r w:rsidR="00E617F5" w:rsidRPr="009B69CF">
        <w:rPr>
          <w:rFonts w:cs="David" w:hint="cs"/>
          <w:sz w:val="28"/>
          <w:szCs w:val="28"/>
          <w:rtl/>
        </w:rPr>
        <w:t xml:space="preserve">לאחר חודש אוקטובר </w:t>
      </w:r>
      <w:r w:rsidR="00570172">
        <w:rPr>
          <w:rFonts w:cs="David" w:hint="cs"/>
          <w:sz w:val="28"/>
          <w:szCs w:val="28"/>
          <w:rtl/>
        </w:rPr>
        <w:t xml:space="preserve">2025 </w:t>
      </w:r>
      <w:r w:rsidR="00E617F5" w:rsidRPr="009B69CF">
        <w:rPr>
          <w:rFonts w:cs="David" w:hint="cs"/>
          <w:sz w:val="28"/>
          <w:szCs w:val="28"/>
          <w:rtl/>
        </w:rPr>
        <w:t>והקמת המחסום "לא נגעתי בכלום למרות שהיו לי הזדמנויות רבות" (</w:t>
      </w:r>
      <w:r w:rsidR="00CF79FD">
        <w:rPr>
          <w:rFonts w:cs="David" w:hint="cs"/>
          <w:sz w:val="28"/>
          <w:szCs w:val="28"/>
          <w:rtl/>
        </w:rPr>
        <w:t xml:space="preserve">אמרה מיום 11 במארס 2026, </w:t>
      </w:r>
      <w:r w:rsidR="00E617F5" w:rsidRPr="009B69CF">
        <w:rPr>
          <w:rFonts w:cs="David" w:hint="cs"/>
          <w:sz w:val="28"/>
          <w:szCs w:val="28"/>
          <w:rtl/>
        </w:rPr>
        <w:t>ש' 73-72).</w:t>
      </w:r>
      <w:r w:rsidR="00E538BE" w:rsidRPr="009B69CF">
        <w:rPr>
          <w:rFonts w:cs="David" w:hint="cs"/>
          <w:sz w:val="28"/>
          <w:szCs w:val="28"/>
          <w:rtl/>
        </w:rPr>
        <w:t xml:space="preserve"> </w:t>
      </w:r>
      <w:r>
        <w:rPr>
          <w:rFonts w:cs="David" w:hint="cs"/>
          <w:sz w:val="28"/>
          <w:szCs w:val="28"/>
          <w:rtl/>
        </w:rPr>
        <w:t>אלא ש</w:t>
      </w:r>
      <w:r w:rsidR="00CD319D" w:rsidRPr="009B69CF">
        <w:rPr>
          <w:rFonts w:cs="David" w:hint="cs"/>
          <w:sz w:val="28"/>
          <w:szCs w:val="28"/>
          <w:rtl/>
        </w:rPr>
        <w:t>לאחר שהפסיק את ההברחות, שמע כי נאצר ממשיך בכך</w:t>
      </w:r>
      <w:r w:rsidR="00570172">
        <w:rPr>
          <w:rFonts w:cs="David" w:hint="cs"/>
          <w:sz w:val="28"/>
          <w:szCs w:val="28"/>
          <w:rtl/>
        </w:rPr>
        <w:t>,</w:t>
      </w:r>
      <w:r w:rsidR="00CD319D" w:rsidRPr="009B69CF">
        <w:rPr>
          <w:rFonts w:cs="David" w:hint="cs"/>
          <w:sz w:val="28"/>
          <w:szCs w:val="28"/>
          <w:rtl/>
        </w:rPr>
        <w:t xml:space="preserve"> "ואז אמרתי לנאצר 'מה אתה לא רוצה לתת לי משהו מזה' ואז נאצר אמר לי 'עזוב אותך זה מורכב אנחנו נדבר על זה, ואני התביישתי לפנות אליו שוב... נאצר לא אמר לי במפורש שביצע הברחה אבל אני גיששתי או ניסיתי לגשש... [ב]שיחות טלפון איתו" (</w:t>
      </w:r>
      <w:r w:rsidR="00B75C74">
        <w:rPr>
          <w:rFonts w:cs="David" w:hint="cs"/>
          <w:sz w:val="28"/>
          <w:szCs w:val="28"/>
          <w:rtl/>
        </w:rPr>
        <w:t xml:space="preserve">שם, </w:t>
      </w:r>
      <w:r w:rsidR="00CB6C3B" w:rsidRPr="009B69CF">
        <w:rPr>
          <w:rFonts w:cs="David" w:hint="cs"/>
          <w:sz w:val="28"/>
          <w:szCs w:val="28"/>
          <w:rtl/>
        </w:rPr>
        <w:t>ש' 173-166)</w:t>
      </w:r>
      <w:r w:rsidR="000B59C8" w:rsidRPr="009B69CF">
        <w:rPr>
          <w:rFonts w:cs="David" w:hint="cs"/>
          <w:sz w:val="28"/>
          <w:szCs w:val="28"/>
          <w:rtl/>
        </w:rPr>
        <w:t xml:space="preserve">. </w:t>
      </w:r>
    </w:p>
    <w:p w14:paraId="1725FE69" w14:textId="2121BEF3" w:rsidR="00F51E21" w:rsidRDefault="0053790A" w:rsidP="00B74666">
      <w:pPr>
        <w:pStyle w:val="ListParagraph"/>
        <w:numPr>
          <w:ilvl w:val="0"/>
          <w:numId w:val="2"/>
        </w:numPr>
        <w:spacing w:after="0" w:line="360" w:lineRule="auto"/>
        <w:jc w:val="both"/>
        <w:rPr>
          <w:rFonts w:cs="David"/>
          <w:sz w:val="28"/>
          <w:szCs w:val="28"/>
        </w:rPr>
      </w:pPr>
      <w:r w:rsidRPr="00F70BE8">
        <w:rPr>
          <w:rFonts w:cs="David" w:hint="cs"/>
          <w:sz w:val="28"/>
          <w:szCs w:val="28"/>
          <w:rtl/>
        </w:rPr>
        <w:t>אשר להבנת האיסור</w:t>
      </w:r>
      <w:r w:rsidR="00DD5214" w:rsidRPr="00F70BE8">
        <w:rPr>
          <w:rFonts w:cs="David" w:hint="cs"/>
          <w:sz w:val="28"/>
          <w:szCs w:val="28"/>
          <w:rtl/>
        </w:rPr>
        <w:t xml:space="preserve"> שבמעשים</w:t>
      </w:r>
      <w:r w:rsidRPr="00F70BE8">
        <w:rPr>
          <w:rFonts w:cs="David" w:hint="cs"/>
          <w:sz w:val="28"/>
          <w:szCs w:val="28"/>
          <w:rtl/>
        </w:rPr>
        <w:t>, מסר המשיב באמרתו מיום 11 במארס 2026 כי "באותה תקופה הסתכלתי על הדברים בצורה אחרת, לפני חודשיים או שלושה הבנתי שמה שעשיתי הוא יותר חמור ממה שחשבתי, חשבתי שזה ייגמר בעבירת משמעת" (ש' 123-122</w:t>
      </w:r>
      <w:r w:rsidR="00DD5214" w:rsidRPr="00F70BE8">
        <w:rPr>
          <w:rFonts w:cs="David" w:hint="cs"/>
          <w:sz w:val="28"/>
          <w:szCs w:val="28"/>
          <w:rtl/>
        </w:rPr>
        <w:t>. ראו גם זכ</w:t>
      </w:r>
      <w:r w:rsidR="005B2CB3">
        <w:rPr>
          <w:rFonts w:cs="David" w:hint="cs"/>
          <w:sz w:val="28"/>
          <w:szCs w:val="28"/>
          <w:rtl/>
        </w:rPr>
        <w:t>רון דברים</w:t>
      </w:r>
      <w:r w:rsidR="00DD5214" w:rsidRPr="00F70BE8">
        <w:rPr>
          <w:rFonts w:cs="David" w:hint="cs"/>
          <w:sz w:val="28"/>
          <w:szCs w:val="28"/>
          <w:rtl/>
        </w:rPr>
        <w:t xml:space="preserve"> </w:t>
      </w:r>
      <w:r w:rsidR="005B2CB3">
        <w:rPr>
          <w:rFonts w:cs="David" w:hint="cs"/>
          <w:sz w:val="28"/>
          <w:szCs w:val="28"/>
          <w:rtl/>
        </w:rPr>
        <w:t>מחקירת ה</w:t>
      </w:r>
      <w:r w:rsidR="00DD5214" w:rsidRPr="00F70BE8">
        <w:rPr>
          <w:rFonts w:cs="David" w:hint="cs"/>
          <w:sz w:val="28"/>
          <w:szCs w:val="28"/>
          <w:rtl/>
        </w:rPr>
        <w:t>שב"כ</w:t>
      </w:r>
      <w:r w:rsidR="005B2CB3">
        <w:rPr>
          <w:rFonts w:cs="David" w:hint="cs"/>
          <w:sz w:val="28"/>
          <w:szCs w:val="28"/>
          <w:rtl/>
        </w:rPr>
        <w:t>,</w:t>
      </w:r>
      <w:r w:rsidR="00DD5214" w:rsidRPr="00F70BE8">
        <w:rPr>
          <w:rFonts w:cs="David" w:hint="cs"/>
          <w:sz w:val="28"/>
          <w:szCs w:val="28"/>
          <w:rtl/>
        </w:rPr>
        <w:t xml:space="preserve"> מיום 16 במארס 2026 (10:45)</w:t>
      </w:r>
      <w:r w:rsidR="00A305D2">
        <w:rPr>
          <w:rFonts w:cs="David" w:hint="cs"/>
          <w:sz w:val="28"/>
          <w:szCs w:val="28"/>
          <w:rtl/>
        </w:rPr>
        <w:t>, פסקה 12</w:t>
      </w:r>
      <w:r w:rsidR="00DD5214" w:rsidRPr="00F70BE8">
        <w:rPr>
          <w:rFonts w:cs="David" w:hint="cs"/>
          <w:sz w:val="28"/>
          <w:szCs w:val="28"/>
          <w:rtl/>
        </w:rPr>
        <w:t xml:space="preserve">, וכן </w:t>
      </w:r>
      <w:r w:rsidRPr="00F70BE8">
        <w:rPr>
          <w:rFonts w:cs="David" w:hint="cs"/>
          <w:sz w:val="28"/>
          <w:szCs w:val="28"/>
          <w:rtl/>
        </w:rPr>
        <w:t>אמרתו מיום 23 במארס 2026</w:t>
      </w:r>
      <w:r w:rsidR="005B2CB3">
        <w:rPr>
          <w:rFonts w:cs="David" w:hint="cs"/>
          <w:sz w:val="28"/>
          <w:szCs w:val="28"/>
          <w:rtl/>
        </w:rPr>
        <w:t xml:space="preserve">, </w:t>
      </w:r>
      <w:r w:rsidRPr="00F70BE8">
        <w:rPr>
          <w:rFonts w:cs="David" w:hint="cs"/>
          <w:sz w:val="28"/>
          <w:szCs w:val="28"/>
          <w:rtl/>
        </w:rPr>
        <w:t>ש' 500-499). מנגד, באמרה מיום 25 במארס 2026 אישר המשיב כי סא"ל ג'</w:t>
      </w:r>
      <w:r w:rsidR="00604C60">
        <w:rPr>
          <w:rFonts w:cs="David" w:hint="cs"/>
          <w:sz w:val="28"/>
          <w:szCs w:val="28"/>
          <w:rtl/>
        </w:rPr>
        <w:t xml:space="preserve"> </w:t>
      </w:r>
      <w:r w:rsidRPr="00F70BE8">
        <w:rPr>
          <w:rFonts w:cs="David" w:hint="cs"/>
          <w:sz w:val="28"/>
          <w:szCs w:val="28"/>
          <w:rtl/>
        </w:rPr>
        <w:t xml:space="preserve">הזהיר אותו, "לוודא שלא שמים כמות גדולה של סיגריות או דברים מסוכנים, תזהיר את נאצר שלא ישים סמים ואמל"ח" (ש' 154-156). </w:t>
      </w:r>
      <w:r w:rsidR="00F70BE8" w:rsidRPr="00F70BE8">
        <w:rPr>
          <w:rFonts w:cs="David" w:hint="cs"/>
          <w:sz w:val="28"/>
          <w:szCs w:val="28"/>
          <w:rtl/>
        </w:rPr>
        <w:t>הוא עצמו נתקף לדבריו פחד במהלך ההברחה הראשונה בזמן, ולכן השליך את השקיות עם הפאקטים של הסיגריות מתחת למשאית (</w:t>
      </w:r>
      <w:r w:rsidRPr="00F70BE8">
        <w:rPr>
          <w:rFonts w:cs="David" w:hint="cs"/>
          <w:sz w:val="28"/>
          <w:szCs w:val="28"/>
          <w:rtl/>
        </w:rPr>
        <w:t>אמרה מיום 11 במארס 2026, ש' 29-22).</w:t>
      </w:r>
      <w:r w:rsidRPr="00F70BE8">
        <w:rPr>
          <w:rFonts w:cs="David"/>
          <w:sz w:val="28"/>
          <w:szCs w:val="28"/>
        </w:rPr>
        <w:t xml:space="preserve"> </w:t>
      </w:r>
      <w:r w:rsidRPr="00F70BE8">
        <w:rPr>
          <w:rFonts w:cs="David" w:hint="cs"/>
          <w:sz w:val="28"/>
          <w:szCs w:val="28"/>
          <w:rtl/>
        </w:rPr>
        <w:t xml:space="preserve">באמרה מיום 30 במארס </w:t>
      </w:r>
      <w:r w:rsidR="005B2CB3">
        <w:rPr>
          <w:rFonts w:cs="David" w:hint="cs"/>
          <w:sz w:val="28"/>
          <w:szCs w:val="28"/>
          <w:rtl/>
        </w:rPr>
        <w:t xml:space="preserve">2026 </w:t>
      </w:r>
      <w:r w:rsidRPr="00F70BE8">
        <w:rPr>
          <w:rFonts w:cs="David" w:hint="cs"/>
          <w:sz w:val="28"/>
          <w:szCs w:val="28"/>
          <w:rtl/>
        </w:rPr>
        <w:t>הסביר</w:t>
      </w:r>
      <w:r w:rsidR="00F70BE8" w:rsidRPr="00F70BE8">
        <w:rPr>
          <w:rFonts w:cs="David" w:hint="cs"/>
          <w:sz w:val="28"/>
          <w:szCs w:val="28"/>
          <w:rtl/>
        </w:rPr>
        <w:t xml:space="preserve"> עוד</w:t>
      </w:r>
      <w:r w:rsidRPr="00F70BE8">
        <w:rPr>
          <w:rFonts w:cs="David" w:hint="cs"/>
          <w:sz w:val="28"/>
          <w:szCs w:val="28"/>
          <w:rtl/>
        </w:rPr>
        <w:t xml:space="preserve">, כי </w:t>
      </w:r>
      <w:r w:rsidR="005B2CB3">
        <w:rPr>
          <w:rFonts w:cs="David" w:hint="cs"/>
          <w:sz w:val="28"/>
          <w:szCs w:val="28"/>
          <w:rtl/>
        </w:rPr>
        <w:t xml:space="preserve">בהזדמנות המתוארת </w:t>
      </w:r>
      <w:r w:rsidRPr="00F70BE8">
        <w:rPr>
          <w:rFonts w:cs="David" w:hint="cs"/>
          <w:sz w:val="28"/>
          <w:szCs w:val="28"/>
          <w:rtl/>
        </w:rPr>
        <w:t>לא רצה לפגוש נהג עזתי פנים אל פנים, "זה גרם לי לעצבים מטורפים" (ש' 442-433).</w:t>
      </w:r>
      <w:r w:rsidR="00F70BE8" w:rsidRPr="00F70BE8">
        <w:rPr>
          <w:rFonts w:cs="David" w:hint="cs"/>
          <w:sz w:val="28"/>
          <w:szCs w:val="28"/>
          <w:rtl/>
        </w:rPr>
        <w:t xml:space="preserve"> </w:t>
      </w:r>
      <w:r w:rsidR="005B2CB3">
        <w:rPr>
          <w:rFonts w:cs="David" w:hint="cs"/>
          <w:sz w:val="28"/>
          <w:szCs w:val="28"/>
          <w:rtl/>
        </w:rPr>
        <w:t>ו</w:t>
      </w:r>
      <w:r w:rsidR="00F70BE8" w:rsidRPr="00F70BE8">
        <w:rPr>
          <w:rFonts w:cs="David" w:hint="cs"/>
          <w:sz w:val="28"/>
          <w:szCs w:val="28"/>
          <w:rtl/>
        </w:rPr>
        <w:t>לבסוף, אף שבאמרה מיום 26 במארס טען כי נכח בעצמו רק בהערכת מצב אחת</w:t>
      </w:r>
      <w:r w:rsidR="005B2CB3">
        <w:rPr>
          <w:rFonts w:cs="David" w:hint="cs"/>
          <w:sz w:val="28"/>
          <w:szCs w:val="28"/>
          <w:rtl/>
        </w:rPr>
        <w:t xml:space="preserve"> של האוגדה</w:t>
      </w:r>
      <w:r w:rsidR="00F70BE8" w:rsidRPr="00F70BE8">
        <w:rPr>
          <w:rFonts w:cs="David" w:hint="cs"/>
          <w:sz w:val="28"/>
          <w:szCs w:val="28"/>
          <w:rtl/>
        </w:rPr>
        <w:t xml:space="preserve">, בחודש פברואר 2026 (ש' 210-207) - הרי </w:t>
      </w:r>
      <w:r w:rsidR="005B2CB3">
        <w:rPr>
          <w:rFonts w:cs="David" w:hint="cs"/>
          <w:sz w:val="28"/>
          <w:szCs w:val="28"/>
          <w:rtl/>
        </w:rPr>
        <w:t>שבזכרון הדברים מחקירת</w:t>
      </w:r>
      <w:r w:rsidR="00923094" w:rsidRPr="00F70BE8">
        <w:rPr>
          <w:rFonts w:cs="David" w:hint="cs"/>
          <w:sz w:val="28"/>
          <w:szCs w:val="28"/>
          <w:rtl/>
        </w:rPr>
        <w:t xml:space="preserve"> </w:t>
      </w:r>
      <w:r w:rsidR="005B2CB3">
        <w:rPr>
          <w:rFonts w:cs="David" w:hint="cs"/>
          <w:sz w:val="28"/>
          <w:szCs w:val="28"/>
          <w:rtl/>
        </w:rPr>
        <w:t>ה</w:t>
      </w:r>
      <w:r w:rsidR="00923094" w:rsidRPr="00F70BE8">
        <w:rPr>
          <w:rFonts w:cs="David" w:hint="cs"/>
          <w:sz w:val="28"/>
          <w:szCs w:val="28"/>
          <w:rtl/>
        </w:rPr>
        <w:t>שב"כ</w:t>
      </w:r>
      <w:r w:rsidR="005B2CB3">
        <w:rPr>
          <w:rFonts w:cs="David" w:hint="cs"/>
          <w:sz w:val="28"/>
          <w:szCs w:val="28"/>
          <w:rtl/>
        </w:rPr>
        <w:t>,</w:t>
      </w:r>
      <w:r w:rsidR="00923094" w:rsidRPr="00F70BE8">
        <w:rPr>
          <w:rFonts w:cs="David" w:hint="cs"/>
          <w:sz w:val="28"/>
          <w:szCs w:val="28"/>
          <w:rtl/>
        </w:rPr>
        <w:t xml:space="preserve"> מיום 26 בפברואר 2026 </w:t>
      </w:r>
      <w:r w:rsidR="00CC32D8" w:rsidRPr="00F70BE8">
        <w:rPr>
          <w:rFonts w:cs="David" w:hint="cs"/>
          <w:sz w:val="28"/>
          <w:szCs w:val="28"/>
          <w:rtl/>
        </w:rPr>
        <w:t>(14:20)</w:t>
      </w:r>
      <w:r w:rsidR="005B2CB3">
        <w:rPr>
          <w:rFonts w:cs="David" w:hint="cs"/>
          <w:sz w:val="28"/>
          <w:szCs w:val="28"/>
          <w:rtl/>
        </w:rPr>
        <w:t>,</w:t>
      </w:r>
      <w:r w:rsidR="00923094" w:rsidRPr="00F70BE8">
        <w:rPr>
          <w:rFonts w:cs="David" w:hint="cs"/>
          <w:sz w:val="28"/>
          <w:szCs w:val="28"/>
          <w:rtl/>
        </w:rPr>
        <w:t xml:space="preserve"> </w:t>
      </w:r>
      <w:r w:rsidR="00F70BE8">
        <w:rPr>
          <w:rFonts w:cs="David" w:hint="cs"/>
          <w:sz w:val="28"/>
          <w:szCs w:val="28"/>
          <w:rtl/>
        </w:rPr>
        <w:t xml:space="preserve">מסר כי הוא </w:t>
      </w:r>
      <w:r w:rsidR="00923094" w:rsidRPr="00F70BE8">
        <w:rPr>
          <w:rFonts w:cs="David" w:hint="cs"/>
          <w:sz w:val="28"/>
          <w:szCs w:val="28"/>
          <w:rtl/>
        </w:rPr>
        <w:t xml:space="preserve">מבין </w:t>
      </w:r>
      <w:r w:rsidR="00F70BE8">
        <w:rPr>
          <w:rFonts w:cs="David" w:hint="cs"/>
          <w:sz w:val="28"/>
          <w:szCs w:val="28"/>
          <w:rtl/>
        </w:rPr>
        <w:t>ש</w:t>
      </w:r>
      <w:r w:rsidR="00923094" w:rsidRPr="00F70BE8">
        <w:rPr>
          <w:rFonts w:cs="David" w:hint="cs"/>
          <w:sz w:val="28"/>
          <w:szCs w:val="28"/>
          <w:rtl/>
        </w:rPr>
        <w:t>הברחות לרצ</w:t>
      </w:r>
      <w:r w:rsidR="00F70BE8">
        <w:rPr>
          <w:rFonts w:cs="David" w:hint="cs"/>
          <w:sz w:val="28"/>
          <w:szCs w:val="28"/>
          <w:rtl/>
        </w:rPr>
        <w:t>ועת עזה</w:t>
      </w:r>
      <w:r w:rsidR="00923094" w:rsidRPr="00F70BE8">
        <w:rPr>
          <w:rFonts w:cs="David" w:hint="cs"/>
          <w:sz w:val="28"/>
          <w:szCs w:val="28"/>
          <w:rtl/>
        </w:rPr>
        <w:t xml:space="preserve"> ה</w:t>
      </w:r>
      <w:r w:rsidR="00F70BE8">
        <w:rPr>
          <w:rFonts w:cs="David" w:hint="cs"/>
          <w:sz w:val="28"/>
          <w:szCs w:val="28"/>
          <w:rtl/>
        </w:rPr>
        <w:t>ן</w:t>
      </w:r>
      <w:r w:rsidR="00923094" w:rsidRPr="00F70BE8">
        <w:rPr>
          <w:rFonts w:cs="David" w:hint="cs"/>
          <w:sz w:val="28"/>
          <w:szCs w:val="28"/>
          <w:rtl/>
        </w:rPr>
        <w:t xml:space="preserve"> אסור</w:t>
      </w:r>
      <w:r w:rsidR="00F70BE8">
        <w:rPr>
          <w:rFonts w:cs="David" w:hint="cs"/>
          <w:sz w:val="28"/>
          <w:szCs w:val="28"/>
          <w:rtl/>
        </w:rPr>
        <w:t>ות</w:t>
      </w:r>
      <w:r w:rsidR="00923094" w:rsidRPr="00F70BE8">
        <w:rPr>
          <w:rFonts w:cs="David" w:hint="cs"/>
          <w:sz w:val="28"/>
          <w:szCs w:val="28"/>
          <w:rtl/>
        </w:rPr>
        <w:t xml:space="preserve">, </w:t>
      </w:r>
      <w:r w:rsidR="00F70BE8">
        <w:rPr>
          <w:rFonts w:cs="David" w:hint="cs"/>
          <w:sz w:val="28"/>
          <w:szCs w:val="28"/>
          <w:rtl/>
        </w:rPr>
        <w:t xml:space="preserve">שכן </w:t>
      </w:r>
      <w:r w:rsidR="00923094" w:rsidRPr="00F70BE8">
        <w:rPr>
          <w:rFonts w:cs="David" w:hint="cs"/>
          <w:sz w:val="28"/>
          <w:szCs w:val="28"/>
          <w:rtl/>
        </w:rPr>
        <w:t>"הנושא דובר רבות בהער</w:t>
      </w:r>
      <w:r w:rsidR="00BF28F9" w:rsidRPr="00F70BE8">
        <w:rPr>
          <w:rFonts w:cs="David" w:hint="cs"/>
          <w:sz w:val="28"/>
          <w:szCs w:val="28"/>
          <w:rtl/>
        </w:rPr>
        <w:t>כ</w:t>
      </w:r>
      <w:r w:rsidR="00923094" w:rsidRPr="00F70BE8">
        <w:rPr>
          <w:rFonts w:cs="David" w:hint="cs"/>
          <w:sz w:val="28"/>
          <w:szCs w:val="28"/>
          <w:rtl/>
        </w:rPr>
        <w:t>ות מצב בהן נכח</w:t>
      </w:r>
      <w:r w:rsidR="00F70BE8">
        <w:rPr>
          <w:rFonts w:cs="David" w:hint="cs"/>
          <w:sz w:val="28"/>
          <w:szCs w:val="28"/>
          <w:rtl/>
        </w:rPr>
        <w:t>,</w:t>
      </w:r>
      <w:r w:rsidR="00923094" w:rsidRPr="00F70BE8">
        <w:rPr>
          <w:rFonts w:cs="David" w:hint="cs"/>
          <w:sz w:val="28"/>
          <w:szCs w:val="28"/>
          <w:rtl/>
        </w:rPr>
        <w:t xml:space="preserve"> אך מפני שלא רצה להתוודות על כך שהוצע לו לבצע זאת, </w:t>
      </w:r>
      <w:r w:rsidR="00923094" w:rsidRPr="00F70BE8">
        <w:rPr>
          <w:rFonts w:cs="David" w:hint="cs"/>
          <w:sz w:val="28"/>
          <w:szCs w:val="28"/>
          <w:rtl/>
        </w:rPr>
        <w:lastRenderedPageBreak/>
        <w:t xml:space="preserve">לא דיווח על כך לאף אחד" (פסקה 11). </w:t>
      </w:r>
      <w:r w:rsidR="003A2A69">
        <w:rPr>
          <w:rFonts w:cs="David" w:hint="cs"/>
          <w:sz w:val="28"/>
          <w:szCs w:val="28"/>
          <w:rtl/>
        </w:rPr>
        <w:t>עוד צוין שם, ש</w:t>
      </w:r>
      <w:r w:rsidR="00923094" w:rsidRPr="00F70BE8">
        <w:rPr>
          <w:rFonts w:cs="David" w:hint="cs"/>
          <w:sz w:val="28"/>
          <w:szCs w:val="28"/>
          <w:rtl/>
        </w:rPr>
        <w:t>"הנדון השיב כי יודע שחמאס תופסים חלק מהסחורות שמוכנסות לרצ"ע ואף גובה מיסים בעבורם וכך משקם את עצמו אך הנדון לא עשה שום דבר כזה במתכוון" (סעיף 64)</w:t>
      </w:r>
      <w:r w:rsidR="00BF28F9" w:rsidRPr="00F70BE8">
        <w:rPr>
          <w:rFonts w:cs="David" w:hint="cs"/>
          <w:sz w:val="28"/>
          <w:szCs w:val="28"/>
          <w:rtl/>
        </w:rPr>
        <w:t xml:space="preserve">. </w:t>
      </w:r>
    </w:p>
    <w:p w14:paraId="279DC462" w14:textId="77777777" w:rsidR="00AC1CC9" w:rsidRDefault="00EF3F1A" w:rsidP="00B74666">
      <w:pPr>
        <w:pStyle w:val="ListParagraph"/>
        <w:numPr>
          <w:ilvl w:val="0"/>
          <w:numId w:val="2"/>
        </w:numPr>
        <w:spacing w:after="0" w:line="360" w:lineRule="auto"/>
        <w:jc w:val="both"/>
        <w:rPr>
          <w:rFonts w:cs="David"/>
          <w:sz w:val="28"/>
          <w:szCs w:val="28"/>
        </w:rPr>
      </w:pPr>
      <w:r w:rsidRPr="00875E24">
        <w:rPr>
          <w:rFonts w:cs="David" w:hint="cs"/>
          <w:sz w:val="28"/>
          <w:szCs w:val="28"/>
          <w:rtl/>
        </w:rPr>
        <w:t xml:space="preserve">התמונה המצטיירת אפוא, לכאורה, היא של מי שעבור </w:t>
      </w:r>
      <w:r w:rsidRPr="005B2CB3">
        <w:rPr>
          <w:rFonts w:cs="David" w:hint="cs"/>
          <w:b/>
          <w:bCs/>
          <w:sz w:val="28"/>
          <w:szCs w:val="28"/>
          <w:rtl/>
        </w:rPr>
        <w:t>בצע כסף</w:t>
      </w:r>
      <w:r w:rsidR="00875E24" w:rsidRPr="00875E24">
        <w:rPr>
          <w:rFonts w:cs="David" w:hint="cs"/>
          <w:sz w:val="28"/>
          <w:szCs w:val="28"/>
          <w:rtl/>
        </w:rPr>
        <w:t xml:space="preserve">, ולמרות </w:t>
      </w:r>
      <w:r w:rsidR="00875E24" w:rsidRPr="005B2CB3">
        <w:rPr>
          <w:rFonts w:cs="David" w:hint="cs"/>
          <w:b/>
          <w:bCs/>
          <w:sz w:val="28"/>
          <w:szCs w:val="28"/>
          <w:rtl/>
        </w:rPr>
        <w:t>ידיעתו על האיסור שבכך</w:t>
      </w:r>
      <w:r w:rsidR="00875E24" w:rsidRPr="00875E24">
        <w:rPr>
          <w:rFonts w:cs="David" w:hint="cs"/>
          <w:sz w:val="28"/>
          <w:szCs w:val="28"/>
          <w:rtl/>
        </w:rPr>
        <w:t xml:space="preserve">, ועל </w:t>
      </w:r>
      <w:r w:rsidR="00875E24" w:rsidRPr="005B2CB3">
        <w:rPr>
          <w:rFonts w:cs="David" w:hint="cs"/>
          <w:b/>
          <w:bCs/>
          <w:sz w:val="28"/>
          <w:szCs w:val="28"/>
          <w:rtl/>
        </w:rPr>
        <w:t>חיזוק כוחו של החמאס</w:t>
      </w:r>
      <w:r w:rsidR="00875E24" w:rsidRPr="00875E24">
        <w:rPr>
          <w:rFonts w:cs="David" w:hint="cs"/>
          <w:sz w:val="28"/>
          <w:szCs w:val="28"/>
          <w:rtl/>
        </w:rPr>
        <w:t xml:space="preserve"> באמצעות סחורות מוברחות,</w:t>
      </w:r>
      <w:r w:rsidRPr="00875E24">
        <w:rPr>
          <w:rFonts w:cs="David" w:hint="cs"/>
          <w:sz w:val="28"/>
          <w:szCs w:val="28"/>
          <w:rtl/>
        </w:rPr>
        <w:t xml:space="preserve"> </w:t>
      </w:r>
      <w:r w:rsidR="00EC364E" w:rsidRPr="005B2CB3">
        <w:rPr>
          <w:rFonts w:cs="David" w:hint="cs"/>
          <w:b/>
          <w:bCs/>
          <w:sz w:val="28"/>
          <w:szCs w:val="28"/>
          <w:rtl/>
        </w:rPr>
        <w:t>שב ו</w:t>
      </w:r>
      <w:r w:rsidRPr="005B2CB3">
        <w:rPr>
          <w:rFonts w:cs="David" w:hint="cs"/>
          <w:b/>
          <w:bCs/>
          <w:sz w:val="28"/>
          <w:szCs w:val="28"/>
          <w:rtl/>
        </w:rPr>
        <w:t>ניצל</w:t>
      </w:r>
      <w:r w:rsidR="00EC364E">
        <w:rPr>
          <w:rFonts w:cs="David" w:hint="cs"/>
          <w:sz w:val="28"/>
          <w:szCs w:val="28"/>
          <w:rtl/>
        </w:rPr>
        <w:t xml:space="preserve">, לאורך </w:t>
      </w:r>
      <w:r w:rsidR="00EC364E" w:rsidRPr="005B2CB3">
        <w:rPr>
          <w:rFonts w:cs="David" w:hint="cs"/>
          <w:b/>
          <w:bCs/>
          <w:sz w:val="28"/>
          <w:szCs w:val="28"/>
          <w:rtl/>
        </w:rPr>
        <w:t>תקופה</w:t>
      </w:r>
      <w:r w:rsidR="00EC364E">
        <w:rPr>
          <w:rFonts w:cs="David" w:hint="cs"/>
          <w:sz w:val="28"/>
          <w:szCs w:val="28"/>
          <w:rtl/>
        </w:rPr>
        <w:t>,</w:t>
      </w:r>
      <w:r w:rsidRPr="00875E24">
        <w:rPr>
          <w:rFonts w:cs="David" w:hint="cs"/>
          <w:sz w:val="28"/>
          <w:szCs w:val="28"/>
          <w:rtl/>
        </w:rPr>
        <w:t xml:space="preserve"> את נגישותו למיקומן של משאיות הסיוע; הודיע על "הזדמנויות הברחה" לאזרח נאצר; הסליק, בעצמו, את הסיגריות באחת הפעמים, ובפעמים אחרות כלל לא קיים פיקוח על הסחורה המוברחת על ידי האזרח</w:t>
      </w:r>
      <w:r w:rsidR="005B2CB3">
        <w:rPr>
          <w:rFonts w:cs="David" w:hint="cs"/>
          <w:sz w:val="28"/>
          <w:szCs w:val="28"/>
          <w:rtl/>
        </w:rPr>
        <w:t xml:space="preserve"> (ולראיה, טענת ההגנה כי לא ידע על הברחת מכשירי הטלפון הסלולאריים באחת ההברחות)</w:t>
      </w:r>
      <w:r w:rsidRPr="00875E24">
        <w:rPr>
          <w:rFonts w:cs="David" w:hint="cs"/>
          <w:sz w:val="28"/>
          <w:szCs w:val="28"/>
          <w:rtl/>
        </w:rPr>
        <w:t xml:space="preserve">; ובכל אלה - הסתייע במידע, מתוך </w:t>
      </w:r>
      <w:r w:rsidRPr="000604A4">
        <w:rPr>
          <w:rFonts w:cs="David" w:hint="cs"/>
          <w:b/>
          <w:bCs/>
          <w:sz w:val="28"/>
          <w:szCs w:val="28"/>
          <w:rtl/>
        </w:rPr>
        <w:t>הערכות מצב אוגדתיות</w:t>
      </w:r>
      <w:r w:rsidRPr="00875E24">
        <w:rPr>
          <w:rFonts w:cs="David" w:hint="cs"/>
          <w:sz w:val="28"/>
          <w:szCs w:val="28"/>
          <w:rtl/>
        </w:rPr>
        <w:t xml:space="preserve">, שמסר לו קצין בדרגת </w:t>
      </w:r>
      <w:r w:rsidRPr="000604A4">
        <w:rPr>
          <w:rFonts w:cs="David" w:hint="cs"/>
          <w:b/>
          <w:bCs/>
          <w:sz w:val="28"/>
          <w:szCs w:val="28"/>
          <w:rtl/>
        </w:rPr>
        <w:t>סא"ל</w:t>
      </w:r>
      <w:r w:rsidRPr="00875E24">
        <w:rPr>
          <w:rFonts w:cs="David" w:hint="cs"/>
          <w:sz w:val="28"/>
          <w:szCs w:val="28"/>
          <w:rtl/>
        </w:rPr>
        <w:t xml:space="preserve">, </w:t>
      </w:r>
      <w:r w:rsidR="000604A4">
        <w:rPr>
          <w:rFonts w:cs="David" w:hint="cs"/>
          <w:sz w:val="28"/>
          <w:szCs w:val="28"/>
          <w:rtl/>
        </w:rPr>
        <w:t xml:space="preserve">שאותו </w:t>
      </w:r>
      <w:r w:rsidR="000604A4" w:rsidRPr="000604A4">
        <w:rPr>
          <w:rFonts w:cs="David" w:hint="cs"/>
          <w:b/>
          <w:bCs/>
          <w:sz w:val="28"/>
          <w:szCs w:val="28"/>
          <w:rtl/>
        </w:rPr>
        <w:t>שיתף בקשר העברייני</w:t>
      </w:r>
      <w:r w:rsidR="000604A4">
        <w:rPr>
          <w:rFonts w:cs="David" w:hint="cs"/>
          <w:sz w:val="28"/>
          <w:szCs w:val="28"/>
          <w:rtl/>
        </w:rPr>
        <w:t xml:space="preserve">, </w:t>
      </w:r>
      <w:r w:rsidRPr="00875E24">
        <w:rPr>
          <w:rFonts w:cs="David" w:hint="cs"/>
          <w:sz w:val="28"/>
          <w:szCs w:val="28"/>
          <w:rtl/>
        </w:rPr>
        <w:t xml:space="preserve">תמורת </w:t>
      </w:r>
      <w:r w:rsidRPr="000604A4">
        <w:rPr>
          <w:rFonts w:cs="David" w:hint="cs"/>
          <w:b/>
          <w:bCs/>
          <w:sz w:val="28"/>
          <w:szCs w:val="28"/>
          <w:rtl/>
        </w:rPr>
        <w:t>כספים ששב והעביר לו</w:t>
      </w:r>
      <w:r w:rsidRPr="00875E24">
        <w:rPr>
          <w:rFonts w:cs="David" w:hint="cs"/>
          <w:sz w:val="28"/>
          <w:szCs w:val="28"/>
          <w:rtl/>
        </w:rPr>
        <w:t xml:space="preserve">. </w:t>
      </w:r>
      <w:r w:rsidR="000604A4">
        <w:rPr>
          <w:rFonts w:cs="David" w:hint="cs"/>
          <w:sz w:val="28"/>
          <w:szCs w:val="28"/>
          <w:rtl/>
        </w:rPr>
        <w:t xml:space="preserve">זאת ועוד, </w:t>
      </w:r>
      <w:r w:rsidR="00344CD4" w:rsidRPr="00875E24">
        <w:rPr>
          <w:rFonts w:cs="David" w:hint="cs"/>
          <w:sz w:val="28"/>
          <w:szCs w:val="28"/>
          <w:rtl/>
        </w:rPr>
        <w:t xml:space="preserve">אף לאחר הפסקת </w:t>
      </w:r>
      <w:r w:rsidR="000604A4">
        <w:rPr>
          <w:rFonts w:cs="David" w:hint="cs"/>
          <w:sz w:val="28"/>
          <w:szCs w:val="28"/>
          <w:rtl/>
        </w:rPr>
        <w:t xml:space="preserve">מעורבותו של המשיב </w:t>
      </w:r>
      <w:r w:rsidR="00344CD4" w:rsidRPr="00875E24">
        <w:rPr>
          <w:rFonts w:cs="David" w:hint="cs"/>
          <w:sz w:val="28"/>
          <w:szCs w:val="28"/>
          <w:rtl/>
        </w:rPr>
        <w:t>בהברחות - בשל שינוי מצב הדברים בשטח</w:t>
      </w:r>
      <w:r w:rsidR="00EC364E">
        <w:rPr>
          <w:rFonts w:cs="David" w:hint="cs"/>
          <w:sz w:val="28"/>
          <w:szCs w:val="28"/>
          <w:rtl/>
        </w:rPr>
        <w:t>, ולאו דווקא מיוזמתו</w:t>
      </w:r>
      <w:r w:rsidR="00344CD4" w:rsidRPr="00875E24">
        <w:rPr>
          <w:rFonts w:cs="David" w:hint="cs"/>
          <w:sz w:val="28"/>
          <w:szCs w:val="28"/>
          <w:rtl/>
        </w:rPr>
        <w:t xml:space="preserve"> - "גישש" המשיב אצל נאצר, שמא ימשיך ויקבל ממנו כספים, תמורת ההברחות שהמשיך הלה וביצע</w:t>
      </w:r>
      <w:r w:rsidR="00D02835">
        <w:rPr>
          <w:rFonts w:cs="David" w:hint="cs"/>
          <w:sz w:val="28"/>
          <w:szCs w:val="28"/>
          <w:rtl/>
        </w:rPr>
        <w:t xml:space="preserve"> להבנתו</w:t>
      </w:r>
      <w:r w:rsidR="00344CD4" w:rsidRPr="00875E24">
        <w:rPr>
          <w:rFonts w:cs="David" w:hint="cs"/>
          <w:sz w:val="28"/>
          <w:szCs w:val="28"/>
          <w:rtl/>
        </w:rPr>
        <w:t>.</w:t>
      </w:r>
      <w:r w:rsidR="00875E24" w:rsidRPr="00875E24">
        <w:rPr>
          <w:rFonts w:cs="David" w:hint="cs"/>
          <w:sz w:val="28"/>
          <w:szCs w:val="28"/>
          <w:rtl/>
        </w:rPr>
        <w:t xml:space="preserve"> </w:t>
      </w:r>
    </w:p>
    <w:p w14:paraId="6A83ACF4" w14:textId="45B5D34A" w:rsidR="00697E52" w:rsidRDefault="00875E24" w:rsidP="00B74666">
      <w:pPr>
        <w:pStyle w:val="ListParagraph"/>
        <w:numPr>
          <w:ilvl w:val="0"/>
          <w:numId w:val="2"/>
        </w:numPr>
        <w:spacing w:after="0" w:line="360" w:lineRule="auto"/>
        <w:jc w:val="both"/>
        <w:rPr>
          <w:rFonts w:cs="David"/>
          <w:sz w:val="28"/>
          <w:szCs w:val="28"/>
        </w:rPr>
      </w:pPr>
      <w:r w:rsidRPr="00AC1CC9">
        <w:rPr>
          <w:rFonts w:cs="David" w:hint="cs"/>
          <w:b/>
          <w:bCs/>
          <w:sz w:val="28"/>
          <w:szCs w:val="28"/>
          <w:rtl/>
        </w:rPr>
        <w:t>נחישותו</w:t>
      </w:r>
      <w:r w:rsidRPr="00875E24">
        <w:rPr>
          <w:rFonts w:cs="David" w:hint="cs"/>
          <w:sz w:val="28"/>
          <w:szCs w:val="28"/>
          <w:rtl/>
        </w:rPr>
        <w:t xml:space="preserve"> </w:t>
      </w:r>
      <w:r w:rsidR="00AC1CC9">
        <w:rPr>
          <w:rFonts w:cs="David" w:hint="cs"/>
          <w:sz w:val="28"/>
          <w:szCs w:val="28"/>
          <w:rtl/>
        </w:rPr>
        <w:t xml:space="preserve">של המשיב </w:t>
      </w:r>
      <w:r w:rsidRPr="00875E24">
        <w:rPr>
          <w:rFonts w:cs="David" w:hint="cs"/>
          <w:sz w:val="28"/>
          <w:szCs w:val="28"/>
          <w:rtl/>
        </w:rPr>
        <w:t xml:space="preserve">להשיג "כסף קל" מתבטאת גם </w:t>
      </w:r>
      <w:r w:rsidRPr="00AC1CC9">
        <w:rPr>
          <w:rFonts w:cs="David" w:hint="cs"/>
          <w:b/>
          <w:bCs/>
          <w:sz w:val="28"/>
          <w:szCs w:val="28"/>
          <w:rtl/>
        </w:rPr>
        <w:t>בעבירה הנוספת</w:t>
      </w:r>
      <w:r w:rsidRPr="00875E24">
        <w:rPr>
          <w:rFonts w:cs="David" w:hint="cs"/>
          <w:sz w:val="28"/>
          <w:szCs w:val="28"/>
          <w:rtl/>
        </w:rPr>
        <w:t xml:space="preserve">, </w:t>
      </w:r>
      <w:r w:rsidRPr="00AC1CC9">
        <w:rPr>
          <w:rFonts w:cs="David" w:hint="cs"/>
          <w:b/>
          <w:bCs/>
          <w:sz w:val="28"/>
          <w:szCs w:val="28"/>
          <w:rtl/>
        </w:rPr>
        <w:t>כארבעה חודשים</w:t>
      </w:r>
      <w:r w:rsidRPr="00875E24">
        <w:rPr>
          <w:rFonts w:cs="David" w:hint="cs"/>
          <w:sz w:val="28"/>
          <w:szCs w:val="28"/>
          <w:rtl/>
        </w:rPr>
        <w:t xml:space="preserve"> לאחר שחדל מן ההברחות, של הניסיון לגניבת הברזל</w:t>
      </w:r>
      <w:r w:rsidR="00B1702C">
        <w:rPr>
          <w:rFonts w:cs="David" w:hint="cs"/>
          <w:sz w:val="28"/>
          <w:szCs w:val="28"/>
          <w:rtl/>
        </w:rPr>
        <w:t>, בשני אתרים שונים ברצועה, אף כאן לאחר רתימת אחרים לקשר העברייני</w:t>
      </w:r>
      <w:r w:rsidR="005A7E56">
        <w:rPr>
          <w:rFonts w:cs="David" w:hint="cs"/>
          <w:sz w:val="28"/>
          <w:szCs w:val="28"/>
          <w:rtl/>
        </w:rPr>
        <w:t>, ועל אף אמירתו המפורשת של סא"ל ג', אליו שב ופנה לסיוע, כי "לא ניתן להיכנס לרצועה ולעשות בה מה שהוא רוצה"</w:t>
      </w:r>
      <w:r w:rsidRPr="00875E24">
        <w:rPr>
          <w:rFonts w:cs="David" w:hint="cs"/>
          <w:sz w:val="28"/>
          <w:szCs w:val="28"/>
          <w:rtl/>
        </w:rPr>
        <w:t>. כפי שמסר</w:t>
      </w:r>
      <w:r w:rsidR="00E76CBB">
        <w:rPr>
          <w:rFonts w:cs="David" w:hint="cs"/>
          <w:sz w:val="28"/>
          <w:szCs w:val="28"/>
          <w:rtl/>
        </w:rPr>
        <w:t xml:space="preserve"> המשיב</w:t>
      </w:r>
      <w:r w:rsidRPr="00875E24">
        <w:rPr>
          <w:rFonts w:cs="David" w:hint="cs"/>
          <w:sz w:val="28"/>
          <w:szCs w:val="28"/>
          <w:rtl/>
        </w:rPr>
        <w:t xml:space="preserve"> ב</w:t>
      </w:r>
      <w:r w:rsidR="00697E52" w:rsidRPr="00875E24">
        <w:rPr>
          <w:rFonts w:cs="David" w:hint="cs"/>
          <w:sz w:val="28"/>
          <w:szCs w:val="28"/>
          <w:rtl/>
        </w:rPr>
        <w:t>זכ</w:t>
      </w:r>
      <w:r w:rsidR="00AC1CC9">
        <w:rPr>
          <w:rFonts w:cs="David" w:hint="cs"/>
          <w:sz w:val="28"/>
          <w:szCs w:val="28"/>
          <w:rtl/>
        </w:rPr>
        <w:t>רון הדברים מחקירת</w:t>
      </w:r>
      <w:r w:rsidR="00697E52" w:rsidRPr="00875E24">
        <w:rPr>
          <w:rFonts w:cs="David" w:hint="cs"/>
          <w:sz w:val="28"/>
          <w:szCs w:val="28"/>
          <w:rtl/>
        </w:rPr>
        <w:t xml:space="preserve"> </w:t>
      </w:r>
      <w:r w:rsidR="00AC1CC9">
        <w:rPr>
          <w:rFonts w:cs="David" w:hint="cs"/>
          <w:sz w:val="28"/>
          <w:szCs w:val="28"/>
          <w:rtl/>
        </w:rPr>
        <w:t>ה</w:t>
      </w:r>
      <w:r w:rsidR="00697E52" w:rsidRPr="00875E24">
        <w:rPr>
          <w:rFonts w:cs="David" w:hint="cs"/>
          <w:sz w:val="28"/>
          <w:szCs w:val="28"/>
          <w:rtl/>
        </w:rPr>
        <w:t>שב"כ</w:t>
      </w:r>
      <w:r w:rsidR="00AC1CC9">
        <w:rPr>
          <w:rFonts w:cs="David" w:hint="cs"/>
          <w:sz w:val="28"/>
          <w:szCs w:val="28"/>
          <w:rtl/>
        </w:rPr>
        <w:t>,</w:t>
      </w:r>
      <w:r w:rsidR="00697E52" w:rsidRPr="00875E24">
        <w:rPr>
          <w:rFonts w:cs="David" w:hint="cs"/>
          <w:sz w:val="28"/>
          <w:szCs w:val="28"/>
          <w:rtl/>
        </w:rPr>
        <w:t xml:space="preserve"> מיום 27 בפברואר 2026</w:t>
      </w:r>
      <w:r>
        <w:rPr>
          <w:rFonts w:cs="David" w:hint="cs"/>
          <w:sz w:val="28"/>
          <w:szCs w:val="28"/>
          <w:rtl/>
        </w:rPr>
        <w:t>,</w:t>
      </w:r>
      <w:r w:rsidR="00697E52" w:rsidRPr="00875E24">
        <w:rPr>
          <w:rFonts w:cs="David" w:hint="cs"/>
          <w:sz w:val="28"/>
          <w:szCs w:val="28"/>
          <w:rtl/>
        </w:rPr>
        <w:t xml:space="preserve"> </w:t>
      </w:r>
      <w:r>
        <w:rPr>
          <w:rFonts w:cs="David" w:hint="cs"/>
          <w:sz w:val="28"/>
          <w:szCs w:val="28"/>
          <w:rtl/>
        </w:rPr>
        <w:t>לגבי ה</w:t>
      </w:r>
      <w:r w:rsidR="00697E52" w:rsidRPr="00875E24">
        <w:rPr>
          <w:rFonts w:cs="David" w:hint="cs"/>
          <w:sz w:val="28"/>
          <w:szCs w:val="28"/>
          <w:rtl/>
        </w:rPr>
        <w:t xml:space="preserve">מפגש שבו הציע לאזרח ולאיש מילואים </w:t>
      </w:r>
      <w:r w:rsidR="00AC1CC9" w:rsidRPr="00875E24">
        <w:rPr>
          <w:rFonts w:cs="David" w:hint="cs"/>
          <w:sz w:val="28"/>
          <w:szCs w:val="28"/>
          <w:rtl/>
        </w:rPr>
        <w:t xml:space="preserve">להוציא ברזל מהרצועה </w:t>
      </w:r>
      <w:r w:rsidR="00697E52" w:rsidRPr="00875E24">
        <w:rPr>
          <w:rFonts w:cs="David" w:hint="cs"/>
          <w:sz w:val="28"/>
          <w:szCs w:val="28"/>
          <w:rtl/>
        </w:rPr>
        <w:t>- "כמובן ש</w:t>
      </w:r>
      <w:r w:rsidR="00506581">
        <w:rPr>
          <w:rFonts w:cs="David" w:hint="cs"/>
          <w:sz w:val="28"/>
          <w:szCs w:val="28"/>
          <w:rtl/>
        </w:rPr>
        <w:t xml:space="preserve">[הם] </w:t>
      </w:r>
      <w:r w:rsidR="00697E52" w:rsidRPr="00875E24">
        <w:rPr>
          <w:rFonts w:cs="David" w:hint="cs"/>
          <w:sz w:val="28"/>
          <w:szCs w:val="28"/>
          <w:rtl/>
        </w:rPr>
        <w:t>הסכימו ומי יכול לסרב להצעה להרוויח כסף רב" (פסקה 75).</w:t>
      </w:r>
      <w:r>
        <w:rPr>
          <w:rFonts w:cs="David" w:hint="cs"/>
          <w:sz w:val="28"/>
          <w:szCs w:val="28"/>
          <w:rtl/>
        </w:rPr>
        <w:t xml:space="preserve"> בניגוד לנטען על ידי ההגנה, </w:t>
      </w:r>
      <w:r w:rsidR="006D6D27">
        <w:rPr>
          <w:rFonts w:cs="David" w:hint="cs"/>
          <w:sz w:val="28"/>
          <w:szCs w:val="28"/>
          <w:rtl/>
        </w:rPr>
        <w:t xml:space="preserve">גם כאן </w:t>
      </w:r>
      <w:r w:rsidRPr="00AC1CC9">
        <w:rPr>
          <w:rFonts w:cs="David" w:hint="cs"/>
          <w:b/>
          <w:bCs/>
          <w:sz w:val="28"/>
          <w:szCs w:val="28"/>
          <w:rtl/>
        </w:rPr>
        <w:t>לא ניתן לנתק את נסיבות ביצועה של העבירה מן הנסיבות המבצעיות</w:t>
      </w:r>
      <w:r>
        <w:rPr>
          <w:rFonts w:cs="David" w:hint="cs"/>
          <w:sz w:val="28"/>
          <w:szCs w:val="28"/>
          <w:rtl/>
        </w:rPr>
        <w:t xml:space="preserve"> - שהרי בזמן שבו נעשה הניסיון להעמיס את הברזל על ה"בובקאט" - אבטחו </w:t>
      </w:r>
      <w:r w:rsidR="00AC1CC9">
        <w:rPr>
          <w:rFonts w:cs="David" w:hint="cs"/>
          <w:sz w:val="28"/>
          <w:szCs w:val="28"/>
          <w:rtl/>
        </w:rPr>
        <w:t xml:space="preserve">המשיב </w:t>
      </w:r>
      <w:r>
        <w:rPr>
          <w:rFonts w:cs="David" w:hint="cs"/>
          <w:sz w:val="28"/>
          <w:szCs w:val="28"/>
          <w:rtl/>
        </w:rPr>
        <w:t>ושני אנשי המילואים את הכוח</w:t>
      </w:r>
      <w:r w:rsidR="00385AA7">
        <w:rPr>
          <w:rFonts w:cs="David" w:hint="cs"/>
          <w:sz w:val="28"/>
          <w:szCs w:val="28"/>
          <w:rtl/>
        </w:rPr>
        <w:t>, כפי שתואר שם,</w:t>
      </w:r>
      <w:r>
        <w:rPr>
          <w:rFonts w:cs="David" w:hint="cs"/>
          <w:sz w:val="28"/>
          <w:szCs w:val="28"/>
          <w:rtl/>
        </w:rPr>
        <w:t xml:space="preserve"> "</w:t>
      </w:r>
      <w:r w:rsidRPr="009D4CC6">
        <w:rPr>
          <w:rFonts w:cs="David" w:hint="cs"/>
          <w:b/>
          <w:bCs/>
          <w:sz w:val="28"/>
          <w:szCs w:val="28"/>
          <w:rtl/>
        </w:rPr>
        <w:t>בנשקים שלופים</w:t>
      </w:r>
      <w:r>
        <w:rPr>
          <w:rFonts w:cs="David" w:hint="cs"/>
          <w:sz w:val="28"/>
          <w:szCs w:val="28"/>
          <w:rtl/>
        </w:rPr>
        <w:t>"</w:t>
      </w:r>
      <w:r w:rsidR="00CE1CF7">
        <w:rPr>
          <w:rFonts w:cs="David" w:hint="cs"/>
          <w:sz w:val="28"/>
          <w:szCs w:val="28"/>
          <w:rtl/>
        </w:rPr>
        <w:t xml:space="preserve">. תחושת </w:t>
      </w:r>
      <w:r w:rsidR="00CE1CF7" w:rsidRPr="00AC1CC9">
        <w:rPr>
          <w:rFonts w:cs="David" w:hint="cs"/>
          <w:b/>
          <w:bCs/>
          <w:sz w:val="28"/>
          <w:szCs w:val="28"/>
          <w:rtl/>
        </w:rPr>
        <w:t xml:space="preserve">הדחיפות </w:t>
      </w:r>
      <w:r w:rsidR="00A27EC6" w:rsidRPr="00AC1CC9">
        <w:rPr>
          <w:rFonts w:cs="David" w:hint="cs"/>
          <w:b/>
          <w:bCs/>
          <w:sz w:val="28"/>
          <w:szCs w:val="28"/>
          <w:rtl/>
        </w:rPr>
        <w:t>המבצעית</w:t>
      </w:r>
      <w:r w:rsidR="00A27EC6">
        <w:rPr>
          <w:rFonts w:cs="David" w:hint="cs"/>
          <w:sz w:val="28"/>
          <w:szCs w:val="28"/>
          <w:rtl/>
        </w:rPr>
        <w:t xml:space="preserve"> </w:t>
      </w:r>
      <w:r w:rsidR="00CE1CF7">
        <w:rPr>
          <w:rFonts w:cs="David" w:hint="cs"/>
          <w:sz w:val="28"/>
          <w:szCs w:val="28"/>
          <w:rtl/>
        </w:rPr>
        <w:t xml:space="preserve">אף מתחדדת לאור התיאור </w:t>
      </w:r>
      <w:r w:rsidR="00AC1CC9">
        <w:rPr>
          <w:rFonts w:cs="David" w:hint="cs"/>
          <w:sz w:val="28"/>
          <w:szCs w:val="28"/>
          <w:rtl/>
        </w:rPr>
        <w:t xml:space="preserve">ולפיו </w:t>
      </w:r>
      <w:r>
        <w:rPr>
          <w:rFonts w:cs="David" w:hint="cs"/>
          <w:sz w:val="28"/>
          <w:szCs w:val="28"/>
          <w:rtl/>
        </w:rPr>
        <w:t>לאחר ניסיונות רבים, במשך כחצי שעה, "החליט המשיב כי לא יכולים להתעכב יותר בנקודה ועליהם לשוב ארצה" (זכ</w:t>
      </w:r>
      <w:r w:rsidR="00AC1CC9">
        <w:rPr>
          <w:rFonts w:cs="David" w:hint="cs"/>
          <w:sz w:val="28"/>
          <w:szCs w:val="28"/>
          <w:rtl/>
        </w:rPr>
        <w:t>רון דברים מחקירת</w:t>
      </w:r>
      <w:r>
        <w:rPr>
          <w:rFonts w:cs="David" w:hint="cs"/>
          <w:sz w:val="28"/>
          <w:szCs w:val="28"/>
          <w:rtl/>
        </w:rPr>
        <w:t xml:space="preserve"> </w:t>
      </w:r>
      <w:r w:rsidR="00AC1CC9">
        <w:rPr>
          <w:rFonts w:cs="David" w:hint="cs"/>
          <w:sz w:val="28"/>
          <w:szCs w:val="28"/>
          <w:rtl/>
        </w:rPr>
        <w:t>ה</w:t>
      </w:r>
      <w:r>
        <w:rPr>
          <w:rFonts w:cs="David" w:hint="cs"/>
          <w:sz w:val="28"/>
          <w:szCs w:val="28"/>
          <w:rtl/>
        </w:rPr>
        <w:t>שב"כ</w:t>
      </w:r>
      <w:r w:rsidR="00AC1CC9">
        <w:rPr>
          <w:rFonts w:cs="David" w:hint="cs"/>
          <w:sz w:val="28"/>
          <w:szCs w:val="28"/>
          <w:rtl/>
        </w:rPr>
        <w:t>,</w:t>
      </w:r>
      <w:r>
        <w:rPr>
          <w:rFonts w:cs="David" w:hint="cs"/>
          <w:sz w:val="28"/>
          <w:szCs w:val="28"/>
          <w:rtl/>
        </w:rPr>
        <w:t xml:space="preserve"> מיום 2 במארס 2026 (16:30), פסקאות 26-25).</w:t>
      </w:r>
    </w:p>
    <w:p w14:paraId="588F062C" w14:textId="77777777" w:rsidR="00114540" w:rsidRDefault="00114540" w:rsidP="00B74666">
      <w:pPr>
        <w:pStyle w:val="ListParagraph"/>
        <w:numPr>
          <w:ilvl w:val="0"/>
          <w:numId w:val="2"/>
        </w:numPr>
        <w:spacing w:after="0" w:line="360" w:lineRule="auto"/>
        <w:jc w:val="both"/>
        <w:rPr>
          <w:rFonts w:cs="David"/>
          <w:sz w:val="28"/>
          <w:szCs w:val="28"/>
        </w:rPr>
      </w:pPr>
      <w:r>
        <w:rPr>
          <w:rFonts w:cs="David" w:hint="cs"/>
          <w:sz w:val="28"/>
          <w:szCs w:val="28"/>
          <w:rtl/>
        </w:rPr>
        <w:t>ב</w:t>
      </w:r>
      <w:r w:rsidR="00EC6EBA">
        <w:rPr>
          <w:rFonts w:cs="David" w:hint="cs"/>
          <w:sz w:val="28"/>
          <w:szCs w:val="28"/>
          <w:rtl/>
        </w:rPr>
        <w:t>נסיבות כוללות אלה</w:t>
      </w:r>
      <w:r>
        <w:rPr>
          <w:rFonts w:cs="David" w:hint="cs"/>
          <w:sz w:val="28"/>
          <w:szCs w:val="28"/>
          <w:rtl/>
        </w:rPr>
        <w:t xml:space="preserve">, ובשים לב </w:t>
      </w:r>
      <w:r w:rsidRPr="00DB068F">
        <w:rPr>
          <w:rFonts w:cs="David" w:hint="cs"/>
          <w:b/>
          <w:bCs/>
          <w:sz w:val="28"/>
          <w:szCs w:val="28"/>
          <w:rtl/>
        </w:rPr>
        <w:t>ל</w:t>
      </w:r>
      <w:r w:rsidR="00DB068F">
        <w:rPr>
          <w:rFonts w:cs="David" w:hint="cs"/>
          <w:b/>
          <w:bCs/>
          <w:sz w:val="28"/>
          <w:szCs w:val="28"/>
          <w:rtl/>
        </w:rPr>
        <w:t xml:space="preserve">דומיננטיות של המשיב </w:t>
      </w:r>
      <w:r w:rsidR="00DB068F" w:rsidRPr="00DB068F">
        <w:rPr>
          <w:rFonts w:cs="David" w:hint="cs"/>
          <w:sz w:val="28"/>
          <w:szCs w:val="28"/>
          <w:rtl/>
        </w:rPr>
        <w:t>ב</w:t>
      </w:r>
      <w:r w:rsidRPr="00DB068F">
        <w:rPr>
          <w:rFonts w:cs="David" w:hint="cs"/>
          <w:sz w:val="28"/>
          <w:szCs w:val="28"/>
          <w:rtl/>
        </w:rPr>
        <w:t>עביר</w:t>
      </w:r>
      <w:r w:rsidR="00DB068F">
        <w:rPr>
          <w:rFonts w:cs="David" w:hint="cs"/>
          <w:sz w:val="28"/>
          <w:szCs w:val="28"/>
          <w:rtl/>
        </w:rPr>
        <w:t>ות</w:t>
      </w:r>
      <w:r>
        <w:rPr>
          <w:rFonts w:cs="David" w:hint="cs"/>
          <w:sz w:val="28"/>
          <w:szCs w:val="28"/>
          <w:rtl/>
        </w:rPr>
        <w:t xml:space="preserve"> המיוחס</w:t>
      </w:r>
      <w:r w:rsidR="00DB068F">
        <w:rPr>
          <w:rFonts w:cs="David" w:hint="cs"/>
          <w:sz w:val="28"/>
          <w:szCs w:val="28"/>
          <w:rtl/>
        </w:rPr>
        <w:t>ות</w:t>
      </w:r>
      <w:r>
        <w:rPr>
          <w:rFonts w:cs="David" w:hint="cs"/>
          <w:sz w:val="28"/>
          <w:szCs w:val="28"/>
          <w:rtl/>
        </w:rPr>
        <w:t xml:space="preserve"> לו, </w:t>
      </w:r>
      <w:r w:rsidR="00DB068F">
        <w:rPr>
          <w:rFonts w:cs="David" w:hint="cs"/>
          <w:sz w:val="28"/>
          <w:szCs w:val="28"/>
          <w:rtl/>
        </w:rPr>
        <w:t xml:space="preserve">ובכללן </w:t>
      </w:r>
      <w:r>
        <w:rPr>
          <w:rFonts w:cs="David" w:hint="cs"/>
          <w:sz w:val="28"/>
          <w:szCs w:val="28"/>
          <w:rtl/>
        </w:rPr>
        <w:t>עזרה לאויב בצוותא</w:t>
      </w:r>
      <w:r w:rsidR="00827E21">
        <w:rPr>
          <w:rFonts w:cs="David" w:hint="cs"/>
          <w:sz w:val="28"/>
          <w:szCs w:val="28"/>
          <w:rtl/>
        </w:rPr>
        <w:t>, לפי סעיף 44 לחוק השיפוט הצבאי</w:t>
      </w:r>
      <w:r>
        <w:rPr>
          <w:rFonts w:cs="David" w:hint="cs"/>
          <w:sz w:val="28"/>
          <w:szCs w:val="28"/>
          <w:rtl/>
        </w:rPr>
        <w:t xml:space="preserve"> (שעל התקיימותם לכאורה של יסודותיה לא חלקה ההגנה</w:t>
      </w:r>
      <w:r w:rsidR="000824AA">
        <w:rPr>
          <w:rFonts w:cs="David" w:hint="cs"/>
          <w:sz w:val="28"/>
          <w:szCs w:val="28"/>
          <w:rtl/>
        </w:rPr>
        <w:t xml:space="preserve"> בשלב זה</w:t>
      </w:r>
      <w:r>
        <w:rPr>
          <w:rFonts w:cs="David" w:hint="cs"/>
          <w:sz w:val="28"/>
          <w:szCs w:val="28"/>
          <w:rtl/>
        </w:rPr>
        <w:t xml:space="preserve">), לא מצאתי כי המשיב </w:t>
      </w:r>
      <w:r w:rsidRPr="00114540">
        <w:rPr>
          <w:rFonts w:cs="David"/>
          <w:sz w:val="28"/>
          <w:szCs w:val="28"/>
          <w:rtl/>
        </w:rPr>
        <w:t xml:space="preserve">הפריך את חזקת המסוכנות הנזקפת לחובתו </w:t>
      </w:r>
      <w:r>
        <w:rPr>
          <w:rFonts w:cs="David" w:hint="cs"/>
          <w:sz w:val="28"/>
          <w:szCs w:val="28"/>
          <w:rtl/>
        </w:rPr>
        <w:t xml:space="preserve">(ראו, בהיקש, </w:t>
      </w:r>
      <w:r w:rsidRPr="00114540">
        <w:rPr>
          <w:rFonts w:cs="David"/>
          <w:sz w:val="28"/>
          <w:szCs w:val="28"/>
          <w:rtl/>
        </w:rPr>
        <w:t xml:space="preserve">סעיפים 21(א)(1)(ג)(2) ו-35(ב) לחוק </w:t>
      </w:r>
      <w:r>
        <w:rPr>
          <w:rFonts w:cs="David" w:hint="cs"/>
          <w:sz w:val="28"/>
          <w:szCs w:val="28"/>
          <w:rtl/>
        </w:rPr>
        <w:t>סדר הדין הפלילי (סמכויות אכיפה - מעצרים), תשנ"ו - 1996</w:t>
      </w:r>
      <w:r w:rsidR="000824AA">
        <w:rPr>
          <w:rFonts w:cs="David" w:hint="cs"/>
          <w:sz w:val="28"/>
          <w:szCs w:val="28"/>
          <w:rtl/>
        </w:rPr>
        <w:t>)</w:t>
      </w:r>
      <w:r>
        <w:rPr>
          <w:rFonts w:cs="David" w:hint="cs"/>
          <w:sz w:val="28"/>
          <w:szCs w:val="28"/>
          <w:rtl/>
        </w:rPr>
        <w:t xml:space="preserve">. </w:t>
      </w:r>
      <w:r w:rsidR="000824AA">
        <w:rPr>
          <w:rFonts w:cs="David" w:hint="cs"/>
          <w:sz w:val="28"/>
          <w:szCs w:val="28"/>
          <w:rtl/>
        </w:rPr>
        <w:t>ו</w:t>
      </w:r>
      <w:r>
        <w:rPr>
          <w:rFonts w:cs="David" w:hint="cs"/>
          <w:sz w:val="28"/>
          <w:szCs w:val="28"/>
          <w:rtl/>
        </w:rPr>
        <w:t>אכן, כפי שנכתב בחוות דעתו של שירות הביטחון הכללי שצורפה לתיק</w:t>
      </w:r>
      <w:r w:rsidR="00DD27C9">
        <w:rPr>
          <w:rFonts w:cs="David" w:hint="cs"/>
          <w:sz w:val="28"/>
          <w:szCs w:val="28"/>
          <w:rtl/>
        </w:rPr>
        <w:t xml:space="preserve"> (פסקאות 5-4)</w:t>
      </w:r>
      <w:r>
        <w:rPr>
          <w:rFonts w:cs="David" w:hint="cs"/>
          <w:sz w:val="28"/>
          <w:szCs w:val="28"/>
          <w:rtl/>
        </w:rPr>
        <w:t xml:space="preserve">, "סחורה </w:t>
      </w:r>
      <w:r>
        <w:rPr>
          <w:rFonts w:cs="David" w:hint="cs"/>
          <w:b/>
          <w:bCs/>
          <w:sz w:val="28"/>
          <w:szCs w:val="28"/>
          <w:rtl/>
        </w:rPr>
        <w:t>אסורה מרכזית</w:t>
      </w:r>
      <w:r>
        <w:rPr>
          <w:rFonts w:cs="David" w:hint="cs"/>
          <w:sz w:val="28"/>
          <w:szCs w:val="28"/>
          <w:rtl/>
        </w:rPr>
        <w:t xml:space="preserve"> שהוברחה לרצועה במהלך המלחמה הינה </w:t>
      </w:r>
      <w:r>
        <w:rPr>
          <w:rFonts w:cs="David" w:hint="cs"/>
          <w:b/>
          <w:bCs/>
          <w:sz w:val="28"/>
          <w:szCs w:val="28"/>
          <w:rtl/>
        </w:rPr>
        <w:t>טבק וסיגריות</w:t>
      </w:r>
      <w:r>
        <w:rPr>
          <w:rFonts w:cs="David" w:hint="cs"/>
          <w:sz w:val="28"/>
          <w:szCs w:val="28"/>
          <w:rtl/>
        </w:rPr>
        <w:t xml:space="preserve">, אשר הכניסה לכיסו של ארגון החמאס סכום כולל של מאות מיליוני שקלים מתחילת המלחמה, באופן שמסייע לו </w:t>
      </w:r>
      <w:r>
        <w:rPr>
          <w:rFonts w:cs="David" w:hint="cs"/>
          <w:b/>
          <w:bCs/>
          <w:sz w:val="28"/>
          <w:szCs w:val="28"/>
          <w:rtl/>
        </w:rPr>
        <w:t>לשמר שרידות כלכלית ואחיזה שלטונית בשטח</w:t>
      </w:r>
      <w:r>
        <w:rPr>
          <w:rFonts w:cs="David" w:hint="cs"/>
          <w:sz w:val="28"/>
          <w:szCs w:val="28"/>
          <w:rtl/>
        </w:rPr>
        <w:t xml:space="preserve">. </w:t>
      </w:r>
      <w:r>
        <w:rPr>
          <w:rFonts w:cs="David" w:hint="cs"/>
          <w:b/>
          <w:bCs/>
          <w:sz w:val="28"/>
          <w:szCs w:val="28"/>
          <w:rtl/>
        </w:rPr>
        <w:t xml:space="preserve">הברחת סחורות שאינן מורשות בכסות הומניטרית, מגלמת פוטנציאל איום רחב על ביטחון </w:t>
      </w:r>
      <w:r>
        <w:rPr>
          <w:rFonts w:cs="David" w:hint="cs"/>
          <w:b/>
          <w:bCs/>
          <w:sz w:val="28"/>
          <w:szCs w:val="28"/>
          <w:rtl/>
        </w:rPr>
        <w:lastRenderedPageBreak/>
        <w:t>מדינת ישראל, ותורמת באופן ישיר לשרידותם, שיקומם והתעצמותם של ארגוני הטרור ברצועת עזה בכלל, ובעת מלחמה בפרט</w:t>
      </w:r>
      <w:r>
        <w:rPr>
          <w:rFonts w:cs="David" w:hint="cs"/>
          <w:sz w:val="28"/>
          <w:szCs w:val="28"/>
          <w:rtl/>
        </w:rPr>
        <w:t>".</w:t>
      </w:r>
    </w:p>
    <w:p w14:paraId="01ECB7A8" w14:textId="77777777" w:rsidR="00D11897" w:rsidRDefault="00236BBD" w:rsidP="00B74666">
      <w:pPr>
        <w:pStyle w:val="ListParagraph"/>
        <w:numPr>
          <w:ilvl w:val="0"/>
          <w:numId w:val="2"/>
        </w:numPr>
        <w:spacing w:after="0" w:line="360" w:lineRule="auto"/>
        <w:jc w:val="both"/>
        <w:rPr>
          <w:rFonts w:cs="David"/>
          <w:sz w:val="28"/>
          <w:szCs w:val="28"/>
          <w:rtl/>
        </w:rPr>
      </w:pPr>
      <w:r>
        <w:rPr>
          <w:rFonts w:cs="David" w:hint="cs"/>
          <w:sz w:val="28"/>
          <w:szCs w:val="28"/>
          <w:rtl/>
        </w:rPr>
        <w:t xml:space="preserve">ההגנה הצביעה על מקרים שבהם </w:t>
      </w:r>
      <w:r w:rsidR="00CE16AC" w:rsidRPr="00CE16AC">
        <w:rPr>
          <w:rFonts w:cs="David" w:hint="cs"/>
          <w:sz w:val="28"/>
          <w:szCs w:val="28"/>
          <w:rtl/>
        </w:rPr>
        <w:t xml:space="preserve">ננקטו מעצר בפיקוח אלקטרוני או חלופות מעצר, בגין הברחות </w:t>
      </w:r>
      <w:r w:rsidR="000824AA">
        <w:rPr>
          <w:rFonts w:cs="David" w:hint="cs"/>
          <w:sz w:val="28"/>
          <w:szCs w:val="28"/>
          <w:rtl/>
        </w:rPr>
        <w:t>של סחורות נוספות ו</w:t>
      </w:r>
      <w:r w:rsidR="00CE16AC" w:rsidRPr="00CE16AC">
        <w:rPr>
          <w:rFonts w:cs="David" w:hint="cs"/>
          <w:sz w:val="28"/>
          <w:szCs w:val="28"/>
          <w:rtl/>
        </w:rPr>
        <w:t xml:space="preserve">בסכומים </w:t>
      </w:r>
      <w:r w:rsidR="000824AA">
        <w:rPr>
          <w:rFonts w:cs="David" w:hint="cs"/>
          <w:sz w:val="28"/>
          <w:szCs w:val="28"/>
          <w:rtl/>
        </w:rPr>
        <w:t xml:space="preserve">כוללים </w:t>
      </w:r>
      <w:r w:rsidR="00CE16AC" w:rsidRPr="00CE16AC">
        <w:rPr>
          <w:rFonts w:cs="David" w:hint="cs"/>
          <w:sz w:val="28"/>
          <w:szCs w:val="28"/>
          <w:rtl/>
        </w:rPr>
        <w:t>גבוהים יותר. חלק</w:t>
      </w:r>
      <w:r w:rsidR="005E4541">
        <w:rPr>
          <w:rFonts w:cs="David" w:hint="cs"/>
          <w:sz w:val="28"/>
          <w:szCs w:val="28"/>
          <w:rtl/>
        </w:rPr>
        <w:t xml:space="preserve"> מן </w:t>
      </w:r>
      <w:r w:rsidR="00CE16AC" w:rsidRPr="00CE16AC">
        <w:rPr>
          <w:rFonts w:cs="David" w:hint="cs"/>
          <w:sz w:val="28"/>
          <w:szCs w:val="28"/>
          <w:rtl/>
        </w:rPr>
        <w:t xml:space="preserve">המעורבים היו בשירות מילואים פעיל בעת העבירות, כמו המשיב. </w:t>
      </w:r>
      <w:r w:rsidR="00D11897">
        <w:rPr>
          <w:rFonts w:cs="David" w:hint="cs"/>
          <w:sz w:val="28"/>
          <w:szCs w:val="28"/>
          <w:rtl/>
        </w:rPr>
        <w:t xml:space="preserve">על כך יש להשיב, </w:t>
      </w:r>
      <w:r w:rsidR="00D11897" w:rsidRPr="00D11897">
        <w:rPr>
          <w:rFonts w:cs="David" w:hint="cs"/>
          <w:b/>
          <w:bCs/>
          <w:sz w:val="28"/>
          <w:szCs w:val="28"/>
          <w:rtl/>
        </w:rPr>
        <w:t>ראשית</w:t>
      </w:r>
      <w:r w:rsidR="00D11897">
        <w:rPr>
          <w:rFonts w:cs="David" w:hint="cs"/>
          <w:sz w:val="28"/>
          <w:szCs w:val="28"/>
          <w:rtl/>
        </w:rPr>
        <w:t xml:space="preserve">, כי אף אם במקרים דומים, או חמורים יותר, לא ננקט מעצר - הרי כידוע, "השמירה על השוויון אינה חזות הכל... </w:t>
      </w:r>
      <w:r w:rsidR="00D11897" w:rsidRPr="00505E2B">
        <w:rPr>
          <w:rFonts w:cs="David" w:hint="cs"/>
          <w:b/>
          <w:bCs/>
          <w:sz w:val="28"/>
          <w:szCs w:val="28"/>
          <w:rtl/>
        </w:rPr>
        <w:t>הקפדה על עקרון השוויון תביא, בענייננו, לסיכון הציבור, ולכך אין להסכים, אפילו יביא הדבר לפגיעה בשוויון</w:t>
      </w:r>
      <w:r w:rsidR="00D11897">
        <w:rPr>
          <w:rFonts w:cs="David" w:hint="cs"/>
          <w:sz w:val="28"/>
          <w:szCs w:val="28"/>
          <w:rtl/>
        </w:rPr>
        <w:t xml:space="preserve">" (בש"פ 2538/08 </w:t>
      </w:r>
      <w:r w:rsidR="00D11897">
        <w:rPr>
          <w:rFonts w:cs="David" w:hint="cs"/>
          <w:b/>
          <w:bCs/>
          <w:sz w:val="28"/>
          <w:szCs w:val="28"/>
          <w:rtl/>
        </w:rPr>
        <w:t>בסון נ' מדינת ישראל</w:t>
      </w:r>
      <w:r w:rsidR="00D11897">
        <w:rPr>
          <w:rFonts w:cs="David" w:hint="cs"/>
          <w:sz w:val="28"/>
          <w:szCs w:val="28"/>
          <w:rtl/>
        </w:rPr>
        <w:t>, פסקה 8</w:t>
      </w:r>
      <w:r w:rsidR="00505E2B">
        <w:rPr>
          <w:rFonts w:cs="David" w:hint="cs"/>
          <w:sz w:val="28"/>
          <w:szCs w:val="28"/>
          <w:rtl/>
        </w:rPr>
        <w:t>. ההדגשה הוספה</w:t>
      </w:r>
      <w:r w:rsidR="00D11897">
        <w:rPr>
          <w:rFonts w:cs="David" w:hint="cs"/>
          <w:sz w:val="28"/>
          <w:szCs w:val="28"/>
          <w:rtl/>
        </w:rPr>
        <w:t xml:space="preserve"> (30.3.2008); ע"מ/31/20 </w:t>
      </w:r>
      <w:r w:rsidR="00D11897">
        <w:rPr>
          <w:rFonts w:cs="David" w:hint="cs"/>
          <w:b/>
          <w:bCs/>
          <w:sz w:val="28"/>
          <w:szCs w:val="28"/>
          <w:rtl/>
        </w:rPr>
        <w:t>רס"ר שיליאן נ' התובע הצבאי הראשי</w:t>
      </w:r>
      <w:r w:rsidR="00D11897">
        <w:rPr>
          <w:rFonts w:cs="David" w:hint="cs"/>
          <w:sz w:val="28"/>
          <w:szCs w:val="28"/>
          <w:rtl/>
        </w:rPr>
        <w:t>, פסקה 28 (2020)).</w:t>
      </w:r>
    </w:p>
    <w:p w14:paraId="714E4A32" w14:textId="77777777" w:rsidR="00C454B7" w:rsidRDefault="00D11897" w:rsidP="00B74666">
      <w:pPr>
        <w:pStyle w:val="ListParagraph"/>
        <w:numPr>
          <w:ilvl w:val="0"/>
          <w:numId w:val="2"/>
        </w:numPr>
        <w:spacing w:after="0" w:line="360" w:lineRule="auto"/>
        <w:jc w:val="both"/>
        <w:rPr>
          <w:rFonts w:cs="David"/>
          <w:sz w:val="28"/>
          <w:szCs w:val="28"/>
        </w:rPr>
      </w:pPr>
      <w:r>
        <w:rPr>
          <w:rFonts w:cs="David" w:hint="cs"/>
          <w:b/>
          <w:bCs/>
          <w:sz w:val="28"/>
          <w:szCs w:val="28"/>
          <w:rtl/>
        </w:rPr>
        <w:t>שנית</w:t>
      </w:r>
      <w:r w:rsidR="00CE16AC" w:rsidRPr="00CE16AC">
        <w:rPr>
          <w:rFonts w:cs="David" w:hint="cs"/>
          <w:sz w:val="28"/>
          <w:szCs w:val="28"/>
          <w:rtl/>
        </w:rPr>
        <w:t>, כפי שהסביר בית המשפט העליון</w:t>
      </w:r>
      <w:r w:rsidR="00236BBD">
        <w:rPr>
          <w:rFonts w:cs="David" w:hint="cs"/>
          <w:sz w:val="28"/>
          <w:szCs w:val="28"/>
          <w:rtl/>
        </w:rPr>
        <w:t xml:space="preserve"> בפרשות </w:t>
      </w:r>
      <w:r w:rsidR="00236BBD">
        <w:rPr>
          <w:rFonts w:cs="David" w:hint="cs"/>
          <w:b/>
          <w:bCs/>
          <w:sz w:val="28"/>
          <w:szCs w:val="28"/>
          <w:rtl/>
        </w:rPr>
        <w:t>אלגרבלי וזיני</w:t>
      </w:r>
      <w:r w:rsidR="00236BBD">
        <w:rPr>
          <w:rFonts w:cs="David" w:hint="cs"/>
          <w:sz w:val="28"/>
          <w:szCs w:val="28"/>
          <w:rtl/>
        </w:rPr>
        <w:t xml:space="preserve"> הנ"ל</w:t>
      </w:r>
      <w:r w:rsidR="00CE16AC" w:rsidRPr="00CE16AC">
        <w:rPr>
          <w:rFonts w:cs="David" w:hint="cs"/>
          <w:sz w:val="28"/>
          <w:szCs w:val="28"/>
          <w:rtl/>
        </w:rPr>
        <w:t>, האפשרות לבחון חלופות מעצר באותם מקרים נבע</w:t>
      </w:r>
      <w:r w:rsidR="00BF2232">
        <w:rPr>
          <w:rFonts w:cs="David" w:hint="cs"/>
          <w:sz w:val="28"/>
          <w:szCs w:val="28"/>
          <w:rtl/>
        </w:rPr>
        <w:t>ה</w:t>
      </w:r>
      <w:r w:rsidR="00CE16AC" w:rsidRPr="00CE16AC">
        <w:rPr>
          <w:rFonts w:cs="David" w:hint="cs"/>
          <w:sz w:val="28"/>
          <w:szCs w:val="28"/>
          <w:rtl/>
        </w:rPr>
        <w:t xml:space="preserve"> מ</w:t>
      </w:r>
      <w:r w:rsidR="00CE16AC">
        <w:rPr>
          <w:rFonts w:cs="David" w:hint="cs"/>
          <w:sz w:val="28"/>
          <w:szCs w:val="28"/>
          <w:rtl/>
        </w:rPr>
        <w:t xml:space="preserve">תקדימיות השימוש בעבירות הביטחון </w:t>
      </w:r>
      <w:r w:rsidR="00186D2D">
        <w:rPr>
          <w:rFonts w:cs="David" w:hint="cs"/>
          <w:sz w:val="28"/>
          <w:szCs w:val="28"/>
          <w:rtl/>
        </w:rPr>
        <w:t xml:space="preserve">- האחרות - </w:t>
      </w:r>
      <w:r w:rsidR="00CE16AC">
        <w:rPr>
          <w:rFonts w:cs="David" w:hint="cs"/>
          <w:sz w:val="28"/>
          <w:szCs w:val="28"/>
          <w:rtl/>
        </w:rPr>
        <w:t>שיוחסו שם (</w:t>
      </w:r>
      <w:r w:rsidR="00CE16AC" w:rsidRPr="00CE16AC">
        <w:rPr>
          <w:rFonts w:cs="David"/>
          <w:sz w:val="28"/>
          <w:szCs w:val="28"/>
          <w:rtl/>
        </w:rPr>
        <w:t>סיוע לאויב במלחמה, לפי סעיף 99 לחוק העונשין</w:t>
      </w:r>
      <w:r w:rsidR="00CE16AC">
        <w:rPr>
          <w:rFonts w:cs="David" w:hint="cs"/>
          <w:sz w:val="28"/>
          <w:szCs w:val="28"/>
          <w:rtl/>
        </w:rPr>
        <w:t xml:space="preserve"> </w:t>
      </w:r>
      <w:r w:rsidR="00CE16AC" w:rsidRPr="00CE16AC">
        <w:rPr>
          <w:rFonts w:cs="David"/>
          <w:sz w:val="28"/>
          <w:szCs w:val="28"/>
          <w:rtl/>
        </w:rPr>
        <w:t>ואיסור פעולה ברכוש למטרות טרור, לפי סעיף 31(א) לחוק המאבק בטרור, התשע״ו-2016</w:t>
      </w:r>
      <w:r w:rsidR="00CE16AC">
        <w:rPr>
          <w:rFonts w:cs="David" w:hint="cs"/>
          <w:sz w:val="28"/>
          <w:szCs w:val="28"/>
          <w:rtl/>
        </w:rPr>
        <w:t>): "</w:t>
      </w:r>
      <w:r w:rsidR="00CE16AC" w:rsidRPr="00CE16AC">
        <w:rPr>
          <w:rFonts w:cs="David"/>
          <w:sz w:val="28"/>
          <w:szCs w:val="28"/>
          <w:rtl/>
        </w:rPr>
        <w:t>הנורמטיביות והתקדימיות שהועלו ראוי להן להתברר ולהתלבן במסגרת התיק העיקרי. בשלב הנוכחי, הוא שלב הדיון במעצרם של המשיבים, ולעת בחינת הסיכוי הלכאורי להרשעה, לא ניתן להתעלם מגבולות העבירה כפי שהותוו בפסיקה הקיימת, ומן המשוכות המשפטיות הניצבות לפני העוררת. די באמור כדי לפתוח פתח לבחינת אפשרות שחרורם של המשיבים לחלופת מעצר</w:t>
      </w:r>
      <w:r w:rsidR="00CE16AC">
        <w:rPr>
          <w:rFonts w:cs="David" w:hint="cs"/>
          <w:sz w:val="28"/>
          <w:szCs w:val="28"/>
          <w:rtl/>
        </w:rPr>
        <w:t xml:space="preserve">" </w:t>
      </w:r>
      <w:r w:rsidR="00F47FC4">
        <w:rPr>
          <w:rFonts w:cs="David" w:hint="cs"/>
          <w:sz w:val="28"/>
          <w:szCs w:val="28"/>
          <w:rtl/>
        </w:rPr>
        <w:t xml:space="preserve">(עמ"ת 19081-03-26 </w:t>
      </w:r>
      <w:r w:rsidR="00F47FC4">
        <w:rPr>
          <w:rFonts w:cs="David" w:hint="cs"/>
          <w:b/>
          <w:bCs/>
          <w:sz w:val="28"/>
          <w:szCs w:val="28"/>
          <w:rtl/>
        </w:rPr>
        <w:t>אלגרבלי</w:t>
      </w:r>
      <w:r w:rsidR="00F47FC4">
        <w:rPr>
          <w:rFonts w:cs="David" w:hint="cs"/>
          <w:sz w:val="28"/>
          <w:szCs w:val="28"/>
          <w:rtl/>
        </w:rPr>
        <w:t xml:space="preserve"> הנ"ל, פסקה 23). </w:t>
      </w:r>
      <w:r w:rsidR="00C454B7">
        <w:rPr>
          <w:rFonts w:cs="David" w:hint="cs"/>
          <w:sz w:val="28"/>
          <w:szCs w:val="28"/>
          <w:rtl/>
        </w:rPr>
        <w:t>קושי לכאורי זה אינו מתעורר בענייננו</w:t>
      </w:r>
      <w:r w:rsidR="00A3189D">
        <w:rPr>
          <w:rFonts w:cs="David" w:hint="cs"/>
          <w:sz w:val="28"/>
          <w:szCs w:val="28"/>
          <w:rtl/>
        </w:rPr>
        <w:t>, לנוכח סעיפי האישום שיוחסו למשיב, כאמור</w:t>
      </w:r>
      <w:r w:rsidR="00C454B7">
        <w:rPr>
          <w:rFonts w:cs="David" w:hint="cs"/>
          <w:sz w:val="28"/>
          <w:szCs w:val="28"/>
          <w:rtl/>
        </w:rPr>
        <w:t>.</w:t>
      </w:r>
    </w:p>
    <w:p w14:paraId="638159C6" w14:textId="77777777" w:rsidR="00CE16AC" w:rsidRDefault="00B82595" w:rsidP="00B74666">
      <w:pPr>
        <w:pStyle w:val="ListParagraph"/>
        <w:numPr>
          <w:ilvl w:val="0"/>
          <w:numId w:val="2"/>
        </w:numPr>
        <w:spacing w:after="0" w:line="360" w:lineRule="auto"/>
        <w:jc w:val="both"/>
        <w:rPr>
          <w:rFonts w:cs="David"/>
          <w:sz w:val="28"/>
          <w:szCs w:val="28"/>
        </w:rPr>
      </w:pPr>
      <w:r>
        <w:rPr>
          <w:rFonts w:cs="David" w:hint="cs"/>
          <w:b/>
          <w:bCs/>
          <w:sz w:val="28"/>
          <w:szCs w:val="28"/>
          <w:rtl/>
        </w:rPr>
        <w:t>שלישית</w:t>
      </w:r>
      <w:r>
        <w:rPr>
          <w:rFonts w:cs="David" w:hint="cs"/>
          <w:sz w:val="28"/>
          <w:szCs w:val="28"/>
          <w:rtl/>
        </w:rPr>
        <w:t>, וחשוב מכך</w:t>
      </w:r>
      <w:r w:rsidR="00C454B7" w:rsidRPr="006D6D27">
        <w:rPr>
          <w:rFonts w:cs="David" w:hint="cs"/>
          <w:sz w:val="28"/>
          <w:szCs w:val="28"/>
          <w:rtl/>
        </w:rPr>
        <w:t xml:space="preserve">, אף בבחינת </w:t>
      </w:r>
      <w:r w:rsidR="00C454B7" w:rsidRPr="00B74666">
        <w:rPr>
          <w:rFonts w:cs="David" w:hint="cs"/>
          <w:b/>
          <w:bCs/>
          <w:sz w:val="28"/>
          <w:szCs w:val="28"/>
          <w:rtl/>
        </w:rPr>
        <w:t>מהות המעשים</w:t>
      </w:r>
      <w:r w:rsidR="00C454B7" w:rsidRPr="006D6D27">
        <w:rPr>
          <w:rFonts w:cs="David" w:hint="cs"/>
          <w:sz w:val="28"/>
          <w:szCs w:val="28"/>
          <w:rtl/>
        </w:rPr>
        <w:t>, ולא כסותם המשפטית, דומה כי בימים אלה, אמר המחוקק את דברו, לגבי המסוכנות הנשקפת מהברחת סחורות</w:t>
      </w:r>
      <w:r w:rsidR="00AC26CC">
        <w:rPr>
          <w:rFonts w:cs="David" w:hint="cs"/>
          <w:sz w:val="28"/>
          <w:szCs w:val="28"/>
          <w:rtl/>
        </w:rPr>
        <w:t xml:space="preserve"> בגבולות ישראל</w:t>
      </w:r>
      <w:r w:rsidR="00C454B7" w:rsidRPr="006D6D27">
        <w:rPr>
          <w:rFonts w:cs="David" w:hint="cs"/>
          <w:sz w:val="28"/>
          <w:szCs w:val="28"/>
          <w:rtl/>
        </w:rPr>
        <w:t xml:space="preserve">, והברחת סיגריות בכללן. </w:t>
      </w:r>
      <w:r w:rsidR="006D6D27" w:rsidRPr="006D6D27">
        <w:rPr>
          <w:rFonts w:cs="David" w:hint="cs"/>
          <w:sz w:val="28"/>
          <w:szCs w:val="28"/>
          <w:rtl/>
        </w:rPr>
        <w:t xml:space="preserve">הכוונה לתיקון מס' 154 לחוק העונשין, מיום 9 ביוני 2026, שבו נוסף </w:t>
      </w:r>
      <w:r w:rsidR="006D6D27" w:rsidRPr="006D6D27">
        <w:rPr>
          <w:rFonts w:cs="David"/>
          <w:sz w:val="28"/>
          <w:szCs w:val="28"/>
          <w:rtl/>
        </w:rPr>
        <w:t>סימן ו'1</w:t>
      </w:r>
      <w:r w:rsidR="00BF2232">
        <w:rPr>
          <w:rFonts w:cs="David" w:hint="cs"/>
          <w:sz w:val="28"/>
          <w:szCs w:val="28"/>
          <w:rtl/>
        </w:rPr>
        <w:t xml:space="preserve"> -</w:t>
      </w:r>
      <w:r w:rsidR="006D6D27" w:rsidRPr="006D6D27">
        <w:rPr>
          <w:rFonts w:cs="David"/>
          <w:sz w:val="28"/>
          <w:szCs w:val="28"/>
          <w:rtl/>
        </w:rPr>
        <w:t xml:space="preserve"> </w:t>
      </w:r>
      <w:r w:rsidR="00BF2232">
        <w:rPr>
          <w:rFonts w:cs="David" w:hint="cs"/>
          <w:sz w:val="28"/>
          <w:szCs w:val="28"/>
          <w:rtl/>
        </w:rPr>
        <w:t>"</w:t>
      </w:r>
      <w:r w:rsidR="006D6D27" w:rsidRPr="006D6D27">
        <w:rPr>
          <w:rFonts w:cs="David"/>
          <w:sz w:val="28"/>
          <w:szCs w:val="28"/>
          <w:rtl/>
        </w:rPr>
        <w:t>פגיעה בריבונות המדינה באמצעות הכנסה או הוצאה של דבר בגבולות</w:t>
      </w:r>
      <w:r w:rsidR="00BF2232">
        <w:rPr>
          <w:rFonts w:cs="David" w:hint="cs"/>
          <w:sz w:val="28"/>
          <w:szCs w:val="28"/>
          <w:rtl/>
        </w:rPr>
        <w:t>"</w:t>
      </w:r>
      <w:r w:rsidR="006D6D27" w:rsidRPr="006D6D27">
        <w:rPr>
          <w:rFonts w:cs="David" w:hint="cs"/>
          <w:sz w:val="28"/>
          <w:szCs w:val="28"/>
          <w:rtl/>
        </w:rPr>
        <w:t xml:space="preserve">. סעיף 122א לחוק </w:t>
      </w:r>
      <w:r w:rsidR="003D100E">
        <w:rPr>
          <w:rFonts w:cs="David" w:hint="cs"/>
          <w:sz w:val="28"/>
          <w:szCs w:val="28"/>
          <w:rtl/>
        </w:rPr>
        <w:t xml:space="preserve">העונשין </w:t>
      </w:r>
      <w:r w:rsidR="006D6D27" w:rsidRPr="006D6D27">
        <w:rPr>
          <w:rFonts w:cs="David" w:hint="cs"/>
          <w:sz w:val="28"/>
          <w:szCs w:val="28"/>
          <w:rtl/>
        </w:rPr>
        <w:t>קובע כעת כי "</w:t>
      </w:r>
      <w:r w:rsidR="006D6D27" w:rsidRPr="006D6D27">
        <w:rPr>
          <w:rFonts w:cs="David"/>
          <w:sz w:val="28"/>
          <w:szCs w:val="28"/>
          <w:rtl/>
        </w:rPr>
        <w:t>המכניס דבר לישראל שלא כדין או המוציא מישראל דבר שלא כדין, שלא דרך תחנת גבול, דינו – מאסר תשע שנים; בסעיף זה, "תחנת גבול" – תחנת גבול שקבע שר הפנים בצו לפי סעיף 7 לחוק הכניסה לישראל, התשי"ב-1952</w:t>
      </w:r>
      <w:r w:rsidR="004B75A0">
        <w:rPr>
          <w:rFonts w:cs="David" w:hint="cs"/>
          <w:sz w:val="28"/>
          <w:szCs w:val="28"/>
          <w:rtl/>
        </w:rPr>
        <w:t xml:space="preserve"> (שב</w:t>
      </w:r>
      <w:r w:rsidR="00BF2232">
        <w:rPr>
          <w:rFonts w:cs="David" w:hint="cs"/>
          <w:sz w:val="28"/>
          <w:szCs w:val="28"/>
          <w:rtl/>
        </w:rPr>
        <w:t>ו</w:t>
      </w:r>
      <w:r w:rsidR="004B75A0">
        <w:rPr>
          <w:rFonts w:cs="David" w:hint="cs"/>
          <w:sz w:val="28"/>
          <w:szCs w:val="28"/>
          <w:rtl/>
        </w:rPr>
        <w:t xml:space="preserve"> נכלל גם מעבר כרם שלום)</w:t>
      </w:r>
      <w:r w:rsidR="006D6D27" w:rsidRPr="006D6D27">
        <w:rPr>
          <w:rFonts w:cs="David"/>
          <w:sz w:val="28"/>
          <w:szCs w:val="28"/>
          <w:rtl/>
        </w:rPr>
        <w:t>.</w:t>
      </w:r>
      <w:r w:rsidR="00B33C81">
        <w:rPr>
          <w:rFonts w:cs="David" w:hint="cs"/>
          <w:sz w:val="28"/>
          <w:szCs w:val="28"/>
          <w:rtl/>
        </w:rPr>
        <w:t xml:space="preserve"> כפי שהובהר בהצעת החוק (הצעות חוק הממשלה 1911, מיום כ"ה בכסלו התשפ"ו, 15.12.2025), "</w:t>
      </w:r>
      <w:r w:rsidR="00B33C81" w:rsidRPr="00B33C81">
        <w:rPr>
          <w:rFonts w:cs="David"/>
          <w:sz w:val="28"/>
          <w:szCs w:val="28"/>
          <w:rtl/>
        </w:rPr>
        <w:t>מדינת</w:t>
      </w:r>
      <w:r w:rsid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ישראל</w:t>
      </w:r>
      <w:r w:rsidR="00B33C81" w:rsidRPr="00B33C81">
        <w:rPr>
          <w:rFonts w:ascii="Tahoma" w:hAnsi="Tahoma" w:cs="Tahoma" w:hint="cs"/>
          <w:sz w:val="28"/>
          <w:szCs w:val="28"/>
          <w:rtl/>
        </w:rPr>
        <w:t>﻿</w:t>
      </w:r>
      <w:r w:rsidR="00B33C81" w:rsidRPr="00B33C81">
        <w:rPr>
          <w:rFonts w:cs="David"/>
          <w:sz w:val="28"/>
          <w:szCs w:val="28"/>
          <w:rtl/>
        </w:rPr>
        <w:t xml:space="preserve"> מתמודדת</w:t>
      </w:r>
      <w:r w:rsid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בשנים</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האחרונות</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עם</w:t>
      </w:r>
      <w:r w:rsidR="00B33C81" w:rsidRPr="00B33C81">
        <w:rPr>
          <w:rFonts w:ascii="Tahoma" w:hAnsi="Tahoma" w:cs="Tahoma" w:hint="cs"/>
          <w:sz w:val="28"/>
          <w:szCs w:val="28"/>
          <w:rtl/>
        </w:rPr>
        <w:t>﻿</w:t>
      </w:r>
      <w:r w:rsidR="00B33C81" w:rsidRPr="00B33C81">
        <w:rPr>
          <w:rFonts w:cs="David" w:hint="cs"/>
          <w:sz w:val="28"/>
          <w:szCs w:val="28"/>
          <w:rtl/>
        </w:rPr>
        <w:t xml:space="preserve"> תופעה </w:t>
      </w:r>
      <w:r w:rsidR="00B33C81" w:rsidRPr="00B33C81">
        <w:rPr>
          <w:rFonts w:ascii="Tahoma" w:hAnsi="Tahoma" w:cs="Tahoma" w:hint="cs"/>
          <w:sz w:val="28"/>
          <w:szCs w:val="28"/>
          <w:rtl/>
        </w:rPr>
        <w:t>﻿</w:t>
      </w:r>
      <w:r w:rsidR="00B33C81" w:rsidRPr="00B33C81">
        <w:rPr>
          <w:rFonts w:ascii="David" w:hAnsi="David" w:cs="David" w:hint="cs"/>
          <w:sz w:val="28"/>
          <w:szCs w:val="28"/>
          <w:rtl/>
        </w:rPr>
        <w:t>רחבת</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היקף</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באופן</w:t>
      </w:r>
      <w:r w:rsidR="00B33C81" w:rsidRPr="00B33C81">
        <w:rPr>
          <w:rFonts w:ascii="Tahoma" w:hAnsi="Tahoma" w:cs="Tahoma" w:hint="cs"/>
          <w:sz w:val="28"/>
          <w:szCs w:val="28"/>
          <w:rtl/>
        </w:rPr>
        <w:t>﻿</w:t>
      </w:r>
      <w:r w:rsidR="00B33C81">
        <w:rPr>
          <w:rFonts w:cs="David" w:hint="cs"/>
          <w:sz w:val="28"/>
          <w:szCs w:val="28"/>
          <w:rtl/>
        </w:rPr>
        <w:t xml:space="preserve"> </w:t>
      </w:r>
      <w:r w:rsidR="00B33C81" w:rsidRPr="00B33C81">
        <w:rPr>
          <w:rFonts w:cs="David"/>
          <w:sz w:val="28"/>
          <w:szCs w:val="28"/>
          <w:rtl/>
        </w:rPr>
        <w:t>חסר</w:t>
      </w:r>
      <w:r w:rsidR="00B33C81" w:rsidRPr="00B33C81">
        <w:rPr>
          <w:rFonts w:ascii="Tahoma" w:hAnsi="Tahoma" w:cs="Tahoma" w:hint="cs"/>
          <w:sz w:val="28"/>
          <w:szCs w:val="28"/>
          <w:rtl/>
        </w:rPr>
        <w:t>﻿</w:t>
      </w:r>
      <w:r w:rsidR="00B33C81" w:rsidRPr="00B33C81">
        <w:rPr>
          <w:rFonts w:cs="David" w:hint="cs"/>
          <w:sz w:val="28"/>
          <w:szCs w:val="28"/>
          <w:rtl/>
        </w:rPr>
        <w:t xml:space="preserve"> תקדים </w:t>
      </w:r>
      <w:r w:rsidR="00B33C81" w:rsidRPr="00B33C81">
        <w:rPr>
          <w:rFonts w:ascii="Tahoma" w:hAnsi="Tahoma" w:cs="Tahoma" w:hint="cs"/>
          <w:sz w:val="28"/>
          <w:szCs w:val="28"/>
          <w:rtl/>
        </w:rPr>
        <w:t>﻿</w:t>
      </w:r>
      <w:r w:rsidR="00B33C81" w:rsidRPr="00B33C81">
        <w:rPr>
          <w:rFonts w:ascii="David" w:hAnsi="David" w:cs="David" w:hint="cs"/>
          <w:sz w:val="28"/>
          <w:szCs w:val="28"/>
          <w:rtl/>
        </w:rPr>
        <w:t>של</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הברחות</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לתוך</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המדינה</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וממנה</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החוצה</w:t>
      </w:r>
      <w:r w:rsidR="00B33C81">
        <w:rPr>
          <w:rFonts w:cs="David" w:hint="cs"/>
          <w:sz w:val="28"/>
          <w:szCs w:val="28"/>
          <w:rtl/>
        </w:rPr>
        <w:t xml:space="preserve">, </w:t>
      </w:r>
      <w:r w:rsidR="00B33C81" w:rsidRPr="00B33C81">
        <w:rPr>
          <w:rFonts w:cs="David"/>
          <w:sz w:val="28"/>
          <w:szCs w:val="28"/>
          <w:rtl/>
        </w:rPr>
        <w:t>בעיקר</w:t>
      </w:r>
      <w:r w:rsid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באמצעות</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שימוש</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ברחפנים</w:t>
      </w:r>
      <w:r w:rsidR="00B33C81" w:rsidRPr="00B33C81">
        <w:rPr>
          <w:rFonts w:cs="David"/>
          <w:sz w:val="28"/>
          <w:szCs w:val="28"/>
          <w:rtl/>
        </w:rPr>
        <w:t>,</w:t>
      </w:r>
      <w:r w:rsid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באופן</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שמייצר</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איום</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של</w:t>
      </w:r>
      <w:r w:rsidR="00B33C81" w:rsidRPr="00B33C81">
        <w:rPr>
          <w:rFonts w:ascii="Tahoma" w:hAnsi="Tahoma" w:cs="Tahoma" w:hint="cs"/>
          <w:sz w:val="28"/>
          <w:szCs w:val="28"/>
          <w:rtl/>
        </w:rPr>
        <w:t>﻿</w:t>
      </w:r>
      <w:r w:rsidR="00B33C81" w:rsidRPr="00B33C81">
        <w:rPr>
          <w:rFonts w:cs="David"/>
          <w:sz w:val="28"/>
          <w:szCs w:val="28"/>
          <w:rtl/>
        </w:rPr>
        <w:t xml:space="preserve"> ממש</w:t>
      </w:r>
      <w:r w:rsid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לביטחון</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המדינה</w:t>
      </w:r>
      <w:r w:rsidR="00B33C81" w:rsidRPr="00B33C81">
        <w:rPr>
          <w:rFonts w:cs="David" w:hint="cs"/>
          <w:sz w:val="28"/>
          <w:szCs w:val="28"/>
          <w:rtl/>
        </w:rPr>
        <w:t xml:space="preserve"> ו</w:t>
      </w:r>
      <w:r w:rsidR="00B33C81" w:rsidRPr="00B33C81">
        <w:rPr>
          <w:rFonts w:ascii="Tahoma" w:hAnsi="Tahoma" w:cs="Tahoma" w:hint="cs"/>
          <w:sz w:val="28"/>
          <w:szCs w:val="28"/>
          <w:rtl/>
        </w:rPr>
        <w:t>﻿</w:t>
      </w:r>
      <w:r w:rsidR="00B33C81" w:rsidRPr="00B33C81">
        <w:rPr>
          <w:rFonts w:ascii="David" w:hAnsi="David" w:cs="David" w:hint="cs"/>
          <w:sz w:val="28"/>
          <w:szCs w:val="28"/>
          <w:rtl/>
        </w:rPr>
        <w:t>זאת</w:t>
      </w:r>
      <w:r w:rsidR="00B33C81" w:rsidRPr="00B33C81">
        <w:rPr>
          <w:rFonts w:cs="David"/>
          <w:sz w:val="28"/>
          <w:szCs w:val="28"/>
          <w:rtl/>
        </w:rPr>
        <w:t>,</w:t>
      </w:r>
      <w:r w:rsid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אף</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אם</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אין</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מדובר</w:t>
      </w:r>
      <w:r w:rsidR="00B33C81" w:rsidRPr="00B33C81">
        <w:rPr>
          <w:rFonts w:cs="David" w:hint="cs"/>
          <w:sz w:val="28"/>
          <w:szCs w:val="28"/>
          <w:rtl/>
        </w:rPr>
        <w:t xml:space="preserve"> </w:t>
      </w:r>
      <w:r w:rsidR="00B33C81" w:rsidRPr="00B33C81">
        <w:rPr>
          <w:rFonts w:ascii="Tahoma" w:hAnsi="Tahoma" w:cs="Tahoma" w:hint="cs"/>
          <w:sz w:val="28"/>
          <w:szCs w:val="28"/>
          <w:rtl/>
        </w:rPr>
        <w:t>﻿</w:t>
      </w:r>
      <w:r w:rsidR="00B33C81" w:rsidRPr="00B33C81">
        <w:rPr>
          <w:rFonts w:ascii="David" w:hAnsi="David" w:cs="David" w:hint="cs"/>
          <w:sz w:val="28"/>
          <w:szCs w:val="28"/>
          <w:rtl/>
        </w:rPr>
        <w:t>בהברח</w:t>
      </w:r>
      <w:r w:rsidR="00B33C81" w:rsidRPr="00B33C81">
        <w:rPr>
          <w:rFonts w:cs="David"/>
          <w:sz w:val="28"/>
          <w:szCs w:val="28"/>
          <w:rtl/>
        </w:rPr>
        <w:t>ת</w:t>
      </w:r>
      <w:r w:rsidR="00B33C81">
        <w:rPr>
          <w:rFonts w:cs="David" w:hint="cs"/>
          <w:sz w:val="28"/>
          <w:szCs w:val="28"/>
          <w:rtl/>
        </w:rPr>
        <w:t xml:space="preserve"> אמצעי לחימה או סמים... </w:t>
      </w:r>
      <w:r w:rsidR="00B33C81">
        <w:rPr>
          <w:rFonts w:cs="David" w:hint="cs"/>
          <w:b/>
          <w:bCs/>
          <w:sz w:val="28"/>
          <w:szCs w:val="28"/>
          <w:rtl/>
        </w:rPr>
        <w:t>תופעת הברחות הגדר, מכל סוג שהוא - למשל הברחה של סיגריות</w:t>
      </w:r>
      <w:r w:rsidR="00B33C81" w:rsidRPr="00B33C81">
        <w:rPr>
          <w:rFonts w:cs="David" w:hint="cs"/>
          <w:sz w:val="28"/>
          <w:szCs w:val="28"/>
          <w:rtl/>
        </w:rPr>
        <w:t>, בעלי חיים, צמחים, מאכלים</w:t>
      </w:r>
      <w:r w:rsidR="00B33C81">
        <w:rPr>
          <w:rFonts w:cs="David" w:hint="cs"/>
          <w:sz w:val="28"/>
          <w:szCs w:val="28"/>
          <w:rtl/>
        </w:rPr>
        <w:t xml:space="preserve"> או כל דבר אחר - </w:t>
      </w:r>
      <w:r w:rsidR="00B33C81">
        <w:rPr>
          <w:rFonts w:cs="David" w:hint="cs"/>
          <w:b/>
          <w:bCs/>
          <w:sz w:val="28"/>
          <w:szCs w:val="28"/>
          <w:rtl/>
        </w:rPr>
        <w:t>הפכה הלכה למעשה את הגבול לפרוץ במובן מסוים, דבר שמשרת גם את ארגוני הטרור, ובכך מהווה איום על ביטחון המדינה</w:t>
      </w:r>
      <w:r w:rsidR="00B33C81">
        <w:rPr>
          <w:rFonts w:cs="David" w:hint="cs"/>
          <w:sz w:val="28"/>
          <w:szCs w:val="28"/>
          <w:rtl/>
        </w:rPr>
        <w:t xml:space="preserve">" (ההדגשות הוספו). זאת ועוד זאת: תיקון 154 לחוק העונשין כולל גם תיקון עקיף לחוק המעצרים, כך </w:t>
      </w:r>
      <w:r w:rsidR="00B33C81">
        <w:rPr>
          <w:rFonts w:cs="David" w:hint="cs"/>
          <w:sz w:val="28"/>
          <w:szCs w:val="28"/>
          <w:rtl/>
        </w:rPr>
        <w:lastRenderedPageBreak/>
        <w:t>שסעיף 122א החדש נכלל כעת בעבירות הביטחון, כהגדרתן בסעיף 35 לחוק. וכפי שהובהר בהצעת החוק, "הגדרת העבירה בסימן ב' לפרק ז' לחוק העונשין משמעותה היא כי מי שחשוד בעבירה לפי הסעיף המוצע הוא 'חשוד בעבירת ביטחון' כהגדרתה בסעיף 35(ב) לחוק סדר הדין הפלילי (סמכויות אכיפה - מעצרים), התשנ"ו - 1996, וחלות לגביו הוראות הסעיף האמור".</w:t>
      </w:r>
      <w:r w:rsidR="00141C52">
        <w:rPr>
          <w:rFonts w:cs="David" w:hint="cs"/>
          <w:sz w:val="28"/>
          <w:szCs w:val="28"/>
          <w:rtl/>
        </w:rPr>
        <w:t xml:space="preserve"> </w:t>
      </w:r>
      <w:r w:rsidR="00141C52" w:rsidRPr="005310B7">
        <w:rPr>
          <w:rFonts w:cs="David" w:hint="cs"/>
          <w:b/>
          <w:bCs/>
          <w:sz w:val="28"/>
          <w:szCs w:val="28"/>
          <w:rtl/>
        </w:rPr>
        <w:t>ואם כך, ככלל - הרי ב</w:t>
      </w:r>
      <w:r w:rsidR="0027495C">
        <w:rPr>
          <w:rFonts w:cs="David" w:hint="cs"/>
          <w:b/>
          <w:bCs/>
          <w:sz w:val="28"/>
          <w:szCs w:val="28"/>
          <w:rtl/>
        </w:rPr>
        <w:t>הברחת סחורות לרצועת עזה ב</w:t>
      </w:r>
      <w:r w:rsidR="00141C52" w:rsidRPr="005310B7">
        <w:rPr>
          <w:rFonts w:cs="David" w:hint="cs"/>
          <w:b/>
          <w:bCs/>
          <w:sz w:val="28"/>
          <w:szCs w:val="28"/>
          <w:rtl/>
        </w:rPr>
        <w:t>שעת מלחמה קשה, במספר זירות, אמורים הדברים על אחת כמה וכמה</w:t>
      </w:r>
      <w:r w:rsidR="00141C52">
        <w:rPr>
          <w:rFonts w:cs="David" w:hint="cs"/>
          <w:sz w:val="28"/>
          <w:szCs w:val="28"/>
          <w:rtl/>
        </w:rPr>
        <w:t>.</w:t>
      </w:r>
    </w:p>
    <w:p w14:paraId="745DEA33" w14:textId="77777777" w:rsidR="00D94AA9" w:rsidRDefault="00490949"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בנסיבות אלה, </w:t>
      </w:r>
      <w:r w:rsidR="005310B7" w:rsidRPr="00276C80">
        <w:rPr>
          <w:rFonts w:cs="David" w:hint="cs"/>
          <w:sz w:val="28"/>
          <w:szCs w:val="28"/>
          <w:rtl/>
        </w:rPr>
        <w:t xml:space="preserve">כידוע, </w:t>
      </w:r>
    </w:p>
    <w:p w14:paraId="51EEAE99" w14:textId="77777777" w:rsidR="00D94AA9" w:rsidRPr="00070E2A" w:rsidRDefault="00D94AA9" w:rsidP="00B74666">
      <w:pPr>
        <w:pStyle w:val="ListParagraph"/>
        <w:spacing w:after="0" w:line="360" w:lineRule="auto"/>
        <w:ind w:left="0"/>
        <w:jc w:val="both"/>
        <w:rPr>
          <w:rFonts w:cs="David"/>
          <w:sz w:val="16"/>
          <w:szCs w:val="16"/>
        </w:rPr>
      </w:pPr>
    </w:p>
    <w:p w14:paraId="4CACF807" w14:textId="77777777" w:rsidR="00D94AA9" w:rsidRDefault="005310B7" w:rsidP="00432C90">
      <w:pPr>
        <w:pStyle w:val="ListParagraph"/>
        <w:spacing w:after="0" w:line="336" w:lineRule="auto"/>
        <w:ind w:left="648" w:right="706"/>
        <w:jc w:val="both"/>
        <w:rPr>
          <w:rFonts w:cs="David"/>
          <w:sz w:val="28"/>
          <w:szCs w:val="28"/>
        </w:rPr>
      </w:pPr>
      <w:r w:rsidRPr="00276C80">
        <w:rPr>
          <w:rFonts w:cs="David" w:hint="cs"/>
          <w:sz w:val="28"/>
          <w:szCs w:val="28"/>
          <w:rtl/>
        </w:rPr>
        <w:t>"</w:t>
      </w:r>
      <w:r w:rsidRPr="00276C80">
        <w:rPr>
          <w:rFonts w:cs="David"/>
          <w:sz w:val="28"/>
          <w:szCs w:val="28"/>
          <w:rtl/>
        </w:rPr>
        <w:t xml:space="preserve">כלל הוא עמנו כי במקרים כדוגמת זה שלפניי, כאשר כתב אישום, המאומת בראיות לכאורה, מייחס לנאשם בגיר עבירה שמעמידתו בחזקת מסוכן כאמור בסעיף 21(א)(1)(ג) לחוק המעצרים, השאלה שיש לשאול ביחס לאפשרות לשחררו מן הכלא בתנאים מגבילים או להעבירו למעצר בפיקוח אלקטרוני אל מחוץ לכותלי הכלא </w:t>
      </w:r>
      <w:r w:rsidRPr="00276C80">
        <w:rPr>
          <w:rFonts w:cs="David" w:hint="cs"/>
          <w:sz w:val="28"/>
          <w:szCs w:val="28"/>
          <w:rtl/>
        </w:rPr>
        <w:t>-</w:t>
      </w:r>
      <w:r w:rsidRPr="00276C80">
        <w:rPr>
          <w:rFonts w:cs="David"/>
          <w:sz w:val="28"/>
          <w:szCs w:val="28"/>
          <w:rtl/>
        </w:rPr>
        <w:t xml:space="preserve"> </w:t>
      </w:r>
      <w:r w:rsidRPr="00D94AA9">
        <w:rPr>
          <w:rFonts w:cs="David"/>
          <w:b/>
          <w:bCs/>
          <w:sz w:val="28"/>
          <w:szCs w:val="28"/>
          <w:rtl/>
        </w:rPr>
        <w:t xml:space="preserve">בהינתן דרישת הטעמים המיוחדים, הקבועה בסעיף 22ב(ב) לחוק המעצרים </w:t>
      </w:r>
      <w:r w:rsidRPr="00D94AA9">
        <w:rPr>
          <w:rFonts w:cs="David" w:hint="cs"/>
          <w:b/>
          <w:bCs/>
          <w:sz w:val="28"/>
          <w:szCs w:val="28"/>
          <w:rtl/>
        </w:rPr>
        <w:t>-</w:t>
      </w:r>
      <w:r w:rsidRPr="00D94AA9">
        <w:rPr>
          <w:rFonts w:cs="David"/>
          <w:b/>
          <w:bCs/>
          <w:sz w:val="28"/>
          <w:szCs w:val="28"/>
          <w:rtl/>
        </w:rPr>
        <w:t xml:space="preserve"> היא לא </w:t>
      </w:r>
      <w:r w:rsidRPr="00D94AA9">
        <w:rPr>
          <w:rFonts w:cs="David" w:hint="cs"/>
          <w:b/>
          <w:bCs/>
          <w:sz w:val="28"/>
          <w:szCs w:val="28"/>
          <w:rtl/>
        </w:rPr>
        <w:t>'</w:t>
      </w:r>
      <w:r w:rsidRPr="00D94AA9">
        <w:rPr>
          <w:rFonts w:cs="David"/>
          <w:b/>
          <w:bCs/>
          <w:sz w:val="28"/>
          <w:szCs w:val="28"/>
          <w:rtl/>
        </w:rPr>
        <w:t>למה לא?</w:t>
      </w:r>
      <w:r w:rsidRPr="00D94AA9">
        <w:rPr>
          <w:rFonts w:cs="David" w:hint="cs"/>
          <w:b/>
          <w:bCs/>
          <w:sz w:val="28"/>
          <w:szCs w:val="28"/>
          <w:rtl/>
        </w:rPr>
        <w:t>'</w:t>
      </w:r>
      <w:r w:rsidRPr="00D94AA9">
        <w:rPr>
          <w:rFonts w:cs="David"/>
          <w:b/>
          <w:bCs/>
          <w:sz w:val="28"/>
          <w:szCs w:val="28"/>
          <w:rtl/>
        </w:rPr>
        <w:t xml:space="preserve">, אלא </w:t>
      </w:r>
      <w:r w:rsidRPr="00D94AA9">
        <w:rPr>
          <w:rFonts w:cs="David" w:hint="cs"/>
          <w:b/>
          <w:bCs/>
          <w:sz w:val="28"/>
          <w:szCs w:val="28"/>
          <w:rtl/>
        </w:rPr>
        <w:t>'</w:t>
      </w:r>
      <w:r w:rsidRPr="00D94AA9">
        <w:rPr>
          <w:rFonts w:cs="David"/>
          <w:b/>
          <w:bCs/>
          <w:sz w:val="28"/>
          <w:szCs w:val="28"/>
          <w:rtl/>
        </w:rPr>
        <w:t>למה כן?</w:t>
      </w:r>
      <w:r w:rsidRPr="00276C80">
        <w:rPr>
          <w:rFonts w:cs="David" w:hint="cs"/>
          <w:sz w:val="28"/>
          <w:szCs w:val="28"/>
          <w:rtl/>
        </w:rPr>
        <w:t>'"</w:t>
      </w:r>
    </w:p>
    <w:p w14:paraId="22B3F338" w14:textId="77777777" w:rsidR="00D94AA9" w:rsidRDefault="005310B7" w:rsidP="00432C90">
      <w:pPr>
        <w:pStyle w:val="ListParagraph"/>
        <w:spacing w:after="0" w:line="336" w:lineRule="auto"/>
        <w:ind w:left="648" w:right="706"/>
        <w:jc w:val="both"/>
        <w:rPr>
          <w:rFonts w:cs="David"/>
          <w:sz w:val="28"/>
          <w:szCs w:val="28"/>
        </w:rPr>
      </w:pPr>
      <w:r w:rsidRPr="00276C80">
        <w:rPr>
          <w:rFonts w:cs="David" w:hint="cs"/>
          <w:sz w:val="28"/>
          <w:szCs w:val="28"/>
          <w:rtl/>
        </w:rPr>
        <w:t>(</w:t>
      </w:r>
      <w:r w:rsidR="00276C80" w:rsidRPr="00276C80">
        <w:rPr>
          <w:rFonts w:cs="David"/>
          <w:sz w:val="28"/>
          <w:szCs w:val="28"/>
          <w:rtl/>
        </w:rPr>
        <w:t>עמ</w:t>
      </w:r>
      <w:r w:rsidR="00276C80">
        <w:rPr>
          <w:rFonts w:cs="David" w:hint="cs"/>
          <w:sz w:val="28"/>
          <w:szCs w:val="28"/>
          <w:rtl/>
        </w:rPr>
        <w:t>"</w:t>
      </w:r>
      <w:r w:rsidR="00276C80" w:rsidRPr="00276C80">
        <w:rPr>
          <w:rFonts w:cs="David"/>
          <w:sz w:val="28"/>
          <w:szCs w:val="28"/>
          <w:rtl/>
        </w:rPr>
        <w:t>ת 24998-06-26</w:t>
      </w:r>
      <w:r w:rsidR="00276C80">
        <w:rPr>
          <w:rFonts w:cs="David" w:hint="cs"/>
          <w:sz w:val="28"/>
          <w:szCs w:val="28"/>
          <w:rtl/>
        </w:rPr>
        <w:t xml:space="preserve"> </w:t>
      </w:r>
      <w:r w:rsidR="00276C80" w:rsidRPr="002968E8">
        <w:rPr>
          <w:rFonts w:cs="David"/>
          <w:b/>
          <w:bCs/>
          <w:sz w:val="28"/>
          <w:szCs w:val="28"/>
          <w:rtl/>
        </w:rPr>
        <w:t>עין אלי נ' פרקליטות המדינה</w:t>
      </w:r>
      <w:r w:rsidR="00276C80">
        <w:rPr>
          <w:rFonts w:cs="David" w:hint="cs"/>
          <w:sz w:val="28"/>
          <w:szCs w:val="28"/>
          <w:rtl/>
        </w:rPr>
        <w:t>, פסקה 9 (11.6.2026)</w:t>
      </w:r>
      <w:r w:rsidR="00D94AA9">
        <w:rPr>
          <w:rFonts w:cs="David" w:hint="cs"/>
          <w:sz w:val="28"/>
          <w:szCs w:val="28"/>
          <w:rtl/>
        </w:rPr>
        <w:t>. ההדגשה הוספה</w:t>
      </w:r>
      <w:r w:rsidR="00276C80">
        <w:rPr>
          <w:rFonts w:cs="David" w:hint="cs"/>
          <w:sz w:val="28"/>
          <w:szCs w:val="28"/>
          <w:rtl/>
        </w:rPr>
        <w:t xml:space="preserve">). </w:t>
      </w:r>
    </w:p>
    <w:p w14:paraId="6C867A8A" w14:textId="77777777" w:rsidR="00490949" w:rsidRDefault="00490949" w:rsidP="00B74666">
      <w:pPr>
        <w:pStyle w:val="ListParagraph"/>
        <w:spacing w:after="0" w:line="360" w:lineRule="auto"/>
        <w:ind w:left="0"/>
        <w:jc w:val="both"/>
        <w:rPr>
          <w:rFonts w:cs="David"/>
          <w:sz w:val="28"/>
          <w:szCs w:val="28"/>
          <w:rtl/>
        </w:rPr>
      </w:pPr>
    </w:p>
    <w:p w14:paraId="7E18001B" w14:textId="77777777" w:rsidR="00276C80" w:rsidRPr="00276C80" w:rsidRDefault="00030A37" w:rsidP="00B74666">
      <w:pPr>
        <w:pStyle w:val="ListParagraph"/>
        <w:spacing w:after="0" w:line="360" w:lineRule="auto"/>
        <w:ind w:left="0"/>
        <w:jc w:val="both"/>
        <w:rPr>
          <w:rFonts w:cs="David"/>
          <w:sz w:val="28"/>
          <w:szCs w:val="28"/>
        </w:rPr>
      </w:pPr>
      <w:r w:rsidRPr="00030A37">
        <w:rPr>
          <w:rFonts w:cs="David" w:hint="cs"/>
          <w:sz w:val="28"/>
          <w:szCs w:val="28"/>
          <w:rtl/>
        </w:rPr>
        <w:t xml:space="preserve">בענייננו, </w:t>
      </w:r>
      <w:r w:rsidRPr="00ED5026">
        <w:rPr>
          <w:rFonts w:cs="David" w:hint="cs"/>
          <w:b/>
          <w:bCs/>
          <w:sz w:val="28"/>
          <w:szCs w:val="28"/>
          <w:rtl/>
        </w:rPr>
        <w:t>מעמדו</w:t>
      </w:r>
      <w:r w:rsidRPr="00030A37">
        <w:rPr>
          <w:rFonts w:cs="David" w:hint="cs"/>
          <w:sz w:val="28"/>
          <w:szCs w:val="28"/>
          <w:rtl/>
        </w:rPr>
        <w:t xml:space="preserve"> </w:t>
      </w:r>
      <w:r w:rsidRPr="00030A37">
        <w:rPr>
          <w:rFonts w:cs="David" w:hint="cs"/>
          <w:b/>
          <w:bCs/>
          <w:sz w:val="28"/>
          <w:szCs w:val="28"/>
          <w:rtl/>
        </w:rPr>
        <w:t>המרכזי</w:t>
      </w:r>
      <w:r w:rsidRPr="00030A37">
        <w:rPr>
          <w:rFonts w:cs="David" w:hint="cs"/>
          <w:sz w:val="28"/>
          <w:szCs w:val="28"/>
          <w:rtl/>
        </w:rPr>
        <w:t xml:space="preserve"> של המשיב, </w:t>
      </w:r>
      <w:r w:rsidRPr="00030A37">
        <w:rPr>
          <w:rFonts w:cs="David" w:hint="cs"/>
          <w:b/>
          <w:bCs/>
          <w:sz w:val="28"/>
          <w:szCs w:val="28"/>
          <w:rtl/>
        </w:rPr>
        <w:t>כגורם בלעדיו אין</w:t>
      </w:r>
      <w:r w:rsidRPr="00030A37">
        <w:rPr>
          <w:rFonts w:cs="David" w:hint="cs"/>
          <w:sz w:val="28"/>
          <w:szCs w:val="28"/>
          <w:rtl/>
        </w:rPr>
        <w:t xml:space="preserve"> בשרשרת הביצוע של עבירות ההברחה</w:t>
      </w:r>
      <w:r w:rsidR="00665D54">
        <w:rPr>
          <w:rFonts w:cs="David" w:hint="cs"/>
          <w:sz w:val="28"/>
          <w:szCs w:val="28"/>
          <w:rtl/>
        </w:rPr>
        <w:t xml:space="preserve">, </w:t>
      </w:r>
      <w:r w:rsidR="00A509EE">
        <w:rPr>
          <w:rFonts w:cs="David" w:hint="cs"/>
          <w:sz w:val="28"/>
          <w:szCs w:val="28"/>
          <w:rtl/>
        </w:rPr>
        <w:t xml:space="preserve">לאור </w:t>
      </w:r>
      <w:r w:rsidR="00C660EA">
        <w:rPr>
          <w:rFonts w:cs="David" w:hint="cs"/>
          <w:sz w:val="28"/>
          <w:szCs w:val="28"/>
          <w:rtl/>
        </w:rPr>
        <w:t>תפקידו</w:t>
      </w:r>
      <w:r w:rsidR="00665D54">
        <w:rPr>
          <w:rFonts w:cs="David" w:hint="cs"/>
          <w:sz w:val="28"/>
          <w:szCs w:val="28"/>
          <w:rtl/>
        </w:rPr>
        <w:t xml:space="preserve"> הצבאי</w:t>
      </w:r>
      <w:r w:rsidR="00ED5026">
        <w:rPr>
          <w:rFonts w:cs="David" w:hint="cs"/>
          <w:sz w:val="28"/>
          <w:szCs w:val="28"/>
          <w:rtl/>
        </w:rPr>
        <w:t xml:space="preserve"> -</w:t>
      </w:r>
      <w:r w:rsidRPr="00030A37">
        <w:rPr>
          <w:rFonts w:cs="David" w:hint="cs"/>
          <w:sz w:val="28"/>
          <w:szCs w:val="28"/>
          <w:rtl/>
        </w:rPr>
        <w:t xml:space="preserve"> מציב אותו בדרגת חומרה </w:t>
      </w:r>
      <w:r w:rsidRPr="00432C90">
        <w:rPr>
          <w:rFonts w:cs="David" w:hint="cs"/>
          <w:b/>
          <w:bCs/>
          <w:sz w:val="28"/>
          <w:szCs w:val="28"/>
          <w:rtl/>
        </w:rPr>
        <w:t>גבוהה יותר</w:t>
      </w:r>
      <w:r w:rsidRPr="00030A37">
        <w:rPr>
          <w:rFonts w:cs="David" w:hint="cs"/>
          <w:sz w:val="28"/>
          <w:szCs w:val="28"/>
          <w:rtl/>
        </w:rPr>
        <w:t xml:space="preserve"> מזו של האזרח נאצר, שהושם במעצר בפיקוח אלקטרוני. </w:t>
      </w:r>
      <w:r w:rsidR="008403FE" w:rsidRPr="00030A37">
        <w:rPr>
          <w:rFonts w:cs="David" w:hint="cs"/>
          <w:sz w:val="28"/>
          <w:szCs w:val="28"/>
          <w:rtl/>
        </w:rPr>
        <w:t>המשיב</w:t>
      </w:r>
      <w:r w:rsidR="008403FE">
        <w:rPr>
          <w:rFonts w:cs="David" w:hint="cs"/>
          <w:sz w:val="28"/>
          <w:szCs w:val="28"/>
          <w:rtl/>
        </w:rPr>
        <w:t xml:space="preserve">, קצין בדרגת </w:t>
      </w:r>
      <w:r w:rsidR="008403FE" w:rsidRPr="00304184">
        <w:rPr>
          <w:rFonts w:cs="David" w:hint="cs"/>
          <w:b/>
          <w:bCs/>
          <w:sz w:val="28"/>
          <w:szCs w:val="28"/>
          <w:rtl/>
        </w:rPr>
        <w:t>רס"ן</w:t>
      </w:r>
      <w:r w:rsidR="008403FE">
        <w:rPr>
          <w:rFonts w:cs="David" w:hint="cs"/>
          <w:sz w:val="28"/>
          <w:szCs w:val="28"/>
          <w:rtl/>
        </w:rPr>
        <w:t xml:space="preserve">, </w:t>
      </w:r>
      <w:r w:rsidR="008403FE" w:rsidRPr="00405AB4">
        <w:rPr>
          <w:rFonts w:cs="David" w:hint="cs"/>
          <w:b/>
          <w:bCs/>
          <w:sz w:val="28"/>
          <w:szCs w:val="28"/>
          <w:rtl/>
        </w:rPr>
        <w:t>שב ומעל</w:t>
      </w:r>
      <w:r w:rsidR="008403FE">
        <w:rPr>
          <w:rFonts w:cs="David" w:hint="cs"/>
          <w:sz w:val="28"/>
          <w:szCs w:val="28"/>
          <w:rtl/>
        </w:rPr>
        <w:t xml:space="preserve"> </w:t>
      </w:r>
      <w:r w:rsidR="008403FE">
        <w:rPr>
          <w:rFonts w:cs="David" w:hint="cs"/>
          <w:b/>
          <w:bCs/>
          <w:sz w:val="28"/>
          <w:szCs w:val="28"/>
          <w:rtl/>
        </w:rPr>
        <w:t>בליבת המצופה ממנו</w:t>
      </w:r>
      <w:r w:rsidR="008403FE">
        <w:rPr>
          <w:rFonts w:cs="David" w:hint="cs"/>
          <w:sz w:val="28"/>
          <w:szCs w:val="28"/>
          <w:rtl/>
        </w:rPr>
        <w:t xml:space="preserve"> </w:t>
      </w:r>
      <w:r w:rsidR="008403FE" w:rsidRPr="006E30D8">
        <w:rPr>
          <w:rFonts w:cs="David" w:hint="cs"/>
          <w:b/>
          <w:bCs/>
          <w:sz w:val="28"/>
          <w:szCs w:val="28"/>
          <w:rtl/>
        </w:rPr>
        <w:t xml:space="preserve">להבטחת גבולה של המדינה </w:t>
      </w:r>
      <w:r w:rsidR="006E30D8" w:rsidRPr="006E30D8">
        <w:rPr>
          <w:rFonts w:cs="David" w:hint="cs"/>
          <w:b/>
          <w:bCs/>
          <w:sz w:val="28"/>
          <w:szCs w:val="28"/>
          <w:rtl/>
        </w:rPr>
        <w:t xml:space="preserve">ובטחונה, </w:t>
      </w:r>
      <w:r w:rsidR="00BF2232">
        <w:rPr>
          <w:rFonts w:cs="David" w:hint="cs"/>
          <w:b/>
          <w:bCs/>
          <w:sz w:val="28"/>
          <w:szCs w:val="28"/>
          <w:rtl/>
        </w:rPr>
        <w:t>באופן ה</w:t>
      </w:r>
      <w:r w:rsidR="0023256B">
        <w:rPr>
          <w:rFonts w:cs="David" w:hint="cs"/>
          <w:b/>
          <w:bCs/>
          <w:sz w:val="28"/>
          <w:szCs w:val="28"/>
          <w:rtl/>
        </w:rPr>
        <w:t xml:space="preserve">עשוי לחזק את </w:t>
      </w:r>
      <w:r w:rsidR="006E30D8" w:rsidRPr="006E30D8">
        <w:rPr>
          <w:rFonts w:cs="David" w:hint="cs"/>
          <w:b/>
          <w:bCs/>
          <w:sz w:val="28"/>
          <w:szCs w:val="28"/>
          <w:rtl/>
        </w:rPr>
        <w:t>אויביה שמעבר לגבול</w:t>
      </w:r>
      <w:r w:rsidR="00432C90" w:rsidRPr="00432C90">
        <w:rPr>
          <w:rFonts w:cs="David" w:hint="cs"/>
          <w:sz w:val="28"/>
          <w:szCs w:val="28"/>
          <w:rtl/>
        </w:rPr>
        <w:t>.</w:t>
      </w:r>
      <w:r w:rsidR="006E30D8">
        <w:rPr>
          <w:rFonts w:cs="David" w:hint="cs"/>
          <w:sz w:val="28"/>
          <w:szCs w:val="28"/>
          <w:rtl/>
        </w:rPr>
        <w:t xml:space="preserve"> </w:t>
      </w:r>
      <w:r w:rsidR="00432C90">
        <w:rPr>
          <w:rFonts w:cs="David" w:hint="cs"/>
          <w:sz w:val="28"/>
          <w:szCs w:val="28"/>
          <w:rtl/>
        </w:rPr>
        <w:t>משכך,</w:t>
      </w:r>
      <w:r w:rsidR="006E30D8">
        <w:rPr>
          <w:rFonts w:cs="David" w:hint="cs"/>
          <w:sz w:val="28"/>
          <w:szCs w:val="28"/>
          <w:rtl/>
        </w:rPr>
        <w:t xml:space="preserve"> </w:t>
      </w:r>
      <w:r w:rsidR="006E30D8" w:rsidRPr="006E30D8">
        <w:rPr>
          <w:rFonts w:cs="David"/>
          <w:sz w:val="28"/>
          <w:szCs w:val="28"/>
          <w:rtl/>
        </w:rPr>
        <w:t>ל</w:t>
      </w:r>
      <w:r w:rsidR="006E30D8">
        <w:rPr>
          <w:rFonts w:cs="David" w:hint="cs"/>
          <w:sz w:val="28"/>
          <w:szCs w:val="28"/>
          <w:rtl/>
        </w:rPr>
        <w:t>א שוכנעתי</w:t>
      </w:r>
      <w:r w:rsidR="00B70D1A">
        <w:rPr>
          <w:rFonts w:cs="David" w:hint="cs"/>
          <w:sz w:val="28"/>
          <w:szCs w:val="28"/>
          <w:rtl/>
        </w:rPr>
        <w:t>, על אף המלצתו החיובית של שירות המבחן,</w:t>
      </w:r>
      <w:r w:rsidR="006E30D8">
        <w:rPr>
          <w:rFonts w:cs="David" w:hint="cs"/>
          <w:sz w:val="28"/>
          <w:szCs w:val="28"/>
          <w:rtl/>
        </w:rPr>
        <w:t xml:space="preserve"> כי </w:t>
      </w:r>
      <w:r w:rsidR="006E30D8" w:rsidRPr="006E30D8">
        <w:rPr>
          <w:rFonts w:cs="David"/>
          <w:sz w:val="28"/>
          <w:szCs w:val="28"/>
          <w:rtl/>
        </w:rPr>
        <w:t>ניתן לשחרר</w:t>
      </w:r>
      <w:r w:rsidR="00304184">
        <w:rPr>
          <w:rFonts w:cs="David" w:hint="cs"/>
          <w:sz w:val="28"/>
          <w:szCs w:val="28"/>
          <w:rtl/>
        </w:rPr>
        <w:t xml:space="preserve">ו </w:t>
      </w:r>
      <w:r w:rsidR="006E30D8" w:rsidRPr="006E30D8">
        <w:rPr>
          <w:rFonts w:cs="David"/>
          <w:sz w:val="28"/>
          <w:szCs w:val="28"/>
          <w:rtl/>
        </w:rPr>
        <w:t>לחלופת מעצר</w:t>
      </w:r>
      <w:r w:rsidR="00B70D1A">
        <w:rPr>
          <w:rFonts w:cs="David" w:hint="cs"/>
          <w:sz w:val="28"/>
          <w:szCs w:val="28"/>
          <w:rtl/>
        </w:rPr>
        <w:t>, חרף</w:t>
      </w:r>
      <w:r w:rsidR="006E30D8" w:rsidRPr="006E30D8">
        <w:rPr>
          <w:rFonts w:cs="David"/>
          <w:sz w:val="28"/>
          <w:szCs w:val="28"/>
          <w:rtl/>
        </w:rPr>
        <w:t xml:space="preserve"> המסוכנות הנשקפת ממנו</w:t>
      </w:r>
      <w:r w:rsidR="00B70D1A">
        <w:rPr>
          <w:rFonts w:cs="David" w:hint="cs"/>
          <w:sz w:val="28"/>
          <w:szCs w:val="28"/>
          <w:rtl/>
        </w:rPr>
        <w:t xml:space="preserve"> </w:t>
      </w:r>
      <w:r w:rsidR="000E3120">
        <w:rPr>
          <w:rFonts w:cs="David" w:hint="cs"/>
          <w:sz w:val="28"/>
          <w:szCs w:val="28"/>
          <w:rtl/>
        </w:rPr>
        <w:t>(ראו והשוו</w:t>
      </w:r>
      <w:r w:rsidR="000E3120" w:rsidRPr="000E3120">
        <w:rPr>
          <w:rFonts w:cs="David"/>
          <w:sz w:val="28"/>
          <w:szCs w:val="28"/>
          <w:rtl/>
        </w:rPr>
        <w:t xml:space="preserve"> </w:t>
      </w:r>
      <w:r w:rsidR="000E3120">
        <w:rPr>
          <w:rFonts w:cs="David" w:hint="cs"/>
          <w:sz w:val="28"/>
          <w:szCs w:val="28"/>
          <w:rtl/>
        </w:rPr>
        <w:t>ע</w:t>
      </w:r>
      <w:r w:rsidR="000E3120" w:rsidRPr="00276C80">
        <w:rPr>
          <w:rFonts w:cs="David"/>
          <w:sz w:val="28"/>
          <w:szCs w:val="28"/>
          <w:rtl/>
        </w:rPr>
        <w:t>מ</w:t>
      </w:r>
      <w:r w:rsidR="000E3120">
        <w:rPr>
          <w:rFonts w:cs="David" w:hint="cs"/>
          <w:sz w:val="28"/>
          <w:szCs w:val="28"/>
          <w:rtl/>
        </w:rPr>
        <w:t>"</w:t>
      </w:r>
      <w:r w:rsidR="000E3120" w:rsidRPr="00276C80">
        <w:rPr>
          <w:rFonts w:cs="David"/>
          <w:sz w:val="28"/>
          <w:szCs w:val="28"/>
          <w:rtl/>
        </w:rPr>
        <w:t>ת 24998-06-26</w:t>
      </w:r>
      <w:r w:rsidR="000E3120">
        <w:rPr>
          <w:rFonts w:cs="David" w:hint="cs"/>
          <w:sz w:val="28"/>
          <w:szCs w:val="28"/>
          <w:rtl/>
        </w:rPr>
        <w:t xml:space="preserve"> </w:t>
      </w:r>
      <w:r w:rsidR="000E3120">
        <w:rPr>
          <w:rFonts w:cs="David" w:hint="cs"/>
          <w:b/>
          <w:bCs/>
          <w:sz w:val="28"/>
          <w:szCs w:val="28"/>
          <w:rtl/>
        </w:rPr>
        <w:t xml:space="preserve">עין אלי </w:t>
      </w:r>
      <w:r w:rsidR="000E3120" w:rsidRPr="000E3120">
        <w:rPr>
          <w:rFonts w:cs="David" w:hint="cs"/>
          <w:sz w:val="28"/>
          <w:szCs w:val="28"/>
          <w:rtl/>
        </w:rPr>
        <w:t>הנ"</w:t>
      </w:r>
      <w:r w:rsidR="000E3120">
        <w:rPr>
          <w:rFonts w:cs="David" w:hint="cs"/>
          <w:sz w:val="28"/>
          <w:szCs w:val="28"/>
          <w:rtl/>
        </w:rPr>
        <w:t>ל, פסקה 10, והאסמכתאות שם)</w:t>
      </w:r>
      <w:r w:rsidR="006E30D8">
        <w:rPr>
          <w:rFonts w:cs="David" w:hint="cs"/>
          <w:sz w:val="28"/>
          <w:szCs w:val="28"/>
          <w:rtl/>
        </w:rPr>
        <w:t xml:space="preserve">. </w:t>
      </w:r>
      <w:r w:rsidR="00096E21">
        <w:rPr>
          <w:rFonts w:cs="David" w:hint="cs"/>
          <w:sz w:val="28"/>
          <w:szCs w:val="28"/>
          <w:rtl/>
        </w:rPr>
        <w:t>הדברים אמורים</w:t>
      </w:r>
      <w:r w:rsidR="006E30D8">
        <w:rPr>
          <w:rFonts w:cs="David" w:hint="cs"/>
          <w:sz w:val="28"/>
          <w:szCs w:val="28"/>
          <w:rtl/>
        </w:rPr>
        <w:t xml:space="preserve"> אף בשים לב להתרשמות בתסקיר המעצר עצמו, העולה בקנה אחד עם הראיות לכאורה, בדבר עיסוקו של המשיב "בחיפוש אחר אפשרויות לקידום מצבו, בהיבט העסקי והכלכלי, כשחווה קושי לבסס עצמו כפי שציפה, זאת לצד התמודדות עם תנודות רגשיות וקשיים נפשיים הפוגעים בתפקודו וביכולתו להתמיד בהיבט זה. להער</w:t>
      </w:r>
      <w:r w:rsidR="00B2651C">
        <w:rPr>
          <w:rFonts w:cs="David" w:hint="cs"/>
          <w:sz w:val="28"/>
          <w:szCs w:val="28"/>
          <w:rtl/>
        </w:rPr>
        <w:t>כ</w:t>
      </w:r>
      <w:r w:rsidR="006E30D8">
        <w:rPr>
          <w:rFonts w:cs="David" w:hint="cs"/>
          <w:sz w:val="28"/>
          <w:szCs w:val="28"/>
          <w:rtl/>
        </w:rPr>
        <w:t xml:space="preserve">תנו, מצב זה, לצד רצון בהשגת חוויה של יכולת והצלחה, הובילו למעצרו, כשבנוסף </w:t>
      </w:r>
      <w:r w:rsidR="006E30D8" w:rsidRPr="009F68DA">
        <w:rPr>
          <w:rFonts w:cs="David" w:hint="cs"/>
          <w:b/>
          <w:bCs/>
          <w:sz w:val="28"/>
          <w:szCs w:val="28"/>
          <w:rtl/>
        </w:rPr>
        <w:t xml:space="preserve">בולטת יכולת להתנהל בהסתרה ובמניפולטיביות ונכונות </w:t>
      </w:r>
      <w:r w:rsidR="009F68DA">
        <w:rPr>
          <w:rFonts w:cs="David" w:hint="cs"/>
          <w:b/>
          <w:bCs/>
          <w:sz w:val="28"/>
          <w:szCs w:val="28"/>
          <w:rtl/>
        </w:rPr>
        <w:t xml:space="preserve">להגמשת </w:t>
      </w:r>
      <w:r w:rsidR="006E30D8" w:rsidRPr="009F68DA">
        <w:rPr>
          <w:rFonts w:cs="David" w:hint="cs"/>
          <w:b/>
          <w:bCs/>
          <w:sz w:val="28"/>
          <w:szCs w:val="28"/>
          <w:rtl/>
        </w:rPr>
        <w:t>גבולותיו</w:t>
      </w:r>
      <w:r w:rsidR="00A450A9">
        <w:rPr>
          <w:rFonts w:cs="David" w:hint="cs"/>
          <w:b/>
          <w:bCs/>
          <w:sz w:val="28"/>
          <w:szCs w:val="28"/>
          <w:rtl/>
        </w:rPr>
        <w:t>... בשים לב למאפייניו של [המשיב] ולמיוחס לו, אנו מעריכים כי קיים סיכון לביצוע עבירות לצורך השגת רווח כספי, לאו דווקא במסגרת שירותו בצבא</w:t>
      </w:r>
      <w:r w:rsidR="006E30D8">
        <w:rPr>
          <w:rFonts w:cs="David" w:hint="cs"/>
          <w:sz w:val="28"/>
          <w:szCs w:val="28"/>
          <w:rtl/>
        </w:rPr>
        <w:t>"</w:t>
      </w:r>
      <w:r w:rsidR="00A450A9">
        <w:rPr>
          <w:rFonts w:cs="David" w:hint="cs"/>
          <w:sz w:val="28"/>
          <w:szCs w:val="28"/>
          <w:rtl/>
        </w:rPr>
        <w:t xml:space="preserve"> (ההדגשות הוספו)</w:t>
      </w:r>
      <w:r w:rsidR="006E30D8">
        <w:rPr>
          <w:rFonts w:cs="David" w:hint="cs"/>
          <w:sz w:val="28"/>
          <w:szCs w:val="28"/>
          <w:rtl/>
        </w:rPr>
        <w:t>.</w:t>
      </w:r>
      <w:r w:rsidR="005F59D6">
        <w:rPr>
          <w:rFonts w:cs="David" w:hint="cs"/>
          <w:sz w:val="28"/>
          <w:szCs w:val="28"/>
          <w:rtl/>
        </w:rPr>
        <w:t xml:space="preserve"> בדומה לעמ"ת 60930-05-26 </w:t>
      </w:r>
      <w:r w:rsidR="005F59D6">
        <w:rPr>
          <w:rFonts w:cs="David" w:hint="cs"/>
          <w:b/>
          <w:bCs/>
          <w:sz w:val="28"/>
          <w:szCs w:val="28"/>
          <w:rtl/>
        </w:rPr>
        <w:t>פלוני</w:t>
      </w:r>
      <w:r w:rsidR="005F59D6">
        <w:rPr>
          <w:rFonts w:cs="David" w:hint="cs"/>
          <w:sz w:val="28"/>
          <w:szCs w:val="28"/>
          <w:rtl/>
        </w:rPr>
        <w:t xml:space="preserve"> הנ"ל, קיים אפוא</w:t>
      </w:r>
      <w:r w:rsidR="00405AB4">
        <w:rPr>
          <w:rFonts w:cs="David" w:hint="cs"/>
          <w:sz w:val="28"/>
          <w:szCs w:val="28"/>
          <w:rtl/>
        </w:rPr>
        <w:t>, גם לגבי המשיב,</w:t>
      </w:r>
      <w:r w:rsidR="005F59D6">
        <w:rPr>
          <w:rFonts w:cs="David" w:hint="cs"/>
          <w:sz w:val="28"/>
          <w:szCs w:val="28"/>
          <w:rtl/>
        </w:rPr>
        <w:t xml:space="preserve"> "סיכון להישנות התנהגות עוברת חוק". חרף הפסקת שירות המילואים שבו בוצעו העבירות - הן בפרשת </w:t>
      </w:r>
      <w:r w:rsidR="005F59D6">
        <w:rPr>
          <w:rFonts w:cs="David" w:hint="cs"/>
          <w:b/>
          <w:bCs/>
          <w:sz w:val="28"/>
          <w:szCs w:val="28"/>
          <w:rtl/>
        </w:rPr>
        <w:t>פלוני</w:t>
      </w:r>
      <w:r w:rsidR="005F59D6">
        <w:rPr>
          <w:rFonts w:cs="David" w:hint="cs"/>
          <w:sz w:val="28"/>
          <w:szCs w:val="28"/>
          <w:rtl/>
        </w:rPr>
        <w:t xml:space="preserve"> והן בענייננו; וחרף התרשמותו של שירות המבחן, </w:t>
      </w:r>
      <w:r w:rsidR="00A869B4">
        <w:rPr>
          <w:rFonts w:cs="David" w:hint="cs"/>
          <w:sz w:val="28"/>
          <w:szCs w:val="28"/>
          <w:rtl/>
        </w:rPr>
        <w:t xml:space="preserve">בין באותו מקרה ובין </w:t>
      </w:r>
      <w:r w:rsidR="005F59D6">
        <w:rPr>
          <w:rFonts w:cs="David" w:hint="cs"/>
          <w:sz w:val="28"/>
          <w:szCs w:val="28"/>
          <w:rtl/>
        </w:rPr>
        <w:t>בענייננו, כי היה במעצר</w:t>
      </w:r>
      <w:r w:rsidR="00405AB4">
        <w:rPr>
          <w:rFonts w:cs="David" w:hint="cs"/>
          <w:sz w:val="28"/>
          <w:szCs w:val="28"/>
          <w:rtl/>
        </w:rPr>
        <w:t xml:space="preserve">ו </w:t>
      </w:r>
      <w:r w:rsidR="00A869B4">
        <w:rPr>
          <w:rFonts w:cs="David" w:hint="cs"/>
          <w:sz w:val="28"/>
          <w:szCs w:val="28"/>
          <w:rtl/>
        </w:rPr>
        <w:t xml:space="preserve">של המשיב </w:t>
      </w:r>
      <w:r w:rsidR="00405AB4">
        <w:rPr>
          <w:rFonts w:cs="David" w:hint="cs"/>
          <w:sz w:val="28"/>
          <w:szCs w:val="28"/>
          <w:rtl/>
        </w:rPr>
        <w:t>עד כה</w:t>
      </w:r>
      <w:r w:rsidR="005F59D6">
        <w:rPr>
          <w:rFonts w:cs="David" w:hint="cs"/>
          <w:sz w:val="28"/>
          <w:szCs w:val="28"/>
          <w:rtl/>
        </w:rPr>
        <w:t xml:space="preserve"> כדי להרתיעו, </w:t>
      </w:r>
      <w:r w:rsidR="005F59D6">
        <w:rPr>
          <w:rFonts w:cs="David" w:hint="cs"/>
          <w:sz w:val="28"/>
          <w:szCs w:val="28"/>
          <w:rtl/>
        </w:rPr>
        <w:lastRenderedPageBreak/>
        <w:t xml:space="preserve">וכי בתנאים מגבילים יהיה כדי לצמצם את הסיכון בהתנהלותו - </w:t>
      </w:r>
      <w:r w:rsidR="005F59D6" w:rsidRPr="00921C20">
        <w:rPr>
          <w:rFonts w:cs="David" w:hint="cs"/>
          <w:b/>
          <w:bCs/>
          <w:sz w:val="28"/>
          <w:szCs w:val="28"/>
          <w:rtl/>
        </w:rPr>
        <w:t xml:space="preserve">אין ניתן </w:t>
      </w:r>
      <w:r w:rsidR="00921C20">
        <w:rPr>
          <w:rFonts w:cs="David" w:hint="cs"/>
          <w:b/>
          <w:bCs/>
          <w:sz w:val="28"/>
          <w:szCs w:val="28"/>
          <w:rtl/>
        </w:rPr>
        <w:t xml:space="preserve">להלום את מסוכנותו, בעת הזו, שלא </w:t>
      </w:r>
      <w:r w:rsidR="00F0122C">
        <w:rPr>
          <w:rFonts w:cs="David" w:hint="cs"/>
          <w:b/>
          <w:bCs/>
          <w:sz w:val="28"/>
          <w:szCs w:val="28"/>
          <w:rtl/>
        </w:rPr>
        <w:t xml:space="preserve">בדרך של </w:t>
      </w:r>
      <w:r w:rsidR="005F59D6" w:rsidRPr="00921C20">
        <w:rPr>
          <w:rFonts w:cs="David" w:hint="cs"/>
          <w:b/>
          <w:bCs/>
          <w:sz w:val="28"/>
          <w:szCs w:val="28"/>
          <w:rtl/>
        </w:rPr>
        <w:t>מעצר</w:t>
      </w:r>
      <w:r w:rsidR="005F59D6">
        <w:rPr>
          <w:rFonts w:cs="David" w:hint="cs"/>
          <w:sz w:val="28"/>
          <w:szCs w:val="28"/>
          <w:rtl/>
        </w:rPr>
        <w:t>.</w:t>
      </w:r>
    </w:p>
    <w:p w14:paraId="79C9154C" w14:textId="77777777" w:rsidR="00715437" w:rsidRDefault="00765C19"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משזו המסקנה לגבי </w:t>
      </w:r>
      <w:r w:rsidR="00651D0C">
        <w:rPr>
          <w:rFonts w:cs="David" w:hint="cs"/>
          <w:sz w:val="28"/>
          <w:szCs w:val="28"/>
          <w:rtl/>
        </w:rPr>
        <w:t>עילת המעצר של המסוכנות הכללית - מובן, כי אין בחלופה גם כדי להלום את עילת המעצר הנוספת המתקיימת בענייננו, העילה הצבאית הייחודית, ובוודאי אמורים הדברים בהצטברותן של העילות.</w:t>
      </w:r>
    </w:p>
    <w:p w14:paraId="324310CD" w14:textId="77777777" w:rsidR="00B51266" w:rsidRDefault="00457EEC" w:rsidP="00B74666">
      <w:pPr>
        <w:pStyle w:val="ListParagraph"/>
        <w:numPr>
          <w:ilvl w:val="0"/>
          <w:numId w:val="2"/>
        </w:numPr>
        <w:spacing w:after="0" w:line="360" w:lineRule="auto"/>
        <w:jc w:val="both"/>
        <w:rPr>
          <w:rFonts w:cs="David"/>
          <w:sz w:val="28"/>
          <w:szCs w:val="28"/>
        </w:rPr>
      </w:pPr>
      <w:r w:rsidRPr="0081243D">
        <w:rPr>
          <w:rFonts w:cs="David" w:hint="cs"/>
          <w:sz w:val="28"/>
          <w:szCs w:val="28"/>
          <w:rtl/>
        </w:rPr>
        <w:t xml:space="preserve">כפי שנפסק, </w:t>
      </w:r>
      <w:r w:rsidR="0082058A">
        <w:rPr>
          <w:rFonts w:cs="David" w:hint="cs"/>
          <w:sz w:val="28"/>
          <w:szCs w:val="28"/>
          <w:rtl/>
        </w:rPr>
        <w:t>הן לגבי המסוכנות הכללית והן לגבי המסוכנות הצבאית, שהן מניעתיות לפי טיבן - הרי ש</w:t>
      </w:r>
      <w:r w:rsidRPr="0081243D">
        <w:rPr>
          <w:rFonts w:cs="David" w:hint="cs"/>
          <w:sz w:val="28"/>
          <w:szCs w:val="28"/>
          <w:rtl/>
        </w:rPr>
        <w:t>"</w:t>
      </w:r>
      <w:r w:rsidRPr="0081243D">
        <w:rPr>
          <w:rFonts w:cs="David"/>
          <w:sz w:val="28"/>
          <w:szCs w:val="28"/>
          <w:rtl/>
        </w:rPr>
        <w:t xml:space="preserve">בשונה מן העילה המניעתית, הבוחנת את החשש להישנות העבירה </w:t>
      </w:r>
      <w:r w:rsidRPr="0081243D">
        <w:rPr>
          <w:rFonts w:cs="David"/>
          <w:b/>
          <w:bCs/>
          <w:sz w:val="28"/>
          <w:szCs w:val="28"/>
          <w:rtl/>
        </w:rPr>
        <w:t>בעתיד</w:t>
      </w:r>
      <w:r w:rsidRPr="0081243D">
        <w:rPr>
          <w:rFonts w:cs="David"/>
          <w:sz w:val="28"/>
          <w:szCs w:val="28"/>
          <w:rtl/>
        </w:rPr>
        <w:t xml:space="preserve">, מתמקדת העילה הצבאית הייחודית בהשלכותיה של העבירה שכבר בוצעה, לכאורה, </w:t>
      </w:r>
      <w:r w:rsidRPr="0081243D">
        <w:rPr>
          <w:rFonts w:cs="David"/>
          <w:b/>
          <w:bCs/>
          <w:sz w:val="28"/>
          <w:szCs w:val="28"/>
          <w:rtl/>
        </w:rPr>
        <w:t>בעבר</w:t>
      </w:r>
      <w:r w:rsidRPr="0081243D">
        <w:rPr>
          <w:rFonts w:cs="David"/>
          <w:sz w:val="28"/>
          <w:szCs w:val="28"/>
          <w:rtl/>
        </w:rPr>
        <w:t xml:space="preserve">. על בית הדין לבחון האם, נוכח טיבה וחומרתה של העבירה </w:t>
      </w:r>
      <w:r w:rsidRPr="0081243D">
        <w:rPr>
          <w:rFonts w:cs="David"/>
          <w:b/>
          <w:bCs/>
          <w:sz w:val="28"/>
          <w:szCs w:val="28"/>
          <w:rtl/>
        </w:rPr>
        <w:t>המיוחסת</w:t>
      </w:r>
      <w:r w:rsidRPr="0081243D">
        <w:rPr>
          <w:rFonts w:cs="David"/>
          <w:sz w:val="28"/>
          <w:szCs w:val="28"/>
          <w:rtl/>
        </w:rPr>
        <w:t xml:space="preserve"> לנאשם, קיים יסוד סביר לחשש, כי שחרורו ממעצר יביא לפגיעה חריפה במשמעת הצבאית, ובתוך כך, ייפגעו חוסנו ומוכנותו של הצבא</w:t>
      </w:r>
      <w:r w:rsidRPr="0081243D">
        <w:rPr>
          <w:rFonts w:cs="David" w:hint="cs"/>
          <w:sz w:val="28"/>
          <w:szCs w:val="28"/>
          <w:rtl/>
        </w:rPr>
        <w:t>" (</w:t>
      </w:r>
      <w:r w:rsidR="00FE25B6" w:rsidRPr="0081243D">
        <w:rPr>
          <w:rFonts w:cs="David" w:hint="cs"/>
          <w:sz w:val="28"/>
          <w:szCs w:val="28"/>
          <w:rtl/>
        </w:rPr>
        <w:t xml:space="preserve">ע"מ/26,25,24/21 </w:t>
      </w:r>
      <w:r w:rsidR="00FE25B6" w:rsidRPr="0081243D">
        <w:rPr>
          <w:rFonts w:cs="David" w:hint="cs"/>
          <w:b/>
          <w:bCs/>
          <w:sz w:val="28"/>
          <w:szCs w:val="28"/>
          <w:rtl/>
        </w:rPr>
        <w:t>טור' התרסי ואח' נ' התובע הצבאי הראשי</w:t>
      </w:r>
      <w:r w:rsidR="00BF0142">
        <w:rPr>
          <w:rFonts w:cs="David" w:hint="cs"/>
          <w:sz w:val="28"/>
          <w:szCs w:val="28"/>
          <w:rtl/>
        </w:rPr>
        <w:t>, פסקה 53. ההדגשות במקור</w:t>
      </w:r>
      <w:r w:rsidR="00FE25B6" w:rsidRPr="0081243D">
        <w:rPr>
          <w:rFonts w:cs="David" w:hint="cs"/>
          <w:sz w:val="28"/>
          <w:szCs w:val="28"/>
          <w:rtl/>
        </w:rPr>
        <w:t xml:space="preserve"> (2021)</w:t>
      </w:r>
      <w:r w:rsidR="00B1702C">
        <w:rPr>
          <w:rFonts w:cs="David" w:hint="cs"/>
          <w:sz w:val="28"/>
          <w:szCs w:val="28"/>
          <w:rtl/>
        </w:rPr>
        <w:t>)</w:t>
      </w:r>
      <w:r w:rsidR="00715FDD" w:rsidRPr="0081243D">
        <w:rPr>
          <w:rFonts w:cs="David" w:hint="cs"/>
          <w:sz w:val="28"/>
          <w:szCs w:val="28"/>
          <w:rtl/>
        </w:rPr>
        <w:t xml:space="preserve">. </w:t>
      </w:r>
    </w:p>
    <w:p w14:paraId="51E85C9E" w14:textId="77777777" w:rsidR="00830AEB" w:rsidRPr="00830AEB" w:rsidRDefault="00600259" w:rsidP="00B74666">
      <w:pPr>
        <w:pStyle w:val="ListParagraph"/>
        <w:numPr>
          <w:ilvl w:val="0"/>
          <w:numId w:val="2"/>
        </w:numPr>
        <w:spacing w:after="0" w:line="360" w:lineRule="auto"/>
        <w:jc w:val="both"/>
        <w:rPr>
          <w:rFonts w:cs="David"/>
          <w:sz w:val="28"/>
          <w:szCs w:val="28"/>
        </w:rPr>
      </w:pPr>
      <w:r w:rsidRPr="00830AEB">
        <w:rPr>
          <w:rFonts w:cs="David" w:hint="cs"/>
          <w:sz w:val="28"/>
          <w:szCs w:val="28"/>
          <w:rtl/>
        </w:rPr>
        <w:t xml:space="preserve">אכן, כבר נקבע כי </w:t>
      </w:r>
      <w:r w:rsidR="0081243D" w:rsidRPr="00830AEB">
        <w:rPr>
          <w:rFonts w:cs="David" w:hint="cs"/>
          <w:sz w:val="28"/>
          <w:szCs w:val="28"/>
          <w:rtl/>
        </w:rPr>
        <w:t>"</w:t>
      </w:r>
      <w:r w:rsidR="0081243D" w:rsidRPr="00830AEB">
        <w:rPr>
          <w:rFonts w:cs="David" w:hint="cs"/>
          <w:b/>
          <w:bCs/>
          <w:sz w:val="28"/>
          <w:szCs w:val="28"/>
          <w:rtl/>
        </w:rPr>
        <w:t>ככלל,</w:t>
      </w:r>
      <w:r w:rsidR="0081243D" w:rsidRPr="00830AEB">
        <w:rPr>
          <w:rFonts w:cs="David" w:hint="cs"/>
          <w:sz w:val="28"/>
          <w:szCs w:val="28"/>
          <w:rtl/>
        </w:rPr>
        <w:t xml:space="preserve"> </w:t>
      </w:r>
      <w:r w:rsidR="0081243D" w:rsidRPr="00830AEB">
        <w:rPr>
          <w:rFonts w:cs="David"/>
          <w:sz w:val="28"/>
          <w:szCs w:val="28"/>
          <w:rtl/>
        </w:rPr>
        <w:t>העילה של הפגיעה במשמעת הצבא נחלשת ומתקהה עת פושט חייל מדיו ומסתיימת הזיקה שלו למסגרת הצבאית; אולם כפי שהובהר בפסיקה, כלל זה אינו נעדר חריגים, והשיקול של סיום השירות, חרף חשיבותו הרבה לעניין זה, אינו תמיד ובהכרח השיקול המכריע; במקרים מיוחדים מאפילים על שיקול זה שיקולים אחרים, מקום שקיימות נסיבות מיוחדות, שבגינן חרף סיום השירות, קיים בכל זאת חשש סביר כי השחרור מן המעצר של מי שסיים שירותו, עלול לגרום פגיעה חמורה או ממשית בצבא - בין אם במשמעת, במוכנות או בחוסן של הצבא, ולאו דווקא של יחידתו של הנאשם</w:t>
      </w:r>
      <w:r w:rsidR="0081243D" w:rsidRPr="00830AEB">
        <w:rPr>
          <w:rFonts w:cs="David" w:hint="cs"/>
          <w:sz w:val="28"/>
          <w:szCs w:val="28"/>
          <w:rtl/>
        </w:rPr>
        <w:t>" (</w:t>
      </w:r>
      <w:r w:rsidR="00CC7AF9" w:rsidRPr="00830AEB">
        <w:rPr>
          <w:rFonts w:cs="David" w:hint="cs"/>
          <w:sz w:val="28"/>
          <w:szCs w:val="28"/>
          <w:rtl/>
        </w:rPr>
        <w:t xml:space="preserve">ע"מ/61/02 </w:t>
      </w:r>
      <w:r w:rsidR="00CC7AF9" w:rsidRPr="00830AEB">
        <w:rPr>
          <w:rFonts w:cs="David" w:hint="cs"/>
          <w:b/>
          <w:bCs/>
          <w:sz w:val="28"/>
          <w:szCs w:val="28"/>
          <w:rtl/>
        </w:rPr>
        <w:t>התובע הצבאי הראשי נ' רב"ט פייסאחוב</w:t>
      </w:r>
      <w:r w:rsidR="00CC7AF9" w:rsidRPr="00830AEB">
        <w:rPr>
          <w:rFonts w:cs="David" w:hint="cs"/>
          <w:sz w:val="28"/>
          <w:szCs w:val="28"/>
          <w:rtl/>
        </w:rPr>
        <w:t xml:space="preserve"> (2002); ראו גם </w:t>
      </w:r>
      <w:r w:rsidR="000944A9" w:rsidRPr="00830AEB">
        <w:rPr>
          <w:rFonts w:cs="David" w:hint="cs"/>
          <w:sz w:val="28"/>
          <w:szCs w:val="28"/>
          <w:rtl/>
        </w:rPr>
        <w:t xml:space="preserve">ע"מ/28/04 </w:t>
      </w:r>
      <w:r w:rsidR="000944A9" w:rsidRPr="00830AEB">
        <w:rPr>
          <w:rFonts w:cs="David" w:hint="cs"/>
          <w:b/>
          <w:bCs/>
          <w:sz w:val="28"/>
          <w:szCs w:val="28"/>
          <w:rtl/>
        </w:rPr>
        <w:t xml:space="preserve">סמ"ר ב' ס' נ' התובע הצבאי הראשי </w:t>
      </w:r>
      <w:r w:rsidR="000944A9" w:rsidRPr="00830AEB">
        <w:rPr>
          <w:rFonts w:cs="David" w:hint="cs"/>
          <w:sz w:val="28"/>
          <w:szCs w:val="28"/>
          <w:rtl/>
        </w:rPr>
        <w:t>(2004)</w:t>
      </w:r>
      <w:r w:rsidR="00830AEB" w:rsidRPr="00830AEB">
        <w:rPr>
          <w:rFonts w:cs="David" w:hint="cs"/>
          <w:sz w:val="28"/>
          <w:szCs w:val="28"/>
          <w:rtl/>
        </w:rPr>
        <w:t xml:space="preserve">; ע"מ 38/20 </w:t>
      </w:r>
      <w:r w:rsidR="00830AEB" w:rsidRPr="00830AEB">
        <w:rPr>
          <w:rFonts w:cs="David" w:hint="cs"/>
          <w:b/>
          <w:bCs/>
          <w:sz w:val="28"/>
          <w:szCs w:val="28"/>
          <w:rtl/>
        </w:rPr>
        <w:t>רס"ר שיליאן נ' התובע הצבאי הראשי</w:t>
      </w:r>
      <w:r w:rsidR="00830AEB" w:rsidRPr="00830AEB">
        <w:rPr>
          <w:rFonts w:cs="David" w:hint="cs"/>
          <w:sz w:val="28"/>
          <w:szCs w:val="28"/>
          <w:rtl/>
        </w:rPr>
        <w:t xml:space="preserve"> (2020)),</w:t>
      </w:r>
      <w:r w:rsidR="000944A9" w:rsidRPr="00830AEB">
        <w:rPr>
          <w:rFonts w:cs="David" w:hint="cs"/>
          <w:sz w:val="28"/>
          <w:szCs w:val="28"/>
          <w:rtl/>
        </w:rPr>
        <w:t xml:space="preserve"> בפסקה </w:t>
      </w:r>
      <w:r w:rsidR="00EC4B6D" w:rsidRPr="00830AEB">
        <w:rPr>
          <w:rFonts w:cs="David" w:hint="cs"/>
          <w:sz w:val="28"/>
          <w:szCs w:val="28"/>
          <w:rtl/>
        </w:rPr>
        <w:t>19</w:t>
      </w:r>
      <w:r w:rsidR="00830AEB" w:rsidRPr="00830AEB">
        <w:rPr>
          <w:rFonts w:cs="David" w:hint="cs"/>
          <w:sz w:val="28"/>
          <w:szCs w:val="28"/>
          <w:rtl/>
        </w:rPr>
        <w:t xml:space="preserve">; וכן ע"מ 57/22 </w:t>
      </w:r>
      <w:r w:rsidR="00830AEB" w:rsidRPr="00830AEB">
        <w:rPr>
          <w:rFonts w:cs="David" w:hint="cs"/>
          <w:b/>
          <w:bCs/>
          <w:sz w:val="28"/>
          <w:szCs w:val="28"/>
          <w:rtl/>
        </w:rPr>
        <w:t xml:space="preserve">סא"ל שרוני נ' התובע הצבאי הראשי </w:t>
      </w:r>
      <w:r w:rsidR="00830AEB" w:rsidRPr="00830AEB">
        <w:rPr>
          <w:rFonts w:cs="David" w:hint="cs"/>
          <w:sz w:val="28"/>
          <w:szCs w:val="28"/>
          <w:rtl/>
        </w:rPr>
        <w:t xml:space="preserve">(2022), עתירה לבית המשפט העליון נדחתה: </w:t>
      </w:r>
      <w:r w:rsidR="00830AEB" w:rsidRPr="00830AEB">
        <w:rPr>
          <w:rFonts w:cs="David"/>
          <w:sz w:val="28"/>
          <w:szCs w:val="28"/>
          <w:rtl/>
        </w:rPr>
        <w:t>בג</w:t>
      </w:r>
      <w:r w:rsidR="00830AEB">
        <w:rPr>
          <w:rFonts w:cs="David" w:hint="cs"/>
          <w:sz w:val="28"/>
          <w:szCs w:val="28"/>
          <w:rtl/>
        </w:rPr>
        <w:t>"</w:t>
      </w:r>
      <w:r w:rsidR="00830AEB" w:rsidRPr="00830AEB">
        <w:rPr>
          <w:rFonts w:cs="David"/>
          <w:sz w:val="28"/>
          <w:szCs w:val="28"/>
          <w:rtl/>
        </w:rPr>
        <w:t xml:space="preserve">ץ 6476/22 </w:t>
      </w:r>
      <w:r w:rsidR="00830AEB" w:rsidRPr="00830AEB">
        <w:rPr>
          <w:rFonts w:cs="David"/>
          <w:b/>
          <w:bCs/>
          <w:sz w:val="28"/>
          <w:szCs w:val="28"/>
          <w:rtl/>
        </w:rPr>
        <w:t>שרוני נ' בית הדין הצבאי לערעורים</w:t>
      </w:r>
      <w:r w:rsidR="00830AEB">
        <w:rPr>
          <w:rFonts w:cs="David" w:hint="cs"/>
          <w:sz w:val="28"/>
          <w:szCs w:val="28"/>
          <w:rtl/>
        </w:rPr>
        <w:t xml:space="preserve"> (18.10.2022)).</w:t>
      </w:r>
    </w:p>
    <w:p w14:paraId="5A35F290" w14:textId="77777777" w:rsidR="004E25F0" w:rsidRPr="00830AEB" w:rsidRDefault="00511602" w:rsidP="00B74666">
      <w:pPr>
        <w:pStyle w:val="ListParagraph"/>
        <w:numPr>
          <w:ilvl w:val="0"/>
          <w:numId w:val="2"/>
        </w:numPr>
        <w:spacing w:after="0" w:line="360" w:lineRule="auto"/>
        <w:jc w:val="both"/>
        <w:rPr>
          <w:rFonts w:cs="David"/>
          <w:sz w:val="28"/>
          <w:szCs w:val="28"/>
          <w:rtl/>
        </w:rPr>
      </w:pPr>
      <w:r w:rsidRPr="00830AEB">
        <w:rPr>
          <w:rFonts w:cs="David" w:hint="cs"/>
          <w:sz w:val="28"/>
          <w:szCs w:val="28"/>
          <w:rtl/>
        </w:rPr>
        <w:t xml:space="preserve">דומה, כי </w:t>
      </w:r>
      <w:r w:rsidR="003147C7" w:rsidRPr="00830AEB">
        <w:rPr>
          <w:rFonts w:cs="David" w:hint="cs"/>
          <w:sz w:val="28"/>
          <w:szCs w:val="28"/>
          <w:rtl/>
        </w:rPr>
        <w:t>ענייננו הוא דוגמה מובהקת ל"מקרים המיוחדים", שבהם תמשיך ותתקיים העילה הצבאית הייחודית במלוא עוזה</w:t>
      </w:r>
      <w:r w:rsidR="00912F27" w:rsidRPr="00830AEB">
        <w:rPr>
          <w:rFonts w:cs="David" w:hint="cs"/>
          <w:sz w:val="28"/>
          <w:szCs w:val="28"/>
          <w:rtl/>
        </w:rPr>
        <w:t>, חרף הפסקת שירות</w:t>
      </w:r>
      <w:r w:rsidR="00830AEB" w:rsidRPr="00830AEB">
        <w:rPr>
          <w:rFonts w:cs="David" w:hint="cs"/>
          <w:sz w:val="28"/>
          <w:szCs w:val="28"/>
          <w:rtl/>
        </w:rPr>
        <w:t xml:space="preserve"> המילואים </w:t>
      </w:r>
      <w:r w:rsidR="00912F27" w:rsidRPr="00830AEB">
        <w:rPr>
          <w:rFonts w:cs="David" w:hint="cs"/>
          <w:sz w:val="28"/>
          <w:szCs w:val="28"/>
          <w:rtl/>
        </w:rPr>
        <w:t>של המערער</w:t>
      </w:r>
      <w:r w:rsidR="00031BC5" w:rsidRPr="00830AEB">
        <w:rPr>
          <w:rFonts w:cs="David" w:hint="cs"/>
          <w:sz w:val="28"/>
          <w:szCs w:val="28"/>
          <w:rtl/>
        </w:rPr>
        <w:t xml:space="preserve"> - משמדובר ב</w:t>
      </w:r>
      <w:r w:rsidR="00E03CFE" w:rsidRPr="00830AEB">
        <w:rPr>
          <w:rFonts w:cs="David" w:hint="cs"/>
          <w:sz w:val="28"/>
          <w:szCs w:val="28"/>
          <w:rtl/>
        </w:rPr>
        <w:t xml:space="preserve">מי שהיה עד למעצרו </w:t>
      </w:r>
      <w:r w:rsidR="003147C7" w:rsidRPr="00830AEB">
        <w:rPr>
          <w:rFonts w:cs="David" w:hint="cs"/>
          <w:sz w:val="28"/>
          <w:szCs w:val="28"/>
          <w:rtl/>
        </w:rPr>
        <w:t>מפקד בכיר</w:t>
      </w:r>
      <w:r w:rsidR="00830AEB" w:rsidRPr="00830AEB">
        <w:rPr>
          <w:rFonts w:cs="David" w:hint="cs"/>
          <w:sz w:val="28"/>
          <w:szCs w:val="28"/>
          <w:rtl/>
        </w:rPr>
        <w:t xml:space="preserve"> בשירות מילואים</w:t>
      </w:r>
      <w:r w:rsidR="00F71D66" w:rsidRPr="00830AEB">
        <w:rPr>
          <w:rFonts w:cs="David" w:hint="cs"/>
          <w:sz w:val="28"/>
          <w:szCs w:val="28"/>
          <w:rtl/>
        </w:rPr>
        <w:t>,</w:t>
      </w:r>
      <w:r w:rsidR="003147C7" w:rsidRPr="00830AEB">
        <w:rPr>
          <w:rFonts w:cs="David" w:hint="cs"/>
          <w:sz w:val="28"/>
          <w:szCs w:val="28"/>
          <w:rtl/>
        </w:rPr>
        <w:t xml:space="preserve"> </w:t>
      </w:r>
      <w:r w:rsidR="00E03CFE" w:rsidRPr="00830AEB">
        <w:rPr>
          <w:rFonts w:cs="David" w:hint="cs"/>
          <w:sz w:val="28"/>
          <w:szCs w:val="28"/>
          <w:rtl/>
        </w:rPr>
        <w:t xml:space="preserve">שעשה </w:t>
      </w:r>
      <w:r w:rsidR="003147C7" w:rsidRPr="00830AEB">
        <w:rPr>
          <w:rFonts w:cs="David" w:hint="cs"/>
          <w:sz w:val="28"/>
          <w:szCs w:val="28"/>
          <w:rtl/>
        </w:rPr>
        <w:t>לכאורה</w:t>
      </w:r>
      <w:r w:rsidR="0031408A" w:rsidRPr="00830AEB">
        <w:rPr>
          <w:rFonts w:cs="David" w:hint="cs"/>
          <w:sz w:val="28"/>
          <w:szCs w:val="28"/>
          <w:rtl/>
        </w:rPr>
        <w:t xml:space="preserve">, לאורך </w:t>
      </w:r>
      <w:r w:rsidR="00830AEB" w:rsidRPr="00830AEB">
        <w:rPr>
          <w:rFonts w:cs="David" w:hint="cs"/>
          <w:sz w:val="28"/>
          <w:szCs w:val="28"/>
          <w:rtl/>
        </w:rPr>
        <w:t>מספר חודשים</w:t>
      </w:r>
      <w:r w:rsidR="0031408A" w:rsidRPr="00830AEB">
        <w:rPr>
          <w:rFonts w:cs="David" w:hint="cs"/>
          <w:sz w:val="28"/>
          <w:szCs w:val="28"/>
          <w:rtl/>
        </w:rPr>
        <w:t>,</w:t>
      </w:r>
      <w:r w:rsidR="003147C7" w:rsidRPr="00830AEB">
        <w:rPr>
          <w:rFonts w:cs="David" w:hint="cs"/>
          <w:sz w:val="28"/>
          <w:szCs w:val="28"/>
          <w:rtl/>
        </w:rPr>
        <w:t xml:space="preserve"> </w:t>
      </w:r>
      <w:r w:rsidR="00830AEB" w:rsidRPr="00830AEB">
        <w:rPr>
          <w:rFonts w:cs="David" w:hint="cs"/>
          <w:sz w:val="28"/>
          <w:szCs w:val="28"/>
          <w:rtl/>
        </w:rPr>
        <w:t xml:space="preserve">במהלך מלחמה קשה, </w:t>
      </w:r>
      <w:r w:rsidR="003147C7" w:rsidRPr="00830AEB">
        <w:rPr>
          <w:rFonts w:cs="David" w:hint="cs"/>
          <w:sz w:val="28"/>
          <w:szCs w:val="28"/>
          <w:rtl/>
        </w:rPr>
        <w:t>שימוש שיטתי</w:t>
      </w:r>
      <w:r w:rsidR="0031408A" w:rsidRPr="00830AEB">
        <w:rPr>
          <w:rFonts w:cs="David" w:hint="cs"/>
          <w:sz w:val="28"/>
          <w:szCs w:val="28"/>
          <w:rtl/>
        </w:rPr>
        <w:t xml:space="preserve"> </w:t>
      </w:r>
      <w:r w:rsidR="003147C7" w:rsidRPr="00830AEB">
        <w:rPr>
          <w:rFonts w:cs="David" w:hint="cs"/>
          <w:sz w:val="28"/>
          <w:szCs w:val="28"/>
          <w:rtl/>
        </w:rPr>
        <w:t xml:space="preserve">במעמדו </w:t>
      </w:r>
      <w:r w:rsidR="00830AEB" w:rsidRPr="00830AEB">
        <w:rPr>
          <w:rFonts w:cs="David" w:hint="cs"/>
          <w:sz w:val="28"/>
          <w:szCs w:val="28"/>
          <w:rtl/>
        </w:rPr>
        <w:t xml:space="preserve">ובקשריו </w:t>
      </w:r>
      <w:r w:rsidR="003147C7" w:rsidRPr="00830AEB">
        <w:rPr>
          <w:rFonts w:cs="David" w:hint="cs"/>
          <w:sz w:val="28"/>
          <w:szCs w:val="28"/>
          <w:rtl/>
        </w:rPr>
        <w:t>הפיקודיים</w:t>
      </w:r>
      <w:r w:rsidR="00957961" w:rsidRPr="00830AEB">
        <w:rPr>
          <w:rFonts w:cs="David" w:hint="cs"/>
          <w:sz w:val="28"/>
          <w:szCs w:val="28"/>
          <w:rtl/>
        </w:rPr>
        <w:t xml:space="preserve">, תוך </w:t>
      </w:r>
      <w:r w:rsidR="00830AEB" w:rsidRPr="00830AEB">
        <w:rPr>
          <w:rFonts w:cs="David" w:hint="cs"/>
          <w:sz w:val="28"/>
          <w:szCs w:val="28"/>
          <w:rtl/>
        </w:rPr>
        <w:t xml:space="preserve">החטאת אזרחים, חיילי מילואים נוספים וקצין בכיר בדרגת סא"ל, בשירות קבע, "והעמיד את טובתו האישית על-פני ביטחון המדינה, מתוך שיקולים של בצע כסף" (עמ"ת 60930-05-26 </w:t>
      </w:r>
      <w:r w:rsidR="00830AEB" w:rsidRPr="00830AEB">
        <w:rPr>
          <w:rFonts w:cs="David" w:hint="cs"/>
          <w:b/>
          <w:bCs/>
          <w:sz w:val="28"/>
          <w:szCs w:val="28"/>
          <w:rtl/>
        </w:rPr>
        <w:t xml:space="preserve">פלוני </w:t>
      </w:r>
      <w:r w:rsidR="00830AEB" w:rsidRPr="00830AEB">
        <w:rPr>
          <w:rFonts w:cs="David" w:hint="cs"/>
          <w:sz w:val="28"/>
          <w:szCs w:val="28"/>
          <w:rtl/>
        </w:rPr>
        <w:t xml:space="preserve">הנ"ל, פסקה 15). </w:t>
      </w:r>
    </w:p>
    <w:p w14:paraId="62A75DFE" w14:textId="77777777" w:rsidR="00B837FF" w:rsidRDefault="00B837FF" w:rsidP="00B74666">
      <w:pPr>
        <w:pStyle w:val="ListParagraph"/>
        <w:spacing w:after="0" w:line="360" w:lineRule="auto"/>
        <w:ind w:left="0"/>
        <w:jc w:val="both"/>
        <w:rPr>
          <w:rFonts w:cs="David"/>
          <w:sz w:val="16"/>
          <w:szCs w:val="16"/>
          <w:rtl/>
        </w:rPr>
      </w:pPr>
    </w:p>
    <w:p w14:paraId="49CDD7C1" w14:textId="77777777" w:rsidR="00942099" w:rsidRDefault="00942099" w:rsidP="00B74666">
      <w:pPr>
        <w:pStyle w:val="ListParagraph"/>
        <w:spacing w:after="0" w:line="360" w:lineRule="auto"/>
        <w:ind w:left="0"/>
        <w:jc w:val="both"/>
        <w:rPr>
          <w:rFonts w:cs="David"/>
          <w:sz w:val="16"/>
          <w:szCs w:val="16"/>
          <w:rtl/>
        </w:rPr>
      </w:pPr>
    </w:p>
    <w:p w14:paraId="78DAD1F7" w14:textId="77777777" w:rsidR="00942099" w:rsidRPr="0085243F" w:rsidRDefault="00942099" w:rsidP="00B74666">
      <w:pPr>
        <w:pStyle w:val="ListParagraph"/>
        <w:spacing w:after="0" w:line="360" w:lineRule="auto"/>
        <w:ind w:left="0"/>
        <w:jc w:val="both"/>
        <w:rPr>
          <w:rFonts w:cs="David"/>
          <w:sz w:val="16"/>
          <w:szCs w:val="16"/>
        </w:rPr>
      </w:pPr>
    </w:p>
    <w:p w14:paraId="1A5C6231" w14:textId="77777777" w:rsidR="00F36CF1" w:rsidRDefault="00F36CF1" w:rsidP="00B74666">
      <w:pPr>
        <w:pStyle w:val="ListParagraph"/>
        <w:spacing w:after="0" w:line="360" w:lineRule="auto"/>
        <w:ind w:left="0"/>
        <w:jc w:val="both"/>
        <w:rPr>
          <w:rFonts w:cs="David"/>
          <w:b/>
          <w:bCs/>
          <w:sz w:val="28"/>
          <w:szCs w:val="28"/>
          <w:u w:val="single"/>
          <w:rtl/>
        </w:rPr>
      </w:pPr>
    </w:p>
    <w:p w14:paraId="424692BE" w14:textId="77777777" w:rsidR="00A43749" w:rsidRDefault="00A43749" w:rsidP="00B74666">
      <w:pPr>
        <w:pStyle w:val="ListParagraph"/>
        <w:spacing w:after="0" w:line="360" w:lineRule="auto"/>
        <w:ind w:left="0"/>
        <w:jc w:val="both"/>
        <w:rPr>
          <w:rFonts w:cs="David"/>
          <w:b/>
          <w:bCs/>
          <w:sz w:val="28"/>
          <w:szCs w:val="28"/>
          <w:u w:val="single"/>
          <w:rtl/>
        </w:rPr>
      </w:pPr>
    </w:p>
    <w:p w14:paraId="2E192A3E" w14:textId="77777777" w:rsidR="00A43749" w:rsidRDefault="00A43749" w:rsidP="00B74666">
      <w:pPr>
        <w:pStyle w:val="ListParagraph"/>
        <w:spacing w:after="0" w:line="360" w:lineRule="auto"/>
        <w:ind w:left="0"/>
        <w:jc w:val="both"/>
        <w:rPr>
          <w:rFonts w:cs="David"/>
          <w:b/>
          <w:bCs/>
          <w:sz w:val="28"/>
          <w:szCs w:val="28"/>
          <w:u w:val="single"/>
          <w:rtl/>
        </w:rPr>
      </w:pPr>
    </w:p>
    <w:p w14:paraId="7DB5DC2D" w14:textId="28786721" w:rsidR="00E01CDC" w:rsidRPr="00E01CDC" w:rsidRDefault="00E01CDC" w:rsidP="00B74666">
      <w:pPr>
        <w:pStyle w:val="ListParagraph"/>
        <w:spacing w:after="0" w:line="360" w:lineRule="auto"/>
        <w:ind w:left="0"/>
        <w:jc w:val="both"/>
        <w:rPr>
          <w:rFonts w:cs="David"/>
          <w:b/>
          <w:bCs/>
          <w:sz w:val="28"/>
          <w:szCs w:val="28"/>
          <w:u w:val="single"/>
          <w:rtl/>
        </w:rPr>
      </w:pPr>
      <w:r>
        <w:rPr>
          <w:rFonts w:cs="David" w:hint="cs"/>
          <w:b/>
          <w:bCs/>
          <w:sz w:val="28"/>
          <w:szCs w:val="28"/>
          <w:u w:val="single"/>
          <w:rtl/>
        </w:rPr>
        <w:lastRenderedPageBreak/>
        <w:t>התוצאה</w:t>
      </w:r>
    </w:p>
    <w:p w14:paraId="44CC9678" w14:textId="77777777" w:rsidR="00457EEC" w:rsidRDefault="006E4451" w:rsidP="00B74666">
      <w:pPr>
        <w:pStyle w:val="ListParagraph"/>
        <w:numPr>
          <w:ilvl w:val="0"/>
          <w:numId w:val="2"/>
        </w:numPr>
        <w:spacing w:after="0" w:line="360" w:lineRule="auto"/>
        <w:jc w:val="both"/>
        <w:rPr>
          <w:rFonts w:cs="David"/>
          <w:sz w:val="28"/>
          <w:szCs w:val="28"/>
        </w:rPr>
      </w:pPr>
      <w:r>
        <w:rPr>
          <w:rFonts w:cs="David" w:hint="cs"/>
          <w:sz w:val="28"/>
          <w:szCs w:val="28"/>
          <w:rtl/>
        </w:rPr>
        <w:t>עוצמתן המצטברת של עילות המעצר, גם כעת, לאחר סיום שירות</w:t>
      </w:r>
      <w:r w:rsidR="000A139D">
        <w:rPr>
          <w:rFonts w:cs="David" w:hint="cs"/>
          <w:sz w:val="28"/>
          <w:szCs w:val="28"/>
          <w:rtl/>
        </w:rPr>
        <w:t xml:space="preserve"> המילואים</w:t>
      </w:r>
      <w:r>
        <w:rPr>
          <w:rFonts w:cs="David" w:hint="cs"/>
          <w:sz w:val="28"/>
          <w:szCs w:val="28"/>
          <w:rtl/>
        </w:rPr>
        <w:t xml:space="preserve"> של המערער, אינה מ</w:t>
      </w:r>
      <w:r w:rsidR="00536B70">
        <w:rPr>
          <w:rFonts w:cs="David" w:hint="cs"/>
          <w:sz w:val="28"/>
          <w:szCs w:val="28"/>
          <w:rtl/>
        </w:rPr>
        <w:t xml:space="preserve">אפשרת </w:t>
      </w:r>
      <w:r>
        <w:rPr>
          <w:rFonts w:cs="David" w:hint="cs"/>
          <w:sz w:val="28"/>
          <w:szCs w:val="28"/>
          <w:rtl/>
        </w:rPr>
        <w:t>אפוא שחרור לחלופת מעצר.</w:t>
      </w:r>
    </w:p>
    <w:p w14:paraId="77B557A0" w14:textId="77777777" w:rsidR="006E4451" w:rsidRDefault="00536B70"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אשר לטענה בדבר היעדר </w:t>
      </w:r>
      <w:r w:rsidR="002968E8">
        <w:rPr>
          <w:rFonts w:cs="David" w:hint="cs"/>
          <w:sz w:val="28"/>
          <w:szCs w:val="28"/>
          <w:rtl/>
        </w:rPr>
        <w:t>תעודת חיסיון</w:t>
      </w:r>
      <w:r w:rsidR="000A139D">
        <w:rPr>
          <w:rFonts w:cs="David" w:hint="cs"/>
          <w:sz w:val="28"/>
          <w:szCs w:val="28"/>
          <w:rtl/>
        </w:rPr>
        <w:t>,</w:t>
      </w:r>
      <w:r>
        <w:rPr>
          <w:rFonts w:cs="David" w:hint="cs"/>
          <w:sz w:val="28"/>
          <w:szCs w:val="28"/>
          <w:rtl/>
        </w:rPr>
        <w:t xml:space="preserve"> והצפי להתמשכות הליכים משום כך</w:t>
      </w:r>
      <w:r w:rsidR="00560CD9">
        <w:rPr>
          <w:rFonts w:cs="David" w:hint="cs"/>
          <w:sz w:val="28"/>
          <w:szCs w:val="28"/>
          <w:rtl/>
        </w:rPr>
        <w:t>:</w:t>
      </w:r>
      <w:r w:rsidR="00866138">
        <w:rPr>
          <w:rFonts w:cs="David" w:hint="cs"/>
          <w:sz w:val="28"/>
          <w:szCs w:val="28"/>
          <w:rtl/>
        </w:rPr>
        <w:t xml:space="preserve"> </w:t>
      </w:r>
      <w:r w:rsidR="002968E8">
        <w:rPr>
          <w:rFonts w:cs="David" w:hint="cs"/>
          <w:sz w:val="28"/>
          <w:szCs w:val="28"/>
          <w:rtl/>
        </w:rPr>
        <w:t>משנתקבלה בינתיים החלטה שיפוטית על ארכה בת חודשיים להוצאת התעודה - ניתן להסתפק</w:t>
      </w:r>
      <w:r w:rsidR="00606420">
        <w:rPr>
          <w:rFonts w:cs="David" w:hint="cs"/>
          <w:sz w:val="28"/>
          <w:szCs w:val="28"/>
          <w:rtl/>
        </w:rPr>
        <w:t>,</w:t>
      </w:r>
      <w:r w:rsidR="002968E8">
        <w:rPr>
          <w:rFonts w:cs="David" w:hint="cs"/>
          <w:sz w:val="28"/>
          <w:szCs w:val="28"/>
          <w:rtl/>
        </w:rPr>
        <w:t xml:space="preserve"> בנקודת זמן זו</w:t>
      </w:r>
      <w:r w:rsidR="00606420">
        <w:rPr>
          <w:rFonts w:cs="David" w:hint="cs"/>
          <w:sz w:val="28"/>
          <w:szCs w:val="28"/>
          <w:rtl/>
        </w:rPr>
        <w:t>,</w:t>
      </w:r>
      <w:r>
        <w:rPr>
          <w:rFonts w:cs="David" w:hint="cs"/>
          <w:sz w:val="28"/>
          <w:szCs w:val="28"/>
          <w:rtl/>
        </w:rPr>
        <w:t xml:space="preserve"> במתן </w:t>
      </w:r>
      <w:r w:rsidR="002968E8">
        <w:rPr>
          <w:rFonts w:cs="David" w:hint="cs"/>
          <w:sz w:val="28"/>
          <w:szCs w:val="28"/>
          <w:rtl/>
        </w:rPr>
        <w:t>אפשר</w:t>
      </w:r>
      <w:r>
        <w:rPr>
          <w:rFonts w:cs="David" w:hint="cs"/>
          <w:sz w:val="28"/>
          <w:szCs w:val="28"/>
          <w:rtl/>
        </w:rPr>
        <w:t>ות</w:t>
      </w:r>
      <w:r w:rsidR="002968E8">
        <w:rPr>
          <w:rFonts w:cs="David" w:hint="cs"/>
          <w:sz w:val="28"/>
          <w:szCs w:val="28"/>
          <w:rtl/>
        </w:rPr>
        <w:t xml:space="preserve"> להגנה להגיש בקשה לעיון חוזר במעצרו של המשיב, </w:t>
      </w:r>
      <w:r>
        <w:rPr>
          <w:rFonts w:cs="David" w:hint="cs"/>
          <w:sz w:val="28"/>
          <w:szCs w:val="28"/>
          <w:rtl/>
        </w:rPr>
        <w:t>מטעם זה ו</w:t>
      </w:r>
      <w:r w:rsidR="002968E8">
        <w:rPr>
          <w:rFonts w:cs="David" w:hint="cs"/>
          <w:sz w:val="28"/>
          <w:szCs w:val="28"/>
          <w:rtl/>
        </w:rPr>
        <w:t>ככל שלא תחול התקדמות ב</w:t>
      </w:r>
      <w:r>
        <w:rPr>
          <w:rFonts w:cs="David" w:hint="cs"/>
          <w:sz w:val="28"/>
          <w:szCs w:val="28"/>
          <w:rtl/>
        </w:rPr>
        <w:t>נושא</w:t>
      </w:r>
      <w:r w:rsidR="002968E8">
        <w:rPr>
          <w:rFonts w:cs="David" w:hint="cs"/>
          <w:sz w:val="28"/>
          <w:szCs w:val="28"/>
          <w:rtl/>
        </w:rPr>
        <w:t>.</w:t>
      </w:r>
    </w:p>
    <w:p w14:paraId="02EF93C2" w14:textId="77777777" w:rsidR="00715437" w:rsidRDefault="001227AD" w:rsidP="00B74666">
      <w:pPr>
        <w:pStyle w:val="ListParagraph"/>
        <w:numPr>
          <w:ilvl w:val="0"/>
          <w:numId w:val="2"/>
        </w:numPr>
        <w:spacing w:after="0" w:line="360" w:lineRule="auto"/>
        <w:jc w:val="both"/>
        <w:rPr>
          <w:rFonts w:cs="David"/>
          <w:sz w:val="28"/>
          <w:szCs w:val="28"/>
        </w:rPr>
      </w:pPr>
      <w:r>
        <w:rPr>
          <w:rFonts w:cs="David" w:hint="cs"/>
          <w:sz w:val="28"/>
          <w:szCs w:val="28"/>
          <w:rtl/>
        </w:rPr>
        <w:t xml:space="preserve">הערעור </w:t>
      </w:r>
      <w:r w:rsidR="002968E8">
        <w:rPr>
          <w:rFonts w:cs="David" w:hint="cs"/>
          <w:sz w:val="28"/>
          <w:szCs w:val="28"/>
          <w:rtl/>
        </w:rPr>
        <w:t>מתקבל</w:t>
      </w:r>
      <w:r>
        <w:rPr>
          <w:rFonts w:cs="David" w:hint="cs"/>
          <w:sz w:val="28"/>
          <w:szCs w:val="28"/>
          <w:rtl/>
        </w:rPr>
        <w:t>.</w:t>
      </w:r>
      <w:r w:rsidR="002968E8">
        <w:rPr>
          <w:rFonts w:cs="David" w:hint="cs"/>
          <w:sz w:val="28"/>
          <w:szCs w:val="28"/>
          <w:rtl/>
        </w:rPr>
        <w:t xml:space="preserve"> מעצרו של המשיב יוארך עד תום ההליכים המשפטיים בעניינו. להגנה עומדת הזכות לעתור לעיון מחודש במעצר, ללא הצבעה על נסיבות חדשות, ככל שלא תוצא תעודת חיסיון בתיק.</w:t>
      </w:r>
    </w:p>
    <w:p w14:paraId="071ADFDF" w14:textId="77777777" w:rsidR="005845D6" w:rsidRDefault="005845D6" w:rsidP="00B74666">
      <w:pPr>
        <w:tabs>
          <w:tab w:val="left" w:pos="374"/>
        </w:tabs>
        <w:spacing w:after="0" w:line="360" w:lineRule="auto"/>
        <w:jc w:val="both"/>
        <w:outlineLvl w:val="0"/>
        <w:rPr>
          <w:rFonts w:cs="David"/>
          <w:sz w:val="28"/>
          <w:szCs w:val="28"/>
          <w:rtl/>
        </w:rPr>
      </w:pPr>
    </w:p>
    <w:p w14:paraId="2D0B1CC5" w14:textId="77777777" w:rsidR="000618BC" w:rsidRPr="00C32777" w:rsidRDefault="000618BC" w:rsidP="00B74666">
      <w:pPr>
        <w:tabs>
          <w:tab w:val="left" w:pos="374"/>
        </w:tabs>
        <w:spacing w:after="0" w:line="360" w:lineRule="auto"/>
        <w:jc w:val="both"/>
        <w:outlineLvl w:val="0"/>
        <w:rPr>
          <w:rFonts w:cs="David"/>
          <w:b/>
          <w:bCs/>
          <w:sz w:val="28"/>
          <w:szCs w:val="28"/>
          <w:rtl/>
        </w:rPr>
      </w:pPr>
      <w:r w:rsidRPr="00C32777">
        <w:rPr>
          <w:rFonts w:cs="David" w:hint="cs"/>
          <w:sz w:val="28"/>
          <w:szCs w:val="28"/>
          <w:rtl/>
        </w:rPr>
        <w:t xml:space="preserve">ניתנה היום, </w:t>
      </w:r>
      <w:r w:rsidR="00194661">
        <w:rPr>
          <w:rFonts w:cs="David" w:hint="cs"/>
          <w:sz w:val="28"/>
          <w:szCs w:val="28"/>
          <w:rtl/>
        </w:rPr>
        <w:t>ז' בתמוז</w:t>
      </w:r>
      <w:r w:rsidR="00DE6B15">
        <w:rPr>
          <w:rFonts w:cs="David" w:hint="cs"/>
          <w:sz w:val="28"/>
          <w:szCs w:val="28"/>
          <w:rtl/>
        </w:rPr>
        <w:t xml:space="preserve"> </w:t>
      </w:r>
      <w:r w:rsidR="004546C2" w:rsidRPr="00C32777">
        <w:rPr>
          <w:rFonts w:cs="David" w:hint="cs"/>
          <w:sz w:val="28"/>
          <w:szCs w:val="28"/>
          <w:rtl/>
        </w:rPr>
        <w:t>הת</w:t>
      </w:r>
      <w:r w:rsidR="00CD31BF" w:rsidRPr="00C32777">
        <w:rPr>
          <w:rFonts w:cs="David" w:hint="cs"/>
          <w:sz w:val="28"/>
          <w:szCs w:val="28"/>
          <w:rtl/>
        </w:rPr>
        <w:t>ש</w:t>
      </w:r>
      <w:r w:rsidR="00DE6B15">
        <w:rPr>
          <w:rFonts w:cs="David" w:hint="cs"/>
          <w:sz w:val="28"/>
          <w:szCs w:val="28"/>
          <w:rtl/>
        </w:rPr>
        <w:t>פ"</w:t>
      </w:r>
      <w:r w:rsidR="00194661">
        <w:rPr>
          <w:rFonts w:cs="David" w:hint="cs"/>
          <w:sz w:val="28"/>
          <w:szCs w:val="28"/>
          <w:rtl/>
        </w:rPr>
        <w:t>ו</w:t>
      </w:r>
      <w:r w:rsidRPr="00C32777">
        <w:rPr>
          <w:rFonts w:cs="David" w:hint="cs"/>
          <w:sz w:val="28"/>
          <w:szCs w:val="28"/>
          <w:rtl/>
        </w:rPr>
        <w:t xml:space="preserve">, </w:t>
      </w:r>
      <w:r w:rsidR="00DE6B15">
        <w:rPr>
          <w:rFonts w:cs="David" w:hint="cs"/>
          <w:sz w:val="28"/>
          <w:szCs w:val="28"/>
          <w:rtl/>
        </w:rPr>
        <w:t xml:space="preserve">22 </w:t>
      </w:r>
      <w:r w:rsidR="00194661">
        <w:rPr>
          <w:rFonts w:cs="David" w:hint="cs"/>
          <w:sz w:val="28"/>
          <w:szCs w:val="28"/>
          <w:rtl/>
        </w:rPr>
        <w:t>ביוני 2026</w:t>
      </w:r>
      <w:r w:rsidRPr="00C32777">
        <w:rPr>
          <w:rFonts w:cs="David" w:hint="cs"/>
          <w:sz w:val="28"/>
          <w:szCs w:val="28"/>
          <w:rtl/>
        </w:rPr>
        <w:t xml:space="preserve">, בפומבי ובמעמד הצדדים. </w:t>
      </w:r>
    </w:p>
    <w:p w14:paraId="656EF080" w14:textId="77777777" w:rsidR="00F37C71" w:rsidRPr="00C32777" w:rsidRDefault="00F37C71" w:rsidP="00B74666">
      <w:pPr>
        <w:tabs>
          <w:tab w:val="left" w:pos="374"/>
        </w:tabs>
        <w:spacing w:after="0" w:line="360" w:lineRule="auto"/>
        <w:jc w:val="both"/>
        <w:outlineLvl w:val="0"/>
        <w:rPr>
          <w:rFonts w:cs="David"/>
          <w:sz w:val="28"/>
          <w:szCs w:val="28"/>
          <w:rtl/>
        </w:rPr>
      </w:pPr>
    </w:p>
    <w:p w14:paraId="6C0D4A9F" w14:textId="69CB716D" w:rsidR="00C42D5D" w:rsidRPr="00C32777" w:rsidRDefault="00B12F8D" w:rsidP="00F37C71">
      <w:pPr>
        <w:spacing w:after="0" w:line="360" w:lineRule="auto"/>
        <w:ind w:left="4042" w:firstLine="720"/>
        <w:rPr>
          <w:rFonts w:cs="David"/>
          <w:b/>
          <w:bCs/>
          <w:sz w:val="28"/>
          <w:szCs w:val="28"/>
          <w:rtl/>
        </w:rPr>
      </w:pPr>
      <w:r>
        <w:rPr>
          <w:rFonts w:cs="David" w:hint="cs"/>
          <w:b/>
          <w:bCs/>
          <w:sz w:val="28"/>
          <w:szCs w:val="28"/>
          <w:rtl/>
        </w:rPr>
        <w:t xml:space="preserve">                    </w:t>
      </w:r>
      <w:r w:rsidR="00F37C71">
        <w:rPr>
          <w:rFonts w:cs="David" w:hint="cs"/>
          <w:b/>
          <w:bCs/>
          <w:sz w:val="28"/>
          <w:szCs w:val="28"/>
          <w:rtl/>
        </w:rPr>
        <w:t>__</w:t>
      </w:r>
      <w:r w:rsidR="00C42D5D" w:rsidRPr="00C32777">
        <w:rPr>
          <w:rFonts w:cs="David" w:hint="cs"/>
          <w:b/>
          <w:bCs/>
          <w:sz w:val="28"/>
          <w:szCs w:val="28"/>
          <w:rtl/>
        </w:rPr>
        <w:t>______________________</w:t>
      </w:r>
      <w:r w:rsidR="006464F0" w:rsidRPr="006464F0">
        <w:rPr>
          <w:rFonts w:cs="David" w:hint="cs"/>
          <w:b/>
          <w:bCs/>
          <w:sz w:val="28"/>
          <w:szCs w:val="28"/>
          <w:rtl/>
        </w:rPr>
        <w:t xml:space="preserve">  </w:t>
      </w:r>
    </w:p>
    <w:p w14:paraId="74407EB8" w14:textId="77777777" w:rsidR="00B12F8D" w:rsidRDefault="00B12F8D" w:rsidP="00F37C71">
      <w:pPr>
        <w:spacing w:after="0" w:line="360" w:lineRule="auto"/>
        <w:ind w:left="4762"/>
        <w:rPr>
          <w:rFonts w:cs="David"/>
          <w:b/>
          <w:bCs/>
          <w:sz w:val="28"/>
          <w:szCs w:val="28"/>
          <w:rtl/>
        </w:rPr>
      </w:pPr>
      <w:r>
        <w:rPr>
          <w:rFonts w:cs="David" w:hint="cs"/>
          <w:b/>
          <w:bCs/>
          <w:sz w:val="28"/>
          <w:szCs w:val="28"/>
          <w:rtl/>
        </w:rPr>
        <w:t xml:space="preserve">                    </w:t>
      </w:r>
      <w:r w:rsidR="006464F0">
        <w:rPr>
          <w:rFonts w:cs="David" w:hint="cs"/>
          <w:b/>
          <w:bCs/>
          <w:sz w:val="28"/>
          <w:szCs w:val="28"/>
          <w:rtl/>
        </w:rPr>
        <w:t>תא"ל</w:t>
      </w:r>
      <w:r w:rsidR="00D453FE">
        <w:rPr>
          <w:rFonts w:cs="David" w:hint="cs"/>
          <w:b/>
          <w:bCs/>
          <w:sz w:val="28"/>
          <w:szCs w:val="28"/>
          <w:rtl/>
        </w:rPr>
        <w:t xml:space="preserve">             </w:t>
      </w:r>
      <w:r w:rsidR="006464F0">
        <w:rPr>
          <w:rFonts w:cs="David" w:hint="cs"/>
          <w:b/>
          <w:bCs/>
          <w:sz w:val="28"/>
          <w:szCs w:val="28"/>
          <w:rtl/>
        </w:rPr>
        <w:t xml:space="preserve">  </w:t>
      </w:r>
      <w:r w:rsidR="00C42D5D" w:rsidRPr="00C32777">
        <w:rPr>
          <w:rFonts w:cs="David" w:hint="cs"/>
          <w:b/>
          <w:bCs/>
          <w:sz w:val="28"/>
          <w:szCs w:val="28"/>
          <w:rtl/>
        </w:rPr>
        <w:t xml:space="preserve">נועה </w:t>
      </w:r>
      <w:r w:rsidR="00B25481" w:rsidRPr="00C32777">
        <w:rPr>
          <w:rFonts w:cs="David" w:hint="cs"/>
          <w:b/>
          <w:bCs/>
          <w:sz w:val="28"/>
          <w:szCs w:val="28"/>
          <w:rtl/>
        </w:rPr>
        <w:t xml:space="preserve"> </w:t>
      </w:r>
      <w:r w:rsidR="00D453FE">
        <w:rPr>
          <w:rFonts w:cs="David" w:hint="cs"/>
          <w:b/>
          <w:bCs/>
          <w:sz w:val="28"/>
          <w:szCs w:val="28"/>
          <w:rtl/>
        </w:rPr>
        <w:t xml:space="preserve">   </w:t>
      </w:r>
      <w:r w:rsidR="00F37C71">
        <w:rPr>
          <w:rFonts w:cs="David" w:hint="cs"/>
          <w:b/>
          <w:bCs/>
          <w:sz w:val="28"/>
          <w:szCs w:val="28"/>
          <w:rtl/>
        </w:rPr>
        <w:t xml:space="preserve">  </w:t>
      </w:r>
      <w:r>
        <w:rPr>
          <w:rFonts w:cs="David" w:hint="cs"/>
          <w:b/>
          <w:bCs/>
          <w:sz w:val="28"/>
          <w:szCs w:val="28"/>
          <w:rtl/>
        </w:rPr>
        <w:t xml:space="preserve">      </w:t>
      </w:r>
      <w:r w:rsidR="00F37C71">
        <w:rPr>
          <w:rFonts w:cs="David" w:hint="cs"/>
          <w:b/>
          <w:bCs/>
          <w:sz w:val="28"/>
          <w:szCs w:val="28"/>
          <w:rtl/>
        </w:rPr>
        <w:t xml:space="preserve"> </w:t>
      </w:r>
      <w:r w:rsidR="00C42D5D" w:rsidRPr="00C32777">
        <w:rPr>
          <w:rFonts w:cs="David" w:hint="cs"/>
          <w:b/>
          <w:bCs/>
          <w:sz w:val="28"/>
          <w:szCs w:val="28"/>
          <w:rtl/>
        </w:rPr>
        <w:t>זומ</w:t>
      </w:r>
      <w:r>
        <w:rPr>
          <w:rFonts w:cs="David" w:hint="cs"/>
          <w:b/>
          <w:bCs/>
          <w:sz w:val="28"/>
          <w:szCs w:val="28"/>
          <w:rtl/>
        </w:rPr>
        <w:t xml:space="preserve">ר     </w:t>
      </w:r>
    </w:p>
    <w:p w14:paraId="54F493B9" w14:textId="6D0326E4" w:rsidR="000618BC" w:rsidRDefault="00B12F8D" w:rsidP="00F37C71">
      <w:pPr>
        <w:spacing w:after="0" w:line="360" w:lineRule="auto"/>
        <w:ind w:left="4762"/>
        <w:rPr>
          <w:rFonts w:cs="David"/>
          <w:b/>
          <w:bCs/>
          <w:sz w:val="28"/>
          <w:szCs w:val="28"/>
          <w:rtl/>
        </w:rPr>
      </w:pPr>
      <w:r>
        <w:rPr>
          <w:rFonts w:cs="David" w:hint="cs"/>
          <w:b/>
          <w:bCs/>
          <w:sz w:val="28"/>
          <w:szCs w:val="28"/>
          <w:rtl/>
        </w:rPr>
        <w:t xml:space="preserve">                    המשנה לנשיאת</w:t>
      </w:r>
      <w:r w:rsidRPr="00C32777">
        <w:rPr>
          <w:rFonts w:cs="David" w:hint="cs"/>
          <w:b/>
          <w:bCs/>
          <w:sz w:val="28"/>
          <w:szCs w:val="28"/>
          <w:rtl/>
        </w:rPr>
        <w:t xml:space="preserve"> בית </w:t>
      </w:r>
      <w:r>
        <w:rPr>
          <w:rFonts w:cs="David" w:hint="cs"/>
          <w:b/>
          <w:bCs/>
          <w:sz w:val="28"/>
          <w:szCs w:val="28"/>
          <w:rtl/>
        </w:rPr>
        <w:t>ה</w:t>
      </w:r>
      <w:r w:rsidRPr="00C32777">
        <w:rPr>
          <w:rFonts w:cs="David" w:hint="cs"/>
          <w:b/>
          <w:bCs/>
          <w:sz w:val="28"/>
          <w:szCs w:val="28"/>
          <w:rtl/>
        </w:rPr>
        <w:t>דין</w:t>
      </w:r>
      <w:r>
        <w:rPr>
          <w:rFonts w:cs="David" w:hint="cs"/>
          <w:b/>
          <w:bCs/>
          <w:sz w:val="28"/>
          <w:szCs w:val="28"/>
          <w:rtl/>
        </w:rPr>
        <w:t xml:space="preserve"> ה</w:t>
      </w:r>
      <w:r w:rsidRPr="00C32777">
        <w:rPr>
          <w:rFonts w:cs="David" w:hint="cs"/>
          <w:b/>
          <w:bCs/>
          <w:sz w:val="28"/>
          <w:szCs w:val="28"/>
          <w:rtl/>
        </w:rPr>
        <w:t>צבאי</w:t>
      </w:r>
      <w:r>
        <w:rPr>
          <w:rFonts w:cs="David" w:hint="cs"/>
          <w:b/>
          <w:bCs/>
          <w:sz w:val="28"/>
          <w:szCs w:val="28"/>
          <w:rtl/>
        </w:rPr>
        <w:t xml:space="preserve">                           </w:t>
      </w:r>
      <w:r w:rsidR="00C42D5D" w:rsidRPr="00C32777">
        <w:rPr>
          <w:rFonts w:cs="David" w:hint="cs"/>
          <w:b/>
          <w:bCs/>
          <w:sz w:val="28"/>
          <w:szCs w:val="28"/>
          <w:rtl/>
        </w:rPr>
        <w:br/>
      </w:r>
      <w:r>
        <w:rPr>
          <w:rFonts w:cs="David" w:hint="cs"/>
          <w:b/>
          <w:bCs/>
          <w:sz w:val="28"/>
          <w:szCs w:val="28"/>
          <w:rtl/>
        </w:rPr>
        <w:t xml:space="preserve">                    </w:t>
      </w:r>
      <w:r w:rsidR="00C42D5D" w:rsidRPr="00C32777">
        <w:rPr>
          <w:rFonts w:cs="David" w:hint="cs"/>
          <w:b/>
          <w:bCs/>
          <w:sz w:val="28"/>
          <w:szCs w:val="28"/>
          <w:rtl/>
        </w:rPr>
        <w:t xml:space="preserve">ל      ע     ר     ע     ו    </w:t>
      </w:r>
      <w:r w:rsidR="006464F0">
        <w:rPr>
          <w:rFonts w:cs="David" w:hint="cs"/>
          <w:b/>
          <w:bCs/>
          <w:sz w:val="28"/>
          <w:szCs w:val="28"/>
          <w:rtl/>
        </w:rPr>
        <w:t xml:space="preserve">  </w:t>
      </w:r>
      <w:r w:rsidR="00C42D5D" w:rsidRPr="00C32777">
        <w:rPr>
          <w:rFonts w:cs="David" w:hint="cs"/>
          <w:b/>
          <w:bCs/>
          <w:sz w:val="28"/>
          <w:szCs w:val="28"/>
          <w:rtl/>
        </w:rPr>
        <w:t xml:space="preserve"> ר     י     ם</w:t>
      </w:r>
    </w:p>
    <w:p w14:paraId="2F3AD757" w14:textId="77777777" w:rsidR="00B12F8D" w:rsidRDefault="00B12F8D" w:rsidP="000E6BE6">
      <w:pPr>
        <w:ind w:right="-567"/>
        <w:rPr>
          <w:rFonts w:ascii="David" w:hAnsi="David" w:cs="David"/>
          <w:b/>
          <w:bCs/>
          <w:sz w:val="28"/>
          <w:szCs w:val="28"/>
          <w:rtl/>
        </w:rPr>
      </w:pPr>
      <w:bookmarkStart w:id="2" w:name="_Hlk122599666"/>
      <w:bookmarkStart w:id="3" w:name="_Hlk141797760"/>
    </w:p>
    <w:p w14:paraId="0B61B789" w14:textId="26C76539" w:rsidR="00B12F8D" w:rsidRPr="00B12F8D" w:rsidRDefault="00B12F8D" w:rsidP="00B12F8D">
      <w:pPr>
        <w:ind w:left="-58" w:right="-567"/>
        <w:rPr>
          <w:rFonts w:ascii="David" w:hAnsi="David" w:cs="David"/>
          <w:b/>
          <w:bCs/>
          <w:sz w:val="28"/>
          <w:szCs w:val="28"/>
          <w:rtl/>
        </w:rPr>
      </w:pPr>
      <w:r w:rsidRPr="00B12F8D">
        <w:rPr>
          <w:rFonts w:ascii="David" w:hAnsi="David" w:cs="David"/>
          <w:b/>
          <w:bCs/>
          <w:sz w:val="28"/>
          <w:szCs w:val="28"/>
          <w:rtl/>
        </w:rPr>
        <w:t xml:space="preserve">חתימת המגיה: </w:t>
      </w:r>
      <w:r>
        <w:rPr>
          <w:rFonts w:ascii="David" w:hAnsi="David" w:cs="David" w:hint="cs"/>
          <w:b/>
          <w:bCs/>
          <w:sz w:val="28"/>
          <w:szCs w:val="28"/>
          <w:rtl/>
        </w:rPr>
        <w:t xml:space="preserve">  </w:t>
      </w:r>
      <w:r w:rsidRPr="00B12F8D">
        <w:rPr>
          <w:rFonts w:ascii="David" w:hAnsi="David" w:cs="David"/>
          <w:b/>
          <w:bCs/>
          <w:sz w:val="28"/>
          <w:szCs w:val="28"/>
          <w:rtl/>
        </w:rPr>
        <w:t xml:space="preserve">_______________________________   </w:t>
      </w:r>
      <w:r w:rsidR="00F36CF1">
        <w:rPr>
          <w:rFonts w:ascii="David" w:hAnsi="David" w:cs="David" w:hint="cs"/>
          <w:b/>
          <w:bCs/>
          <w:sz w:val="28"/>
          <w:szCs w:val="28"/>
          <w:rtl/>
        </w:rPr>
        <w:t xml:space="preserve"> </w:t>
      </w:r>
      <w:r w:rsidRPr="00B12F8D">
        <w:rPr>
          <w:rFonts w:ascii="David" w:hAnsi="David" w:cs="David"/>
          <w:b/>
          <w:bCs/>
          <w:sz w:val="28"/>
          <w:szCs w:val="28"/>
          <w:rtl/>
        </w:rPr>
        <w:t xml:space="preserve"> העתק         נאמן           למקור             </w:t>
      </w:r>
    </w:p>
    <w:p w14:paraId="3ECABA84" w14:textId="4A83104D" w:rsidR="00B12F8D" w:rsidRPr="00B12F8D" w:rsidRDefault="00B12F8D" w:rsidP="00B12F8D">
      <w:pPr>
        <w:ind w:left="-58" w:right="-567"/>
        <w:rPr>
          <w:rFonts w:ascii="David" w:hAnsi="David" w:cs="David"/>
          <w:b/>
          <w:bCs/>
          <w:sz w:val="28"/>
          <w:szCs w:val="28"/>
          <w:rtl/>
        </w:rPr>
      </w:pPr>
      <w:r w:rsidRPr="00B12F8D">
        <w:rPr>
          <w:rFonts w:ascii="David" w:hAnsi="David" w:cs="David"/>
          <w:b/>
          <w:bCs/>
          <w:sz w:val="28"/>
          <w:szCs w:val="28"/>
          <w:rtl/>
        </w:rPr>
        <w:t xml:space="preserve">                                                                                                      </w:t>
      </w:r>
      <w:r>
        <w:rPr>
          <w:rFonts w:ascii="David" w:hAnsi="David" w:cs="David" w:hint="cs"/>
          <w:b/>
          <w:bCs/>
          <w:sz w:val="28"/>
          <w:szCs w:val="28"/>
          <w:rtl/>
        </w:rPr>
        <w:t xml:space="preserve"> </w:t>
      </w:r>
      <w:r w:rsidR="00F36CF1">
        <w:rPr>
          <w:rFonts w:ascii="David" w:hAnsi="David" w:cs="David" w:hint="cs"/>
          <w:b/>
          <w:bCs/>
          <w:sz w:val="28"/>
          <w:szCs w:val="28"/>
          <w:rtl/>
        </w:rPr>
        <w:t xml:space="preserve"> </w:t>
      </w:r>
      <w:r w:rsidRPr="00B12F8D">
        <w:rPr>
          <w:rFonts w:ascii="David" w:hAnsi="David" w:cs="David"/>
          <w:b/>
          <w:bCs/>
          <w:sz w:val="28"/>
          <w:szCs w:val="28"/>
          <w:rtl/>
        </w:rPr>
        <w:t>רס"ל          מיקה         אשרוב</w:t>
      </w:r>
    </w:p>
    <w:p w14:paraId="02623931" w14:textId="21153696" w:rsidR="00B12F8D" w:rsidRPr="00B12F8D" w:rsidRDefault="00B12F8D" w:rsidP="00B12F8D">
      <w:pPr>
        <w:ind w:left="-58" w:right="-567"/>
        <w:rPr>
          <w:rFonts w:ascii="David" w:hAnsi="David" w:cs="David"/>
          <w:b/>
          <w:bCs/>
          <w:sz w:val="28"/>
          <w:szCs w:val="28"/>
          <w:rtl/>
        </w:rPr>
      </w:pPr>
      <w:r w:rsidRPr="00B12F8D">
        <w:rPr>
          <w:rFonts w:ascii="David" w:hAnsi="David" w:cs="David"/>
          <w:b/>
          <w:bCs/>
          <w:sz w:val="28"/>
          <w:szCs w:val="28"/>
          <w:rtl/>
        </w:rPr>
        <w:t xml:space="preserve">תאריך: </w:t>
      </w:r>
      <w:r>
        <w:rPr>
          <w:rFonts w:ascii="David" w:hAnsi="David" w:cs="David" w:hint="cs"/>
          <w:b/>
          <w:bCs/>
          <w:sz w:val="28"/>
          <w:szCs w:val="28"/>
          <w:rtl/>
        </w:rPr>
        <w:t xml:space="preserve">  </w:t>
      </w:r>
      <w:r w:rsidRPr="00B12F8D">
        <w:rPr>
          <w:rFonts w:ascii="David" w:hAnsi="David" w:cs="David"/>
          <w:b/>
          <w:bCs/>
          <w:sz w:val="28"/>
          <w:szCs w:val="28"/>
          <w:rtl/>
        </w:rPr>
        <w:t xml:space="preserve">____________________________________     </w:t>
      </w:r>
      <w:r w:rsidR="00F36CF1">
        <w:rPr>
          <w:rFonts w:ascii="David" w:hAnsi="David" w:cs="David" w:hint="cs"/>
          <w:b/>
          <w:bCs/>
          <w:sz w:val="28"/>
          <w:szCs w:val="28"/>
          <w:rtl/>
        </w:rPr>
        <w:t xml:space="preserve"> </w:t>
      </w:r>
      <w:r w:rsidRPr="00B12F8D">
        <w:rPr>
          <w:rFonts w:ascii="David" w:hAnsi="David" w:cs="David"/>
          <w:b/>
          <w:bCs/>
          <w:sz w:val="28"/>
          <w:szCs w:val="28"/>
          <w:rtl/>
        </w:rPr>
        <w:t xml:space="preserve">קצינת        </w:t>
      </w:r>
      <w:r>
        <w:rPr>
          <w:rFonts w:ascii="David" w:hAnsi="David" w:cs="David" w:hint="cs"/>
          <w:b/>
          <w:bCs/>
          <w:sz w:val="28"/>
          <w:szCs w:val="28"/>
          <w:rtl/>
        </w:rPr>
        <w:t xml:space="preserve">  </w:t>
      </w:r>
      <w:r w:rsidRPr="00B12F8D">
        <w:rPr>
          <w:rFonts w:ascii="David" w:hAnsi="David" w:cs="David"/>
          <w:b/>
          <w:bCs/>
          <w:sz w:val="28"/>
          <w:szCs w:val="28"/>
          <w:rtl/>
        </w:rPr>
        <w:t>בית               הדין</w:t>
      </w:r>
      <w:bookmarkEnd w:id="2"/>
      <w:bookmarkEnd w:id="3"/>
    </w:p>
    <w:p w14:paraId="4D5D325B" w14:textId="77777777" w:rsidR="00B12F8D" w:rsidRPr="00C32777" w:rsidRDefault="00B12F8D" w:rsidP="00F37C71">
      <w:pPr>
        <w:spacing w:after="0" w:line="360" w:lineRule="auto"/>
        <w:ind w:left="4762"/>
        <w:rPr>
          <w:rFonts w:cs="David"/>
          <w:sz w:val="28"/>
          <w:szCs w:val="28"/>
          <w:rtl/>
        </w:rPr>
      </w:pPr>
    </w:p>
    <w:p w14:paraId="45D3F1A7" w14:textId="77777777" w:rsidR="00B837FF" w:rsidRDefault="00B837FF" w:rsidP="00B74666">
      <w:pPr>
        <w:spacing w:after="0" w:line="360" w:lineRule="auto"/>
        <w:rPr>
          <w:rFonts w:cs="David"/>
          <w:b/>
          <w:bCs/>
          <w:sz w:val="28"/>
          <w:szCs w:val="28"/>
          <w:rtl/>
        </w:rPr>
      </w:pPr>
    </w:p>
    <w:sectPr w:rsidR="00B837FF" w:rsidSect="00B12F8D">
      <w:headerReference w:type="default" r:id="rId9"/>
      <w:footerReference w:type="default" r:id="rId10"/>
      <w:pgSz w:w="11906" w:h="16838"/>
      <w:pgMar w:top="1247" w:right="1247" w:bottom="1247" w:left="1247"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4721" w14:textId="77777777" w:rsidR="00165D13" w:rsidRDefault="00165D13" w:rsidP="00320D29">
      <w:pPr>
        <w:spacing w:after="0" w:line="240" w:lineRule="auto"/>
      </w:pPr>
      <w:r>
        <w:separator/>
      </w:r>
    </w:p>
  </w:endnote>
  <w:endnote w:type="continuationSeparator" w:id="0">
    <w:p w14:paraId="740686C6" w14:textId="77777777" w:rsidR="00165D13" w:rsidRDefault="00165D13"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2240" w14:textId="77777777" w:rsidR="00046150" w:rsidRPr="00B12F8D" w:rsidRDefault="00046150">
    <w:pPr>
      <w:pStyle w:val="Footer"/>
      <w:jc w:val="center"/>
      <w:rPr>
        <w:rFonts w:ascii="David" w:hAnsi="David" w:cs="David"/>
        <w:sz w:val="28"/>
        <w:szCs w:val="28"/>
      </w:rPr>
    </w:pPr>
    <w:r w:rsidRPr="00B12F8D">
      <w:rPr>
        <w:rFonts w:ascii="David" w:hAnsi="David" w:cs="David"/>
        <w:sz w:val="28"/>
        <w:szCs w:val="28"/>
      </w:rPr>
      <w:fldChar w:fldCharType="begin"/>
    </w:r>
    <w:r w:rsidRPr="00B12F8D">
      <w:rPr>
        <w:rFonts w:ascii="David" w:hAnsi="David" w:cs="David"/>
        <w:sz w:val="28"/>
        <w:szCs w:val="28"/>
      </w:rPr>
      <w:instrText xml:space="preserve"> PAGE   \* MERGEFORMAT </w:instrText>
    </w:r>
    <w:r w:rsidRPr="00B12F8D">
      <w:rPr>
        <w:rFonts w:ascii="David" w:hAnsi="David" w:cs="David"/>
        <w:sz w:val="28"/>
        <w:szCs w:val="28"/>
      </w:rPr>
      <w:fldChar w:fldCharType="separate"/>
    </w:r>
    <w:r w:rsidR="00BF3FA1" w:rsidRPr="00B12F8D">
      <w:rPr>
        <w:rFonts w:ascii="David" w:hAnsi="David" w:cs="David"/>
        <w:noProof/>
        <w:sz w:val="28"/>
        <w:szCs w:val="28"/>
        <w:rtl/>
        <w:lang w:val="he-IL"/>
      </w:rPr>
      <w:t>7</w:t>
    </w:r>
    <w:r w:rsidRPr="00B12F8D">
      <w:rPr>
        <w:rFonts w:ascii="David" w:hAnsi="David" w:cs="David"/>
        <w:noProof/>
        <w:sz w:val="28"/>
        <w:szCs w:val="28"/>
        <w:lang w:val="he-IL"/>
      </w:rPr>
      <w:fldChar w:fldCharType="end"/>
    </w:r>
  </w:p>
  <w:p w14:paraId="59D5C4B8" w14:textId="77777777" w:rsidR="00046150" w:rsidRDefault="0004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98EA" w14:textId="77777777" w:rsidR="00165D13" w:rsidRDefault="00165D13" w:rsidP="00320D29">
      <w:pPr>
        <w:spacing w:after="0" w:line="240" w:lineRule="auto"/>
      </w:pPr>
      <w:r>
        <w:separator/>
      </w:r>
    </w:p>
  </w:footnote>
  <w:footnote w:type="continuationSeparator" w:id="0">
    <w:p w14:paraId="7DFAE466" w14:textId="77777777" w:rsidR="00165D13" w:rsidRDefault="00165D13"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2190" w14:textId="51F0314F" w:rsidR="00046150" w:rsidRDefault="00046150" w:rsidP="00FB64C1">
    <w:pPr>
      <w:pStyle w:val="Header"/>
      <w:jc w:val="right"/>
      <w:rPr>
        <w:rFonts w:cs="David"/>
        <w:sz w:val="28"/>
        <w:szCs w:val="28"/>
        <w:rtl/>
      </w:rPr>
    </w:pPr>
    <w:r w:rsidRPr="002062FC">
      <w:rPr>
        <w:rFonts w:cs="David" w:hint="cs"/>
        <w:sz w:val="28"/>
        <w:szCs w:val="28"/>
        <w:rtl/>
      </w:rPr>
      <w:t xml:space="preserve">                                                    </w:t>
    </w:r>
    <w:r w:rsidR="00B12F8D">
      <w:rPr>
        <w:rFonts w:cs="David" w:hint="cs"/>
        <w:sz w:val="28"/>
        <w:szCs w:val="28"/>
        <w:rtl/>
      </w:rPr>
      <w:t xml:space="preserve">ב ל מ " ס </w:t>
    </w:r>
    <w:r w:rsidR="00FB64C1">
      <w:rPr>
        <w:rFonts w:cs="David" w:hint="cs"/>
        <w:sz w:val="28"/>
        <w:szCs w:val="28"/>
        <w:rtl/>
      </w:rPr>
      <w:t xml:space="preserve"> </w:t>
    </w:r>
    <w:r>
      <w:rPr>
        <w:rFonts w:cs="David"/>
        <w:sz w:val="28"/>
        <w:szCs w:val="28"/>
        <w:rtl/>
      </w:rPr>
      <w:tab/>
    </w:r>
    <w:r>
      <w:rPr>
        <w:rFonts w:cs="David" w:hint="cs"/>
        <w:sz w:val="28"/>
        <w:szCs w:val="28"/>
        <w:rtl/>
      </w:rPr>
      <w:t>ע"מ</w:t>
    </w:r>
    <w:r w:rsidR="00FB64C1">
      <w:rPr>
        <w:rFonts w:cs="David" w:hint="cs"/>
        <w:sz w:val="28"/>
        <w:szCs w:val="28"/>
        <w:rtl/>
      </w:rPr>
      <w:t xml:space="preserve"> 35805-06-26</w:t>
    </w:r>
  </w:p>
  <w:p w14:paraId="76D7D7C5" w14:textId="77777777" w:rsidR="00046150" w:rsidRPr="000F0300" w:rsidRDefault="00046150" w:rsidP="00FB64C1">
    <w:pPr>
      <w:pStyle w:val="Header"/>
      <w:rPr>
        <w:rFonts w:cs="Davi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8056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A2383B"/>
    <w:multiLevelType w:val="hybridMultilevel"/>
    <w:tmpl w:val="E976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FA9"/>
    <w:multiLevelType w:val="hybridMultilevel"/>
    <w:tmpl w:val="6632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AEB1910"/>
    <w:multiLevelType w:val="hybridMultilevel"/>
    <w:tmpl w:val="E53E369A"/>
    <w:lvl w:ilvl="0" w:tplc="0409000F">
      <w:start w:val="1"/>
      <w:numFmt w:val="decimal"/>
      <w:lvlText w:val="%1."/>
      <w:lvlJc w:val="left"/>
      <w:pPr>
        <w:ind w:left="64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396143"/>
    <w:multiLevelType w:val="hybridMultilevel"/>
    <w:tmpl w:val="B4BE73EA"/>
    <w:lvl w:ilvl="0" w:tplc="ACDADB38">
      <w:start w:val="1"/>
      <w:numFmt w:val="hebrew1"/>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7" w15:restartNumberingAfterBreak="0">
    <w:nsid w:val="40680F7D"/>
    <w:multiLevelType w:val="hybridMultilevel"/>
    <w:tmpl w:val="1C5A1C36"/>
    <w:lvl w:ilvl="0" w:tplc="B130FCB6">
      <w:start w:val="1"/>
      <w:numFmt w:val="hebrew1"/>
      <w:lvlText w:val="%1."/>
      <w:lvlJc w:val="left"/>
      <w:pPr>
        <w:tabs>
          <w:tab w:val="num" w:pos="567"/>
        </w:tabs>
        <w:ind w:left="567" w:hanging="567"/>
      </w:pPr>
      <w:rPr>
        <w:rFonts w:ascii="Calibri" w:eastAsia="Calibri" w:hAnsi="Calibri"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8A388D"/>
    <w:multiLevelType w:val="hybridMultilevel"/>
    <w:tmpl w:val="88A4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846041"/>
    <w:multiLevelType w:val="hybridMultilevel"/>
    <w:tmpl w:val="DD34D390"/>
    <w:lvl w:ilvl="0" w:tplc="88024F5C">
      <w:start w:val="1"/>
      <w:numFmt w:val="decimal"/>
      <w:suff w:val="space"/>
      <w:lvlText w:val="%1."/>
      <w:lvlJc w:val="left"/>
      <w:pPr>
        <w:ind w:left="0" w:firstLine="0"/>
      </w:pPr>
      <w:rPr>
        <w:rFonts w:hint="default"/>
        <w:lang w:bidi="he-IL"/>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num w:numId="1" w16cid:durableId="1202282128">
    <w:abstractNumId w:val="2"/>
  </w:num>
  <w:num w:numId="2" w16cid:durableId="1937202359">
    <w:abstractNumId w:val="9"/>
  </w:num>
  <w:num w:numId="3" w16cid:durableId="858271844">
    <w:abstractNumId w:val="5"/>
  </w:num>
  <w:num w:numId="4" w16cid:durableId="696465567">
    <w:abstractNumId w:val="4"/>
  </w:num>
  <w:num w:numId="5" w16cid:durableId="1562475162">
    <w:abstractNumId w:val="3"/>
  </w:num>
  <w:num w:numId="6" w16cid:durableId="1211458308">
    <w:abstractNumId w:val="7"/>
  </w:num>
  <w:num w:numId="7" w16cid:durableId="1287739759">
    <w:abstractNumId w:val="8"/>
  </w:num>
  <w:num w:numId="8" w16cid:durableId="870731123">
    <w:abstractNumId w:val="0"/>
  </w:num>
  <w:num w:numId="9" w16cid:durableId="1927113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1135685">
    <w:abstractNumId w:val="6"/>
  </w:num>
  <w:num w:numId="11" w16cid:durableId="125386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03"/>
    <w:rsid w:val="000009D4"/>
    <w:rsid w:val="00003549"/>
    <w:rsid w:val="0000371A"/>
    <w:rsid w:val="00004501"/>
    <w:rsid w:val="00004C10"/>
    <w:rsid w:val="00007435"/>
    <w:rsid w:val="000108A8"/>
    <w:rsid w:val="00011B2A"/>
    <w:rsid w:val="0001275E"/>
    <w:rsid w:val="0001430B"/>
    <w:rsid w:val="00017763"/>
    <w:rsid w:val="00020E7E"/>
    <w:rsid w:val="00021EFF"/>
    <w:rsid w:val="00023A7C"/>
    <w:rsid w:val="0002451F"/>
    <w:rsid w:val="00025BB6"/>
    <w:rsid w:val="0002624F"/>
    <w:rsid w:val="00027993"/>
    <w:rsid w:val="00030A37"/>
    <w:rsid w:val="00031248"/>
    <w:rsid w:val="00031BC5"/>
    <w:rsid w:val="000328A4"/>
    <w:rsid w:val="000356EC"/>
    <w:rsid w:val="0003675B"/>
    <w:rsid w:val="0004037A"/>
    <w:rsid w:val="000425A7"/>
    <w:rsid w:val="00042F4A"/>
    <w:rsid w:val="00045E5D"/>
    <w:rsid w:val="00046150"/>
    <w:rsid w:val="00046398"/>
    <w:rsid w:val="000467C8"/>
    <w:rsid w:val="00047C57"/>
    <w:rsid w:val="000509F0"/>
    <w:rsid w:val="00051852"/>
    <w:rsid w:val="000524C0"/>
    <w:rsid w:val="00052DBB"/>
    <w:rsid w:val="000548C2"/>
    <w:rsid w:val="000556F0"/>
    <w:rsid w:val="00055C99"/>
    <w:rsid w:val="000601CF"/>
    <w:rsid w:val="000604A4"/>
    <w:rsid w:val="00061015"/>
    <w:rsid w:val="000618BC"/>
    <w:rsid w:val="00061ADA"/>
    <w:rsid w:val="00061EA0"/>
    <w:rsid w:val="0006264C"/>
    <w:rsid w:val="00062D8C"/>
    <w:rsid w:val="00063B74"/>
    <w:rsid w:val="0006477B"/>
    <w:rsid w:val="00064940"/>
    <w:rsid w:val="0006703E"/>
    <w:rsid w:val="0006798B"/>
    <w:rsid w:val="00070065"/>
    <w:rsid w:val="00070E2A"/>
    <w:rsid w:val="00071F80"/>
    <w:rsid w:val="000720BE"/>
    <w:rsid w:val="000720D9"/>
    <w:rsid w:val="000744D6"/>
    <w:rsid w:val="000824AA"/>
    <w:rsid w:val="000836D1"/>
    <w:rsid w:val="000848DA"/>
    <w:rsid w:val="00084999"/>
    <w:rsid w:val="00084EFC"/>
    <w:rsid w:val="00085FDD"/>
    <w:rsid w:val="000909E8"/>
    <w:rsid w:val="00091434"/>
    <w:rsid w:val="00091D53"/>
    <w:rsid w:val="0009206B"/>
    <w:rsid w:val="00092DE8"/>
    <w:rsid w:val="000941BA"/>
    <w:rsid w:val="000944A9"/>
    <w:rsid w:val="000964A1"/>
    <w:rsid w:val="00096BD3"/>
    <w:rsid w:val="00096DAF"/>
    <w:rsid w:val="00096E21"/>
    <w:rsid w:val="0009714E"/>
    <w:rsid w:val="00097A3C"/>
    <w:rsid w:val="000A0EE3"/>
    <w:rsid w:val="000A139D"/>
    <w:rsid w:val="000A15B4"/>
    <w:rsid w:val="000A1F39"/>
    <w:rsid w:val="000A5686"/>
    <w:rsid w:val="000A7DD6"/>
    <w:rsid w:val="000B2086"/>
    <w:rsid w:val="000B2F42"/>
    <w:rsid w:val="000B4833"/>
    <w:rsid w:val="000B5263"/>
    <w:rsid w:val="000B5576"/>
    <w:rsid w:val="000B59C8"/>
    <w:rsid w:val="000B5E79"/>
    <w:rsid w:val="000B7A35"/>
    <w:rsid w:val="000C1607"/>
    <w:rsid w:val="000C1893"/>
    <w:rsid w:val="000C23E5"/>
    <w:rsid w:val="000C3B6C"/>
    <w:rsid w:val="000C4E13"/>
    <w:rsid w:val="000C4ECB"/>
    <w:rsid w:val="000C6877"/>
    <w:rsid w:val="000D1F16"/>
    <w:rsid w:val="000D2382"/>
    <w:rsid w:val="000D41C7"/>
    <w:rsid w:val="000D5BCD"/>
    <w:rsid w:val="000E0381"/>
    <w:rsid w:val="000E3120"/>
    <w:rsid w:val="000E452B"/>
    <w:rsid w:val="000E5085"/>
    <w:rsid w:val="000E6BE6"/>
    <w:rsid w:val="000E7C68"/>
    <w:rsid w:val="000F0300"/>
    <w:rsid w:val="000F0AF8"/>
    <w:rsid w:val="000F0FB4"/>
    <w:rsid w:val="000F37AC"/>
    <w:rsid w:val="000F5C5D"/>
    <w:rsid w:val="000F71B0"/>
    <w:rsid w:val="000F7EB5"/>
    <w:rsid w:val="0010120F"/>
    <w:rsid w:val="001017AE"/>
    <w:rsid w:val="00102253"/>
    <w:rsid w:val="0010259B"/>
    <w:rsid w:val="00102B53"/>
    <w:rsid w:val="00103208"/>
    <w:rsid w:val="0010407A"/>
    <w:rsid w:val="00104374"/>
    <w:rsid w:val="001054DE"/>
    <w:rsid w:val="00105758"/>
    <w:rsid w:val="00105C67"/>
    <w:rsid w:val="0010635A"/>
    <w:rsid w:val="0011084E"/>
    <w:rsid w:val="00110A96"/>
    <w:rsid w:val="00112866"/>
    <w:rsid w:val="00114540"/>
    <w:rsid w:val="001147F6"/>
    <w:rsid w:val="001150F9"/>
    <w:rsid w:val="001173DB"/>
    <w:rsid w:val="0011781D"/>
    <w:rsid w:val="0012038C"/>
    <w:rsid w:val="001218D4"/>
    <w:rsid w:val="00122483"/>
    <w:rsid w:val="001225AA"/>
    <w:rsid w:val="001225DE"/>
    <w:rsid w:val="001227AD"/>
    <w:rsid w:val="00125172"/>
    <w:rsid w:val="001253A6"/>
    <w:rsid w:val="00130377"/>
    <w:rsid w:val="00130508"/>
    <w:rsid w:val="001331C8"/>
    <w:rsid w:val="00135E77"/>
    <w:rsid w:val="001364CD"/>
    <w:rsid w:val="00141C52"/>
    <w:rsid w:val="001429CD"/>
    <w:rsid w:val="00142C9A"/>
    <w:rsid w:val="001439EB"/>
    <w:rsid w:val="00143B5E"/>
    <w:rsid w:val="001455AA"/>
    <w:rsid w:val="00145D0C"/>
    <w:rsid w:val="00146309"/>
    <w:rsid w:val="001469A7"/>
    <w:rsid w:val="001474B6"/>
    <w:rsid w:val="0015003E"/>
    <w:rsid w:val="00150366"/>
    <w:rsid w:val="00151A4D"/>
    <w:rsid w:val="00155E44"/>
    <w:rsid w:val="0016024F"/>
    <w:rsid w:val="001608B5"/>
    <w:rsid w:val="001608C0"/>
    <w:rsid w:val="00160CD9"/>
    <w:rsid w:val="00161412"/>
    <w:rsid w:val="00161AA9"/>
    <w:rsid w:val="00162ACD"/>
    <w:rsid w:val="00162AE9"/>
    <w:rsid w:val="00162D06"/>
    <w:rsid w:val="0016503E"/>
    <w:rsid w:val="00165D13"/>
    <w:rsid w:val="00166770"/>
    <w:rsid w:val="001670BE"/>
    <w:rsid w:val="001674C5"/>
    <w:rsid w:val="00172937"/>
    <w:rsid w:val="00174152"/>
    <w:rsid w:val="001741CE"/>
    <w:rsid w:val="001749B8"/>
    <w:rsid w:val="001751A8"/>
    <w:rsid w:val="00176A4E"/>
    <w:rsid w:val="001813D4"/>
    <w:rsid w:val="00183949"/>
    <w:rsid w:val="00183EF0"/>
    <w:rsid w:val="00184F24"/>
    <w:rsid w:val="00186D2D"/>
    <w:rsid w:val="0019012C"/>
    <w:rsid w:val="00191170"/>
    <w:rsid w:val="00191738"/>
    <w:rsid w:val="00191B3C"/>
    <w:rsid w:val="00192443"/>
    <w:rsid w:val="00192519"/>
    <w:rsid w:val="00192CA4"/>
    <w:rsid w:val="00193AC7"/>
    <w:rsid w:val="00194661"/>
    <w:rsid w:val="001973BD"/>
    <w:rsid w:val="0019773E"/>
    <w:rsid w:val="001A0CC0"/>
    <w:rsid w:val="001A2323"/>
    <w:rsid w:val="001A5684"/>
    <w:rsid w:val="001A66EE"/>
    <w:rsid w:val="001B09FE"/>
    <w:rsid w:val="001B0C45"/>
    <w:rsid w:val="001B0C59"/>
    <w:rsid w:val="001B21E0"/>
    <w:rsid w:val="001B5961"/>
    <w:rsid w:val="001B5EF8"/>
    <w:rsid w:val="001B6B47"/>
    <w:rsid w:val="001B75EC"/>
    <w:rsid w:val="001B7667"/>
    <w:rsid w:val="001B7C50"/>
    <w:rsid w:val="001C14CB"/>
    <w:rsid w:val="001C1721"/>
    <w:rsid w:val="001C193F"/>
    <w:rsid w:val="001C1C44"/>
    <w:rsid w:val="001C2705"/>
    <w:rsid w:val="001C32A9"/>
    <w:rsid w:val="001C3E42"/>
    <w:rsid w:val="001C5E9B"/>
    <w:rsid w:val="001C6B82"/>
    <w:rsid w:val="001C7A45"/>
    <w:rsid w:val="001D13EA"/>
    <w:rsid w:val="001D3445"/>
    <w:rsid w:val="001D7C1D"/>
    <w:rsid w:val="001E1209"/>
    <w:rsid w:val="001E1A24"/>
    <w:rsid w:val="001E540F"/>
    <w:rsid w:val="001E7CE5"/>
    <w:rsid w:val="001F07F8"/>
    <w:rsid w:val="001F20F0"/>
    <w:rsid w:val="001F29F2"/>
    <w:rsid w:val="001F47A8"/>
    <w:rsid w:val="001F5B06"/>
    <w:rsid w:val="001F66A1"/>
    <w:rsid w:val="001F6E04"/>
    <w:rsid w:val="00200DC2"/>
    <w:rsid w:val="00202467"/>
    <w:rsid w:val="00203CEC"/>
    <w:rsid w:val="00204156"/>
    <w:rsid w:val="00206655"/>
    <w:rsid w:val="00206675"/>
    <w:rsid w:val="00207F2E"/>
    <w:rsid w:val="00210527"/>
    <w:rsid w:val="00213099"/>
    <w:rsid w:val="00213B67"/>
    <w:rsid w:val="00213CF9"/>
    <w:rsid w:val="00217E22"/>
    <w:rsid w:val="00220327"/>
    <w:rsid w:val="00221E5E"/>
    <w:rsid w:val="00222964"/>
    <w:rsid w:val="00222E11"/>
    <w:rsid w:val="00222EC4"/>
    <w:rsid w:val="00223D4D"/>
    <w:rsid w:val="002250BB"/>
    <w:rsid w:val="002254C7"/>
    <w:rsid w:val="00227C10"/>
    <w:rsid w:val="00230E7C"/>
    <w:rsid w:val="0023256B"/>
    <w:rsid w:val="00236BBD"/>
    <w:rsid w:val="00237402"/>
    <w:rsid w:val="00240038"/>
    <w:rsid w:val="0024087E"/>
    <w:rsid w:val="00240B4C"/>
    <w:rsid w:val="0024319D"/>
    <w:rsid w:val="002436DF"/>
    <w:rsid w:val="00244531"/>
    <w:rsid w:val="002460A8"/>
    <w:rsid w:val="00252649"/>
    <w:rsid w:val="00254161"/>
    <w:rsid w:val="00256847"/>
    <w:rsid w:val="00256BCA"/>
    <w:rsid w:val="00263E66"/>
    <w:rsid w:val="00263FF1"/>
    <w:rsid w:val="00264B10"/>
    <w:rsid w:val="002652C4"/>
    <w:rsid w:val="002659A1"/>
    <w:rsid w:val="002659E6"/>
    <w:rsid w:val="00265C6B"/>
    <w:rsid w:val="002707BD"/>
    <w:rsid w:val="00271103"/>
    <w:rsid w:val="00271428"/>
    <w:rsid w:val="00271437"/>
    <w:rsid w:val="0027495C"/>
    <w:rsid w:val="00276475"/>
    <w:rsid w:val="00276C80"/>
    <w:rsid w:val="00280695"/>
    <w:rsid w:val="00281103"/>
    <w:rsid w:val="00283DDF"/>
    <w:rsid w:val="00283F75"/>
    <w:rsid w:val="00284E4E"/>
    <w:rsid w:val="00291409"/>
    <w:rsid w:val="00291970"/>
    <w:rsid w:val="00294BA5"/>
    <w:rsid w:val="00295181"/>
    <w:rsid w:val="00295D5B"/>
    <w:rsid w:val="00296500"/>
    <w:rsid w:val="002968E8"/>
    <w:rsid w:val="00297CA4"/>
    <w:rsid w:val="002A1BE8"/>
    <w:rsid w:val="002A2CC7"/>
    <w:rsid w:val="002A3470"/>
    <w:rsid w:val="002A4274"/>
    <w:rsid w:val="002A552F"/>
    <w:rsid w:val="002A7E62"/>
    <w:rsid w:val="002B4D42"/>
    <w:rsid w:val="002B4F5B"/>
    <w:rsid w:val="002B7344"/>
    <w:rsid w:val="002C009D"/>
    <w:rsid w:val="002C0FAF"/>
    <w:rsid w:val="002C150A"/>
    <w:rsid w:val="002C2F3F"/>
    <w:rsid w:val="002C38DD"/>
    <w:rsid w:val="002C4896"/>
    <w:rsid w:val="002C498E"/>
    <w:rsid w:val="002C680D"/>
    <w:rsid w:val="002C7501"/>
    <w:rsid w:val="002C7F14"/>
    <w:rsid w:val="002D223B"/>
    <w:rsid w:val="002D45AD"/>
    <w:rsid w:val="002D4F92"/>
    <w:rsid w:val="002D5C63"/>
    <w:rsid w:val="002D6865"/>
    <w:rsid w:val="002D7934"/>
    <w:rsid w:val="002D7EED"/>
    <w:rsid w:val="002E395E"/>
    <w:rsid w:val="002E4057"/>
    <w:rsid w:val="002F06F6"/>
    <w:rsid w:val="002F1569"/>
    <w:rsid w:val="002F16EE"/>
    <w:rsid w:val="002F404C"/>
    <w:rsid w:val="002F6A9C"/>
    <w:rsid w:val="002F75C0"/>
    <w:rsid w:val="0030157E"/>
    <w:rsid w:val="00302343"/>
    <w:rsid w:val="00303520"/>
    <w:rsid w:val="00304184"/>
    <w:rsid w:val="00304D9F"/>
    <w:rsid w:val="003050F9"/>
    <w:rsid w:val="003056DC"/>
    <w:rsid w:val="00305B1F"/>
    <w:rsid w:val="00305DCC"/>
    <w:rsid w:val="003115E7"/>
    <w:rsid w:val="00313AEB"/>
    <w:rsid w:val="0031408A"/>
    <w:rsid w:val="003147C7"/>
    <w:rsid w:val="003153C3"/>
    <w:rsid w:val="0031600B"/>
    <w:rsid w:val="0032041F"/>
    <w:rsid w:val="00320AE0"/>
    <w:rsid w:val="00320D29"/>
    <w:rsid w:val="0032358D"/>
    <w:rsid w:val="00324DAC"/>
    <w:rsid w:val="00330ADA"/>
    <w:rsid w:val="00333610"/>
    <w:rsid w:val="0033420A"/>
    <w:rsid w:val="003355F7"/>
    <w:rsid w:val="00337B83"/>
    <w:rsid w:val="00337F3F"/>
    <w:rsid w:val="0034115E"/>
    <w:rsid w:val="00341526"/>
    <w:rsid w:val="00341579"/>
    <w:rsid w:val="0034351D"/>
    <w:rsid w:val="0034371D"/>
    <w:rsid w:val="00344CD4"/>
    <w:rsid w:val="00344E88"/>
    <w:rsid w:val="0034500C"/>
    <w:rsid w:val="003450EA"/>
    <w:rsid w:val="00347739"/>
    <w:rsid w:val="00350182"/>
    <w:rsid w:val="003503FC"/>
    <w:rsid w:val="00350C73"/>
    <w:rsid w:val="00352FA0"/>
    <w:rsid w:val="003539BD"/>
    <w:rsid w:val="003551EF"/>
    <w:rsid w:val="00355F63"/>
    <w:rsid w:val="0036126E"/>
    <w:rsid w:val="00361716"/>
    <w:rsid w:val="00361F27"/>
    <w:rsid w:val="00362D02"/>
    <w:rsid w:val="003632E4"/>
    <w:rsid w:val="0037216C"/>
    <w:rsid w:val="00372ED6"/>
    <w:rsid w:val="00373743"/>
    <w:rsid w:val="00373E15"/>
    <w:rsid w:val="00374263"/>
    <w:rsid w:val="00377258"/>
    <w:rsid w:val="00380808"/>
    <w:rsid w:val="0038104B"/>
    <w:rsid w:val="00383887"/>
    <w:rsid w:val="00383C35"/>
    <w:rsid w:val="00384268"/>
    <w:rsid w:val="00385AA7"/>
    <w:rsid w:val="003866CB"/>
    <w:rsid w:val="00387242"/>
    <w:rsid w:val="00390A53"/>
    <w:rsid w:val="00390E01"/>
    <w:rsid w:val="003927BF"/>
    <w:rsid w:val="00395722"/>
    <w:rsid w:val="003969EC"/>
    <w:rsid w:val="003979C0"/>
    <w:rsid w:val="00397AC4"/>
    <w:rsid w:val="003A01FB"/>
    <w:rsid w:val="003A0BC9"/>
    <w:rsid w:val="003A247B"/>
    <w:rsid w:val="003A2A69"/>
    <w:rsid w:val="003A3FB2"/>
    <w:rsid w:val="003A5645"/>
    <w:rsid w:val="003A5C3E"/>
    <w:rsid w:val="003A6466"/>
    <w:rsid w:val="003A682D"/>
    <w:rsid w:val="003A7945"/>
    <w:rsid w:val="003B0D45"/>
    <w:rsid w:val="003B17C7"/>
    <w:rsid w:val="003B1829"/>
    <w:rsid w:val="003B5D4A"/>
    <w:rsid w:val="003B70F8"/>
    <w:rsid w:val="003B7807"/>
    <w:rsid w:val="003C1899"/>
    <w:rsid w:val="003C4D3A"/>
    <w:rsid w:val="003C52E7"/>
    <w:rsid w:val="003C545F"/>
    <w:rsid w:val="003C64CF"/>
    <w:rsid w:val="003D100E"/>
    <w:rsid w:val="003D1BBC"/>
    <w:rsid w:val="003D27CF"/>
    <w:rsid w:val="003D2BD7"/>
    <w:rsid w:val="003D5549"/>
    <w:rsid w:val="003D55F8"/>
    <w:rsid w:val="003D7A51"/>
    <w:rsid w:val="003E0B13"/>
    <w:rsid w:val="003E1671"/>
    <w:rsid w:val="003E17C1"/>
    <w:rsid w:val="003E1806"/>
    <w:rsid w:val="003E1B10"/>
    <w:rsid w:val="003E3506"/>
    <w:rsid w:val="003E454F"/>
    <w:rsid w:val="003E4A54"/>
    <w:rsid w:val="003E7030"/>
    <w:rsid w:val="003E7089"/>
    <w:rsid w:val="003E73E1"/>
    <w:rsid w:val="003E7602"/>
    <w:rsid w:val="003F112F"/>
    <w:rsid w:val="003F1AE6"/>
    <w:rsid w:val="003F1D19"/>
    <w:rsid w:val="003F1D49"/>
    <w:rsid w:val="003F24CB"/>
    <w:rsid w:val="003F47BA"/>
    <w:rsid w:val="003F48A1"/>
    <w:rsid w:val="003F4A97"/>
    <w:rsid w:val="003F5FC8"/>
    <w:rsid w:val="0040059A"/>
    <w:rsid w:val="00400E6B"/>
    <w:rsid w:val="00401A31"/>
    <w:rsid w:val="004037B4"/>
    <w:rsid w:val="00403FE7"/>
    <w:rsid w:val="00405AB4"/>
    <w:rsid w:val="00412250"/>
    <w:rsid w:val="00412DA7"/>
    <w:rsid w:val="004130D4"/>
    <w:rsid w:val="00413CF8"/>
    <w:rsid w:val="00413D50"/>
    <w:rsid w:val="00414DD0"/>
    <w:rsid w:val="00416B2C"/>
    <w:rsid w:val="00416F59"/>
    <w:rsid w:val="004204FE"/>
    <w:rsid w:val="00422637"/>
    <w:rsid w:val="004271E1"/>
    <w:rsid w:val="00427B31"/>
    <w:rsid w:val="00427DDE"/>
    <w:rsid w:val="004316FC"/>
    <w:rsid w:val="00432570"/>
    <w:rsid w:val="00432648"/>
    <w:rsid w:val="00432C90"/>
    <w:rsid w:val="00433A61"/>
    <w:rsid w:val="0043464A"/>
    <w:rsid w:val="00436284"/>
    <w:rsid w:val="004362A2"/>
    <w:rsid w:val="004377A3"/>
    <w:rsid w:val="00440D95"/>
    <w:rsid w:val="004411EF"/>
    <w:rsid w:val="00443068"/>
    <w:rsid w:val="00443C48"/>
    <w:rsid w:val="00444983"/>
    <w:rsid w:val="00444D7F"/>
    <w:rsid w:val="00446F72"/>
    <w:rsid w:val="00447A51"/>
    <w:rsid w:val="004507C2"/>
    <w:rsid w:val="00451FF5"/>
    <w:rsid w:val="00453E46"/>
    <w:rsid w:val="004546C2"/>
    <w:rsid w:val="0045521C"/>
    <w:rsid w:val="004566CE"/>
    <w:rsid w:val="00456D75"/>
    <w:rsid w:val="00457EEC"/>
    <w:rsid w:val="00457FF3"/>
    <w:rsid w:val="004601BE"/>
    <w:rsid w:val="00461A2D"/>
    <w:rsid w:val="0046249C"/>
    <w:rsid w:val="00466332"/>
    <w:rsid w:val="0046634D"/>
    <w:rsid w:val="00473FCF"/>
    <w:rsid w:val="00474990"/>
    <w:rsid w:val="00474D60"/>
    <w:rsid w:val="00477825"/>
    <w:rsid w:val="00480697"/>
    <w:rsid w:val="00480C37"/>
    <w:rsid w:val="0048288D"/>
    <w:rsid w:val="00483E63"/>
    <w:rsid w:val="0048405F"/>
    <w:rsid w:val="004846C1"/>
    <w:rsid w:val="004851D9"/>
    <w:rsid w:val="004866CF"/>
    <w:rsid w:val="004871EE"/>
    <w:rsid w:val="00490320"/>
    <w:rsid w:val="00490949"/>
    <w:rsid w:val="0049097C"/>
    <w:rsid w:val="00492212"/>
    <w:rsid w:val="004928A6"/>
    <w:rsid w:val="00493BFF"/>
    <w:rsid w:val="00493F70"/>
    <w:rsid w:val="004A1AF1"/>
    <w:rsid w:val="004A5836"/>
    <w:rsid w:val="004A5C29"/>
    <w:rsid w:val="004A7C14"/>
    <w:rsid w:val="004B14F1"/>
    <w:rsid w:val="004B1901"/>
    <w:rsid w:val="004B19F5"/>
    <w:rsid w:val="004B20AB"/>
    <w:rsid w:val="004B2231"/>
    <w:rsid w:val="004B3844"/>
    <w:rsid w:val="004B411A"/>
    <w:rsid w:val="004B430B"/>
    <w:rsid w:val="004B4591"/>
    <w:rsid w:val="004B4A40"/>
    <w:rsid w:val="004B527C"/>
    <w:rsid w:val="004B614A"/>
    <w:rsid w:val="004B668B"/>
    <w:rsid w:val="004B75A0"/>
    <w:rsid w:val="004C0445"/>
    <w:rsid w:val="004C2541"/>
    <w:rsid w:val="004C2C65"/>
    <w:rsid w:val="004C5084"/>
    <w:rsid w:val="004C51F7"/>
    <w:rsid w:val="004C708D"/>
    <w:rsid w:val="004D15CA"/>
    <w:rsid w:val="004D1FA4"/>
    <w:rsid w:val="004D20A5"/>
    <w:rsid w:val="004D3392"/>
    <w:rsid w:val="004D4918"/>
    <w:rsid w:val="004D679F"/>
    <w:rsid w:val="004D7F66"/>
    <w:rsid w:val="004E1BB4"/>
    <w:rsid w:val="004E20C7"/>
    <w:rsid w:val="004E25F0"/>
    <w:rsid w:val="004E2B05"/>
    <w:rsid w:val="004E3E92"/>
    <w:rsid w:val="004E65E4"/>
    <w:rsid w:val="004E68A3"/>
    <w:rsid w:val="004E72D4"/>
    <w:rsid w:val="004E7FF2"/>
    <w:rsid w:val="004F1D68"/>
    <w:rsid w:val="004F2057"/>
    <w:rsid w:val="004F28A0"/>
    <w:rsid w:val="004F2985"/>
    <w:rsid w:val="004F4DC3"/>
    <w:rsid w:val="004F6053"/>
    <w:rsid w:val="004F703A"/>
    <w:rsid w:val="0050038D"/>
    <w:rsid w:val="00504A98"/>
    <w:rsid w:val="00505A49"/>
    <w:rsid w:val="00505A4A"/>
    <w:rsid w:val="00505E2B"/>
    <w:rsid w:val="00506581"/>
    <w:rsid w:val="00506FB2"/>
    <w:rsid w:val="00511602"/>
    <w:rsid w:val="00512148"/>
    <w:rsid w:val="00512A0B"/>
    <w:rsid w:val="005150A7"/>
    <w:rsid w:val="005150A9"/>
    <w:rsid w:val="005153E6"/>
    <w:rsid w:val="005166F6"/>
    <w:rsid w:val="00516F77"/>
    <w:rsid w:val="0051725A"/>
    <w:rsid w:val="00520DC2"/>
    <w:rsid w:val="005215F6"/>
    <w:rsid w:val="0052302C"/>
    <w:rsid w:val="005247A4"/>
    <w:rsid w:val="005269EC"/>
    <w:rsid w:val="00527A8F"/>
    <w:rsid w:val="005303C2"/>
    <w:rsid w:val="005310B7"/>
    <w:rsid w:val="00533032"/>
    <w:rsid w:val="00534BD3"/>
    <w:rsid w:val="00536B70"/>
    <w:rsid w:val="00536D7D"/>
    <w:rsid w:val="0053790A"/>
    <w:rsid w:val="005409C8"/>
    <w:rsid w:val="00543142"/>
    <w:rsid w:val="0054389C"/>
    <w:rsid w:val="005447C7"/>
    <w:rsid w:val="00544B93"/>
    <w:rsid w:val="00550472"/>
    <w:rsid w:val="00552D9E"/>
    <w:rsid w:val="00553D7D"/>
    <w:rsid w:val="005541B3"/>
    <w:rsid w:val="00556363"/>
    <w:rsid w:val="005605C4"/>
    <w:rsid w:val="00560CD9"/>
    <w:rsid w:val="00561FA6"/>
    <w:rsid w:val="0056339D"/>
    <w:rsid w:val="005643EA"/>
    <w:rsid w:val="00567E69"/>
    <w:rsid w:val="00570172"/>
    <w:rsid w:val="005706A9"/>
    <w:rsid w:val="00570DD2"/>
    <w:rsid w:val="00572B72"/>
    <w:rsid w:val="00572F01"/>
    <w:rsid w:val="00572F77"/>
    <w:rsid w:val="00573BD0"/>
    <w:rsid w:val="0057421D"/>
    <w:rsid w:val="00574F43"/>
    <w:rsid w:val="00575555"/>
    <w:rsid w:val="0057572D"/>
    <w:rsid w:val="005829D2"/>
    <w:rsid w:val="005845D6"/>
    <w:rsid w:val="00587A4A"/>
    <w:rsid w:val="00587C36"/>
    <w:rsid w:val="005900A1"/>
    <w:rsid w:val="00590BB8"/>
    <w:rsid w:val="005921F5"/>
    <w:rsid w:val="00592663"/>
    <w:rsid w:val="0059666B"/>
    <w:rsid w:val="00596C87"/>
    <w:rsid w:val="00596E2A"/>
    <w:rsid w:val="005A1DC2"/>
    <w:rsid w:val="005A2447"/>
    <w:rsid w:val="005A29A4"/>
    <w:rsid w:val="005A2EA8"/>
    <w:rsid w:val="005A306D"/>
    <w:rsid w:val="005A3D7B"/>
    <w:rsid w:val="005A7C3D"/>
    <w:rsid w:val="005A7E56"/>
    <w:rsid w:val="005B0A42"/>
    <w:rsid w:val="005B1758"/>
    <w:rsid w:val="005B2CB3"/>
    <w:rsid w:val="005B2FFA"/>
    <w:rsid w:val="005B422B"/>
    <w:rsid w:val="005B6D14"/>
    <w:rsid w:val="005C018A"/>
    <w:rsid w:val="005C078B"/>
    <w:rsid w:val="005C07AA"/>
    <w:rsid w:val="005C2532"/>
    <w:rsid w:val="005C273D"/>
    <w:rsid w:val="005C37D0"/>
    <w:rsid w:val="005C43CA"/>
    <w:rsid w:val="005C4C86"/>
    <w:rsid w:val="005D3235"/>
    <w:rsid w:val="005D3E7B"/>
    <w:rsid w:val="005D4C2F"/>
    <w:rsid w:val="005D6A87"/>
    <w:rsid w:val="005D7C8B"/>
    <w:rsid w:val="005E1D7D"/>
    <w:rsid w:val="005E1EA4"/>
    <w:rsid w:val="005E240B"/>
    <w:rsid w:val="005E2A96"/>
    <w:rsid w:val="005E2A9E"/>
    <w:rsid w:val="005E3166"/>
    <w:rsid w:val="005E41B6"/>
    <w:rsid w:val="005E4541"/>
    <w:rsid w:val="005E5791"/>
    <w:rsid w:val="005E64BF"/>
    <w:rsid w:val="005E6E4F"/>
    <w:rsid w:val="005F0C85"/>
    <w:rsid w:val="005F1AD9"/>
    <w:rsid w:val="005F2941"/>
    <w:rsid w:val="005F35F6"/>
    <w:rsid w:val="005F50F1"/>
    <w:rsid w:val="005F59D6"/>
    <w:rsid w:val="005F6D0F"/>
    <w:rsid w:val="005F7696"/>
    <w:rsid w:val="00600259"/>
    <w:rsid w:val="00601D4C"/>
    <w:rsid w:val="00602C9C"/>
    <w:rsid w:val="00603A7B"/>
    <w:rsid w:val="00603D1A"/>
    <w:rsid w:val="00603D41"/>
    <w:rsid w:val="00603D45"/>
    <w:rsid w:val="0060403D"/>
    <w:rsid w:val="00604A87"/>
    <w:rsid w:val="00604C60"/>
    <w:rsid w:val="0060516B"/>
    <w:rsid w:val="006052E1"/>
    <w:rsid w:val="00606420"/>
    <w:rsid w:val="00606F3D"/>
    <w:rsid w:val="00612928"/>
    <w:rsid w:val="006129FC"/>
    <w:rsid w:val="00615438"/>
    <w:rsid w:val="0061651C"/>
    <w:rsid w:val="00620461"/>
    <w:rsid w:val="006209A8"/>
    <w:rsid w:val="00623517"/>
    <w:rsid w:val="0062381D"/>
    <w:rsid w:val="006272AF"/>
    <w:rsid w:val="00627F83"/>
    <w:rsid w:val="0063088F"/>
    <w:rsid w:val="00633D23"/>
    <w:rsid w:val="00634B1A"/>
    <w:rsid w:val="006351D6"/>
    <w:rsid w:val="006353C8"/>
    <w:rsid w:val="00635808"/>
    <w:rsid w:val="00636D57"/>
    <w:rsid w:val="00637E6F"/>
    <w:rsid w:val="0064017E"/>
    <w:rsid w:val="006401C0"/>
    <w:rsid w:val="00644649"/>
    <w:rsid w:val="00645265"/>
    <w:rsid w:val="00646237"/>
    <w:rsid w:val="006464F0"/>
    <w:rsid w:val="00646B28"/>
    <w:rsid w:val="00647446"/>
    <w:rsid w:val="00650951"/>
    <w:rsid w:val="00650EC7"/>
    <w:rsid w:val="00651C9F"/>
    <w:rsid w:val="00651D0C"/>
    <w:rsid w:val="006520BB"/>
    <w:rsid w:val="00652EEB"/>
    <w:rsid w:val="00653261"/>
    <w:rsid w:val="0065357F"/>
    <w:rsid w:val="00653614"/>
    <w:rsid w:val="00653B94"/>
    <w:rsid w:val="0065482D"/>
    <w:rsid w:val="006572BF"/>
    <w:rsid w:val="00657782"/>
    <w:rsid w:val="00660C2A"/>
    <w:rsid w:val="00664541"/>
    <w:rsid w:val="00664A61"/>
    <w:rsid w:val="00664E6F"/>
    <w:rsid w:val="00665D54"/>
    <w:rsid w:val="00667252"/>
    <w:rsid w:val="0067049D"/>
    <w:rsid w:val="00670982"/>
    <w:rsid w:val="00671827"/>
    <w:rsid w:val="00672336"/>
    <w:rsid w:val="00672491"/>
    <w:rsid w:val="00672CC8"/>
    <w:rsid w:val="00672E78"/>
    <w:rsid w:val="00673506"/>
    <w:rsid w:val="00675EDD"/>
    <w:rsid w:val="006806F0"/>
    <w:rsid w:val="00682CA7"/>
    <w:rsid w:val="00682E43"/>
    <w:rsid w:val="00683095"/>
    <w:rsid w:val="0068750F"/>
    <w:rsid w:val="00687A0D"/>
    <w:rsid w:val="00687EFF"/>
    <w:rsid w:val="00691411"/>
    <w:rsid w:val="00692095"/>
    <w:rsid w:val="00693E78"/>
    <w:rsid w:val="00694CEB"/>
    <w:rsid w:val="00696E51"/>
    <w:rsid w:val="0069711D"/>
    <w:rsid w:val="00697902"/>
    <w:rsid w:val="00697E52"/>
    <w:rsid w:val="006A00C3"/>
    <w:rsid w:val="006A016E"/>
    <w:rsid w:val="006A09A8"/>
    <w:rsid w:val="006A1299"/>
    <w:rsid w:val="006A442E"/>
    <w:rsid w:val="006A4A5D"/>
    <w:rsid w:val="006A7F82"/>
    <w:rsid w:val="006B2369"/>
    <w:rsid w:val="006B29AC"/>
    <w:rsid w:val="006B3C9A"/>
    <w:rsid w:val="006B3F86"/>
    <w:rsid w:val="006B47A4"/>
    <w:rsid w:val="006B4DBB"/>
    <w:rsid w:val="006B5FB2"/>
    <w:rsid w:val="006B60C3"/>
    <w:rsid w:val="006B6F1B"/>
    <w:rsid w:val="006C15B2"/>
    <w:rsid w:val="006C15C3"/>
    <w:rsid w:val="006C59DA"/>
    <w:rsid w:val="006C65B2"/>
    <w:rsid w:val="006C6975"/>
    <w:rsid w:val="006C7873"/>
    <w:rsid w:val="006D1F45"/>
    <w:rsid w:val="006D6C0E"/>
    <w:rsid w:val="006D6D27"/>
    <w:rsid w:val="006E1AA5"/>
    <w:rsid w:val="006E30D8"/>
    <w:rsid w:val="006E3D8F"/>
    <w:rsid w:val="006E4106"/>
    <w:rsid w:val="006E4275"/>
    <w:rsid w:val="006E4451"/>
    <w:rsid w:val="006E5118"/>
    <w:rsid w:val="006E6AD8"/>
    <w:rsid w:val="006E6CFD"/>
    <w:rsid w:val="006E7FE5"/>
    <w:rsid w:val="006F02B3"/>
    <w:rsid w:val="006F03E1"/>
    <w:rsid w:val="006F0A5F"/>
    <w:rsid w:val="006F0A60"/>
    <w:rsid w:val="006F0AE0"/>
    <w:rsid w:val="006F5990"/>
    <w:rsid w:val="006F5CCE"/>
    <w:rsid w:val="006F6662"/>
    <w:rsid w:val="006F6AA1"/>
    <w:rsid w:val="00700B5B"/>
    <w:rsid w:val="007015C2"/>
    <w:rsid w:val="00707862"/>
    <w:rsid w:val="00707882"/>
    <w:rsid w:val="00707DDF"/>
    <w:rsid w:val="007141AE"/>
    <w:rsid w:val="007147DB"/>
    <w:rsid w:val="00715437"/>
    <w:rsid w:val="00715FDD"/>
    <w:rsid w:val="00721A7C"/>
    <w:rsid w:val="00723ABA"/>
    <w:rsid w:val="00723BC6"/>
    <w:rsid w:val="00723FDA"/>
    <w:rsid w:val="0072557D"/>
    <w:rsid w:val="00726BA0"/>
    <w:rsid w:val="00727067"/>
    <w:rsid w:val="0072708C"/>
    <w:rsid w:val="00727E72"/>
    <w:rsid w:val="00730C6F"/>
    <w:rsid w:val="00731F20"/>
    <w:rsid w:val="00732338"/>
    <w:rsid w:val="007329C8"/>
    <w:rsid w:val="0073370C"/>
    <w:rsid w:val="00735CD5"/>
    <w:rsid w:val="007369E7"/>
    <w:rsid w:val="00740E43"/>
    <w:rsid w:val="0074172A"/>
    <w:rsid w:val="00742229"/>
    <w:rsid w:val="00742E86"/>
    <w:rsid w:val="007470EC"/>
    <w:rsid w:val="0074763F"/>
    <w:rsid w:val="007531AA"/>
    <w:rsid w:val="007536A0"/>
    <w:rsid w:val="0075531F"/>
    <w:rsid w:val="00755D84"/>
    <w:rsid w:val="0075609E"/>
    <w:rsid w:val="00757A9A"/>
    <w:rsid w:val="00761E35"/>
    <w:rsid w:val="00764438"/>
    <w:rsid w:val="0076561C"/>
    <w:rsid w:val="00765A38"/>
    <w:rsid w:val="00765C19"/>
    <w:rsid w:val="00767651"/>
    <w:rsid w:val="00767FB3"/>
    <w:rsid w:val="0077070E"/>
    <w:rsid w:val="00771CD6"/>
    <w:rsid w:val="00772B82"/>
    <w:rsid w:val="007732CB"/>
    <w:rsid w:val="00773544"/>
    <w:rsid w:val="007809F2"/>
    <w:rsid w:val="00781954"/>
    <w:rsid w:val="0078210B"/>
    <w:rsid w:val="00783DD7"/>
    <w:rsid w:val="0078492C"/>
    <w:rsid w:val="00786588"/>
    <w:rsid w:val="00790E51"/>
    <w:rsid w:val="00793324"/>
    <w:rsid w:val="0079338D"/>
    <w:rsid w:val="00793B75"/>
    <w:rsid w:val="00794021"/>
    <w:rsid w:val="00795C08"/>
    <w:rsid w:val="0079611E"/>
    <w:rsid w:val="007A051B"/>
    <w:rsid w:val="007A140D"/>
    <w:rsid w:val="007A2270"/>
    <w:rsid w:val="007A3A49"/>
    <w:rsid w:val="007A47DA"/>
    <w:rsid w:val="007A5431"/>
    <w:rsid w:val="007A6519"/>
    <w:rsid w:val="007B0077"/>
    <w:rsid w:val="007B4A2E"/>
    <w:rsid w:val="007B53AC"/>
    <w:rsid w:val="007B7148"/>
    <w:rsid w:val="007C245E"/>
    <w:rsid w:val="007C3D7B"/>
    <w:rsid w:val="007C4CD9"/>
    <w:rsid w:val="007C6A7A"/>
    <w:rsid w:val="007C75F5"/>
    <w:rsid w:val="007D6414"/>
    <w:rsid w:val="007D652B"/>
    <w:rsid w:val="007D6D25"/>
    <w:rsid w:val="007D755F"/>
    <w:rsid w:val="007E1419"/>
    <w:rsid w:val="007E1733"/>
    <w:rsid w:val="007E32B2"/>
    <w:rsid w:val="007E6E1E"/>
    <w:rsid w:val="007F0D8D"/>
    <w:rsid w:val="007F344B"/>
    <w:rsid w:val="007F3958"/>
    <w:rsid w:val="007F3B7B"/>
    <w:rsid w:val="007F44EA"/>
    <w:rsid w:val="007F4755"/>
    <w:rsid w:val="007F737D"/>
    <w:rsid w:val="0080018B"/>
    <w:rsid w:val="00802D9F"/>
    <w:rsid w:val="008044B5"/>
    <w:rsid w:val="00804F1C"/>
    <w:rsid w:val="00806CE6"/>
    <w:rsid w:val="008075C3"/>
    <w:rsid w:val="00810768"/>
    <w:rsid w:val="00811037"/>
    <w:rsid w:val="00811119"/>
    <w:rsid w:val="008116B8"/>
    <w:rsid w:val="00812374"/>
    <w:rsid w:val="0081243D"/>
    <w:rsid w:val="00812AED"/>
    <w:rsid w:val="008151B2"/>
    <w:rsid w:val="00815585"/>
    <w:rsid w:val="00816976"/>
    <w:rsid w:val="00820410"/>
    <w:rsid w:val="0082058A"/>
    <w:rsid w:val="008214C6"/>
    <w:rsid w:val="00821A49"/>
    <w:rsid w:val="008227D3"/>
    <w:rsid w:val="008235E3"/>
    <w:rsid w:val="008237F9"/>
    <w:rsid w:val="008261DE"/>
    <w:rsid w:val="00826320"/>
    <w:rsid w:val="008274C0"/>
    <w:rsid w:val="00827E21"/>
    <w:rsid w:val="00827F7C"/>
    <w:rsid w:val="008302FA"/>
    <w:rsid w:val="00830861"/>
    <w:rsid w:val="00830AEB"/>
    <w:rsid w:val="00830FA2"/>
    <w:rsid w:val="00831DD4"/>
    <w:rsid w:val="008336CC"/>
    <w:rsid w:val="00835178"/>
    <w:rsid w:val="00835DA0"/>
    <w:rsid w:val="00837785"/>
    <w:rsid w:val="0084018A"/>
    <w:rsid w:val="008403FE"/>
    <w:rsid w:val="00840E1C"/>
    <w:rsid w:val="0084243F"/>
    <w:rsid w:val="008438C0"/>
    <w:rsid w:val="00844CB8"/>
    <w:rsid w:val="00845005"/>
    <w:rsid w:val="0085243F"/>
    <w:rsid w:val="00853568"/>
    <w:rsid w:val="00854457"/>
    <w:rsid w:val="00854A61"/>
    <w:rsid w:val="00856839"/>
    <w:rsid w:val="008574DD"/>
    <w:rsid w:val="00857F2B"/>
    <w:rsid w:val="0086030F"/>
    <w:rsid w:val="0086095B"/>
    <w:rsid w:val="00860E0A"/>
    <w:rsid w:val="00860F0B"/>
    <w:rsid w:val="00861649"/>
    <w:rsid w:val="0086417C"/>
    <w:rsid w:val="008645B0"/>
    <w:rsid w:val="008649D1"/>
    <w:rsid w:val="00866138"/>
    <w:rsid w:val="008677B2"/>
    <w:rsid w:val="0087021D"/>
    <w:rsid w:val="00872B46"/>
    <w:rsid w:val="00873CDD"/>
    <w:rsid w:val="00875E24"/>
    <w:rsid w:val="00875F20"/>
    <w:rsid w:val="00880211"/>
    <w:rsid w:val="008819D6"/>
    <w:rsid w:val="0088336F"/>
    <w:rsid w:val="00886B3E"/>
    <w:rsid w:val="008871C2"/>
    <w:rsid w:val="008874F4"/>
    <w:rsid w:val="00887D22"/>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4485"/>
    <w:rsid w:val="008A531C"/>
    <w:rsid w:val="008A5610"/>
    <w:rsid w:val="008A5EF9"/>
    <w:rsid w:val="008A6BC0"/>
    <w:rsid w:val="008A79F9"/>
    <w:rsid w:val="008A7A5A"/>
    <w:rsid w:val="008B02FC"/>
    <w:rsid w:val="008B3469"/>
    <w:rsid w:val="008B52AE"/>
    <w:rsid w:val="008B5836"/>
    <w:rsid w:val="008B59D0"/>
    <w:rsid w:val="008B63E2"/>
    <w:rsid w:val="008C09CA"/>
    <w:rsid w:val="008C3462"/>
    <w:rsid w:val="008C37E1"/>
    <w:rsid w:val="008C3AAA"/>
    <w:rsid w:val="008C46FA"/>
    <w:rsid w:val="008C4B0B"/>
    <w:rsid w:val="008C4BCF"/>
    <w:rsid w:val="008C6E17"/>
    <w:rsid w:val="008C70F0"/>
    <w:rsid w:val="008C7AF0"/>
    <w:rsid w:val="008D1AE9"/>
    <w:rsid w:val="008D2414"/>
    <w:rsid w:val="008D2A7C"/>
    <w:rsid w:val="008D3B29"/>
    <w:rsid w:val="008D4450"/>
    <w:rsid w:val="008D4D36"/>
    <w:rsid w:val="008E201E"/>
    <w:rsid w:val="008E5DB7"/>
    <w:rsid w:val="008E6E50"/>
    <w:rsid w:val="008E7131"/>
    <w:rsid w:val="008F19A1"/>
    <w:rsid w:val="008F1DCF"/>
    <w:rsid w:val="008F23D4"/>
    <w:rsid w:val="008F356D"/>
    <w:rsid w:val="008F39C9"/>
    <w:rsid w:val="008F5AE4"/>
    <w:rsid w:val="00900DD6"/>
    <w:rsid w:val="00901763"/>
    <w:rsid w:val="009020BF"/>
    <w:rsid w:val="009034AB"/>
    <w:rsid w:val="00903C69"/>
    <w:rsid w:val="00904141"/>
    <w:rsid w:val="009045B2"/>
    <w:rsid w:val="009046E4"/>
    <w:rsid w:val="00906E3C"/>
    <w:rsid w:val="0090761F"/>
    <w:rsid w:val="00910811"/>
    <w:rsid w:val="009109AB"/>
    <w:rsid w:val="0091132C"/>
    <w:rsid w:val="00912F27"/>
    <w:rsid w:val="009132C0"/>
    <w:rsid w:val="009146CC"/>
    <w:rsid w:val="00915227"/>
    <w:rsid w:val="0091566D"/>
    <w:rsid w:val="00916D3F"/>
    <w:rsid w:val="00920EFD"/>
    <w:rsid w:val="00921C20"/>
    <w:rsid w:val="00922F9A"/>
    <w:rsid w:val="00923094"/>
    <w:rsid w:val="00923B18"/>
    <w:rsid w:val="009249B0"/>
    <w:rsid w:val="009259EB"/>
    <w:rsid w:val="00926B4A"/>
    <w:rsid w:val="00927DC1"/>
    <w:rsid w:val="0093179E"/>
    <w:rsid w:val="00931B11"/>
    <w:rsid w:val="00932265"/>
    <w:rsid w:val="0093226C"/>
    <w:rsid w:val="00932517"/>
    <w:rsid w:val="009359BD"/>
    <w:rsid w:val="009364E6"/>
    <w:rsid w:val="00937D41"/>
    <w:rsid w:val="009404FE"/>
    <w:rsid w:val="00940AA5"/>
    <w:rsid w:val="00942099"/>
    <w:rsid w:val="009423C7"/>
    <w:rsid w:val="00950E66"/>
    <w:rsid w:val="009517FE"/>
    <w:rsid w:val="00952D9B"/>
    <w:rsid w:val="0095409A"/>
    <w:rsid w:val="009547B9"/>
    <w:rsid w:val="009556EB"/>
    <w:rsid w:val="00957961"/>
    <w:rsid w:val="00965054"/>
    <w:rsid w:val="00967C3E"/>
    <w:rsid w:val="00970AD4"/>
    <w:rsid w:val="00970B2E"/>
    <w:rsid w:val="00971E64"/>
    <w:rsid w:val="00972DCE"/>
    <w:rsid w:val="0097382C"/>
    <w:rsid w:val="00973EA0"/>
    <w:rsid w:val="00976716"/>
    <w:rsid w:val="009801F2"/>
    <w:rsid w:val="00983C13"/>
    <w:rsid w:val="00984352"/>
    <w:rsid w:val="0098541E"/>
    <w:rsid w:val="00985662"/>
    <w:rsid w:val="00985802"/>
    <w:rsid w:val="0098746A"/>
    <w:rsid w:val="00987897"/>
    <w:rsid w:val="009915B9"/>
    <w:rsid w:val="00991989"/>
    <w:rsid w:val="00992786"/>
    <w:rsid w:val="00992F2A"/>
    <w:rsid w:val="0099301C"/>
    <w:rsid w:val="00993576"/>
    <w:rsid w:val="009947C9"/>
    <w:rsid w:val="00995641"/>
    <w:rsid w:val="00995DEA"/>
    <w:rsid w:val="00996BAB"/>
    <w:rsid w:val="009972EE"/>
    <w:rsid w:val="009A5FC2"/>
    <w:rsid w:val="009A708A"/>
    <w:rsid w:val="009B2C09"/>
    <w:rsid w:val="009B69CF"/>
    <w:rsid w:val="009B7CD3"/>
    <w:rsid w:val="009C17D9"/>
    <w:rsid w:val="009C406F"/>
    <w:rsid w:val="009C4482"/>
    <w:rsid w:val="009C4C28"/>
    <w:rsid w:val="009C4F34"/>
    <w:rsid w:val="009C54F4"/>
    <w:rsid w:val="009C6D01"/>
    <w:rsid w:val="009C755F"/>
    <w:rsid w:val="009D0925"/>
    <w:rsid w:val="009D13AE"/>
    <w:rsid w:val="009D238A"/>
    <w:rsid w:val="009D2C1D"/>
    <w:rsid w:val="009D37B7"/>
    <w:rsid w:val="009D3A64"/>
    <w:rsid w:val="009D4CC6"/>
    <w:rsid w:val="009D4EA7"/>
    <w:rsid w:val="009D5A0F"/>
    <w:rsid w:val="009E19FF"/>
    <w:rsid w:val="009E1FBC"/>
    <w:rsid w:val="009E3BF0"/>
    <w:rsid w:val="009E4DCA"/>
    <w:rsid w:val="009E5279"/>
    <w:rsid w:val="009E58A1"/>
    <w:rsid w:val="009F05AA"/>
    <w:rsid w:val="009F0FBC"/>
    <w:rsid w:val="009F23D4"/>
    <w:rsid w:val="009F25F1"/>
    <w:rsid w:val="009F31DB"/>
    <w:rsid w:val="009F33E7"/>
    <w:rsid w:val="009F4ED1"/>
    <w:rsid w:val="009F517B"/>
    <w:rsid w:val="009F68DA"/>
    <w:rsid w:val="009F7B58"/>
    <w:rsid w:val="009F7C5F"/>
    <w:rsid w:val="00A00344"/>
    <w:rsid w:val="00A00746"/>
    <w:rsid w:val="00A0183C"/>
    <w:rsid w:val="00A064B8"/>
    <w:rsid w:val="00A106AE"/>
    <w:rsid w:val="00A1140B"/>
    <w:rsid w:val="00A11D00"/>
    <w:rsid w:val="00A169DB"/>
    <w:rsid w:val="00A209A6"/>
    <w:rsid w:val="00A20AC6"/>
    <w:rsid w:val="00A2118D"/>
    <w:rsid w:val="00A2124D"/>
    <w:rsid w:val="00A2421C"/>
    <w:rsid w:val="00A243EE"/>
    <w:rsid w:val="00A2649D"/>
    <w:rsid w:val="00A27EC6"/>
    <w:rsid w:val="00A30350"/>
    <w:rsid w:val="00A305D2"/>
    <w:rsid w:val="00A3189D"/>
    <w:rsid w:val="00A31AD2"/>
    <w:rsid w:val="00A33CEF"/>
    <w:rsid w:val="00A350F6"/>
    <w:rsid w:val="00A35642"/>
    <w:rsid w:val="00A3671A"/>
    <w:rsid w:val="00A407B8"/>
    <w:rsid w:val="00A40F0C"/>
    <w:rsid w:val="00A4161E"/>
    <w:rsid w:val="00A4180C"/>
    <w:rsid w:val="00A418E0"/>
    <w:rsid w:val="00A42F0C"/>
    <w:rsid w:val="00A43749"/>
    <w:rsid w:val="00A44330"/>
    <w:rsid w:val="00A450A9"/>
    <w:rsid w:val="00A4543C"/>
    <w:rsid w:val="00A46A9E"/>
    <w:rsid w:val="00A479E3"/>
    <w:rsid w:val="00A50056"/>
    <w:rsid w:val="00A509EE"/>
    <w:rsid w:val="00A50D87"/>
    <w:rsid w:val="00A5165F"/>
    <w:rsid w:val="00A51F9D"/>
    <w:rsid w:val="00A52F66"/>
    <w:rsid w:val="00A54861"/>
    <w:rsid w:val="00A55510"/>
    <w:rsid w:val="00A603D7"/>
    <w:rsid w:val="00A614E1"/>
    <w:rsid w:val="00A61D99"/>
    <w:rsid w:val="00A6784C"/>
    <w:rsid w:val="00A71A7B"/>
    <w:rsid w:val="00A72DB2"/>
    <w:rsid w:val="00A757B8"/>
    <w:rsid w:val="00A75D21"/>
    <w:rsid w:val="00A77612"/>
    <w:rsid w:val="00A777A5"/>
    <w:rsid w:val="00A80408"/>
    <w:rsid w:val="00A814AA"/>
    <w:rsid w:val="00A81B43"/>
    <w:rsid w:val="00A82C20"/>
    <w:rsid w:val="00A83598"/>
    <w:rsid w:val="00A8391A"/>
    <w:rsid w:val="00A86645"/>
    <w:rsid w:val="00A869B4"/>
    <w:rsid w:val="00A876F7"/>
    <w:rsid w:val="00A91BDA"/>
    <w:rsid w:val="00A92334"/>
    <w:rsid w:val="00A92C9C"/>
    <w:rsid w:val="00A92D80"/>
    <w:rsid w:val="00A93597"/>
    <w:rsid w:val="00A93C6A"/>
    <w:rsid w:val="00A94CCE"/>
    <w:rsid w:val="00A96538"/>
    <w:rsid w:val="00A96C9A"/>
    <w:rsid w:val="00AA0FB9"/>
    <w:rsid w:val="00AA35E8"/>
    <w:rsid w:val="00AA4C62"/>
    <w:rsid w:val="00AA5132"/>
    <w:rsid w:val="00AA51CC"/>
    <w:rsid w:val="00AA6936"/>
    <w:rsid w:val="00AA6CD4"/>
    <w:rsid w:val="00AA7721"/>
    <w:rsid w:val="00AB0099"/>
    <w:rsid w:val="00AB0969"/>
    <w:rsid w:val="00AB13A5"/>
    <w:rsid w:val="00AB14B8"/>
    <w:rsid w:val="00AB2A20"/>
    <w:rsid w:val="00AB4290"/>
    <w:rsid w:val="00AB78E7"/>
    <w:rsid w:val="00AC06D5"/>
    <w:rsid w:val="00AC0DF8"/>
    <w:rsid w:val="00AC1115"/>
    <w:rsid w:val="00AC1CC9"/>
    <w:rsid w:val="00AC1D4F"/>
    <w:rsid w:val="00AC258B"/>
    <w:rsid w:val="00AC26CC"/>
    <w:rsid w:val="00AC2B67"/>
    <w:rsid w:val="00AC3B26"/>
    <w:rsid w:val="00AC5106"/>
    <w:rsid w:val="00AC6B3F"/>
    <w:rsid w:val="00AC7353"/>
    <w:rsid w:val="00AD069C"/>
    <w:rsid w:val="00AD1CC6"/>
    <w:rsid w:val="00AD444F"/>
    <w:rsid w:val="00AE00C6"/>
    <w:rsid w:val="00AE22B9"/>
    <w:rsid w:val="00AE313C"/>
    <w:rsid w:val="00AE4879"/>
    <w:rsid w:val="00AE4FEE"/>
    <w:rsid w:val="00AE547C"/>
    <w:rsid w:val="00AE5BD4"/>
    <w:rsid w:val="00AE7960"/>
    <w:rsid w:val="00AE7EB4"/>
    <w:rsid w:val="00AF2CAB"/>
    <w:rsid w:val="00AF3CA6"/>
    <w:rsid w:val="00AF5EB9"/>
    <w:rsid w:val="00AF63B7"/>
    <w:rsid w:val="00B01027"/>
    <w:rsid w:val="00B012C2"/>
    <w:rsid w:val="00B013C6"/>
    <w:rsid w:val="00B01CB1"/>
    <w:rsid w:val="00B02C83"/>
    <w:rsid w:val="00B06FC3"/>
    <w:rsid w:val="00B070AB"/>
    <w:rsid w:val="00B11AD9"/>
    <w:rsid w:val="00B12F8D"/>
    <w:rsid w:val="00B1388C"/>
    <w:rsid w:val="00B1702C"/>
    <w:rsid w:val="00B208D6"/>
    <w:rsid w:val="00B21A19"/>
    <w:rsid w:val="00B25481"/>
    <w:rsid w:val="00B2651C"/>
    <w:rsid w:val="00B30ACC"/>
    <w:rsid w:val="00B30E38"/>
    <w:rsid w:val="00B32AC0"/>
    <w:rsid w:val="00B330B0"/>
    <w:rsid w:val="00B330D0"/>
    <w:rsid w:val="00B33C81"/>
    <w:rsid w:val="00B35D6F"/>
    <w:rsid w:val="00B35E94"/>
    <w:rsid w:val="00B37948"/>
    <w:rsid w:val="00B40B09"/>
    <w:rsid w:val="00B4133D"/>
    <w:rsid w:val="00B4426A"/>
    <w:rsid w:val="00B51266"/>
    <w:rsid w:val="00B52102"/>
    <w:rsid w:val="00B525B0"/>
    <w:rsid w:val="00B52C18"/>
    <w:rsid w:val="00B53A18"/>
    <w:rsid w:val="00B556F4"/>
    <w:rsid w:val="00B5677F"/>
    <w:rsid w:val="00B5694F"/>
    <w:rsid w:val="00B575EC"/>
    <w:rsid w:val="00B57649"/>
    <w:rsid w:val="00B61A0E"/>
    <w:rsid w:val="00B62458"/>
    <w:rsid w:val="00B63FF4"/>
    <w:rsid w:val="00B66886"/>
    <w:rsid w:val="00B67FD3"/>
    <w:rsid w:val="00B70CE5"/>
    <w:rsid w:val="00B70D1A"/>
    <w:rsid w:val="00B72F18"/>
    <w:rsid w:val="00B7353D"/>
    <w:rsid w:val="00B74666"/>
    <w:rsid w:val="00B74A2D"/>
    <w:rsid w:val="00B75C74"/>
    <w:rsid w:val="00B767EF"/>
    <w:rsid w:val="00B76822"/>
    <w:rsid w:val="00B775FA"/>
    <w:rsid w:val="00B82595"/>
    <w:rsid w:val="00B8277A"/>
    <w:rsid w:val="00B83155"/>
    <w:rsid w:val="00B83338"/>
    <w:rsid w:val="00B837FF"/>
    <w:rsid w:val="00B83837"/>
    <w:rsid w:val="00B8514D"/>
    <w:rsid w:val="00B851C8"/>
    <w:rsid w:val="00B854E7"/>
    <w:rsid w:val="00B85755"/>
    <w:rsid w:val="00B87D88"/>
    <w:rsid w:val="00B906D3"/>
    <w:rsid w:val="00B90B9C"/>
    <w:rsid w:val="00B9270B"/>
    <w:rsid w:val="00B92CDB"/>
    <w:rsid w:val="00B92DAE"/>
    <w:rsid w:val="00B933B1"/>
    <w:rsid w:val="00B960A9"/>
    <w:rsid w:val="00B9620C"/>
    <w:rsid w:val="00B96C2A"/>
    <w:rsid w:val="00B97516"/>
    <w:rsid w:val="00B97866"/>
    <w:rsid w:val="00BA071B"/>
    <w:rsid w:val="00BA0BBF"/>
    <w:rsid w:val="00BA0CBE"/>
    <w:rsid w:val="00BA26AC"/>
    <w:rsid w:val="00BA36FA"/>
    <w:rsid w:val="00BA4134"/>
    <w:rsid w:val="00BA43C0"/>
    <w:rsid w:val="00BA604D"/>
    <w:rsid w:val="00BA6694"/>
    <w:rsid w:val="00BA740A"/>
    <w:rsid w:val="00BB16FA"/>
    <w:rsid w:val="00BB1FE6"/>
    <w:rsid w:val="00BB325A"/>
    <w:rsid w:val="00BB4722"/>
    <w:rsid w:val="00BB5D05"/>
    <w:rsid w:val="00BB5D79"/>
    <w:rsid w:val="00BB680C"/>
    <w:rsid w:val="00BB70A7"/>
    <w:rsid w:val="00BC06C8"/>
    <w:rsid w:val="00BC1030"/>
    <w:rsid w:val="00BC1660"/>
    <w:rsid w:val="00BC2681"/>
    <w:rsid w:val="00BC3A1F"/>
    <w:rsid w:val="00BC7C9D"/>
    <w:rsid w:val="00BD1336"/>
    <w:rsid w:val="00BD7EF2"/>
    <w:rsid w:val="00BE0721"/>
    <w:rsid w:val="00BE0A7F"/>
    <w:rsid w:val="00BE1443"/>
    <w:rsid w:val="00BE1763"/>
    <w:rsid w:val="00BE39E4"/>
    <w:rsid w:val="00BE4865"/>
    <w:rsid w:val="00BE523B"/>
    <w:rsid w:val="00BE68AF"/>
    <w:rsid w:val="00BF0142"/>
    <w:rsid w:val="00BF1C96"/>
    <w:rsid w:val="00BF2232"/>
    <w:rsid w:val="00BF28F9"/>
    <w:rsid w:val="00BF3012"/>
    <w:rsid w:val="00BF3FA1"/>
    <w:rsid w:val="00BF40D3"/>
    <w:rsid w:val="00BF5B68"/>
    <w:rsid w:val="00BF6CA1"/>
    <w:rsid w:val="00BF712D"/>
    <w:rsid w:val="00C025FD"/>
    <w:rsid w:val="00C02733"/>
    <w:rsid w:val="00C02E1D"/>
    <w:rsid w:val="00C02E35"/>
    <w:rsid w:val="00C06029"/>
    <w:rsid w:val="00C0731E"/>
    <w:rsid w:val="00C07E5B"/>
    <w:rsid w:val="00C10FB5"/>
    <w:rsid w:val="00C1201D"/>
    <w:rsid w:val="00C1213E"/>
    <w:rsid w:val="00C12B9B"/>
    <w:rsid w:val="00C12E86"/>
    <w:rsid w:val="00C1432E"/>
    <w:rsid w:val="00C15498"/>
    <w:rsid w:val="00C20FD4"/>
    <w:rsid w:val="00C2113D"/>
    <w:rsid w:val="00C21324"/>
    <w:rsid w:val="00C2360B"/>
    <w:rsid w:val="00C236A7"/>
    <w:rsid w:val="00C249D6"/>
    <w:rsid w:val="00C2583A"/>
    <w:rsid w:val="00C2618C"/>
    <w:rsid w:val="00C272DC"/>
    <w:rsid w:val="00C304A0"/>
    <w:rsid w:val="00C315AE"/>
    <w:rsid w:val="00C32777"/>
    <w:rsid w:val="00C328C8"/>
    <w:rsid w:val="00C332F6"/>
    <w:rsid w:val="00C33B68"/>
    <w:rsid w:val="00C36CEB"/>
    <w:rsid w:val="00C40B60"/>
    <w:rsid w:val="00C42D5D"/>
    <w:rsid w:val="00C43A89"/>
    <w:rsid w:val="00C454B7"/>
    <w:rsid w:val="00C459E2"/>
    <w:rsid w:val="00C45A43"/>
    <w:rsid w:val="00C461FF"/>
    <w:rsid w:val="00C535C9"/>
    <w:rsid w:val="00C5449F"/>
    <w:rsid w:val="00C548F6"/>
    <w:rsid w:val="00C56C5B"/>
    <w:rsid w:val="00C6069E"/>
    <w:rsid w:val="00C660EA"/>
    <w:rsid w:val="00C67C7B"/>
    <w:rsid w:val="00C70323"/>
    <w:rsid w:val="00C7061F"/>
    <w:rsid w:val="00C7141F"/>
    <w:rsid w:val="00C716C6"/>
    <w:rsid w:val="00C71CDF"/>
    <w:rsid w:val="00C7255F"/>
    <w:rsid w:val="00C73EB7"/>
    <w:rsid w:val="00C73EFE"/>
    <w:rsid w:val="00C747B0"/>
    <w:rsid w:val="00C74B7F"/>
    <w:rsid w:val="00C75E91"/>
    <w:rsid w:val="00C76800"/>
    <w:rsid w:val="00C77A8D"/>
    <w:rsid w:val="00C80D88"/>
    <w:rsid w:val="00C81E39"/>
    <w:rsid w:val="00C827BA"/>
    <w:rsid w:val="00C83758"/>
    <w:rsid w:val="00C83F0E"/>
    <w:rsid w:val="00C845D9"/>
    <w:rsid w:val="00C84933"/>
    <w:rsid w:val="00C86501"/>
    <w:rsid w:val="00C877BC"/>
    <w:rsid w:val="00C91A7A"/>
    <w:rsid w:val="00C95C1E"/>
    <w:rsid w:val="00CA058C"/>
    <w:rsid w:val="00CA100F"/>
    <w:rsid w:val="00CA1A8B"/>
    <w:rsid w:val="00CA36C8"/>
    <w:rsid w:val="00CA495B"/>
    <w:rsid w:val="00CA54E5"/>
    <w:rsid w:val="00CA5B06"/>
    <w:rsid w:val="00CB3B36"/>
    <w:rsid w:val="00CB4EA7"/>
    <w:rsid w:val="00CB6C3B"/>
    <w:rsid w:val="00CB6DD1"/>
    <w:rsid w:val="00CC0E0F"/>
    <w:rsid w:val="00CC1C70"/>
    <w:rsid w:val="00CC260C"/>
    <w:rsid w:val="00CC32D8"/>
    <w:rsid w:val="00CC4B1B"/>
    <w:rsid w:val="00CC6F8E"/>
    <w:rsid w:val="00CC720A"/>
    <w:rsid w:val="00CC7AF9"/>
    <w:rsid w:val="00CC7C9F"/>
    <w:rsid w:val="00CD0D3A"/>
    <w:rsid w:val="00CD319D"/>
    <w:rsid w:val="00CD31BF"/>
    <w:rsid w:val="00CD4477"/>
    <w:rsid w:val="00CD45D9"/>
    <w:rsid w:val="00CD61FC"/>
    <w:rsid w:val="00CE16AC"/>
    <w:rsid w:val="00CE1CF7"/>
    <w:rsid w:val="00CE35F1"/>
    <w:rsid w:val="00CE60CD"/>
    <w:rsid w:val="00CF1BDA"/>
    <w:rsid w:val="00CF4FC6"/>
    <w:rsid w:val="00CF5452"/>
    <w:rsid w:val="00CF7314"/>
    <w:rsid w:val="00CF79FD"/>
    <w:rsid w:val="00D00B22"/>
    <w:rsid w:val="00D017CA"/>
    <w:rsid w:val="00D01BB8"/>
    <w:rsid w:val="00D02361"/>
    <w:rsid w:val="00D02835"/>
    <w:rsid w:val="00D0473D"/>
    <w:rsid w:val="00D04B44"/>
    <w:rsid w:val="00D04CC8"/>
    <w:rsid w:val="00D07468"/>
    <w:rsid w:val="00D078E3"/>
    <w:rsid w:val="00D10171"/>
    <w:rsid w:val="00D10775"/>
    <w:rsid w:val="00D11897"/>
    <w:rsid w:val="00D1266E"/>
    <w:rsid w:val="00D12BE4"/>
    <w:rsid w:val="00D14414"/>
    <w:rsid w:val="00D14522"/>
    <w:rsid w:val="00D14AF8"/>
    <w:rsid w:val="00D14D6A"/>
    <w:rsid w:val="00D159F8"/>
    <w:rsid w:val="00D16E8F"/>
    <w:rsid w:val="00D21046"/>
    <w:rsid w:val="00D2112D"/>
    <w:rsid w:val="00D30EC7"/>
    <w:rsid w:val="00D3302E"/>
    <w:rsid w:val="00D35B55"/>
    <w:rsid w:val="00D36FFC"/>
    <w:rsid w:val="00D43C55"/>
    <w:rsid w:val="00D450DE"/>
    <w:rsid w:val="00D453FE"/>
    <w:rsid w:val="00D50863"/>
    <w:rsid w:val="00D52DCB"/>
    <w:rsid w:val="00D54071"/>
    <w:rsid w:val="00D55E05"/>
    <w:rsid w:val="00D60428"/>
    <w:rsid w:val="00D60831"/>
    <w:rsid w:val="00D6512E"/>
    <w:rsid w:val="00D6599E"/>
    <w:rsid w:val="00D71389"/>
    <w:rsid w:val="00D728D2"/>
    <w:rsid w:val="00D72DB0"/>
    <w:rsid w:val="00D77A34"/>
    <w:rsid w:val="00D80D5B"/>
    <w:rsid w:val="00D81D60"/>
    <w:rsid w:val="00D841F7"/>
    <w:rsid w:val="00D86106"/>
    <w:rsid w:val="00D862D2"/>
    <w:rsid w:val="00D87555"/>
    <w:rsid w:val="00D87925"/>
    <w:rsid w:val="00D9146B"/>
    <w:rsid w:val="00D915D5"/>
    <w:rsid w:val="00D93178"/>
    <w:rsid w:val="00D931AB"/>
    <w:rsid w:val="00D93C4D"/>
    <w:rsid w:val="00D94055"/>
    <w:rsid w:val="00D941E4"/>
    <w:rsid w:val="00D94AA9"/>
    <w:rsid w:val="00D951F2"/>
    <w:rsid w:val="00D95ECC"/>
    <w:rsid w:val="00D96003"/>
    <w:rsid w:val="00DA1252"/>
    <w:rsid w:val="00DA2300"/>
    <w:rsid w:val="00DA268F"/>
    <w:rsid w:val="00DA3574"/>
    <w:rsid w:val="00DA4555"/>
    <w:rsid w:val="00DA53F9"/>
    <w:rsid w:val="00DA5F69"/>
    <w:rsid w:val="00DB068F"/>
    <w:rsid w:val="00DB0A18"/>
    <w:rsid w:val="00DB4E34"/>
    <w:rsid w:val="00DB6379"/>
    <w:rsid w:val="00DB6A09"/>
    <w:rsid w:val="00DC0196"/>
    <w:rsid w:val="00DC0ED6"/>
    <w:rsid w:val="00DC1FAA"/>
    <w:rsid w:val="00DC24CD"/>
    <w:rsid w:val="00DC5019"/>
    <w:rsid w:val="00DC5B0A"/>
    <w:rsid w:val="00DC6F1C"/>
    <w:rsid w:val="00DD17D2"/>
    <w:rsid w:val="00DD1CC2"/>
    <w:rsid w:val="00DD27C9"/>
    <w:rsid w:val="00DD428C"/>
    <w:rsid w:val="00DD5214"/>
    <w:rsid w:val="00DD586C"/>
    <w:rsid w:val="00DE0426"/>
    <w:rsid w:val="00DE1DDC"/>
    <w:rsid w:val="00DE30ED"/>
    <w:rsid w:val="00DE43D3"/>
    <w:rsid w:val="00DE6845"/>
    <w:rsid w:val="00DE6B15"/>
    <w:rsid w:val="00DE6D08"/>
    <w:rsid w:val="00DE7765"/>
    <w:rsid w:val="00DF0870"/>
    <w:rsid w:val="00DF0C40"/>
    <w:rsid w:val="00DF2CB9"/>
    <w:rsid w:val="00DF340D"/>
    <w:rsid w:val="00DF6892"/>
    <w:rsid w:val="00DF6B14"/>
    <w:rsid w:val="00E0095C"/>
    <w:rsid w:val="00E01CDC"/>
    <w:rsid w:val="00E01E69"/>
    <w:rsid w:val="00E02D85"/>
    <w:rsid w:val="00E03CFE"/>
    <w:rsid w:val="00E07A32"/>
    <w:rsid w:val="00E1128D"/>
    <w:rsid w:val="00E116FD"/>
    <w:rsid w:val="00E12247"/>
    <w:rsid w:val="00E123A2"/>
    <w:rsid w:val="00E13B5F"/>
    <w:rsid w:val="00E14C33"/>
    <w:rsid w:val="00E14C76"/>
    <w:rsid w:val="00E14E51"/>
    <w:rsid w:val="00E1508B"/>
    <w:rsid w:val="00E1524F"/>
    <w:rsid w:val="00E207C0"/>
    <w:rsid w:val="00E20CF3"/>
    <w:rsid w:val="00E21205"/>
    <w:rsid w:val="00E21708"/>
    <w:rsid w:val="00E21FC1"/>
    <w:rsid w:val="00E23C2B"/>
    <w:rsid w:val="00E25EDC"/>
    <w:rsid w:val="00E27242"/>
    <w:rsid w:val="00E311BA"/>
    <w:rsid w:val="00E31469"/>
    <w:rsid w:val="00E327FA"/>
    <w:rsid w:val="00E34D5F"/>
    <w:rsid w:val="00E35E09"/>
    <w:rsid w:val="00E371AE"/>
    <w:rsid w:val="00E37424"/>
    <w:rsid w:val="00E40885"/>
    <w:rsid w:val="00E40B3C"/>
    <w:rsid w:val="00E40BD0"/>
    <w:rsid w:val="00E40C69"/>
    <w:rsid w:val="00E41D30"/>
    <w:rsid w:val="00E42417"/>
    <w:rsid w:val="00E4372D"/>
    <w:rsid w:val="00E44CC4"/>
    <w:rsid w:val="00E51341"/>
    <w:rsid w:val="00E538BE"/>
    <w:rsid w:val="00E53C22"/>
    <w:rsid w:val="00E53FC2"/>
    <w:rsid w:val="00E5756B"/>
    <w:rsid w:val="00E6146C"/>
    <w:rsid w:val="00E617F5"/>
    <w:rsid w:val="00E6222F"/>
    <w:rsid w:val="00E62636"/>
    <w:rsid w:val="00E6282B"/>
    <w:rsid w:val="00E6285E"/>
    <w:rsid w:val="00E6439B"/>
    <w:rsid w:val="00E64484"/>
    <w:rsid w:val="00E66E4E"/>
    <w:rsid w:val="00E6777E"/>
    <w:rsid w:val="00E71560"/>
    <w:rsid w:val="00E749F2"/>
    <w:rsid w:val="00E74AD2"/>
    <w:rsid w:val="00E76CBB"/>
    <w:rsid w:val="00E84F06"/>
    <w:rsid w:val="00E85DB1"/>
    <w:rsid w:val="00E86C49"/>
    <w:rsid w:val="00E87A37"/>
    <w:rsid w:val="00E9452B"/>
    <w:rsid w:val="00E94D8D"/>
    <w:rsid w:val="00E95CF3"/>
    <w:rsid w:val="00EA3C5D"/>
    <w:rsid w:val="00EA42C0"/>
    <w:rsid w:val="00EA4683"/>
    <w:rsid w:val="00EA4F1D"/>
    <w:rsid w:val="00EA56A0"/>
    <w:rsid w:val="00EA5898"/>
    <w:rsid w:val="00EB0565"/>
    <w:rsid w:val="00EB08A4"/>
    <w:rsid w:val="00EB0945"/>
    <w:rsid w:val="00EB1266"/>
    <w:rsid w:val="00EB352A"/>
    <w:rsid w:val="00EB51F7"/>
    <w:rsid w:val="00EB58B6"/>
    <w:rsid w:val="00EB62D5"/>
    <w:rsid w:val="00EB6B05"/>
    <w:rsid w:val="00EB6E84"/>
    <w:rsid w:val="00EB74D2"/>
    <w:rsid w:val="00EC12C4"/>
    <w:rsid w:val="00EC364E"/>
    <w:rsid w:val="00EC4B6D"/>
    <w:rsid w:val="00EC4D96"/>
    <w:rsid w:val="00EC6EBA"/>
    <w:rsid w:val="00EC70C4"/>
    <w:rsid w:val="00ED151E"/>
    <w:rsid w:val="00ED22A1"/>
    <w:rsid w:val="00ED232A"/>
    <w:rsid w:val="00ED2CD4"/>
    <w:rsid w:val="00ED5026"/>
    <w:rsid w:val="00ED524D"/>
    <w:rsid w:val="00ED7FDB"/>
    <w:rsid w:val="00EE02B5"/>
    <w:rsid w:val="00EE1FF1"/>
    <w:rsid w:val="00EE337A"/>
    <w:rsid w:val="00EE41AF"/>
    <w:rsid w:val="00EE44C0"/>
    <w:rsid w:val="00EE537F"/>
    <w:rsid w:val="00EE53A9"/>
    <w:rsid w:val="00EE74E4"/>
    <w:rsid w:val="00EF0250"/>
    <w:rsid w:val="00EF0CD3"/>
    <w:rsid w:val="00EF357C"/>
    <w:rsid w:val="00EF3F1A"/>
    <w:rsid w:val="00EF6EFA"/>
    <w:rsid w:val="00F00A9E"/>
    <w:rsid w:val="00F00CF3"/>
    <w:rsid w:val="00F0122C"/>
    <w:rsid w:val="00F03955"/>
    <w:rsid w:val="00F03D5D"/>
    <w:rsid w:val="00F06616"/>
    <w:rsid w:val="00F06B25"/>
    <w:rsid w:val="00F07BEB"/>
    <w:rsid w:val="00F13333"/>
    <w:rsid w:val="00F14112"/>
    <w:rsid w:val="00F142AF"/>
    <w:rsid w:val="00F14986"/>
    <w:rsid w:val="00F14E5D"/>
    <w:rsid w:val="00F15367"/>
    <w:rsid w:val="00F165C6"/>
    <w:rsid w:val="00F168E2"/>
    <w:rsid w:val="00F16A52"/>
    <w:rsid w:val="00F23C49"/>
    <w:rsid w:val="00F2461A"/>
    <w:rsid w:val="00F24D79"/>
    <w:rsid w:val="00F251BB"/>
    <w:rsid w:val="00F26F0E"/>
    <w:rsid w:val="00F27D25"/>
    <w:rsid w:val="00F30243"/>
    <w:rsid w:val="00F325D3"/>
    <w:rsid w:val="00F32CC5"/>
    <w:rsid w:val="00F33CAE"/>
    <w:rsid w:val="00F34886"/>
    <w:rsid w:val="00F35837"/>
    <w:rsid w:val="00F36CF1"/>
    <w:rsid w:val="00F36F8B"/>
    <w:rsid w:val="00F3727D"/>
    <w:rsid w:val="00F3785B"/>
    <w:rsid w:val="00F37C71"/>
    <w:rsid w:val="00F40218"/>
    <w:rsid w:val="00F40801"/>
    <w:rsid w:val="00F408D9"/>
    <w:rsid w:val="00F41127"/>
    <w:rsid w:val="00F42979"/>
    <w:rsid w:val="00F4420D"/>
    <w:rsid w:val="00F4603D"/>
    <w:rsid w:val="00F46851"/>
    <w:rsid w:val="00F47411"/>
    <w:rsid w:val="00F47FC4"/>
    <w:rsid w:val="00F50FE5"/>
    <w:rsid w:val="00F51E21"/>
    <w:rsid w:val="00F525BA"/>
    <w:rsid w:val="00F52BDC"/>
    <w:rsid w:val="00F533A2"/>
    <w:rsid w:val="00F53BFB"/>
    <w:rsid w:val="00F54E8D"/>
    <w:rsid w:val="00F55461"/>
    <w:rsid w:val="00F57115"/>
    <w:rsid w:val="00F60475"/>
    <w:rsid w:val="00F62CD9"/>
    <w:rsid w:val="00F661B6"/>
    <w:rsid w:val="00F662D7"/>
    <w:rsid w:val="00F6651C"/>
    <w:rsid w:val="00F70BE8"/>
    <w:rsid w:val="00F7130F"/>
    <w:rsid w:val="00F71D66"/>
    <w:rsid w:val="00F73CE5"/>
    <w:rsid w:val="00F740FE"/>
    <w:rsid w:val="00F74231"/>
    <w:rsid w:val="00F74768"/>
    <w:rsid w:val="00F74A2E"/>
    <w:rsid w:val="00F76D5E"/>
    <w:rsid w:val="00F76DAA"/>
    <w:rsid w:val="00F82CE8"/>
    <w:rsid w:val="00F84985"/>
    <w:rsid w:val="00F857EF"/>
    <w:rsid w:val="00F85805"/>
    <w:rsid w:val="00F867FB"/>
    <w:rsid w:val="00F90103"/>
    <w:rsid w:val="00F907C0"/>
    <w:rsid w:val="00F92D33"/>
    <w:rsid w:val="00F92F89"/>
    <w:rsid w:val="00F93ECF"/>
    <w:rsid w:val="00F9505E"/>
    <w:rsid w:val="00F96436"/>
    <w:rsid w:val="00F966E6"/>
    <w:rsid w:val="00F96F09"/>
    <w:rsid w:val="00FA1917"/>
    <w:rsid w:val="00FA4A6D"/>
    <w:rsid w:val="00FA56B2"/>
    <w:rsid w:val="00FA64A5"/>
    <w:rsid w:val="00FA786D"/>
    <w:rsid w:val="00FB00A6"/>
    <w:rsid w:val="00FB1756"/>
    <w:rsid w:val="00FB2213"/>
    <w:rsid w:val="00FB3E4F"/>
    <w:rsid w:val="00FB64C1"/>
    <w:rsid w:val="00FB6A2A"/>
    <w:rsid w:val="00FB7732"/>
    <w:rsid w:val="00FB7869"/>
    <w:rsid w:val="00FB78B9"/>
    <w:rsid w:val="00FC0290"/>
    <w:rsid w:val="00FC678C"/>
    <w:rsid w:val="00FD0047"/>
    <w:rsid w:val="00FD371A"/>
    <w:rsid w:val="00FD5488"/>
    <w:rsid w:val="00FE0440"/>
    <w:rsid w:val="00FE11BA"/>
    <w:rsid w:val="00FE1328"/>
    <w:rsid w:val="00FE1333"/>
    <w:rsid w:val="00FE1B5A"/>
    <w:rsid w:val="00FE25B6"/>
    <w:rsid w:val="00FE2C68"/>
    <w:rsid w:val="00FE38CB"/>
    <w:rsid w:val="00FE4779"/>
    <w:rsid w:val="00FE4DBC"/>
    <w:rsid w:val="00FE7994"/>
    <w:rsid w:val="00FE7DBF"/>
    <w:rsid w:val="00FF03CF"/>
    <w:rsid w:val="00FF2A79"/>
    <w:rsid w:val="00FF2E88"/>
    <w:rsid w:val="00FF328A"/>
    <w:rsid w:val="00FF36FA"/>
    <w:rsid w:val="00FF4624"/>
    <w:rsid w:val="00FF4E4B"/>
    <w:rsid w:val="00FF5409"/>
    <w:rsid w:val="00FF59B2"/>
    <w:rsid w:val="00FF5F70"/>
    <w:rsid w:val="00FF6229"/>
    <w:rsid w:val="00FF6964"/>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DB1C"/>
  <w15:docId w15:val="{D5057FD8-5424-40D1-ACB2-44DBB6FC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qFormat/>
    <w:rsid w:val="00603D41"/>
    <w:pPr>
      <w:keepNext/>
      <w:spacing w:before="360" w:after="120" w:line="240" w:lineRule="auto"/>
      <w:outlineLvl w:val="0"/>
    </w:pPr>
    <w:rPr>
      <w:rFonts w:ascii="Times New Roman" w:eastAsia="Times New Roman" w:hAnsi="Times New Roman" w:cs="David"/>
      <w:b/>
      <w:bCs/>
      <w:sz w:val="28"/>
      <w:szCs w:val="28"/>
      <w:u w:val="single"/>
    </w:rPr>
  </w:style>
  <w:style w:type="paragraph" w:styleId="Heading3">
    <w:name w:val="heading 3"/>
    <w:basedOn w:val="Normal"/>
    <w:next w:val="Normal"/>
    <w:link w:val="Heading3Char"/>
    <w:uiPriority w:val="9"/>
    <w:semiHidden/>
    <w:unhideWhenUsed/>
    <w:qFormat/>
    <w:rsid w:val="006D6D27"/>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50F"/>
    <w:pPr>
      <w:ind w:left="720"/>
      <w:contextualSpacing/>
    </w:pPr>
  </w:style>
  <w:style w:type="paragraph" w:styleId="Header">
    <w:name w:val="header"/>
    <w:basedOn w:val="Normal"/>
    <w:link w:val="HeaderChar"/>
    <w:unhideWhenUsed/>
    <w:rsid w:val="00320D29"/>
    <w:pPr>
      <w:tabs>
        <w:tab w:val="center" w:pos="4153"/>
        <w:tab w:val="right" w:pos="8306"/>
      </w:tabs>
      <w:spacing w:after="0" w:line="240" w:lineRule="auto"/>
    </w:pPr>
  </w:style>
  <w:style w:type="character" w:customStyle="1" w:styleId="HeaderChar">
    <w:name w:val="Header Char"/>
    <w:basedOn w:val="DefaultParagraphFont"/>
    <w:link w:val="Header"/>
    <w:rsid w:val="00320D29"/>
  </w:style>
  <w:style w:type="paragraph" w:styleId="Footer">
    <w:name w:val="footer"/>
    <w:basedOn w:val="Normal"/>
    <w:link w:val="FooterChar"/>
    <w:uiPriority w:val="99"/>
    <w:unhideWhenUsed/>
    <w:rsid w:val="00320D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29"/>
  </w:style>
  <w:style w:type="paragraph" w:styleId="BlockText">
    <w:name w:val="Block Text"/>
    <w:basedOn w:val="Normal"/>
    <w:rsid w:val="00AE4FEE"/>
    <w:pPr>
      <w:spacing w:before="240" w:after="360" w:line="240" w:lineRule="auto"/>
      <w:ind w:left="1134" w:right="1134"/>
      <w:jc w:val="both"/>
    </w:pPr>
    <w:rPr>
      <w:rFonts w:ascii="Times New Roman" w:eastAsia="Times New Roman" w:hAnsi="Times New Roman" w:cs="David"/>
      <w:sz w:val="24"/>
      <w:szCs w:val="28"/>
    </w:rPr>
  </w:style>
  <w:style w:type="character" w:customStyle="1" w:styleId="ListParagraphChar">
    <w:name w:val="List Paragraph Char"/>
    <w:basedOn w:val="DefaultParagraphFont"/>
    <w:link w:val="ListParagraph"/>
    <w:uiPriority w:val="34"/>
    <w:locked/>
    <w:rsid w:val="009132C0"/>
  </w:style>
  <w:style w:type="character" w:customStyle="1" w:styleId="Heading1Char">
    <w:name w:val="Heading 1 Char"/>
    <w:link w:val="Heading1"/>
    <w:rsid w:val="00603D41"/>
    <w:rPr>
      <w:rFonts w:ascii="Times New Roman" w:eastAsia="Times New Roman" w:hAnsi="Times New Roman" w:cs="David"/>
      <w:b/>
      <w:bCs/>
      <w:sz w:val="28"/>
      <w:szCs w:val="28"/>
      <w:u w:val="single"/>
    </w:rPr>
  </w:style>
  <w:style w:type="paragraph" w:styleId="BalloonText">
    <w:name w:val="Balloon Text"/>
    <w:basedOn w:val="Normal"/>
    <w:link w:val="BalloonTextChar"/>
    <w:uiPriority w:val="99"/>
    <w:semiHidden/>
    <w:unhideWhenUsed/>
    <w:rsid w:val="004D15CA"/>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4D15CA"/>
    <w:rPr>
      <w:rFonts w:ascii="Tahoma" w:hAnsi="Tahoma" w:cs="Tahoma"/>
      <w:sz w:val="18"/>
      <w:szCs w:val="18"/>
    </w:rPr>
  </w:style>
  <w:style w:type="character" w:styleId="Hyperlink">
    <w:name w:val="Hyperlink"/>
    <w:uiPriority w:val="99"/>
    <w:unhideWhenUsed/>
    <w:rsid w:val="008B59D0"/>
    <w:rPr>
      <w:color w:val="0563C1"/>
      <w:u w:val="single"/>
    </w:rPr>
  </w:style>
  <w:style w:type="character" w:styleId="CommentReference">
    <w:name w:val="annotation reference"/>
    <w:uiPriority w:val="99"/>
    <w:semiHidden/>
    <w:unhideWhenUsed/>
    <w:rsid w:val="001C7A45"/>
    <w:rPr>
      <w:sz w:val="16"/>
      <w:szCs w:val="16"/>
    </w:rPr>
  </w:style>
  <w:style w:type="paragraph" w:styleId="CommentText">
    <w:name w:val="annotation text"/>
    <w:basedOn w:val="Normal"/>
    <w:link w:val="CommentTextChar"/>
    <w:uiPriority w:val="99"/>
    <w:unhideWhenUsed/>
    <w:rsid w:val="001C7A45"/>
    <w:rPr>
      <w:sz w:val="20"/>
      <w:szCs w:val="20"/>
    </w:rPr>
  </w:style>
  <w:style w:type="character" w:customStyle="1" w:styleId="CommentTextChar">
    <w:name w:val="Comment Text Char"/>
    <w:basedOn w:val="DefaultParagraphFont"/>
    <w:link w:val="CommentText"/>
    <w:uiPriority w:val="99"/>
    <w:rsid w:val="001C7A45"/>
  </w:style>
  <w:style w:type="paragraph" w:styleId="CommentSubject">
    <w:name w:val="annotation subject"/>
    <w:basedOn w:val="CommentText"/>
    <w:next w:val="CommentText"/>
    <w:link w:val="CommentSubjectChar"/>
    <w:uiPriority w:val="99"/>
    <w:semiHidden/>
    <w:unhideWhenUsed/>
    <w:rsid w:val="001C7A45"/>
    <w:rPr>
      <w:b/>
      <w:bCs/>
    </w:rPr>
  </w:style>
  <w:style w:type="character" w:customStyle="1" w:styleId="CommentSubjectChar">
    <w:name w:val="Comment Subject Char"/>
    <w:link w:val="CommentSubject"/>
    <w:uiPriority w:val="99"/>
    <w:semiHidden/>
    <w:rsid w:val="001C7A45"/>
    <w:rPr>
      <w:b/>
      <w:bCs/>
    </w:rPr>
  </w:style>
  <w:style w:type="character" w:customStyle="1" w:styleId="Ruller40">
    <w:name w:val="Ruller4 תו"/>
    <w:link w:val="Ruller41"/>
    <w:locked/>
    <w:rsid w:val="00FC678C"/>
    <w:rPr>
      <w:rFonts w:ascii="Arial TUR" w:hAnsi="Arial TUR" w:cs="FrankRuehl"/>
      <w:spacing w:val="10"/>
      <w:sz w:val="22"/>
      <w:szCs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5">
    <w:name w:val="Ruller5 תו"/>
    <w:link w:val="Ruller50"/>
    <w:locked/>
    <w:rsid w:val="00FC678C"/>
    <w:rPr>
      <w:rFonts w:ascii="Arial TUR" w:hAnsi="Arial TUR" w:cs="FrankRuehl"/>
      <w:spacing w:val="10"/>
      <w:sz w:val="22"/>
      <w:szCs w:val="28"/>
    </w:rPr>
  </w:style>
  <w:style w:type="paragraph" w:customStyle="1" w:styleId="Ruller50">
    <w:name w:val="Ruller5"/>
    <w:basedOn w:val="Normal"/>
    <w:link w:val="Ruller5"/>
    <w:rsid w:val="00FC678C"/>
    <w:pPr>
      <w:overflowPunct w:val="0"/>
      <w:autoSpaceDE w:val="0"/>
      <w:autoSpaceDN w:val="0"/>
      <w:adjustRightInd w:val="0"/>
      <w:spacing w:after="0" w:line="240" w:lineRule="auto"/>
      <w:ind w:left="1642" w:right="1282"/>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cs="FrankRuehl"/>
      <w:spacing w:val="10"/>
      <w:sz w:val="24"/>
      <w:szCs w:val="28"/>
    </w:rPr>
  </w:style>
  <w:style w:type="paragraph" w:customStyle="1" w:styleId="Ruller4">
    <w:name w:val="Ruller 4 ממוספר"/>
    <w:basedOn w:val="Ruller41"/>
    <w:next w:val="Ruller41"/>
    <w:link w:val="Ruller42"/>
    <w:rsid w:val="00FC678C"/>
    <w:pPr>
      <w:numPr>
        <w:numId w:val="9"/>
      </w:numPr>
    </w:pPr>
    <w:rPr>
      <w:rFonts w:ascii="Garamond" w:hAnsi="Garamond"/>
      <w:sz w:val="24"/>
    </w:rPr>
  </w:style>
  <w:style w:type="paragraph" w:customStyle="1" w:styleId="2">
    <w:name w:val="סגנון2"/>
    <w:basedOn w:val="Normal"/>
    <w:link w:val="20"/>
    <w:qFormat/>
    <w:rsid w:val="00FC678C"/>
    <w:pPr>
      <w:spacing w:after="0" w:line="360" w:lineRule="auto"/>
      <w:contextualSpacing/>
      <w:jc w:val="both"/>
    </w:pPr>
    <w:rPr>
      <w:rFonts w:ascii="Times New Roman" w:eastAsia="Times New Roman" w:hAnsi="Times New Roman" w:cs="David"/>
      <w:sz w:val="28"/>
      <w:szCs w:val="28"/>
    </w:rPr>
  </w:style>
  <w:style w:type="character" w:customStyle="1" w:styleId="20">
    <w:name w:val="סגנון2 תו"/>
    <w:link w:val="2"/>
    <w:rsid w:val="00FC678C"/>
    <w:rPr>
      <w:rFonts w:ascii="Times New Roman" w:eastAsia="Times New Roman" w:hAnsi="Times New Roman" w:cs="David"/>
      <w:sz w:val="28"/>
      <w:szCs w:val="28"/>
    </w:rPr>
  </w:style>
  <w:style w:type="paragraph" w:styleId="Revision">
    <w:name w:val="Revision"/>
    <w:hidden/>
    <w:uiPriority w:val="71"/>
    <w:semiHidden/>
    <w:rsid w:val="00940AA5"/>
    <w:rPr>
      <w:sz w:val="22"/>
      <w:szCs w:val="22"/>
    </w:rPr>
  </w:style>
  <w:style w:type="character" w:customStyle="1" w:styleId="Heading3Char">
    <w:name w:val="Heading 3 Char"/>
    <w:link w:val="Heading3"/>
    <w:uiPriority w:val="9"/>
    <w:semiHidden/>
    <w:rsid w:val="006D6D27"/>
    <w:rPr>
      <w:rFonts w:ascii="Aptos Display" w:eastAsia="Times New Roman" w:hAnsi="Aptos Display" w:cs="Times New Roman"/>
      <w:b/>
      <w:bCs/>
      <w:sz w:val="26"/>
      <w:szCs w:val="26"/>
    </w:rPr>
  </w:style>
  <w:style w:type="character" w:styleId="UnresolvedMention">
    <w:name w:val="Unresolved Mention"/>
    <w:uiPriority w:val="99"/>
    <w:semiHidden/>
    <w:unhideWhenUsed/>
    <w:rsid w:val="006D6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1777">
      <w:bodyDiv w:val="1"/>
      <w:marLeft w:val="0"/>
      <w:marRight w:val="0"/>
      <w:marTop w:val="0"/>
      <w:marBottom w:val="0"/>
      <w:divBdr>
        <w:top w:val="none" w:sz="0" w:space="0" w:color="auto"/>
        <w:left w:val="none" w:sz="0" w:space="0" w:color="auto"/>
        <w:bottom w:val="none" w:sz="0" w:space="0" w:color="auto"/>
        <w:right w:val="none" w:sz="0" w:space="0" w:color="auto"/>
      </w:divBdr>
    </w:div>
    <w:div w:id="1309481317">
      <w:bodyDiv w:val="1"/>
      <w:marLeft w:val="0"/>
      <w:marRight w:val="0"/>
      <w:marTop w:val="0"/>
      <w:marBottom w:val="0"/>
      <w:divBdr>
        <w:top w:val="none" w:sz="0" w:space="0" w:color="auto"/>
        <w:left w:val="none" w:sz="0" w:space="0" w:color="auto"/>
        <w:bottom w:val="none" w:sz="0" w:space="0" w:color="auto"/>
        <w:right w:val="none" w:sz="0" w:space="0" w:color="auto"/>
      </w:divBdr>
    </w:div>
    <w:div w:id="1342510084">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577784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4299</Words>
  <Characters>24510</Characters>
  <Application>Microsoft Office Word</Application>
  <DocSecurity>0</DocSecurity>
  <Lines>204</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IDF</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s7443122</dc:creator>
  <cp:keywords/>
  <dc:description/>
  <cp:lastModifiedBy>נאיה שלום</cp:lastModifiedBy>
  <cp:revision>2</cp:revision>
  <cp:lastPrinted>2026-06-24T08:04:00Z</cp:lastPrinted>
  <dcterms:created xsi:type="dcterms:W3CDTF">2026-06-24T08:05:00Z</dcterms:created>
  <dcterms:modified xsi:type="dcterms:W3CDTF">2026-06-24T08:05:00Z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2022-09-20T17:50:45Z</vt:lpwstr>
  </property>
  <property fmtid="{D5CDD505-2E9C-101B-9397-08002B2CF9AE}" pid="4" name="MSIP_Label_701b9bfc-c426-492e-a46c-1a922d5fe54b_Method">
    <vt:lpwstr>Standard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e53e0f60-b61e-493a-b259-01e7f0f7e87a</vt:lpwstr>
  </property>
  <property fmtid="{D5CDD505-2E9C-101B-9397-08002B2CF9AE}" pid="8" name="MSIP_Label_701b9bfc-c426-492e-a46c-1a922d5fe54b_ContentBits">
    <vt:lpwstr>1</vt:lpwstr>
  </property>
</Properties>
</file>