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B987" w14:textId="77777777" w:rsidR="00DB4754" w:rsidRPr="00B74965" w:rsidRDefault="00DB4754" w:rsidP="00DB4754">
      <w:pPr>
        <w:jc w:val="center"/>
        <w:rPr>
          <w:b/>
          <w:bCs/>
          <w:sz w:val="28"/>
          <w:szCs w:val="28"/>
          <w:rtl/>
        </w:rPr>
      </w:pPr>
      <w:r w:rsidRPr="00B74965">
        <w:rPr>
          <w:noProof/>
          <w:sz w:val="28"/>
          <w:szCs w:val="28"/>
        </w:rPr>
        <w:drawing>
          <wp:inline distT="0" distB="0" distL="0" distR="0" wp14:anchorId="26F2D4E7" wp14:editId="4CDE6C3F">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B74965">
        <w:rPr>
          <w:noProof/>
          <w:sz w:val="28"/>
          <w:szCs w:val="28"/>
          <w:rtl/>
        </w:rPr>
        <w:t xml:space="preserve">                                                 </w:t>
      </w:r>
      <w:r w:rsidRPr="00B74965">
        <w:rPr>
          <w:noProof/>
          <w:sz w:val="28"/>
          <w:szCs w:val="28"/>
        </w:rPr>
        <w:drawing>
          <wp:inline distT="0" distB="0" distL="0" distR="0" wp14:anchorId="0BEB8DEC" wp14:editId="66B052D3">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74965">
        <w:rPr>
          <w:noProof/>
          <w:sz w:val="28"/>
          <w:szCs w:val="28"/>
          <w:rtl/>
        </w:rPr>
        <w:t xml:space="preserve">   </w:t>
      </w:r>
    </w:p>
    <w:p w14:paraId="0CB3654F" w14:textId="77777777" w:rsidR="00DB4754" w:rsidRPr="00B74965" w:rsidRDefault="00DB4754" w:rsidP="00DB4754">
      <w:pPr>
        <w:rPr>
          <w:b/>
          <w:bCs/>
          <w:sz w:val="28"/>
          <w:szCs w:val="28"/>
          <w:rtl/>
        </w:rPr>
      </w:pPr>
      <w:r w:rsidRPr="00B74965">
        <w:rPr>
          <w:b/>
          <w:bCs/>
          <w:sz w:val="28"/>
          <w:szCs w:val="28"/>
          <w:rtl/>
        </w:rPr>
        <w:t>בבית הדין הצבאי המחוזי</w:t>
      </w:r>
    </w:p>
    <w:p w14:paraId="59424584" w14:textId="77777777" w:rsidR="00DB4754" w:rsidRPr="00B74965" w:rsidRDefault="00DB4754" w:rsidP="00DB4754">
      <w:pPr>
        <w:rPr>
          <w:b/>
          <w:bCs/>
          <w:sz w:val="28"/>
          <w:szCs w:val="28"/>
          <w:rtl/>
        </w:rPr>
      </w:pPr>
      <w:r w:rsidRPr="00B74965">
        <w:rPr>
          <w:b/>
          <w:bCs/>
          <w:sz w:val="28"/>
          <w:szCs w:val="28"/>
          <w:rtl/>
        </w:rPr>
        <w:t>במחוז שיפוטי ח"א</w:t>
      </w:r>
    </w:p>
    <w:p w14:paraId="4A0D511E" w14:textId="260B9B9A" w:rsidR="00DB4754" w:rsidRPr="00B74965" w:rsidRDefault="00DB4754" w:rsidP="00DB4754">
      <w:pPr>
        <w:rPr>
          <w:b/>
          <w:bCs/>
          <w:sz w:val="28"/>
          <w:szCs w:val="28"/>
          <w:rtl/>
        </w:rPr>
      </w:pPr>
      <w:r w:rsidRPr="00B74965">
        <w:rPr>
          <w:b/>
          <w:bCs/>
          <w:sz w:val="28"/>
          <w:szCs w:val="28"/>
          <w:rtl/>
        </w:rPr>
        <w:t>בפני כבוד סגנית הנשיא</w:t>
      </w:r>
      <w:r w:rsidRPr="00B74965">
        <w:rPr>
          <w:sz w:val="28"/>
          <w:szCs w:val="28"/>
          <w:rtl/>
        </w:rPr>
        <w:t xml:space="preserve">:                </w:t>
      </w:r>
      <w:r w:rsidRPr="00B74965">
        <w:rPr>
          <w:b/>
          <w:bCs/>
          <w:sz w:val="28"/>
          <w:szCs w:val="28"/>
          <w:rtl/>
        </w:rPr>
        <w:t>סא"ל סיגל טורג'מן חזן</w:t>
      </w:r>
    </w:p>
    <w:p w14:paraId="7BEDC775" w14:textId="2263DE31" w:rsidR="00DB4754" w:rsidRPr="00B74965" w:rsidRDefault="00DB4754" w:rsidP="00DB4754">
      <w:pPr>
        <w:pStyle w:val="BodyText"/>
        <w:jc w:val="both"/>
        <w:rPr>
          <w:rFonts w:ascii="David" w:hAnsi="David" w:cs="David"/>
          <w:sz w:val="28"/>
          <w:rtl/>
        </w:rPr>
      </w:pPr>
      <w:r w:rsidRPr="00B74965">
        <w:rPr>
          <w:rFonts w:ascii="David" w:hAnsi="David" w:cs="David"/>
          <w:sz w:val="28"/>
          <w:rtl/>
        </w:rPr>
        <w:t xml:space="preserve">בעניין: התובע הצבאי                                                       </w:t>
      </w:r>
      <w:r w:rsidR="00B74965" w:rsidRPr="00B74965">
        <w:rPr>
          <w:rFonts w:ascii="David" w:hAnsi="David" w:cs="David"/>
          <w:sz w:val="28"/>
          <w:rtl/>
        </w:rPr>
        <w:t xml:space="preserve">  </w:t>
      </w:r>
      <w:r w:rsidRPr="00B74965">
        <w:rPr>
          <w:rFonts w:ascii="David" w:hAnsi="David" w:cs="David"/>
          <w:sz w:val="28"/>
          <w:rtl/>
        </w:rPr>
        <w:t>(ע"י ב"כ, סגן דניאלה דוד)</w:t>
      </w:r>
    </w:p>
    <w:p w14:paraId="6C09D25B" w14:textId="77777777" w:rsidR="00DB4754" w:rsidRPr="00B74965" w:rsidRDefault="00DB4754" w:rsidP="00DB4754">
      <w:pPr>
        <w:pStyle w:val="BodyText"/>
        <w:jc w:val="center"/>
        <w:rPr>
          <w:rFonts w:ascii="David" w:hAnsi="David" w:cs="David"/>
          <w:sz w:val="28"/>
          <w:rtl/>
        </w:rPr>
      </w:pPr>
      <w:r w:rsidRPr="00B74965">
        <w:rPr>
          <w:rFonts w:ascii="David" w:hAnsi="David" w:cs="David"/>
          <w:sz w:val="28"/>
          <w:rtl/>
        </w:rPr>
        <w:t>נגד</w:t>
      </w:r>
    </w:p>
    <w:p w14:paraId="4FD7DAD4" w14:textId="498A145E" w:rsidR="00DB4754" w:rsidRPr="00B74965" w:rsidRDefault="00DB4754" w:rsidP="00DB4754">
      <w:pPr>
        <w:pStyle w:val="BodyText"/>
        <w:jc w:val="both"/>
        <w:rPr>
          <w:rFonts w:ascii="David" w:hAnsi="David" w:cs="David"/>
          <w:sz w:val="28"/>
          <w:rtl/>
        </w:rPr>
      </w:pPr>
      <w:r w:rsidRPr="00B74965">
        <w:rPr>
          <w:rFonts w:ascii="David" w:hAnsi="David" w:cs="David"/>
          <w:sz w:val="28"/>
          <w:rtl/>
        </w:rPr>
        <w:t>הנאשם:</w:t>
      </w:r>
      <w:r w:rsidRPr="00B74965">
        <w:rPr>
          <w:rFonts w:ascii="David" w:hAnsi="David" w:cs="David"/>
          <w:sz w:val="28"/>
        </w:rPr>
        <w:t>X</w:t>
      </w:r>
      <w:r w:rsidRPr="00B74965">
        <w:rPr>
          <w:rFonts w:ascii="David" w:hAnsi="David" w:cs="David"/>
          <w:sz w:val="28"/>
          <w:rtl/>
        </w:rPr>
        <w:t>/</w:t>
      </w:r>
      <w:r w:rsidRPr="00B74965">
        <w:rPr>
          <w:rFonts w:ascii="David" w:hAnsi="David" w:cs="David"/>
          <w:sz w:val="28"/>
        </w:rPr>
        <w:t>XXX</w:t>
      </w:r>
      <w:r w:rsidRPr="00B74965">
        <w:rPr>
          <w:rFonts w:ascii="David" w:hAnsi="David" w:cs="David"/>
          <w:sz w:val="28"/>
          <w:rtl/>
        </w:rPr>
        <w:t xml:space="preserve"> רב"ט א' ש'                                          </w:t>
      </w:r>
      <w:r w:rsidR="00B74965" w:rsidRPr="00B74965">
        <w:rPr>
          <w:rFonts w:ascii="David" w:hAnsi="David" w:cs="David"/>
          <w:sz w:val="28"/>
          <w:rtl/>
        </w:rPr>
        <w:t xml:space="preserve">  </w:t>
      </w:r>
      <w:r w:rsidRPr="00B74965">
        <w:rPr>
          <w:rFonts w:ascii="David" w:hAnsi="David" w:cs="David"/>
          <w:sz w:val="28"/>
          <w:rtl/>
        </w:rPr>
        <w:t xml:space="preserve">  (ע"י ב"כ, סגן דניאלה דוד)</w:t>
      </w:r>
    </w:p>
    <w:p w14:paraId="0EF03E4D" w14:textId="52AE3F44" w:rsidR="005F2FB6" w:rsidRDefault="00DB4754" w:rsidP="006B5591">
      <w:pPr>
        <w:autoSpaceDE w:val="0"/>
        <w:autoSpaceDN w:val="0"/>
        <w:spacing w:after="0" w:line="360" w:lineRule="auto"/>
        <w:rPr>
          <w:rFonts w:eastAsia="Times New Roman"/>
          <w:sz w:val="28"/>
          <w:szCs w:val="28"/>
          <w:rtl/>
        </w:rPr>
      </w:pPr>
      <w:r w:rsidRPr="00B74965">
        <w:rPr>
          <w:rFonts w:eastAsia="Times New Roman"/>
          <w:b/>
          <w:bCs/>
          <w:sz w:val="28"/>
          <w:szCs w:val="28"/>
          <w:u w:val="single"/>
          <w:rtl/>
        </w:rPr>
        <w:t xml:space="preserve"> </w:t>
      </w:r>
    </w:p>
    <w:p w14:paraId="01BDF21E" w14:textId="77777777" w:rsidR="006B5591" w:rsidRPr="00B74965" w:rsidRDefault="006B5591" w:rsidP="006B5591">
      <w:pPr>
        <w:autoSpaceDE w:val="0"/>
        <w:autoSpaceDN w:val="0"/>
        <w:spacing w:after="0" w:line="360" w:lineRule="auto"/>
        <w:rPr>
          <w:rFonts w:eastAsia="Times New Roman"/>
          <w:sz w:val="28"/>
          <w:szCs w:val="28"/>
          <w:rtl/>
        </w:rPr>
      </w:pPr>
    </w:p>
    <w:p w14:paraId="3192BB0F" w14:textId="77777777" w:rsidR="005F2FB6" w:rsidRPr="00B74965" w:rsidRDefault="005F2FB6" w:rsidP="003160DC">
      <w:pPr>
        <w:spacing w:after="0" w:line="360" w:lineRule="auto"/>
        <w:jc w:val="center"/>
        <w:rPr>
          <w:rFonts w:eastAsia="Times New Roman"/>
          <w:b/>
          <w:bCs/>
          <w:sz w:val="28"/>
          <w:szCs w:val="28"/>
          <w:u w:val="single"/>
          <w:rtl/>
        </w:rPr>
      </w:pPr>
      <w:r w:rsidRPr="00B74965">
        <w:rPr>
          <w:rFonts w:eastAsia="Times New Roman"/>
          <w:b/>
          <w:bCs/>
          <w:sz w:val="28"/>
          <w:szCs w:val="28"/>
          <w:u w:val="single"/>
          <w:rtl/>
        </w:rPr>
        <w:t>הכרעת - דין</w:t>
      </w:r>
    </w:p>
    <w:p w14:paraId="651EF2EF" w14:textId="6EFE1747" w:rsidR="005F2FB6" w:rsidRDefault="005F2FB6" w:rsidP="003160DC">
      <w:pPr>
        <w:autoSpaceDE w:val="0"/>
        <w:autoSpaceDN w:val="0"/>
        <w:spacing w:after="0" w:line="360" w:lineRule="auto"/>
        <w:rPr>
          <w:rFonts w:eastAsia="Times New Roman"/>
          <w:sz w:val="28"/>
          <w:szCs w:val="28"/>
          <w:rtl/>
        </w:rPr>
      </w:pPr>
      <w:r w:rsidRPr="00B74965">
        <w:rPr>
          <w:rFonts w:eastAsia="Times New Roman"/>
          <w:sz w:val="28"/>
          <w:szCs w:val="28"/>
          <w:rtl/>
        </w:rPr>
        <w:t xml:space="preserve">על פי הודאתו מורשע הנאשם בעבירה של שימוש בסם מסוכן, לפי סעיף 7 (א) + (ג) סיפא לפקודת הסמים המסוכנים [נוסח חדש], התשל"ג - 1973, בהתאם לכתב האישום ולפרטים הנוספים. </w:t>
      </w:r>
    </w:p>
    <w:p w14:paraId="24CFE958" w14:textId="77777777" w:rsidR="006B5591" w:rsidRPr="00B74965" w:rsidRDefault="006B5591" w:rsidP="003160DC">
      <w:pPr>
        <w:autoSpaceDE w:val="0"/>
        <w:autoSpaceDN w:val="0"/>
        <w:spacing w:after="0" w:line="360" w:lineRule="auto"/>
        <w:rPr>
          <w:rFonts w:eastAsia="Times New Roman"/>
          <w:sz w:val="28"/>
          <w:szCs w:val="28"/>
          <w:rtl/>
        </w:rPr>
      </w:pPr>
    </w:p>
    <w:p w14:paraId="6F5A9569" w14:textId="15D338D4" w:rsidR="005F2FB6" w:rsidRPr="00B74965" w:rsidRDefault="005F2FB6" w:rsidP="00DB4754">
      <w:pPr>
        <w:autoSpaceDE w:val="0"/>
        <w:autoSpaceDN w:val="0"/>
        <w:spacing w:after="0" w:line="360" w:lineRule="auto"/>
        <w:jc w:val="left"/>
        <w:rPr>
          <w:sz w:val="28"/>
          <w:szCs w:val="28"/>
          <w:rtl/>
        </w:rPr>
      </w:pPr>
      <w:r w:rsidRPr="00B74965">
        <w:rPr>
          <w:b/>
          <w:bCs/>
          <w:sz w:val="28"/>
          <w:szCs w:val="28"/>
          <w:rtl/>
        </w:rPr>
        <w:t>ניתנה היום, א' בשבט התשפ"ד, 11.01.2024, והודעה בפומבי ובמעמד הצדדים.</w:t>
      </w:r>
    </w:p>
    <w:p w14:paraId="0122CE24" w14:textId="77777777" w:rsidR="005F2FB6" w:rsidRPr="00B74965" w:rsidRDefault="005F2FB6" w:rsidP="003160DC">
      <w:pPr>
        <w:spacing w:after="0" w:line="360" w:lineRule="auto"/>
        <w:ind w:left="360"/>
        <w:contextualSpacing/>
        <w:jc w:val="center"/>
        <w:rPr>
          <w:rFonts w:eastAsia="Times New Roman"/>
          <w:b/>
          <w:bCs/>
          <w:sz w:val="28"/>
          <w:szCs w:val="28"/>
          <w:rtl/>
        </w:rPr>
      </w:pPr>
      <w:r w:rsidRPr="00B74965">
        <w:rPr>
          <w:rFonts w:eastAsia="Times New Roman"/>
          <w:b/>
          <w:bCs/>
          <w:sz w:val="28"/>
          <w:szCs w:val="28"/>
          <w:rtl/>
        </w:rPr>
        <w:t>___________</w:t>
      </w:r>
    </w:p>
    <w:p w14:paraId="2F4AEB42" w14:textId="5B21BEDD" w:rsidR="005F2FB6" w:rsidRPr="00B74965" w:rsidRDefault="00DB4754" w:rsidP="003160DC">
      <w:pPr>
        <w:autoSpaceDE w:val="0"/>
        <w:autoSpaceDN w:val="0"/>
        <w:spacing w:after="0" w:line="360" w:lineRule="auto"/>
        <w:ind w:left="360"/>
        <w:jc w:val="center"/>
        <w:rPr>
          <w:rFonts w:eastAsia="Times New Roman"/>
          <w:b/>
          <w:bCs/>
          <w:sz w:val="28"/>
          <w:szCs w:val="28"/>
          <w:rtl/>
        </w:rPr>
      </w:pPr>
      <w:r w:rsidRPr="00B74965">
        <w:rPr>
          <w:rFonts w:eastAsia="Times New Roman"/>
          <w:b/>
          <w:bCs/>
          <w:sz w:val="28"/>
          <w:szCs w:val="28"/>
          <w:rtl/>
        </w:rPr>
        <w:t>סגנית  הנשיא</w:t>
      </w:r>
    </w:p>
    <w:p w14:paraId="619975F1" w14:textId="26D14AFA" w:rsidR="005F2FB6" w:rsidRPr="00B74965" w:rsidRDefault="005F2FB6" w:rsidP="00DB4754">
      <w:pPr>
        <w:spacing w:after="0" w:line="360" w:lineRule="auto"/>
        <w:rPr>
          <w:rFonts w:eastAsia="Times New Roman"/>
          <w:sz w:val="28"/>
          <w:szCs w:val="28"/>
          <w:rtl/>
        </w:rPr>
      </w:pPr>
    </w:p>
    <w:p w14:paraId="574E770A" w14:textId="77777777" w:rsidR="005F2FB6" w:rsidRPr="00B74965" w:rsidRDefault="005F2FB6" w:rsidP="003160DC">
      <w:pPr>
        <w:spacing w:after="0" w:line="360" w:lineRule="auto"/>
        <w:jc w:val="center"/>
        <w:rPr>
          <w:rFonts w:eastAsia="Times New Roman"/>
          <w:b/>
          <w:bCs/>
          <w:sz w:val="28"/>
          <w:szCs w:val="28"/>
          <w:u w:val="single"/>
          <w:rtl/>
        </w:rPr>
      </w:pPr>
      <w:r w:rsidRPr="00B74965">
        <w:rPr>
          <w:rFonts w:eastAsia="Times New Roman"/>
          <w:sz w:val="28"/>
          <w:szCs w:val="28"/>
          <w:u w:val="single"/>
          <w:rtl/>
        </w:rPr>
        <w:br w:type="page"/>
      </w:r>
      <w:r w:rsidRPr="00B74965">
        <w:rPr>
          <w:rFonts w:eastAsia="Times New Roman"/>
          <w:b/>
          <w:bCs/>
          <w:sz w:val="28"/>
          <w:szCs w:val="28"/>
          <w:u w:val="single"/>
          <w:rtl/>
        </w:rPr>
        <w:lastRenderedPageBreak/>
        <w:t>גזר - דין</w:t>
      </w:r>
    </w:p>
    <w:p w14:paraId="7839A853" w14:textId="5A748E15" w:rsidR="005F2FB6" w:rsidRPr="00B74965" w:rsidRDefault="005F2FB6" w:rsidP="003160DC">
      <w:pPr>
        <w:spacing w:after="0" w:line="360" w:lineRule="auto"/>
        <w:rPr>
          <w:rFonts w:eastAsia="Times New Roman"/>
          <w:sz w:val="28"/>
          <w:szCs w:val="28"/>
          <w:rtl/>
        </w:rPr>
      </w:pPr>
      <w:r w:rsidRPr="00B74965">
        <w:rPr>
          <w:rFonts w:eastAsia="Times New Roman"/>
          <w:sz w:val="28"/>
          <w:szCs w:val="28"/>
          <w:rtl/>
        </w:rPr>
        <w:t xml:space="preserve">הנאשם הורשע על פי הודאתו בעבירה של </w:t>
      </w:r>
      <w:r w:rsidR="00292914" w:rsidRPr="00B74965">
        <w:rPr>
          <w:rFonts w:eastAsia="Times New Roman"/>
          <w:sz w:val="28"/>
          <w:szCs w:val="28"/>
          <w:rtl/>
        </w:rPr>
        <w:t xml:space="preserve">שימוש בסם מסוכן בגין כך שבשנת 2023 בשתי הזדמנויות עשה שימוש בסם מסוכן מסוג קנאביס, בהזדמנות אחת בתוך היחידה ובהזדמנות שנייה מחוצה לה. </w:t>
      </w:r>
    </w:p>
    <w:p w14:paraId="447BA175" w14:textId="517DDB60" w:rsidR="00292914" w:rsidRPr="00B74965" w:rsidRDefault="00292914" w:rsidP="003160DC">
      <w:pPr>
        <w:spacing w:after="0" w:line="360" w:lineRule="auto"/>
        <w:rPr>
          <w:rFonts w:eastAsia="Times New Roman"/>
          <w:sz w:val="28"/>
          <w:szCs w:val="28"/>
          <w:rtl/>
        </w:rPr>
      </w:pPr>
    </w:p>
    <w:p w14:paraId="6455D9B9" w14:textId="79F03A5B" w:rsidR="00292914" w:rsidRPr="00B74965" w:rsidRDefault="00292914" w:rsidP="00DB4754">
      <w:pPr>
        <w:rPr>
          <w:sz w:val="28"/>
          <w:szCs w:val="28"/>
          <w:rtl/>
        </w:rPr>
      </w:pPr>
      <w:r w:rsidRPr="00B74965">
        <w:rPr>
          <w:sz w:val="28"/>
          <w:szCs w:val="28"/>
          <w:rtl/>
        </w:rPr>
        <w:t xml:space="preserve">הנאשם התגייס לשירות ביום 05.12.2022 ושירת </w:t>
      </w:r>
      <w:r w:rsidR="00DB4754" w:rsidRPr="00B74965">
        <w:rPr>
          <w:sz w:val="28"/>
          <w:szCs w:val="28"/>
        </w:rPr>
        <w:t>XXX</w:t>
      </w:r>
      <w:r w:rsidRPr="00B74965">
        <w:rPr>
          <w:sz w:val="28"/>
          <w:szCs w:val="28"/>
          <w:rtl/>
        </w:rPr>
        <w:t xml:space="preserve"> ביום 26.12.2023 נעצר בנוגע לחקירה בתיק זה ומאז הוא שוהה במעצר. </w:t>
      </w:r>
    </w:p>
    <w:p w14:paraId="2465B8C2" w14:textId="62300258" w:rsidR="00292914" w:rsidRPr="00B74965" w:rsidRDefault="00292914" w:rsidP="00292914">
      <w:pPr>
        <w:rPr>
          <w:sz w:val="28"/>
          <w:szCs w:val="28"/>
          <w:rtl/>
        </w:rPr>
      </w:pPr>
    </w:p>
    <w:p w14:paraId="07D211FB" w14:textId="4BFAFDB2" w:rsidR="005F2FB6" w:rsidRPr="00B74965" w:rsidRDefault="00292914" w:rsidP="00292914">
      <w:pPr>
        <w:rPr>
          <w:rFonts w:eastAsia="Times New Roman"/>
          <w:sz w:val="28"/>
          <w:szCs w:val="28"/>
          <w:rtl/>
        </w:rPr>
      </w:pPr>
      <w:r w:rsidRPr="00B74965">
        <w:rPr>
          <w:sz w:val="28"/>
          <w:szCs w:val="28"/>
          <w:rtl/>
        </w:rPr>
        <w:t xml:space="preserve">כבר בהזדמנות הראשונה נטל הנאשם אחריות על מעשיו תוך שוויתר על טענות ראייתיות ובכך חסך בזמן שיפוטי. בהתחשב בכך, החליטו הצדדים על הסדר מקל בעניינו, אותו מצאתי ראוי והחלטתי לאשרו. </w:t>
      </w:r>
    </w:p>
    <w:p w14:paraId="21088F92" w14:textId="77777777" w:rsidR="005F2FB6" w:rsidRPr="00B74965" w:rsidRDefault="005F2FB6" w:rsidP="003160DC">
      <w:pPr>
        <w:spacing w:after="0" w:line="360" w:lineRule="auto"/>
        <w:rPr>
          <w:rFonts w:eastAsia="Times New Roman"/>
          <w:b/>
          <w:bCs/>
          <w:sz w:val="28"/>
          <w:szCs w:val="28"/>
          <w:rtl/>
        </w:rPr>
      </w:pPr>
    </w:p>
    <w:p w14:paraId="60788F28" w14:textId="77777777" w:rsidR="005F2FB6" w:rsidRPr="00B74965" w:rsidRDefault="005F2FB6" w:rsidP="003160DC">
      <w:pPr>
        <w:spacing w:after="0" w:line="360" w:lineRule="auto"/>
        <w:rPr>
          <w:rFonts w:eastAsia="Times New Roman"/>
          <w:b/>
          <w:bCs/>
          <w:sz w:val="28"/>
          <w:szCs w:val="28"/>
          <w:rtl/>
        </w:rPr>
      </w:pPr>
      <w:r w:rsidRPr="00B74965">
        <w:rPr>
          <w:rFonts w:eastAsia="Times New Roman"/>
          <w:b/>
          <w:bCs/>
          <w:sz w:val="28"/>
          <w:szCs w:val="28"/>
          <w:rtl/>
        </w:rPr>
        <w:t>על הנאשם נגזרים, אפוא, העונשים הבאים:</w:t>
      </w:r>
    </w:p>
    <w:p w14:paraId="0C18D770" w14:textId="77777777" w:rsidR="005F2FB6" w:rsidRPr="00B74965" w:rsidRDefault="005F2FB6" w:rsidP="003160DC">
      <w:pPr>
        <w:spacing w:after="0" w:line="360" w:lineRule="auto"/>
        <w:rPr>
          <w:rFonts w:eastAsia="Times New Roman"/>
          <w:b/>
          <w:bCs/>
          <w:sz w:val="28"/>
          <w:szCs w:val="28"/>
          <w:rtl/>
        </w:rPr>
      </w:pPr>
    </w:p>
    <w:p w14:paraId="300D985D" w14:textId="06001789" w:rsidR="005F2FB6" w:rsidRPr="00B74965" w:rsidRDefault="00DB4754" w:rsidP="005F2FB6">
      <w:pPr>
        <w:numPr>
          <w:ilvl w:val="0"/>
          <w:numId w:val="6"/>
        </w:numPr>
        <w:spacing w:after="0" w:line="360" w:lineRule="auto"/>
        <w:ind w:left="720"/>
        <w:contextualSpacing/>
        <w:rPr>
          <w:rFonts w:eastAsia="Times New Roman"/>
          <w:b/>
          <w:bCs/>
          <w:sz w:val="28"/>
          <w:szCs w:val="28"/>
          <w:rtl/>
        </w:rPr>
      </w:pPr>
      <w:r w:rsidRPr="00B74965">
        <w:rPr>
          <w:rFonts w:eastAsia="Times New Roman"/>
          <w:b/>
          <w:bCs/>
          <w:sz w:val="28"/>
          <w:szCs w:val="28"/>
          <w:rtl/>
        </w:rPr>
        <w:t xml:space="preserve">עשרים ושמונה (28), </w:t>
      </w:r>
      <w:r w:rsidR="00292914" w:rsidRPr="00B74965">
        <w:rPr>
          <w:rFonts w:eastAsia="Times New Roman"/>
          <w:b/>
          <w:bCs/>
          <w:sz w:val="28"/>
          <w:szCs w:val="28"/>
          <w:rtl/>
        </w:rPr>
        <w:t xml:space="preserve"> </w:t>
      </w:r>
      <w:r w:rsidR="005F2FB6" w:rsidRPr="00B74965">
        <w:rPr>
          <w:rFonts w:eastAsia="Times New Roman"/>
          <w:b/>
          <w:bCs/>
          <w:sz w:val="28"/>
          <w:szCs w:val="28"/>
          <w:rtl/>
        </w:rPr>
        <w:t>ימי מאסר לריצוי בפועל, שיימנו החל ביום מעצרו.</w:t>
      </w:r>
    </w:p>
    <w:p w14:paraId="149AF5DD" w14:textId="41E8C63B" w:rsidR="005F2FB6" w:rsidRPr="00B74965" w:rsidRDefault="005F2FB6" w:rsidP="005F2FB6">
      <w:pPr>
        <w:numPr>
          <w:ilvl w:val="0"/>
          <w:numId w:val="6"/>
        </w:numPr>
        <w:spacing w:after="0" w:line="360" w:lineRule="auto"/>
        <w:ind w:left="720"/>
        <w:contextualSpacing/>
        <w:rPr>
          <w:rFonts w:eastAsia="Times New Roman"/>
          <w:b/>
          <w:bCs/>
          <w:sz w:val="28"/>
          <w:szCs w:val="28"/>
        </w:rPr>
      </w:pPr>
      <w:r w:rsidRPr="00B74965">
        <w:rPr>
          <w:rFonts w:eastAsia="Times New Roman"/>
          <w:b/>
          <w:bCs/>
          <w:sz w:val="28"/>
          <w:szCs w:val="28"/>
          <w:rtl/>
        </w:rPr>
        <w:t xml:space="preserve">עונש מאסר מותנה בן </w:t>
      </w:r>
      <w:r w:rsidR="00DB4754" w:rsidRPr="00B74965">
        <w:rPr>
          <w:rFonts w:eastAsia="Times New Roman"/>
          <w:b/>
          <w:bCs/>
          <w:sz w:val="28"/>
          <w:szCs w:val="28"/>
          <w:rtl/>
        </w:rPr>
        <w:t xml:space="preserve">שלושה (3) </w:t>
      </w:r>
      <w:r w:rsidR="00292914" w:rsidRPr="00B74965">
        <w:rPr>
          <w:rFonts w:eastAsia="Times New Roman"/>
          <w:b/>
          <w:bCs/>
          <w:sz w:val="28"/>
          <w:szCs w:val="28"/>
          <w:rtl/>
        </w:rPr>
        <w:t xml:space="preserve">חודשים </w:t>
      </w:r>
      <w:r w:rsidRPr="00B74965">
        <w:rPr>
          <w:rFonts w:eastAsia="Times New Roman"/>
          <w:b/>
          <w:bCs/>
          <w:sz w:val="28"/>
          <w:szCs w:val="28"/>
          <w:rtl/>
        </w:rPr>
        <w:t xml:space="preserve">למשך </w:t>
      </w:r>
      <w:r w:rsidR="00DB4754" w:rsidRPr="00B74965">
        <w:rPr>
          <w:rFonts w:eastAsia="Times New Roman"/>
          <w:b/>
          <w:bCs/>
          <w:sz w:val="28"/>
          <w:szCs w:val="28"/>
          <w:rtl/>
        </w:rPr>
        <w:t xml:space="preserve">שלוש (3) </w:t>
      </w:r>
      <w:r w:rsidR="00292914" w:rsidRPr="00B74965">
        <w:rPr>
          <w:rFonts w:eastAsia="Times New Roman"/>
          <w:b/>
          <w:bCs/>
          <w:sz w:val="28"/>
          <w:szCs w:val="28"/>
          <w:rtl/>
        </w:rPr>
        <w:t>שנים</w:t>
      </w:r>
      <w:r w:rsidRPr="00B74965">
        <w:rPr>
          <w:rFonts w:eastAsia="Times New Roman"/>
          <w:b/>
          <w:bCs/>
          <w:sz w:val="28"/>
          <w:szCs w:val="28"/>
          <w:rtl/>
        </w:rPr>
        <w:t xml:space="preserve">, שלא יעבור עבירה לפי פקודת הסמים המסוכנים [נוסח חדש], התשל"ג-1973. </w:t>
      </w:r>
    </w:p>
    <w:p w14:paraId="28ED02AB" w14:textId="336BA188" w:rsidR="005F2FB6" w:rsidRPr="00B74965" w:rsidRDefault="005F2FB6" w:rsidP="005F2FB6">
      <w:pPr>
        <w:numPr>
          <w:ilvl w:val="0"/>
          <w:numId w:val="6"/>
        </w:numPr>
        <w:spacing w:after="0" w:line="360" w:lineRule="auto"/>
        <w:ind w:left="720"/>
        <w:contextualSpacing/>
        <w:rPr>
          <w:rFonts w:eastAsia="Times New Roman"/>
          <w:b/>
          <w:bCs/>
          <w:sz w:val="28"/>
          <w:szCs w:val="28"/>
        </w:rPr>
      </w:pPr>
      <w:r w:rsidRPr="00B74965">
        <w:rPr>
          <w:rFonts w:eastAsia="Times New Roman"/>
          <w:b/>
          <w:bCs/>
          <w:sz w:val="28"/>
          <w:szCs w:val="28"/>
          <w:rtl/>
        </w:rPr>
        <w:t xml:space="preserve">עונש מאסר מותנה בן </w:t>
      </w:r>
      <w:r w:rsidR="00DB4754" w:rsidRPr="00B74965">
        <w:rPr>
          <w:rFonts w:eastAsia="Times New Roman"/>
          <w:b/>
          <w:bCs/>
          <w:sz w:val="28"/>
          <w:szCs w:val="28"/>
          <w:rtl/>
        </w:rPr>
        <w:t xml:space="preserve">שלושים ימים (30) </w:t>
      </w:r>
      <w:r w:rsidRPr="00B74965">
        <w:rPr>
          <w:rFonts w:eastAsia="Times New Roman"/>
          <w:b/>
          <w:bCs/>
          <w:sz w:val="28"/>
          <w:szCs w:val="28"/>
          <w:rtl/>
        </w:rPr>
        <w:t xml:space="preserve">ימים למשך </w:t>
      </w:r>
      <w:r w:rsidR="00292914" w:rsidRPr="00B74965">
        <w:rPr>
          <w:rFonts w:eastAsia="Times New Roman"/>
          <w:b/>
          <w:bCs/>
          <w:sz w:val="28"/>
          <w:szCs w:val="28"/>
          <w:rtl/>
        </w:rPr>
        <w:t>שנתיים</w:t>
      </w:r>
      <w:r w:rsidR="00B74965" w:rsidRPr="00B74965">
        <w:rPr>
          <w:rFonts w:eastAsia="Times New Roman"/>
          <w:b/>
          <w:bCs/>
          <w:sz w:val="28"/>
          <w:szCs w:val="28"/>
          <w:rtl/>
        </w:rPr>
        <w:t xml:space="preserve"> (2)</w:t>
      </w:r>
      <w:r w:rsidRPr="00B74965">
        <w:rPr>
          <w:rFonts w:eastAsia="Times New Roman"/>
          <w:b/>
          <w:bCs/>
          <w:sz w:val="28"/>
          <w:szCs w:val="28"/>
          <w:rtl/>
        </w:rPr>
        <w:t>, 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43E3ED64" w14:textId="677D10BE" w:rsidR="005F2FB6" w:rsidRPr="00B74965" w:rsidRDefault="00B74965" w:rsidP="005F2FB6">
      <w:pPr>
        <w:numPr>
          <w:ilvl w:val="0"/>
          <w:numId w:val="6"/>
        </w:numPr>
        <w:spacing w:after="0" w:line="360" w:lineRule="auto"/>
        <w:ind w:left="720"/>
        <w:contextualSpacing/>
        <w:rPr>
          <w:rFonts w:eastAsia="Times New Roman"/>
          <w:sz w:val="28"/>
          <w:szCs w:val="28"/>
        </w:rPr>
      </w:pPr>
      <w:r w:rsidRPr="00B74965">
        <w:rPr>
          <w:rFonts w:eastAsia="Times New Roman"/>
          <w:b/>
          <w:bCs/>
          <w:sz w:val="28"/>
          <w:szCs w:val="28"/>
          <w:rtl/>
        </w:rPr>
        <w:t>שמונים ותשעה (89)</w:t>
      </w:r>
      <w:r w:rsidR="005F2FB6" w:rsidRPr="00B74965">
        <w:rPr>
          <w:rFonts w:eastAsia="Times New Roman"/>
          <w:b/>
          <w:bCs/>
          <w:sz w:val="28"/>
          <w:szCs w:val="28"/>
          <w:rtl/>
        </w:rPr>
        <w:t xml:space="preserve"> ימי פסילה מלקבל ומלהחזיק רישיונות נהיגה צבאיים ואזרחיים החל מיום סיום ריצוי עונש המאסר. במועד זה יפקיד הנאשם את כלל רישיונותיו בסמכות רישוי צה"ל. הובהר והוסבר לנאשם כי הוא יהיה פסול מקבלת או החזקת רישיונות מיום סיום ריצוי עונש המאסר, ואולם מניין הפסילה יחל להימנות רק ממועד הפקדת</w:t>
      </w:r>
      <w:r w:rsidR="005F2FB6" w:rsidRPr="00B74965">
        <w:rPr>
          <w:rFonts w:eastAsia="Times New Roman"/>
          <w:sz w:val="28"/>
          <w:szCs w:val="28"/>
          <w:rtl/>
        </w:rPr>
        <w:t xml:space="preserve"> </w:t>
      </w:r>
      <w:r w:rsidR="005F2FB6" w:rsidRPr="00B74965">
        <w:rPr>
          <w:rFonts w:eastAsia="Times New Roman"/>
          <w:b/>
          <w:bCs/>
          <w:sz w:val="28"/>
          <w:szCs w:val="28"/>
          <w:rtl/>
        </w:rPr>
        <w:t>הרישיונות בפועל.</w:t>
      </w:r>
      <w:r w:rsidR="005F2FB6" w:rsidRPr="00B74965">
        <w:rPr>
          <w:rFonts w:eastAsia="Times New Roman"/>
          <w:sz w:val="28"/>
          <w:szCs w:val="28"/>
          <w:rtl/>
        </w:rPr>
        <w:t xml:space="preserve"> </w:t>
      </w:r>
    </w:p>
    <w:p w14:paraId="1A16EDD2" w14:textId="77777777" w:rsidR="005F2FB6" w:rsidRPr="00B74965" w:rsidRDefault="005F2FB6" w:rsidP="005F2FB6">
      <w:pPr>
        <w:numPr>
          <w:ilvl w:val="0"/>
          <w:numId w:val="6"/>
        </w:numPr>
        <w:spacing w:after="0" w:line="360" w:lineRule="auto"/>
        <w:ind w:left="720"/>
        <w:contextualSpacing/>
        <w:rPr>
          <w:rFonts w:eastAsia="Times New Roman"/>
          <w:b/>
          <w:bCs/>
          <w:sz w:val="28"/>
          <w:szCs w:val="28"/>
        </w:rPr>
      </w:pPr>
      <w:r w:rsidRPr="00B74965">
        <w:rPr>
          <w:rFonts w:eastAsia="Times New Roman"/>
          <w:b/>
          <w:bCs/>
          <w:sz w:val="28"/>
          <w:szCs w:val="28"/>
          <w:rtl/>
        </w:rPr>
        <w:t>הורדה לדרגת טוראי.</w:t>
      </w:r>
    </w:p>
    <w:p w14:paraId="69A4EB89" w14:textId="77777777" w:rsidR="006B5591" w:rsidRDefault="00DA3688" w:rsidP="006B5591">
      <w:pPr>
        <w:numPr>
          <w:ilvl w:val="0"/>
          <w:numId w:val="3"/>
        </w:numPr>
        <w:autoSpaceDE w:val="0"/>
        <w:autoSpaceDN w:val="0"/>
        <w:spacing w:after="0" w:line="360" w:lineRule="auto"/>
        <w:rPr>
          <w:rFonts w:eastAsia="Times New Roman"/>
          <w:b/>
          <w:bCs/>
          <w:sz w:val="28"/>
          <w:szCs w:val="28"/>
        </w:rPr>
      </w:pPr>
      <w:r w:rsidRPr="00B74965">
        <w:rPr>
          <w:rFonts w:eastAsia="Times New Roman"/>
          <w:b/>
          <w:bCs/>
          <w:sz w:val="28"/>
          <w:szCs w:val="28"/>
          <w:rtl/>
        </w:rPr>
        <w:t>זכות ערעור כחוק.</w:t>
      </w:r>
    </w:p>
    <w:p w14:paraId="7006E32B" w14:textId="03D5198E" w:rsidR="00DA3688" w:rsidRPr="006B5591" w:rsidRDefault="00DA3688" w:rsidP="006B5591">
      <w:pPr>
        <w:numPr>
          <w:ilvl w:val="0"/>
          <w:numId w:val="3"/>
        </w:numPr>
        <w:autoSpaceDE w:val="0"/>
        <w:autoSpaceDN w:val="0"/>
        <w:spacing w:after="0" w:line="360" w:lineRule="auto"/>
        <w:rPr>
          <w:rFonts w:eastAsia="Times New Roman"/>
          <w:b/>
          <w:bCs/>
          <w:sz w:val="28"/>
          <w:szCs w:val="28"/>
        </w:rPr>
      </w:pPr>
      <w:r w:rsidRPr="006B5591">
        <w:rPr>
          <w:b/>
          <w:bCs/>
          <w:sz w:val="28"/>
          <w:szCs w:val="28"/>
          <w:rtl/>
        </w:rPr>
        <w:t>נית</w:t>
      </w:r>
      <w:r w:rsidR="00DB4754" w:rsidRPr="006B5591">
        <w:rPr>
          <w:b/>
          <w:bCs/>
          <w:sz w:val="28"/>
          <w:szCs w:val="28"/>
          <w:rtl/>
        </w:rPr>
        <w:t>ן</w:t>
      </w:r>
      <w:r w:rsidRPr="006B5591">
        <w:rPr>
          <w:b/>
          <w:bCs/>
          <w:sz w:val="28"/>
          <w:szCs w:val="28"/>
          <w:rtl/>
        </w:rPr>
        <w:t xml:space="preserve"> היום, </w:t>
      </w:r>
      <w:r w:rsidR="008C1DEB" w:rsidRPr="006B5591">
        <w:rPr>
          <w:b/>
          <w:bCs/>
          <w:sz w:val="28"/>
          <w:szCs w:val="28"/>
          <w:rtl/>
        </w:rPr>
        <w:t>א'</w:t>
      </w:r>
      <w:r w:rsidRPr="006B5591">
        <w:rPr>
          <w:b/>
          <w:bCs/>
          <w:sz w:val="28"/>
          <w:szCs w:val="28"/>
          <w:rtl/>
        </w:rPr>
        <w:t xml:space="preserve"> ב</w:t>
      </w:r>
      <w:r w:rsidR="008C1DEB" w:rsidRPr="006B5591">
        <w:rPr>
          <w:b/>
          <w:bCs/>
          <w:sz w:val="28"/>
          <w:szCs w:val="28"/>
          <w:rtl/>
        </w:rPr>
        <w:t>שבט</w:t>
      </w:r>
      <w:r w:rsidRPr="006B5591">
        <w:rPr>
          <w:b/>
          <w:bCs/>
          <w:sz w:val="28"/>
          <w:szCs w:val="28"/>
          <w:rtl/>
        </w:rPr>
        <w:t xml:space="preserve"> התשפ"ד, </w:t>
      </w:r>
      <w:r w:rsidR="00896585" w:rsidRPr="006B5591">
        <w:rPr>
          <w:b/>
          <w:bCs/>
          <w:sz w:val="28"/>
          <w:szCs w:val="28"/>
          <w:rtl/>
        </w:rPr>
        <w:t>1</w:t>
      </w:r>
      <w:r w:rsidR="008C1DEB" w:rsidRPr="006B5591">
        <w:rPr>
          <w:b/>
          <w:bCs/>
          <w:sz w:val="28"/>
          <w:szCs w:val="28"/>
          <w:rtl/>
        </w:rPr>
        <w:t>1</w:t>
      </w:r>
      <w:r w:rsidR="001732FC" w:rsidRPr="006B5591">
        <w:rPr>
          <w:b/>
          <w:bCs/>
          <w:sz w:val="28"/>
          <w:szCs w:val="28"/>
          <w:rtl/>
        </w:rPr>
        <w:t>.01.2024</w:t>
      </w:r>
      <w:r w:rsidRPr="006B5591">
        <w:rPr>
          <w:b/>
          <w:bCs/>
          <w:sz w:val="28"/>
          <w:szCs w:val="28"/>
          <w:rtl/>
        </w:rPr>
        <w:t>, והודע בפומבי ובמעמד הצדדים.</w:t>
      </w:r>
    </w:p>
    <w:p w14:paraId="5345DAD9" w14:textId="77777777" w:rsidR="00DA3688" w:rsidRPr="00B74965" w:rsidRDefault="00DA3688" w:rsidP="00DA3688">
      <w:pPr>
        <w:spacing w:after="0" w:line="360" w:lineRule="auto"/>
        <w:jc w:val="center"/>
        <w:rPr>
          <w:rFonts w:eastAsia="Times New Roman"/>
          <w:b/>
          <w:bCs/>
          <w:sz w:val="28"/>
          <w:szCs w:val="28"/>
          <w:rtl/>
        </w:rPr>
      </w:pPr>
      <w:r w:rsidRPr="00B74965">
        <w:rPr>
          <w:rFonts w:eastAsia="Times New Roman"/>
          <w:b/>
          <w:bCs/>
          <w:sz w:val="28"/>
          <w:szCs w:val="28"/>
          <w:rtl/>
        </w:rPr>
        <w:t>___________</w:t>
      </w:r>
    </w:p>
    <w:p w14:paraId="39E9A08E" w14:textId="0D9F9107" w:rsidR="00DA3688" w:rsidRPr="00B74965" w:rsidRDefault="00DB4754" w:rsidP="00DA3688">
      <w:pPr>
        <w:autoSpaceDE w:val="0"/>
        <w:autoSpaceDN w:val="0"/>
        <w:spacing w:after="0" w:line="360" w:lineRule="auto"/>
        <w:jc w:val="center"/>
        <w:rPr>
          <w:rFonts w:eastAsia="Times New Roman"/>
          <w:b/>
          <w:bCs/>
          <w:sz w:val="28"/>
          <w:szCs w:val="28"/>
          <w:rtl/>
        </w:rPr>
      </w:pPr>
      <w:r w:rsidRPr="00B74965">
        <w:rPr>
          <w:rFonts w:eastAsia="Times New Roman"/>
          <w:b/>
          <w:bCs/>
          <w:sz w:val="28"/>
          <w:szCs w:val="28"/>
          <w:rtl/>
        </w:rPr>
        <w:t>סגנית הנשיא</w:t>
      </w:r>
    </w:p>
    <w:p w14:paraId="07ACDA2F" w14:textId="77777777" w:rsidR="00B74965" w:rsidRPr="00B74965" w:rsidRDefault="00B74965" w:rsidP="00B74965">
      <w:pPr>
        <w:rPr>
          <w:b/>
          <w:bCs/>
          <w:sz w:val="28"/>
          <w:szCs w:val="28"/>
          <w:rtl/>
        </w:rPr>
      </w:pPr>
      <w:r w:rsidRPr="00B74965">
        <w:rPr>
          <w:b/>
          <w:bCs/>
          <w:sz w:val="28"/>
          <w:szCs w:val="28"/>
          <w:rtl/>
        </w:rPr>
        <w:lastRenderedPageBreak/>
        <w:t>נערך על ידי: ק.ג</w:t>
      </w:r>
    </w:p>
    <w:p w14:paraId="0D3B0250" w14:textId="77777777" w:rsidR="00B74965" w:rsidRPr="00B74965" w:rsidRDefault="00B74965" w:rsidP="00B74965">
      <w:pPr>
        <w:rPr>
          <w:b/>
          <w:bCs/>
          <w:sz w:val="28"/>
          <w:szCs w:val="28"/>
          <w:rtl/>
        </w:rPr>
      </w:pPr>
      <w:r w:rsidRPr="00B74965">
        <w:rPr>
          <w:b/>
          <w:bCs/>
          <w:sz w:val="28"/>
          <w:szCs w:val="28"/>
          <w:rtl/>
        </w:rPr>
        <w:t>בתאריך:31.12.2023</w:t>
      </w:r>
    </w:p>
    <w:p w14:paraId="2BD4643F" w14:textId="77777777" w:rsidR="00B74965" w:rsidRPr="00B74965" w:rsidRDefault="00B74965" w:rsidP="00B74965">
      <w:pPr>
        <w:rPr>
          <w:b/>
          <w:bCs/>
          <w:sz w:val="28"/>
          <w:szCs w:val="28"/>
          <w:rtl/>
        </w:rPr>
      </w:pPr>
      <w:r w:rsidRPr="00B74965">
        <w:rPr>
          <w:b/>
          <w:bCs/>
          <w:sz w:val="28"/>
          <w:szCs w:val="28"/>
          <w:rtl/>
        </w:rPr>
        <w:t>חתימת המגיה: סגן שיר בן-ארמון</w:t>
      </w:r>
    </w:p>
    <w:p w14:paraId="5CA9D0BD" w14:textId="77777777" w:rsidR="00DA3688" w:rsidRPr="00B74965" w:rsidRDefault="00DA3688" w:rsidP="00DA3688">
      <w:pPr>
        <w:rPr>
          <w:sz w:val="28"/>
          <w:szCs w:val="28"/>
          <w:rtl/>
        </w:rPr>
      </w:pPr>
    </w:p>
    <w:p w14:paraId="79B9D9F1" w14:textId="77777777" w:rsidR="00DA3688" w:rsidRPr="00B74965" w:rsidRDefault="00DA3688" w:rsidP="00DA3688">
      <w:pPr>
        <w:rPr>
          <w:sz w:val="28"/>
          <w:szCs w:val="28"/>
          <w:rtl/>
        </w:rPr>
      </w:pPr>
    </w:p>
    <w:p w14:paraId="69EAF958" w14:textId="77777777" w:rsidR="00DA3688" w:rsidRPr="00B74965" w:rsidRDefault="00DA3688" w:rsidP="00DA3688">
      <w:pPr>
        <w:rPr>
          <w:sz w:val="28"/>
          <w:szCs w:val="28"/>
          <w:rtl/>
        </w:rPr>
      </w:pPr>
    </w:p>
    <w:p w14:paraId="766C9C7A" w14:textId="77777777" w:rsidR="00DA3688" w:rsidRPr="00B74965" w:rsidRDefault="00DA3688" w:rsidP="00DA3688">
      <w:pPr>
        <w:rPr>
          <w:sz w:val="28"/>
          <w:szCs w:val="28"/>
          <w:rtl/>
        </w:rPr>
      </w:pPr>
    </w:p>
    <w:p w14:paraId="02B51549" w14:textId="77777777" w:rsidR="00DF3000" w:rsidRPr="00B74965" w:rsidRDefault="00DF3000" w:rsidP="00DA3688">
      <w:pPr>
        <w:rPr>
          <w:sz w:val="28"/>
          <w:szCs w:val="28"/>
        </w:rPr>
      </w:pPr>
    </w:p>
    <w:sectPr w:rsidR="00DF3000" w:rsidRPr="00B74965" w:rsidSect="00B74965">
      <w:headerReference w:type="default" r:id="rId10"/>
      <w:footerReference w:type="default" r:id="rId11"/>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74A59" w14:textId="77777777" w:rsidR="00301A0C" w:rsidRDefault="00301A0C" w:rsidP="00301A0C">
      <w:pPr>
        <w:spacing w:after="0" w:line="240" w:lineRule="auto"/>
      </w:pPr>
      <w:r>
        <w:separator/>
      </w:r>
    </w:p>
  </w:endnote>
  <w:endnote w:type="continuationSeparator" w:id="0">
    <w:p w14:paraId="692AD1F1" w14:textId="77777777" w:rsidR="00301A0C" w:rsidRDefault="00301A0C" w:rsidP="0030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32665288"/>
      <w:docPartObj>
        <w:docPartGallery w:val="Page Numbers (Bottom of Page)"/>
        <w:docPartUnique/>
      </w:docPartObj>
    </w:sdtPr>
    <w:sdtEndPr>
      <w:rPr>
        <w:noProof/>
      </w:rPr>
    </w:sdtEndPr>
    <w:sdtContent>
      <w:p w14:paraId="441E6D86" w14:textId="1D691AC5" w:rsidR="00B74965" w:rsidRDefault="00B749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92D8E3" w14:textId="77777777" w:rsidR="00FE3DE1" w:rsidRDefault="00FE3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E070B" w14:textId="77777777" w:rsidR="00301A0C" w:rsidRDefault="00301A0C" w:rsidP="00301A0C">
      <w:pPr>
        <w:spacing w:after="0" w:line="240" w:lineRule="auto"/>
      </w:pPr>
      <w:r>
        <w:separator/>
      </w:r>
    </w:p>
  </w:footnote>
  <w:footnote w:type="continuationSeparator" w:id="0">
    <w:p w14:paraId="77BE3609" w14:textId="77777777" w:rsidR="00301A0C" w:rsidRDefault="00301A0C" w:rsidP="00301A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E27B" w14:textId="1718A9EE" w:rsidR="00DB4754" w:rsidRDefault="00DB4754" w:rsidP="00DB4754">
    <w:pPr>
      <w:pStyle w:val="Header"/>
      <w:jc w:val="center"/>
      <w:rPr>
        <w:rtl/>
      </w:rPr>
    </w:pPr>
    <w:r>
      <w:rPr>
        <w:rFonts w:hint="cs"/>
        <w:rtl/>
      </w:rPr>
      <w:t>-בלמ"ס-</w:t>
    </w:r>
  </w:p>
  <w:p w14:paraId="73835D3E" w14:textId="473C6D88" w:rsidR="001717C5" w:rsidRDefault="005F2FB6" w:rsidP="00DB4754">
    <w:pPr>
      <w:pStyle w:val="Header"/>
      <w:jc w:val="right"/>
      <w:rPr>
        <w:rtl/>
      </w:rPr>
    </w:pPr>
    <w:r>
      <w:rPr>
        <w:rFonts w:hint="cs"/>
        <w:rtl/>
      </w:rPr>
      <w:t>מרכז (מחוזי) 14/24</w:t>
    </w:r>
  </w:p>
  <w:p w14:paraId="516E6C36" w14:textId="127BF976" w:rsidR="00301A0C" w:rsidRDefault="00DB4754" w:rsidP="00DB4754">
    <w:pPr>
      <w:pStyle w:val="Header"/>
      <w:jc w:val="right"/>
      <w:rPr>
        <w:rtl/>
      </w:rPr>
    </w:pPr>
    <w:r>
      <w:rPr>
        <w:rFonts w:hint="cs"/>
        <w:rtl/>
      </w:rPr>
      <w:t xml:space="preserve"> התובע הצבאי נ' </w:t>
    </w:r>
    <w:r>
      <w:rPr>
        <w:rFonts w:hint="cs"/>
      </w:rPr>
      <w:t>X</w:t>
    </w:r>
    <w:r w:rsidR="005F2FB6">
      <w:rPr>
        <w:rFonts w:hint="cs"/>
        <w:rtl/>
      </w:rPr>
      <w:t>/</w:t>
    </w:r>
    <w:r w:rsidR="005F2FB6" w:rsidRPr="00DC0451">
      <w:rPr>
        <w:rtl/>
      </w:rPr>
      <w:t xml:space="preserve"> </w:t>
    </w:r>
    <w:r>
      <w:rPr>
        <w:rFonts w:hint="cs"/>
      </w:rPr>
      <w:t>XXX</w:t>
    </w:r>
    <w:r w:rsidR="005F2FB6" w:rsidRPr="00DC0451">
      <w:rPr>
        <w:rtl/>
      </w:rPr>
      <w:t xml:space="preserve"> רב"ט </w:t>
    </w:r>
    <w:r>
      <w:rPr>
        <w:rFonts w:hint="cs"/>
        <w:rtl/>
      </w:rPr>
      <w:t>א' 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2"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1"/>
  </w:num>
  <w:num w:numId="2">
    <w:abstractNumId w:val="2"/>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50"/>
    <w:rsid w:val="001314E9"/>
    <w:rsid w:val="001732FC"/>
    <w:rsid w:val="00262A8D"/>
    <w:rsid w:val="00292914"/>
    <w:rsid w:val="00301A0C"/>
    <w:rsid w:val="00522D9C"/>
    <w:rsid w:val="005F2FB6"/>
    <w:rsid w:val="006B5591"/>
    <w:rsid w:val="00790A59"/>
    <w:rsid w:val="00896585"/>
    <w:rsid w:val="008C1DEB"/>
    <w:rsid w:val="009204ED"/>
    <w:rsid w:val="00B74965"/>
    <w:rsid w:val="00CE5EA9"/>
    <w:rsid w:val="00DA3688"/>
    <w:rsid w:val="00DB4754"/>
    <w:rsid w:val="00DF3000"/>
    <w:rsid w:val="00FD6E50"/>
    <w:rsid w:val="00FE3D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68F5"/>
  <w15:chartTrackingRefBased/>
  <w15:docId w15:val="{289026CD-796B-44D7-BBB7-CB1CDDABB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A0C"/>
    <w:pPr>
      <w:bidi/>
      <w:jc w:val="both"/>
    </w:pPr>
    <w:rPr>
      <w:rFonts w:ascii="David" w:hAnsi="David"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A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1A0C"/>
    <w:rPr>
      <w:rFonts w:ascii="David" w:hAnsi="David" w:cs="David"/>
      <w:sz w:val="24"/>
      <w:szCs w:val="24"/>
    </w:rPr>
  </w:style>
  <w:style w:type="character" w:styleId="LineNumber">
    <w:name w:val="line number"/>
    <w:basedOn w:val="DefaultParagraphFont"/>
    <w:uiPriority w:val="99"/>
    <w:semiHidden/>
    <w:unhideWhenUsed/>
    <w:rsid w:val="00301A0C"/>
  </w:style>
  <w:style w:type="paragraph" w:styleId="Footer">
    <w:name w:val="footer"/>
    <w:basedOn w:val="Normal"/>
    <w:link w:val="FooterChar"/>
    <w:uiPriority w:val="99"/>
    <w:unhideWhenUsed/>
    <w:rsid w:val="00301A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1A0C"/>
    <w:rPr>
      <w:rFonts w:ascii="David" w:hAnsi="David" w:cs="David"/>
      <w:sz w:val="24"/>
      <w:szCs w:val="24"/>
    </w:rPr>
  </w:style>
  <w:style w:type="paragraph" w:styleId="BodyText">
    <w:name w:val="Body Text"/>
    <w:basedOn w:val="Normal"/>
    <w:link w:val="BodyTextChar"/>
    <w:unhideWhenUsed/>
    <w:rsid w:val="005F2FB6"/>
    <w:pPr>
      <w:autoSpaceDE w:val="0"/>
      <w:autoSpaceDN w:val="0"/>
      <w:spacing w:after="0" w:line="360" w:lineRule="auto"/>
      <w:jc w:val="left"/>
    </w:pPr>
    <w:rPr>
      <w:rFonts w:ascii="Times New Roman" w:eastAsia="Times New Roman" w:hAnsi="Times New Roman" w:cs="Narkisim"/>
      <w:b/>
      <w:bCs/>
      <w:sz w:val="20"/>
      <w:szCs w:val="28"/>
    </w:rPr>
  </w:style>
  <w:style w:type="character" w:customStyle="1" w:styleId="BodyTextChar">
    <w:name w:val="Body Text Char"/>
    <w:basedOn w:val="DefaultParagraphFont"/>
    <w:link w:val="BodyText"/>
    <w:rsid w:val="005F2FB6"/>
    <w:rPr>
      <w:rFonts w:ascii="Times New Roman" w:eastAsia="Times New Roman" w:hAnsi="Times New Roman" w:cs="Narkisim"/>
      <w:b/>
      <w:bC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7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20810-1C61-4296-9A8C-A34387B5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348</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נאוה חזן - נאוה חזן- יבד"ץ 205/בית דין דרום -ז"י/רשמת משפטית</dc:creator>
  <cp:keywords/>
  <dc:description/>
  <cp:lastModifiedBy>שיר מימון - יבד"ץ 205 / בית דין צפון / עוזרת משפטית</cp:lastModifiedBy>
  <cp:revision>3</cp:revision>
  <dcterms:created xsi:type="dcterms:W3CDTF">2024-01-31T11:30:00Z</dcterms:created>
  <dcterms:modified xsi:type="dcterms:W3CDTF">2024-02-12T10:07:00Z</dcterms:modified>
</cp:coreProperties>
</file>