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0D12C" w14:textId="77777777" w:rsidR="006F2F7A" w:rsidRPr="00561F8B" w:rsidRDefault="006F2F7A" w:rsidP="006F2F7A">
      <w:pPr>
        <w:spacing w:line="276" w:lineRule="auto"/>
        <w:ind w:left="29"/>
        <w:jc w:val="center"/>
        <w:rPr>
          <w:b/>
          <w:bCs/>
          <w:sz w:val="32"/>
          <w:szCs w:val="32"/>
          <w:rtl/>
        </w:rPr>
      </w:pPr>
      <w:bookmarkStart w:id="0" w:name="_GoBack"/>
      <w:bookmarkEnd w:id="0"/>
      <w:r w:rsidRPr="00561F8B">
        <w:rPr>
          <w:rFonts w:hint="cs"/>
          <w:b/>
          <w:bCs/>
          <w:sz w:val="32"/>
          <w:szCs w:val="32"/>
          <w:rtl/>
        </w:rPr>
        <w:t>צבא הגנה לישראל</w:t>
      </w:r>
    </w:p>
    <w:p w14:paraId="25853B76" w14:textId="77777777" w:rsidR="006F2F7A" w:rsidRPr="00561F8B" w:rsidRDefault="006F2F7A" w:rsidP="006F2F7A">
      <w:pPr>
        <w:spacing w:line="276" w:lineRule="auto"/>
        <w:rPr>
          <w:b/>
          <w:bCs/>
          <w:sz w:val="32"/>
          <w:szCs w:val="32"/>
          <w:u w:val="single"/>
          <w:rtl/>
        </w:rPr>
      </w:pPr>
    </w:p>
    <w:p w14:paraId="0346D35F" w14:textId="77777777" w:rsidR="006F2F7A" w:rsidRDefault="006F2F7A" w:rsidP="006F2F7A">
      <w:pPr>
        <w:pStyle w:val="af2"/>
        <w:spacing w:line="276" w:lineRule="auto"/>
        <w:ind w:left="-180" w:right="-360"/>
        <w:jc w:val="center"/>
        <w:rPr>
          <w:b/>
          <w:bCs/>
          <w:sz w:val="32"/>
          <w:szCs w:val="32"/>
          <w:rtl/>
        </w:rPr>
      </w:pPr>
      <w:r w:rsidRPr="00FA6051">
        <w:rPr>
          <w:b/>
          <w:bCs/>
          <w:sz w:val="32"/>
          <w:szCs w:val="32"/>
          <w:rtl/>
        </w:rPr>
        <w:t>צו בדבר ניהול מועצות מקומיות (יהודה והשומרון) (מס' 892), תשמ"א-1981</w:t>
      </w:r>
    </w:p>
    <w:p w14:paraId="4F278B26" w14:textId="77777777" w:rsidR="006F2F7A" w:rsidRDefault="006F2F7A" w:rsidP="006F2F7A">
      <w:pPr>
        <w:pStyle w:val="af2"/>
        <w:spacing w:line="276" w:lineRule="auto"/>
        <w:ind w:left="-180" w:right="-360"/>
        <w:jc w:val="center"/>
        <w:rPr>
          <w:b/>
          <w:bCs/>
          <w:sz w:val="32"/>
          <w:szCs w:val="32"/>
          <w:rtl/>
        </w:rPr>
      </w:pPr>
    </w:p>
    <w:p w14:paraId="3B120E05" w14:textId="77777777" w:rsidR="006F2F7A" w:rsidRPr="00561F8B" w:rsidRDefault="006F2F7A" w:rsidP="006F2F7A">
      <w:pPr>
        <w:pStyle w:val="af2"/>
        <w:spacing w:line="276" w:lineRule="auto"/>
        <w:ind w:left="-180" w:right="-360"/>
        <w:jc w:val="center"/>
        <w:rPr>
          <w:b/>
          <w:bCs/>
          <w:sz w:val="32"/>
          <w:szCs w:val="32"/>
          <w:rtl/>
        </w:rPr>
      </w:pPr>
      <w:r>
        <w:rPr>
          <w:rFonts w:hint="cs"/>
          <w:b/>
          <w:bCs/>
          <w:sz w:val="32"/>
          <w:szCs w:val="32"/>
          <w:rtl/>
        </w:rPr>
        <w:t>תקנון המועצות המקומיות (תיקון מס' 278) (יהודה ושומרון), התשפ"ד-2024</w:t>
      </w:r>
    </w:p>
    <w:p w14:paraId="3EB09ECC" w14:textId="77777777" w:rsidR="006F2F7A" w:rsidRDefault="006F2F7A" w:rsidP="006F2F7A">
      <w:pPr>
        <w:spacing w:line="276" w:lineRule="auto"/>
        <w:rPr>
          <w:sz w:val="22"/>
          <w:szCs w:val="32"/>
          <w:rtl/>
        </w:rPr>
      </w:pPr>
    </w:p>
    <w:p w14:paraId="18C8CECE" w14:textId="77777777" w:rsidR="006F2F7A" w:rsidRPr="00F25B85" w:rsidRDefault="006F2F7A" w:rsidP="006F2F7A">
      <w:pPr>
        <w:spacing w:line="276" w:lineRule="auto"/>
        <w:rPr>
          <w:rtl/>
        </w:rPr>
      </w:pPr>
    </w:p>
    <w:p w14:paraId="6AB26E61" w14:textId="77777777" w:rsidR="006F2F7A" w:rsidRDefault="006F2F7A" w:rsidP="006F2F7A">
      <w:pPr>
        <w:spacing w:line="276" w:lineRule="auto"/>
        <w:jc w:val="both"/>
        <w:rPr>
          <w:rtl/>
        </w:rPr>
      </w:pPr>
      <w:r w:rsidRPr="00551FA6">
        <w:rPr>
          <w:rFonts w:hint="cs"/>
          <w:sz w:val="26"/>
          <w:rtl/>
        </w:rPr>
        <w:t>בתוקף</w:t>
      </w:r>
      <w:r w:rsidRPr="00551FA6">
        <w:rPr>
          <w:sz w:val="26"/>
          <w:rtl/>
        </w:rPr>
        <w:t xml:space="preserve"> </w:t>
      </w:r>
      <w:r w:rsidRPr="00551FA6">
        <w:rPr>
          <w:rFonts w:hint="cs"/>
          <w:sz w:val="26"/>
          <w:rtl/>
        </w:rPr>
        <w:t>סמכותי</w:t>
      </w:r>
      <w:r w:rsidRPr="00551FA6">
        <w:rPr>
          <w:sz w:val="26"/>
          <w:rtl/>
        </w:rPr>
        <w:t xml:space="preserve"> </w:t>
      </w:r>
      <w:r w:rsidRPr="00551FA6">
        <w:rPr>
          <w:rFonts w:hint="cs"/>
          <w:sz w:val="26"/>
          <w:rtl/>
        </w:rPr>
        <w:t xml:space="preserve">לפי סעיף </w:t>
      </w:r>
      <w:r>
        <w:rPr>
          <w:rFonts w:hint="cs"/>
          <w:sz w:val="26"/>
          <w:rtl/>
        </w:rPr>
        <w:t>2</w:t>
      </w:r>
      <w:r w:rsidRPr="00551FA6">
        <w:rPr>
          <w:rFonts w:hint="cs"/>
          <w:sz w:val="26"/>
          <w:rtl/>
        </w:rPr>
        <w:t xml:space="preserve"> לצו בדבר ניהול מועצות מקומיות (יהודה ו</w:t>
      </w:r>
      <w:r>
        <w:rPr>
          <w:rFonts w:hint="cs"/>
          <w:sz w:val="26"/>
          <w:rtl/>
        </w:rPr>
        <w:t>ה</w:t>
      </w:r>
      <w:r w:rsidRPr="00551FA6">
        <w:rPr>
          <w:rFonts w:hint="cs"/>
          <w:sz w:val="26"/>
          <w:rtl/>
        </w:rPr>
        <w:t xml:space="preserve">שומרון) (מס' 892), תשמ"א-1981 ויתר סמכויותיי לפי כל דין או תחיקת ביטחון, הנני </w:t>
      </w:r>
      <w:r>
        <w:rPr>
          <w:rFonts w:hint="cs"/>
          <w:sz w:val="26"/>
          <w:rtl/>
        </w:rPr>
        <w:t>מתקין בזה לאמור</w:t>
      </w:r>
      <w:r>
        <w:rPr>
          <w:rFonts w:hint="cs"/>
          <w:rtl/>
        </w:rPr>
        <w:t>:</w:t>
      </w:r>
    </w:p>
    <w:p w14:paraId="5A416C42" w14:textId="77777777" w:rsidR="006F2F7A" w:rsidRPr="00F25B85" w:rsidRDefault="006F2F7A" w:rsidP="006F2F7A">
      <w:pPr>
        <w:spacing w:line="276" w:lineRule="auto"/>
        <w:rPr>
          <w:rtl/>
        </w:rPr>
      </w:pPr>
    </w:p>
    <w:tbl>
      <w:tblPr>
        <w:bidiVisual/>
        <w:tblW w:w="4996" w:type="pct"/>
        <w:tblLayout w:type="fixed"/>
        <w:tblLook w:val="0000" w:firstRow="0" w:lastRow="0" w:firstColumn="0" w:lastColumn="0" w:noHBand="0" w:noVBand="0"/>
      </w:tblPr>
      <w:tblGrid>
        <w:gridCol w:w="906"/>
        <w:gridCol w:w="416"/>
        <w:gridCol w:w="610"/>
        <w:gridCol w:w="529"/>
        <w:gridCol w:w="589"/>
        <w:gridCol w:w="440"/>
        <w:gridCol w:w="154"/>
        <w:gridCol w:w="142"/>
        <w:gridCol w:w="296"/>
        <w:gridCol w:w="151"/>
        <w:gridCol w:w="146"/>
        <w:gridCol w:w="4288"/>
      </w:tblGrid>
      <w:tr w:rsidR="006F2F7A" w:rsidRPr="00F25B85" w14:paraId="47DC727D" w14:textId="77777777" w:rsidTr="009519E7">
        <w:trPr>
          <w:trHeight w:val="227"/>
        </w:trPr>
        <w:tc>
          <w:tcPr>
            <w:tcW w:w="522" w:type="pct"/>
            <w:vMerge w:val="restart"/>
            <w:shd w:val="clear" w:color="auto" w:fill="auto"/>
          </w:tcPr>
          <w:p w14:paraId="1AE304D5" w14:textId="77777777" w:rsidR="006F2F7A" w:rsidRDefault="006F2F7A" w:rsidP="009519E7">
            <w:pPr>
              <w:spacing w:line="276" w:lineRule="auto"/>
              <w:jc w:val="both"/>
              <w:rPr>
                <w:b/>
                <w:bCs/>
                <w:rtl/>
              </w:rPr>
            </w:pPr>
            <w:r>
              <w:rPr>
                <w:rFonts w:hint="cs"/>
                <w:b/>
                <w:bCs/>
                <w:rtl/>
              </w:rPr>
              <w:t xml:space="preserve">תיקון נספח מס' 6 </w:t>
            </w:r>
            <w:r>
              <w:rPr>
                <w:b/>
                <w:bCs/>
                <w:rtl/>
              </w:rPr>
              <w:t>–</w:t>
            </w:r>
            <w:r>
              <w:rPr>
                <w:rFonts w:hint="cs"/>
                <w:b/>
                <w:bCs/>
                <w:rtl/>
              </w:rPr>
              <w:t xml:space="preserve"> דיני עבודה </w:t>
            </w:r>
          </w:p>
        </w:tc>
        <w:tc>
          <w:tcPr>
            <w:tcW w:w="240" w:type="pct"/>
            <w:shd w:val="clear" w:color="auto" w:fill="auto"/>
          </w:tcPr>
          <w:p w14:paraId="123D2597" w14:textId="77777777" w:rsidR="006F2F7A" w:rsidRPr="004347A8" w:rsidRDefault="006F2F7A" w:rsidP="009519E7">
            <w:pPr>
              <w:spacing w:line="276" w:lineRule="auto"/>
              <w:jc w:val="both"/>
              <w:rPr>
                <w:rtl/>
              </w:rPr>
            </w:pPr>
            <w:r w:rsidRPr="004347A8">
              <w:rPr>
                <w:rFonts w:hint="cs"/>
                <w:rtl/>
              </w:rPr>
              <w:t>1.</w:t>
            </w:r>
          </w:p>
        </w:tc>
        <w:tc>
          <w:tcPr>
            <w:tcW w:w="4238" w:type="pct"/>
            <w:gridSpan w:val="10"/>
            <w:shd w:val="clear" w:color="auto" w:fill="auto"/>
          </w:tcPr>
          <w:p w14:paraId="4ED7CCE6" w14:textId="77777777" w:rsidR="006F2F7A" w:rsidRPr="00150DAA" w:rsidRDefault="006F2F7A" w:rsidP="009519E7">
            <w:pPr>
              <w:spacing w:line="276" w:lineRule="auto"/>
              <w:ind w:left="29"/>
              <w:jc w:val="both"/>
              <w:rPr>
                <w:sz w:val="26"/>
                <w:rtl/>
              </w:rPr>
            </w:pPr>
            <w:r>
              <w:rPr>
                <w:rFonts w:hint="cs"/>
                <w:sz w:val="26"/>
                <w:rtl/>
              </w:rPr>
              <w:t xml:space="preserve">בסעיף 1 לנספח מס' 6 </w:t>
            </w:r>
            <w:r>
              <w:rPr>
                <w:sz w:val="26"/>
                <w:rtl/>
              </w:rPr>
              <w:t>–</w:t>
            </w:r>
            <w:r>
              <w:rPr>
                <w:rFonts w:hint="cs"/>
                <w:sz w:val="26"/>
                <w:rtl/>
              </w:rPr>
              <w:t xml:space="preserve"> דיני עבודה לתקנון </w:t>
            </w:r>
            <w:r w:rsidRPr="009E44F9">
              <w:rPr>
                <w:sz w:val="26"/>
                <w:rtl/>
              </w:rPr>
              <w:t>המועצות המקומיות (יהודה והשומרון), תשמ"א-1981</w:t>
            </w:r>
            <w:r>
              <w:rPr>
                <w:rFonts w:hint="cs"/>
                <w:sz w:val="26"/>
                <w:rtl/>
              </w:rPr>
              <w:t xml:space="preserve"> (להלן </w:t>
            </w:r>
            <w:r>
              <w:rPr>
                <w:sz w:val="26"/>
                <w:rtl/>
              </w:rPr>
              <w:t>–</w:t>
            </w:r>
            <w:r>
              <w:rPr>
                <w:rFonts w:hint="cs"/>
                <w:sz w:val="26"/>
                <w:rtl/>
              </w:rPr>
              <w:t xml:space="preserve"> התקנון), אחרי המילים "</w:t>
            </w:r>
            <w:r w:rsidRPr="001F1281">
              <w:rPr>
                <w:sz w:val="26"/>
                <w:rtl/>
              </w:rPr>
              <w:t>חוק עבודת נשים, התשי"ד-1954 (להלן: "חוק עבודת נשים")</w:t>
            </w:r>
            <w:r>
              <w:rPr>
                <w:rFonts w:hint="cs"/>
                <w:sz w:val="26"/>
                <w:rtl/>
              </w:rPr>
              <w:t>" יבוא ",</w:t>
            </w:r>
            <w:r>
              <w:rPr>
                <w:rtl/>
              </w:rPr>
              <w:t xml:space="preserve"> </w:t>
            </w:r>
            <w:r w:rsidRPr="001F1281">
              <w:rPr>
                <w:sz w:val="26"/>
                <w:rtl/>
              </w:rPr>
              <w:t>חוק הקפאה והפחתה של דמי הבראה בשנת 2024 לשם תקצוב הטבות לחיילי מילואים, תשפ"ד-2024</w:t>
            </w:r>
            <w:r>
              <w:rPr>
                <w:rFonts w:hint="cs"/>
                <w:sz w:val="26"/>
                <w:rtl/>
              </w:rPr>
              <w:t xml:space="preserve"> (להלן </w:t>
            </w:r>
            <w:r>
              <w:rPr>
                <w:sz w:val="26"/>
                <w:rtl/>
              </w:rPr>
              <w:t>–</w:t>
            </w:r>
            <w:r>
              <w:rPr>
                <w:rFonts w:hint="cs"/>
                <w:sz w:val="26"/>
                <w:rtl/>
              </w:rPr>
              <w:t xml:space="preserve"> חוק הקפאה והפחתה של דמי הבראה)".</w:t>
            </w:r>
          </w:p>
        </w:tc>
      </w:tr>
      <w:tr w:rsidR="006F2F7A" w:rsidRPr="00F25B85" w14:paraId="1529561F" w14:textId="77777777" w:rsidTr="009519E7">
        <w:trPr>
          <w:trHeight w:val="227"/>
        </w:trPr>
        <w:tc>
          <w:tcPr>
            <w:tcW w:w="522" w:type="pct"/>
            <w:vMerge/>
            <w:shd w:val="clear" w:color="auto" w:fill="auto"/>
          </w:tcPr>
          <w:p w14:paraId="6F210491" w14:textId="77777777" w:rsidR="006F2F7A" w:rsidRPr="00A56C14" w:rsidRDefault="006F2F7A" w:rsidP="009519E7">
            <w:pPr>
              <w:spacing w:line="276" w:lineRule="auto"/>
              <w:jc w:val="both"/>
              <w:rPr>
                <w:b/>
                <w:bCs/>
                <w:rtl/>
              </w:rPr>
            </w:pPr>
          </w:p>
        </w:tc>
        <w:tc>
          <w:tcPr>
            <w:tcW w:w="240" w:type="pct"/>
            <w:shd w:val="clear" w:color="auto" w:fill="auto"/>
          </w:tcPr>
          <w:p w14:paraId="60B922BD" w14:textId="77777777" w:rsidR="006F2F7A" w:rsidRDefault="006F2F7A" w:rsidP="009519E7">
            <w:pPr>
              <w:spacing w:line="276" w:lineRule="auto"/>
              <w:jc w:val="both"/>
              <w:rPr>
                <w:rtl/>
              </w:rPr>
            </w:pPr>
          </w:p>
        </w:tc>
        <w:tc>
          <w:tcPr>
            <w:tcW w:w="4238" w:type="pct"/>
            <w:gridSpan w:val="10"/>
            <w:shd w:val="clear" w:color="auto" w:fill="auto"/>
          </w:tcPr>
          <w:p w14:paraId="39769470" w14:textId="77777777" w:rsidR="006F2F7A" w:rsidRPr="00A56C14" w:rsidRDefault="006F2F7A" w:rsidP="009519E7">
            <w:pPr>
              <w:spacing w:line="276" w:lineRule="auto"/>
              <w:ind w:left="29"/>
              <w:jc w:val="both"/>
              <w:rPr>
                <w:rFonts w:ascii="David" w:eastAsia="Calibri" w:hAnsi="David"/>
                <w:sz w:val="26"/>
                <w:rtl/>
                <w:lang w:eastAsia="en-US"/>
              </w:rPr>
            </w:pPr>
          </w:p>
        </w:tc>
      </w:tr>
      <w:tr w:rsidR="006F2F7A" w:rsidRPr="00F25B85" w14:paraId="202ED5D9" w14:textId="77777777" w:rsidTr="009519E7">
        <w:trPr>
          <w:trHeight w:val="227"/>
        </w:trPr>
        <w:tc>
          <w:tcPr>
            <w:tcW w:w="522" w:type="pct"/>
            <w:vMerge/>
            <w:shd w:val="clear" w:color="auto" w:fill="auto"/>
          </w:tcPr>
          <w:p w14:paraId="6DD99709" w14:textId="77777777" w:rsidR="006F2F7A" w:rsidRPr="00A56C14" w:rsidRDefault="006F2F7A" w:rsidP="009519E7">
            <w:pPr>
              <w:spacing w:line="276" w:lineRule="auto"/>
              <w:jc w:val="both"/>
              <w:rPr>
                <w:b/>
                <w:bCs/>
                <w:rtl/>
              </w:rPr>
            </w:pPr>
          </w:p>
        </w:tc>
        <w:tc>
          <w:tcPr>
            <w:tcW w:w="240" w:type="pct"/>
            <w:shd w:val="clear" w:color="auto" w:fill="auto"/>
          </w:tcPr>
          <w:p w14:paraId="4F8421D0" w14:textId="77777777" w:rsidR="006F2F7A" w:rsidRDefault="006F2F7A" w:rsidP="009519E7">
            <w:pPr>
              <w:spacing w:line="276" w:lineRule="auto"/>
              <w:jc w:val="both"/>
              <w:rPr>
                <w:rtl/>
              </w:rPr>
            </w:pPr>
            <w:r>
              <w:rPr>
                <w:rFonts w:hint="cs"/>
                <w:rtl/>
              </w:rPr>
              <w:t>2.</w:t>
            </w:r>
          </w:p>
        </w:tc>
        <w:tc>
          <w:tcPr>
            <w:tcW w:w="4238" w:type="pct"/>
            <w:gridSpan w:val="10"/>
            <w:shd w:val="clear" w:color="auto" w:fill="auto"/>
          </w:tcPr>
          <w:p w14:paraId="1B1217FC" w14:textId="77777777" w:rsidR="006F2F7A" w:rsidRPr="00A56C14" w:rsidRDefault="006F2F7A" w:rsidP="009519E7">
            <w:pPr>
              <w:spacing w:line="276" w:lineRule="auto"/>
              <w:ind w:left="29"/>
              <w:jc w:val="both"/>
              <w:rPr>
                <w:rFonts w:ascii="David" w:eastAsia="Calibri" w:hAnsi="David"/>
                <w:sz w:val="26"/>
                <w:rtl/>
                <w:lang w:eastAsia="en-US"/>
              </w:rPr>
            </w:pPr>
            <w:r>
              <w:rPr>
                <w:rFonts w:ascii="David" w:eastAsia="Calibri" w:hAnsi="David" w:hint="cs"/>
                <w:sz w:val="26"/>
                <w:rtl/>
                <w:lang w:eastAsia="en-US"/>
              </w:rPr>
              <w:t xml:space="preserve">בסעיף 3 לנספח מס' 6 </w:t>
            </w:r>
            <w:r>
              <w:rPr>
                <w:rFonts w:ascii="David" w:eastAsia="Calibri" w:hAnsi="David"/>
                <w:sz w:val="26"/>
                <w:rtl/>
                <w:lang w:eastAsia="en-US"/>
              </w:rPr>
              <w:t>–</w:t>
            </w:r>
            <w:r>
              <w:rPr>
                <w:rFonts w:ascii="David" w:eastAsia="Calibri" w:hAnsi="David" w:hint="cs"/>
                <w:sz w:val="26"/>
                <w:rtl/>
                <w:lang w:eastAsia="en-US"/>
              </w:rPr>
              <w:t xml:space="preserve"> דיני עבודה לתקנון, אחרי סעיף קטן (ו) יבוא </w:t>
            </w:r>
            <w:r>
              <w:rPr>
                <w:rFonts w:ascii="David" w:eastAsia="Calibri" w:hAnsi="David"/>
                <w:sz w:val="26"/>
                <w:rtl/>
                <w:lang w:eastAsia="en-US"/>
              </w:rPr>
              <w:t>–</w:t>
            </w:r>
            <w:r>
              <w:rPr>
                <w:rFonts w:ascii="David" w:eastAsia="Calibri" w:hAnsi="David" w:hint="cs"/>
                <w:sz w:val="26"/>
                <w:rtl/>
                <w:lang w:eastAsia="en-US"/>
              </w:rPr>
              <w:t xml:space="preserve"> </w:t>
            </w:r>
          </w:p>
        </w:tc>
      </w:tr>
      <w:tr w:rsidR="006F2F7A" w:rsidRPr="00F25B85" w14:paraId="62D9177D" w14:textId="77777777" w:rsidTr="009519E7">
        <w:trPr>
          <w:trHeight w:val="227"/>
        </w:trPr>
        <w:tc>
          <w:tcPr>
            <w:tcW w:w="522" w:type="pct"/>
            <w:vMerge/>
            <w:shd w:val="clear" w:color="auto" w:fill="auto"/>
          </w:tcPr>
          <w:p w14:paraId="3FCE9B42" w14:textId="77777777" w:rsidR="006F2F7A" w:rsidRPr="00A56C14" w:rsidRDefault="006F2F7A" w:rsidP="009519E7">
            <w:pPr>
              <w:spacing w:line="276" w:lineRule="auto"/>
              <w:jc w:val="both"/>
              <w:rPr>
                <w:b/>
                <w:bCs/>
                <w:rtl/>
              </w:rPr>
            </w:pPr>
          </w:p>
        </w:tc>
        <w:tc>
          <w:tcPr>
            <w:tcW w:w="240" w:type="pct"/>
            <w:shd w:val="clear" w:color="auto" w:fill="auto"/>
          </w:tcPr>
          <w:p w14:paraId="7426FA01" w14:textId="77777777" w:rsidR="006F2F7A" w:rsidRDefault="006F2F7A" w:rsidP="009519E7">
            <w:pPr>
              <w:spacing w:line="276" w:lineRule="auto"/>
              <w:jc w:val="both"/>
              <w:rPr>
                <w:rtl/>
              </w:rPr>
            </w:pPr>
          </w:p>
        </w:tc>
        <w:tc>
          <w:tcPr>
            <w:tcW w:w="4238" w:type="pct"/>
            <w:gridSpan w:val="10"/>
            <w:shd w:val="clear" w:color="auto" w:fill="auto"/>
          </w:tcPr>
          <w:p w14:paraId="16520010" w14:textId="77777777" w:rsidR="006F2F7A" w:rsidRDefault="006F2F7A" w:rsidP="009519E7">
            <w:pPr>
              <w:spacing w:line="276" w:lineRule="auto"/>
              <w:ind w:left="29"/>
              <w:jc w:val="both"/>
              <w:rPr>
                <w:rFonts w:ascii="David" w:eastAsia="Calibri" w:hAnsi="David"/>
                <w:sz w:val="26"/>
                <w:rtl/>
                <w:lang w:eastAsia="en-US"/>
              </w:rPr>
            </w:pPr>
          </w:p>
        </w:tc>
      </w:tr>
      <w:tr w:rsidR="006F2F7A" w:rsidRPr="00F25B85" w14:paraId="7FA070C1" w14:textId="77777777" w:rsidTr="009519E7">
        <w:trPr>
          <w:trHeight w:val="227"/>
        </w:trPr>
        <w:tc>
          <w:tcPr>
            <w:tcW w:w="522" w:type="pct"/>
            <w:vMerge/>
            <w:shd w:val="clear" w:color="auto" w:fill="auto"/>
          </w:tcPr>
          <w:p w14:paraId="3D6700A9" w14:textId="77777777" w:rsidR="006F2F7A" w:rsidRPr="00A56C14" w:rsidRDefault="006F2F7A" w:rsidP="009519E7">
            <w:pPr>
              <w:spacing w:line="276" w:lineRule="auto"/>
              <w:jc w:val="both"/>
              <w:rPr>
                <w:b/>
                <w:bCs/>
                <w:rtl/>
              </w:rPr>
            </w:pPr>
          </w:p>
        </w:tc>
        <w:tc>
          <w:tcPr>
            <w:tcW w:w="240" w:type="pct"/>
            <w:shd w:val="clear" w:color="auto" w:fill="auto"/>
          </w:tcPr>
          <w:p w14:paraId="33911C9A" w14:textId="77777777" w:rsidR="006F2F7A" w:rsidRDefault="006F2F7A" w:rsidP="009519E7">
            <w:pPr>
              <w:spacing w:line="276" w:lineRule="auto"/>
              <w:jc w:val="both"/>
              <w:rPr>
                <w:rtl/>
              </w:rPr>
            </w:pPr>
          </w:p>
        </w:tc>
        <w:tc>
          <w:tcPr>
            <w:tcW w:w="352" w:type="pct"/>
            <w:shd w:val="clear" w:color="auto" w:fill="auto"/>
          </w:tcPr>
          <w:p w14:paraId="6103052D" w14:textId="77777777" w:rsidR="006F2F7A" w:rsidRDefault="006F2F7A" w:rsidP="009519E7">
            <w:pPr>
              <w:spacing w:line="276" w:lineRule="auto"/>
              <w:ind w:left="29"/>
              <w:jc w:val="both"/>
              <w:rPr>
                <w:rFonts w:ascii="David" w:eastAsia="Calibri" w:hAnsi="David"/>
                <w:sz w:val="26"/>
                <w:rtl/>
                <w:lang w:eastAsia="en-US"/>
              </w:rPr>
            </w:pPr>
            <w:r>
              <w:rPr>
                <w:rFonts w:ascii="David" w:eastAsia="Calibri" w:hAnsi="David" w:hint="cs"/>
                <w:sz w:val="26"/>
                <w:rtl/>
                <w:lang w:eastAsia="en-US"/>
              </w:rPr>
              <w:t>"(ז)</w:t>
            </w:r>
          </w:p>
        </w:tc>
        <w:tc>
          <w:tcPr>
            <w:tcW w:w="3886" w:type="pct"/>
            <w:gridSpan w:val="9"/>
            <w:shd w:val="clear" w:color="auto" w:fill="auto"/>
          </w:tcPr>
          <w:p w14:paraId="4BEA8941" w14:textId="77777777" w:rsidR="006F2F7A" w:rsidRDefault="006F2F7A" w:rsidP="009519E7">
            <w:pPr>
              <w:spacing w:line="276" w:lineRule="auto"/>
              <w:ind w:left="29"/>
              <w:jc w:val="both"/>
              <w:rPr>
                <w:rFonts w:ascii="David" w:eastAsia="Calibri" w:hAnsi="David"/>
                <w:sz w:val="26"/>
                <w:rtl/>
                <w:lang w:eastAsia="en-US"/>
              </w:rPr>
            </w:pPr>
            <w:r>
              <w:rPr>
                <w:rFonts w:hint="cs"/>
                <w:sz w:val="26"/>
                <w:rtl/>
              </w:rPr>
              <w:t xml:space="preserve">חוק הקפאה והפחתה של דמי הבראה </w:t>
            </w:r>
            <w:r>
              <w:rPr>
                <w:sz w:val="26"/>
                <w:rtl/>
              </w:rPr>
              <w:t>–</w:t>
            </w:r>
            <w:r>
              <w:rPr>
                <w:rFonts w:hint="cs"/>
                <w:sz w:val="26"/>
                <w:rtl/>
              </w:rPr>
              <w:t xml:space="preserve"> </w:t>
            </w:r>
          </w:p>
        </w:tc>
      </w:tr>
      <w:tr w:rsidR="006F2F7A" w:rsidRPr="00F25B85" w14:paraId="3B1BE03E" w14:textId="77777777" w:rsidTr="009519E7">
        <w:trPr>
          <w:trHeight w:val="227"/>
        </w:trPr>
        <w:tc>
          <w:tcPr>
            <w:tcW w:w="522" w:type="pct"/>
            <w:vMerge/>
            <w:shd w:val="clear" w:color="auto" w:fill="auto"/>
          </w:tcPr>
          <w:p w14:paraId="49129CC4" w14:textId="77777777" w:rsidR="006F2F7A" w:rsidRPr="00A56C14" w:rsidRDefault="006F2F7A" w:rsidP="009519E7">
            <w:pPr>
              <w:spacing w:line="276" w:lineRule="auto"/>
              <w:jc w:val="both"/>
              <w:rPr>
                <w:b/>
                <w:bCs/>
                <w:rtl/>
              </w:rPr>
            </w:pPr>
          </w:p>
        </w:tc>
        <w:tc>
          <w:tcPr>
            <w:tcW w:w="240" w:type="pct"/>
            <w:shd w:val="clear" w:color="auto" w:fill="auto"/>
          </w:tcPr>
          <w:p w14:paraId="6A14E065" w14:textId="77777777" w:rsidR="006F2F7A" w:rsidRDefault="006F2F7A" w:rsidP="009519E7">
            <w:pPr>
              <w:spacing w:line="276" w:lineRule="auto"/>
              <w:jc w:val="both"/>
              <w:rPr>
                <w:rtl/>
              </w:rPr>
            </w:pPr>
          </w:p>
        </w:tc>
        <w:tc>
          <w:tcPr>
            <w:tcW w:w="352" w:type="pct"/>
            <w:shd w:val="clear" w:color="auto" w:fill="auto"/>
          </w:tcPr>
          <w:p w14:paraId="3DF170B0" w14:textId="77777777" w:rsidR="006F2F7A" w:rsidRDefault="006F2F7A" w:rsidP="009519E7">
            <w:pPr>
              <w:spacing w:line="276" w:lineRule="auto"/>
              <w:ind w:left="29"/>
              <w:jc w:val="both"/>
              <w:rPr>
                <w:rFonts w:ascii="David" w:eastAsia="Calibri" w:hAnsi="David"/>
                <w:sz w:val="26"/>
                <w:rtl/>
                <w:lang w:eastAsia="en-US"/>
              </w:rPr>
            </w:pPr>
          </w:p>
        </w:tc>
        <w:tc>
          <w:tcPr>
            <w:tcW w:w="3886" w:type="pct"/>
            <w:gridSpan w:val="9"/>
            <w:shd w:val="clear" w:color="auto" w:fill="auto"/>
          </w:tcPr>
          <w:p w14:paraId="727CDC49" w14:textId="77777777" w:rsidR="006F2F7A" w:rsidRDefault="006F2F7A" w:rsidP="009519E7">
            <w:pPr>
              <w:spacing w:line="276" w:lineRule="auto"/>
              <w:ind w:left="29"/>
              <w:jc w:val="both"/>
              <w:rPr>
                <w:rFonts w:ascii="David" w:eastAsia="Calibri" w:hAnsi="David"/>
                <w:sz w:val="26"/>
                <w:rtl/>
                <w:lang w:eastAsia="en-US"/>
              </w:rPr>
            </w:pPr>
          </w:p>
        </w:tc>
      </w:tr>
      <w:tr w:rsidR="006F2F7A" w:rsidRPr="00F25B85" w14:paraId="569AB362" w14:textId="77777777" w:rsidTr="009519E7">
        <w:trPr>
          <w:trHeight w:val="227"/>
        </w:trPr>
        <w:tc>
          <w:tcPr>
            <w:tcW w:w="522" w:type="pct"/>
            <w:shd w:val="clear" w:color="auto" w:fill="auto"/>
          </w:tcPr>
          <w:p w14:paraId="377690F4" w14:textId="77777777" w:rsidR="006F2F7A" w:rsidRPr="00A56C14" w:rsidRDefault="006F2F7A" w:rsidP="009519E7">
            <w:pPr>
              <w:spacing w:line="276" w:lineRule="auto"/>
              <w:jc w:val="both"/>
              <w:rPr>
                <w:b/>
                <w:bCs/>
                <w:rtl/>
              </w:rPr>
            </w:pPr>
          </w:p>
        </w:tc>
        <w:tc>
          <w:tcPr>
            <w:tcW w:w="240" w:type="pct"/>
            <w:shd w:val="clear" w:color="auto" w:fill="auto"/>
          </w:tcPr>
          <w:p w14:paraId="5AA39FBB" w14:textId="77777777" w:rsidR="006F2F7A" w:rsidRDefault="006F2F7A" w:rsidP="009519E7">
            <w:pPr>
              <w:spacing w:line="276" w:lineRule="auto"/>
              <w:jc w:val="both"/>
              <w:rPr>
                <w:rtl/>
              </w:rPr>
            </w:pPr>
          </w:p>
        </w:tc>
        <w:tc>
          <w:tcPr>
            <w:tcW w:w="352" w:type="pct"/>
            <w:shd w:val="clear" w:color="auto" w:fill="auto"/>
          </w:tcPr>
          <w:p w14:paraId="5233A086"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21A21B7C" w14:textId="77777777" w:rsidR="006F2F7A" w:rsidRDefault="006F2F7A" w:rsidP="009519E7">
            <w:pPr>
              <w:spacing w:line="276" w:lineRule="auto"/>
              <w:ind w:left="29"/>
              <w:jc w:val="both"/>
              <w:rPr>
                <w:rFonts w:ascii="David" w:eastAsia="Calibri" w:hAnsi="David"/>
                <w:sz w:val="26"/>
                <w:rtl/>
                <w:lang w:eastAsia="en-US"/>
              </w:rPr>
            </w:pPr>
            <w:r>
              <w:rPr>
                <w:rFonts w:ascii="David" w:eastAsia="Calibri" w:hAnsi="David" w:hint="cs"/>
                <w:sz w:val="26"/>
                <w:rtl/>
                <w:lang w:eastAsia="en-US"/>
              </w:rPr>
              <w:t>(1)</w:t>
            </w:r>
          </w:p>
        </w:tc>
        <w:tc>
          <w:tcPr>
            <w:tcW w:w="3581" w:type="pct"/>
            <w:gridSpan w:val="8"/>
            <w:shd w:val="clear" w:color="auto" w:fill="auto"/>
          </w:tcPr>
          <w:p w14:paraId="63051F9D" w14:textId="77777777" w:rsidR="006F2F7A" w:rsidRDefault="006F2F7A" w:rsidP="009519E7">
            <w:pPr>
              <w:spacing w:line="276" w:lineRule="auto"/>
              <w:ind w:left="29"/>
              <w:jc w:val="both"/>
              <w:rPr>
                <w:rFonts w:ascii="David" w:eastAsia="Calibri" w:hAnsi="David"/>
                <w:sz w:val="26"/>
                <w:rtl/>
                <w:lang w:eastAsia="en-US"/>
              </w:rPr>
            </w:pPr>
            <w:r w:rsidRPr="00B26891">
              <w:rPr>
                <w:rtl/>
              </w:rPr>
              <w:t>בכל מקום בו מוזכר דבר חקיקה ישראלי שהוחל בתקנון זה יבוא "כפי תוקפו בתקנון"; בכל מקום בו מוזכר דבר חקיקה ישראלי שלא הוחל בתקנון יבוא אחריו "כפי תוקפו בישראל מעת לעת";</w:t>
            </w:r>
          </w:p>
        </w:tc>
      </w:tr>
      <w:tr w:rsidR="006F2F7A" w:rsidRPr="00F25B85" w14:paraId="6F3A6917" w14:textId="77777777" w:rsidTr="009519E7">
        <w:trPr>
          <w:trHeight w:val="227"/>
        </w:trPr>
        <w:tc>
          <w:tcPr>
            <w:tcW w:w="522" w:type="pct"/>
            <w:shd w:val="clear" w:color="auto" w:fill="auto"/>
          </w:tcPr>
          <w:p w14:paraId="07E09F48" w14:textId="77777777" w:rsidR="006F2F7A" w:rsidRPr="00A56C14" w:rsidRDefault="006F2F7A" w:rsidP="009519E7">
            <w:pPr>
              <w:spacing w:line="276" w:lineRule="auto"/>
              <w:jc w:val="both"/>
              <w:rPr>
                <w:b/>
                <w:bCs/>
                <w:rtl/>
              </w:rPr>
            </w:pPr>
          </w:p>
        </w:tc>
        <w:tc>
          <w:tcPr>
            <w:tcW w:w="240" w:type="pct"/>
            <w:shd w:val="clear" w:color="auto" w:fill="auto"/>
          </w:tcPr>
          <w:p w14:paraId="4F4B371E" w14:textId="77777777" w:rsidR="006F2F7A" w:rsidRDefault="006F2F7A" w:rsidP="009519E7">
            <w:pPr>
              <w:spacing w:line="276" w:lineRule="auto"/>
              <w:jc w:val="both"/>
              <w:rPr>
                <w:rtl/>
              </w:rPr>
            </w:pPr>
          </w:p>
        </w:tc>
        <w:tc>
          <w:tcPr>
            <w:tcW w:w="352" w:type="pct"/>
            <w:shd w:val="clear" w:color="auto" w:fill="auto"/>
          </w:tcPr>
          <w:p w14:paraId="138E48F3"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54915DF4"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67CE4503" w14:textId="77777777" w:rsidR="006F2F7A" w:rsidRPr="00B26891" w:rsidRDefault="006F2F7A" w:rsidP="009519E7">
            <w:pPr>
              <w:spacing w:line="276" w:lineRule="auto"/>
              <w:ind w:left="29"/>
              <w:jc w:val="both"/>
              <w:rPr>
                <w:rtl/>
              </w:rPr>
            </w:pPr>
          </w:p>
        </w:tc>
      </w:tr>
      <w:tr w:rsidR="006F2F7A" w:rsidRPr="00F25B85" w14:paraId="133242E0" w14:textId="77777777" w:rsidTr="009519E7">
        <w:trPr>
          <w:trHeight w:val="227"/>
        </w:trPr>
        <w:tc>
          <w:tcPr>
            <w:tcW w:w="522" w:type="pct"/>
            <w:shd w:val="clear" w:color="auto" w:fill="auto"/>
          </w:tcPr>
          <w:p w14:paraId="2EDE91DD" w14:textId="77777777" w:rsidR="006F2F7A" w:rsidRPr="00A56C14" w:rsidRDefault="006F2F7A" w:rsidP="009519E7">
            <w:pPr>
              <w:spacing w:line="276" w:lineRule="auto"/>
              <w:jc w:val="both"/>
              <w:rPr>
                <w:b/>
                <w:bCs/>
                <w:rtl/>
              </w:rPr>
            </w:pPr>
          </w:p>
        </w:tc>
        <w:tc>
          <w:tcPr>
            <w:tcW w:w="240" w:type="pct"/>
            <w:shd w:val="clear" w:color="auto" w:fill="auto"/>
          </w:tcPr>
          <w:p w14:paraId="2B8EA487" w14:textId="77777777" w:rsidR="006F2F7A" w:rsidRDefault="006F2F7A" w:rsidP="009519E7">
            <w:pPr>
              <w:spacing w:line="276" w:lineRule="auto"/>
              <w:jc w:val="both"/>
              <w:rPr>
                <w:rtl/>
              </w:rPr>
            </w:pPr>
          </w:p>
        </w:tc>
        <w:tc>
          <w:tcPr>
            <w:tcW w:w="352" w:type="pct"/>
            <w:shd w:val="clear" w:color="auto" w:fill="auto"/>
          </w:tcPr>
          <w:p w14:paraId="1A4A8F56"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396983E0" w14:textId="77777777" w:rsidR="006F2F7A" w:rsidRDefault="006F2F7A" w:rsidP="009519E7">
            <w:pPr>
              <w:spacing w:line="276" w:lineRule="auto"/>
              <w:ind w:left="29"/>
              <w:jc w:val="both"/>
              <w:rPr>
                <w:rFonts w:ascii="David" w:eastAsia="Calibri" w:hAnsi="David"/>
                <w:sz w:val="26"/>
                <w:rtl/>
                <w:lang w:eastAsia="en-US"/>
              </w:rPr>
            </w:pPr>
            <w:r>
              <w:rPr>
                <w:rFonts w:ascii="David" w:eastAsia="Calibri" w:hAnsi="David" w:hint="cs"/>
                <w:sz w:val="26"/>
                <w:rtl/>
                <w:lang w:eastAsia="en-US"/>
              </w:rPr>
              <w:t>(2)</w:t>
            </w:r>
          </w:p>
        </w:tc>
        <w:tc>
          <w:tcPr>
            <w:tcW w:w="3581" w:type="pct"/>
            <w:gridSpan w:val="8"/>
            <w:shd w:val="clear" w:color="auto" w:fill="auto"/>
          </w:tcPr>
          <w:p w14:paraId="1FF4F39B" w14:textId="77777777" w:rsidR="006F2F7A" w:rsidRPr="00B26891" w:rsidRDefault="006F2F7A" w:rsidP="009519E7">
            <w:pPr>
              <w:spacing w:line="276" w:lineRule="auto"/>
              <w:ind w:left="29"/>
              <w:jc w:val="both"/>
              <w:rPr>
                <w:rtl/>
              </w:rPr>
            </w:pPr>
            <w:r>
              <w:rPr>
                <w:rFonts w:hint="cs"/>
                <w:rtl/>
              </w:rPr>
              <w:t xml:space="preserve">בסעיף 1 </w:t>
            </w:r>
            <w:r>
              <w:rPr>
                <w:rtl/>
              </w:rPr>
              <w:t>–</w:t>
            </w:r>
            <w:r>
              <w:rPr>
                <w:rFonts w:hint="cs"/>
                <w:rtl/>
              </w:rPr>
              <w:t xml:space="preserve"> </w:t>
            </w:r>
          </w:p>
        </w:tc>
      </w:tr>
      <w:tr w:rsidR="006F2F7A" w:rsidRPr="00F25B85" w14:paraId="52479CE9" w14:textId="77777777" w:rsidTr="009519E7">
        <w:trPr>
          <w:trHeight w:val="227"/>
        </w:trPr>
        <w:tc>
          <w:tcPr>
            <w:tcW w:w="522" w:type="pct"/>
            <w:shd w:val="clear" w:color="auto" w:fill="auto"/>
          </w:tcPr>
          <w:p w14:paraId="0A3C3C62" w14:textId="77777777" w:rsidR="006F2F7A" w:rsidRPr="00A56C14" w:rsidRDefault="006F2F7A" w:rsidP="009519E7">
            <w:pPr>
              <w:spacing w:line="276" w:lineRule="auto"/>
              <w:jc w:val="both"/>
              <w:rPr>
                <w:b/>
                <w:bCs/>
                <w:rtl/>
              </w:rPr>
            </w:pPr>
          </w:p>
        </w:tc>
        <w:tc>
          <w:tcPr>
            <w:tcW w:w="240" w:type="pct"/>
            <w:shd w:val="clear" w:color="auto" w:fill="auto"/>
          </w:tcPr>
          <w:p w14:paraId="43E52723" w14:textId="77777777" w:rsidR="006F2F7A" w:rsidRDefault="006F2F7A" w:rsidP="009519E7">
            <w:pPr>
              <w:spacing w:line="276" w:lineRule="auto"/>
              <w:jc w:val="both"/>
              <w:rPr>
                <w:rtl/>
              </w:rPr>
            </w:pPr>
          </w:p>
        </w:tc>
        <w:tc>
          <w:tcPr>
            <w:tcW w:w="352" w:type="pct"/>
            <w:shd w:val="clear" w:color="auto" w:fill="auto"/>
          </w:tcPr>
          <w:p w14:paraId="491B31A5"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334C6F2B"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16519180" w14:textId="77777777" w:rsidR="006F2F7A" w:rsidRPr="00B26891" w:rsidRDefault="006F2F7A" w:rsidP="009519E7">
            <w:pPr>
              <w:spacing w:line="276" w:lineRule="auto"/>
              <w:ind w:left="29"/>
              <w:jc w:val="both"/>
              <w:rPr>
                <w:rtl/>
              </w:rPr>
            </w:pPr>
          </w:p>
        </w:tc>
      </w:tr>
      <w:tr w:rsidR="006F2F7A" w:rsidRPr="00F25B85" w14:paraId="45EA5204" w14:textId="77777777" w:rsidTr="009519E7">
        <w:trPr>
          <w:trHeight w:val="227"/>
        </w:trPr>
        <w:tc>
          <w:tcPr>
            <w:tcW w:w="522" w:type="pct"/>
            <w:shd w:val="clear" w:color="auto" w:fill="auto"/>
          </w:tcPr>
          <w:p w14:paraId="205B8671" w14:textId="77777777" w:rsidR="006F2F7A" w:rsidRPr="00A56C14" w:rsidRDefault="006F2F7A" w:rsidP="009519E7">
            <w:pPr>
              <w:spacing w:line="276" w:lineRule="auto"/>
              <w:jc w:val="both"/>
              <w:rPr>
                <w:b/>
                <w:bCs/>
                <w:rtl/>
              </w:rPr>
            </w:pPr>
          </w:p>
        </w:tc>
        <w:tc>
          <w:tcPr>
            <w:tcW w:w="240" w:type="pct"/>
            <w:shd w:val="clear" w:color="auto" w:fill="auto"/>
          </w:tcPr>
          <w:p w14:paraId="724150D3" w14:textId="77777777" w:rsidR="006F2F7A" w:rsidRDefault="006F2F7A" w:rsidP="009519E7">
            <w:pPr>
              <w:spacing w:line="276" w:lineRule="auto"/>
              <w:jc w:val="both"/>
              <w:rPr>
                <w:rtl/>
              </w:rPr>
            </w:pPr>
          </w:p>
        </w:tc>
        <w:tc>
          <w:tcPr>
            <w:tcW w:w="352" w:type="pct"/>
            <w:shd w:val="clear" w:color="auto" w:fill="auto"/>
          </w:tcPr>
          <w:p w14:paraId="4EC69C32"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34631995" w14:textId="77777777" w:rsidR="006F2F7A" w:rsidRDefault="006F2F7A" w:rsidP="009519E7">
            <w:pPr>
              <w:spacing w:line="276" w:lineRule="auto"/>
              <w:ind w:left="29"/>
              <w:jc w:val="both"/>
              <w:rPr>
                <w:rFonts w:ascii="David" w:eastAsia="Calibri" w:hAnsi="David"/>
                <w:sz w:val="26"/>
                <w:rtl/>
                <w:lang w:eastAsia="en-US"/>
              </w:rPr>
            </w:pPr>
          </w:p>
        </w:tc>
        <w:tc>
          <w:tcPr>
            <w:tcW w:w="340" w:type="pct"/>
            <w:shd w:val="clear" w:color="auto" w:fill="auto"/>
          </w:tcPr>
          <w:p w14:paraId="58D946CA" w14:textId="77777777" w:rsidR="006F2F7A" w:rsidRPr="00B26891" w:rsidRDefault="006F2F7A" w:rsidP="009519E7">
            <w:pPr>
              <w:spacing w:line="276" w:lineRule="auto"/>
              <w:ind w:left="29"/>
              <w:jc w:val="both"/>
              <w:rPr>
                <w:rtl/>
              </w:rPr>
            </w:pPr>
            <w:r>
              <w:rPr>
                <w:rFonts w:hint="cs"/>
                <w:rtl/>
              </w:rPr>
              <w:t>(א)</w:t>
            </w:r>
          </w:p>
        </w:tc>
        <w:tc>
          <w:tcPr>
            <w:tcW w:w="3241" w:type="pct"/>
            <w:gridSpan w:val="7"/>
            <w:shd w:val="clear" w:color="auto" w:fill="auto"/>
          </w:tcPr>
          <w:p w14:paraId="227D8F2C" w14:textId="77777777" w:rsidR="006F2F7A" w:rsidRPr="00B26891" w:rsidRDefault="006F2F7A" w:rsidP="009519E7">
            <w:pPr>
              <w:spacing w:line="276" w:lineRule="auto"/>
              <w:ind w:left="29"/>
              <w:jc w:val="both"/>
              <w:rPr>
                <w:rtl/>
              </w:rPr>
            </w:pPr>
            <w:r>
              <w:rPr>
                <w:rFonts w:hint="cs"/>
                <w:rtl/>
              </w:rPr>
              <w:t xml:space="preserve">בהגדרה "מעסיק ציבורי" במקום "המדינה" יבוא "מדינת ישראל"; </w:t>
            </w:r>
          </w:p>
        </w:tc>
      </w:tr>
      <w:tr w:rsidR="006F2F7A" w:rsidRPr="00F25B85" w14:paraId="26A2F22B" w14:textId="77777777" w:rsidTr="009519E7">
        <w:trPr>
          <w:trHeight w:val="227"/>
        </w:trPr>
        <w:tc>
          <w:tcPr>
            <w:tcW w:w="522" w:type="pct"/>
            <w:shd w:val="clear" w:color="auto" w:fill="auto"/>
          </w:tcPr>
          <w:p w14:paraId="495944C9" w14:textId="77777777" w:rsidR="006F2F7A" w:rsidRPr="00A56C14" w:rsidRDefault="006F2F7A" w:rsidP="009519E7">
            <w:pPr>
              <w:spacing w:line="276" w:lineRule="auto"/>
              <w:jc w:val="both"/>
              <w:rPr>
                <w:b/>
                <w:bCs/>
                <w:rtl/>
              </w:rPr>
            </w:pPr>
          </w:p>
        </w:tc>
        <w:tc>
          <w:tcPr>
            <w:tcW w:w="240" w:type="pct"/>
            <w:shd w:val="clear" w:color="auto" w:fill="auto"/>
          </w:tcPr>
          <w:p w14:paraId="00B0AAFD" w14:textId="77777777" w:rsidR="006F2F7A" w:rsidRDefault="006F2F7A" w:rsidP="009519E7">
            <w:pPr>
              <w:spacing w:line="276" w:lineRule="auto"/>
              <w:jc w:val="both"/>
              <w:rPr>
                <w:rtl/>
              </w:rPr>
            </w:pPr>
          </w:p>
        </w:tc>
        <w:tc>
          <w:tcPr>
            <w:tcW w:w="352" w:type="pct"/>
            <w:shd w:val="clear" w:color="auto" w:fill="auto"/>
          </w:tcPr>
          <w:p w14:paraId="149C68D4"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4F6E5A58" w14:textId="77777777" w:rsidR="006F2F7A" w:rsidRDefault="006F2F7A" w:rsidP="009519E7">
            <w:pPr>
              <w:spacing w:line="276" w:lineRule="auto"/>
              <w:ind w:left="29"/>
              <w:jc w:val="both"/>
              <w:rPr>
                <w:rFonts w:ascii="David" w:eastAsia="Calibri" w:hAnsi="David"/>
                <w:sz w:val="26"/>
                <w:rtl/>
                <w:lang w:eastAsia="en-US"/>
              </w:rPr>
            </w:pPr>
          </w:p>
        </w:tc>
        <w:tc>
          <w:tcPr>
            <w:tcW w:w="340" w:type="pct"/>
            <w:shd w:val="clear" w:color="auto" w:fill="auto"/>
          </w:tcPr>
          <w:p w14:paraId="578CB254" w14:textId="77777777" w:rsidR="006F2F7A" w:rsidRDefault="006F2F7A" w:rsidP="009519E7">
            <w:pPr>
              <w:spacing w:line="276" w:lineRule="auto"/>
              <w:ind w:left="29"/>
              <w:jc w:val="both"/>
              <w:rPr>
                <w:rtl/>
              </w:rPr>
            </w:pPr>
          </w:p>
        </w:tc>
        <w:tc>
          <w:tcPr>
            <w:tcW w:w="3241" w:type="pct"/>
            <w:gridSpan w:val="7"/>
            <w:shd w:val="clear" w:color="auto" w:fill="auto"/>
          </w:tcPr>
          <w:p w14:paraId="4BA22645" w14:textId="77777777" w:rsidR="006F2F7A" w:rsidRDefault="006F2F7A" w:rsidP="009519E7">
            <w:pPr>
              <w:spacing w:line="276" w:lineRule="auto"/>
              <w:ind w:left="29"/>
              <w:jc w:val="both"/>
              <w:rPr>
                <w:rtl/>
              </w:rPr>
            </w:pPr>
          </w:p>
        </w:tc>
      </w:tr>
      <w:tr w:rsidR="006F2F7A" w:rsidRPr="00F25B85" w14:paraId="1C2879FE" w14:textId="77777777" w:rsidTr="009519E7">
        <w:trPr>
          <w:trHeight w:val="227"/>
        </w:trPr>
        <w:tc>
          <w:tcPr>
            <w:tcW w:w="522" w:type="pct"/>
            <w:shd w:val="clear" w:color="auto" w:fill="auto"/>
          </w:tcPr>
          <w:p w14:paraId="543131F0" w14:textId="77777777" w:rsidR="006F2F7A" w:rsidRPr="00A56C14" w:rsidRDefault="006F2F7A" w:rsidP="009519E7">
            <w:pPr>
              <w:spacing w:line="276" w:lineRule="auto"/>
              <w:jc w:val="both"/>
              <w:rPr>
                <w:b/>
                <w:bCs/>
                <w:rtl/>
              </w:rPr>
            </w:pPr>
          </w:p>
        </w:tc>
        <w:tc>
          <w:tcPr>
            <w:tcW w:w="240" w:type="pct"/>
            <w:shd w:val="clear" w:color="auto" w:fill="auto"/>
          </w:tcPr>
          <w:p w14:paraId="7E55A79D" w14:textId="77777777" w:rsidR="006F2F7A" w:rsidRDefault="006F2F7A" w:rsidP="009519E7">
            <w:pPr>
              <w:spacing w:line="276" w:lineRule="auto"/>
              <w:jc w:val="both"/>
              <w:rPr>
                <w:rtl/>
              </w:rPr>
            </w:pPr>
          </w:p>
        </w:tc>
        <w:tc>
          <w:tcPr>
            <w:tcW w:w="352" w:type="pct"/>
            <w:shd w:val="clear" w:color="auto" w:fill="auto"/>
          </w:tcPr>
          <w:p w14:paraId="370C33A9"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6A26BD86" w14:textId="77777777" w:rsidR="006F2F7A" w:rsidRDefault="006F2F7A" w:rsidP="009519E7">
            <w:pPr>
              <w:spacing w:line="276" w:lineRule="auto"/>
              <w:ind w:left="29"/>
              <w:jc w:val="both"/>
              <w:rPr>
                <w:rFonts w:ascii="David" w:eastAsia="Calibri" w:hAnsi="David"/>
                <w:sz w:val="26"/>
                <w:rtl/>
                <w:lang w:eastAsia="en-US"/>
              </w:rPr>
            </w:pPr>
          </w:p>
        </w:tc>
        <w:tc>
          <w:tcPr>
            <w:tcW w:w="340" w:type="pct"/>
            <w:shd w:val="clear" w:color="auto" w:fill="auto"/>
          </w:tcPr>
          <w:p w14:paraId="6B41A36E" w14:textId="77777777" w:rsidR="006F2F7A" w:rsidRDefault="006F2F7A" w:rsidP="009519E7">
            <w:pPr>
              <w:spacing w:line="276" w:lineRule="auto"/>
              <w:ind w:left="29"/>
              <w:jc w:val="both"/>
              <w:rPr>
                <w:rtl/>
              </w:rPr>
            </w:pPr>
            <w:r>
              <w:rPr>
                <w:rFonts w:hint="cs"/>
                <w:rtl/>
              </w:rPr>
              <w:t>(ב)</w:t>
            </w:r>
          </w:p>
        </w:tc>
        <w:tc>
          <w:tcPr>
            <w:tcW w:w="3241" w:type="pct"/>
            <w:gridSpan w:val="7"/>
            <w:shd w:val="clear" w:color="auto" w:fill="auto"/>
          </w:tcPr>
          <w:p w14:paraId="5027A66D" w14:textId="77777777" w:rsidR="006F2F7A" w:rsidRDefault="006F2F7A" w:rsidP="009519E7">
            <w:pPr>
              <w:spacing w:line="276" w:lineRule="auto"/>
              <w:ind w:left="29"/>
              <w:jc w:val="both"/>
              <w:rPr>
                <w:rtl/>
              </w:rPr>
            </w:pPr>
            <w:r>
              <w:rPr>
                <w:rFonts w:hint="cs"/>
                <w:rtl/>
              </w:rPr>
              <w:t xml:space="preserve">בהגדרה "נושא משרה" </w:t>
            </w:r>
            <w:r>
              <w:rPr>
                <w:rtl/>
              </w:rPr>
              <w:t>–</w:t>
            </w:r>
            <w:r>
              <w:rPr>
                <w:rFonts w:hint="cs"/>
                <w:rtl/>
              </w:rPr>
              <w:t xml:space="preserve"> </w:t>
            </w:r>
          </w:p>
        </w:tc>
      </w:tr>
      <w:tr w:rsidR="006F2F7A" w:rsidRPr="00F25B85" w14:paraId="5326F521" w14:textId="77777777" w:rsidTr="009519E7">
        <w:trPr>
          <w:trHeight w:val="227"/>
        </w:trPr>
        <w:tc>
          <w:tcPr>
            <w:tcW w:w="522" w:type="pct"/>
            <w:shd w:val="clear" w:color="auto" w:fill="auto"/>
          </w:tcPr>
          <w:p w14:paraId="57DCC94F" w14:textId="77777777" w:rsidR="006F2F7A" w:rsidRPr="00A56C14" w:rsidRDefault="006F2F7A" w:rsidP="009519E7">
            <w:pPr>
              <w:spacing w:line="276" w:lineRule="auto"/>
              <w:jc w:val="both"/>
              <w:rPr>
                <w:b/>
                <w:bCs/>
                <w:rtl/>
              </w:rPr>
            </w:pPr>
          </w:p>
        </w:tc>
        <w:tc>
          <w:tcPr>
            <w:tcW w:w="240" w:type="pct"/>
            <w:shd w:val="clear" w:color="auto" w:fill="auto"/>
          </w:tcPr>
          <w:p w14:paraId="4C23B2D7" w14:textId="77777777" w:rsidR="006F2F7A" w:rsidRDefault="006F2F7A" w:rsidP="009519E7">
            <w:pPr>
              <w:spacing w:line="276" w:lineRule="auto"/>
              <w:jc w:val="both"/>
              <w:rPr>
                <w:rtl/>
              </w:rPr>
            </w:pPr>
          </w:p>
        </w:tc>
        <w:tc>
          <w:tcPr>
            <w:tcW w:w="352" w:type="pct"/>
            <w:shd w:val="clear" w:color="auto" w:fill="auto"/>
          </w:tcPr>
          <w:p w14:paraId="1090C577"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1CF4142A" w14:textId="77777777" w:rsidR="006F2F7A" w:rsidRDefault="006F2F7A" w:rsidP="009519E7">
            <w:pPr>
              <w:spacing w:line="276" w:lineRule="auto"/>
              <w:ind w:left="29"/>
              <w:jc w:val="both"/>
              <w:rPr>
                <w:rFonts w:ascii="David" w:eastAsia="Calibri" w:hAnsi="David"/>
                <w:sz w:val="26"/>
                <w:rtl/>
                <w:lang w:eastAsia="en-US"/>
              </w:rPr>
            </w:pPr>
          </w:p>
        </w:tc>
        <w:tc>
          <w:tcPr>
            <w:tcW w:w="340" w:type="pct"/>
            <w:shd w:val="clear" w:color="auto" w:fill="auto"/>
          </w:tcPr>
          <w:p w14:paraId="5AB64FFF" w14:textId="77777777" w:rsidR="006F2F7A" w:rsidRDefault="006F2F7A" w:rsidP="009519E7">
            <w:pPr>
              <w:spacing w:line="276" w:lineRule="auto"/>
              <w:ind w:left="29"/>
              <w:jc w:val="both"/>
              <w:rPr>
                <w:rtl/>
              </w:rPr>
            </w:pPr>
          </w:p>
        </w:tc>
        <w:tc>
          <w:tcPr>
            <w:tcW w:w="3241" w:type="pct"/>
            <w:gridSpan w:val="7"/>
            <w:shd w:val="clear" w:color="auto" w:fill="auto"/>
          </w:tcPr>
          <w:p w14:paraId="1F27C115" w14:textId="77777777" w:rsidR="006F2F7A" w:rsidRDefault="006F2F7A" w:rsidP="009519E7">
            <w:pPr>
              <w:spacing w:line="276" w:lineRule="auto"/>
              <w:ind w:left="29"/>
              <w:jc w:val="both"/>
              <w:rPr>
                <w:rtl/>
              </w:rPr>
            </w:pPr>
          </w:p>
        </w:tc>
      </w:tr>
      <w:tr w:rsidR="006F2F7A" w:rsidRPr="00F25B85" w14:paraId="377E7F67" w14:textId="77777777" w:rsidTr="009519E7">
        <w:trPr>
          <w:trHeight w:val="227"/>
        </w:trPr>
        <w:tc>
          <w:tcPr>
            <w:tcW w:w="522" w:type="pct"/>
            <w:shd w:val="clear" w:color="auto" w:fill="auto"/>
          </w:tcPr>
          <w:p w14:paraId="1896DD2A" w14:textId="77777777" w:rsidR="006F2F7A" w:rsidRPr="00A56C14" w:rsidRDefault="006F2F7A" w:rsidP="009519E7">
            <w:pPr>
              <w:spacing w:line="276" w:lineRule="auto"/>
              <w:jc w:val="both"/>
              <w:rPr>
                <w:b/>
                <w:bCs/>
                <w:rtl/>
              </w:rPr>
            </w:pPr>
          </w:p>
        </w:tc>
        <w:tc>
          <w:tcPr>
            <w:tcW w:w="240" w:type="pct"/>
            <w:shd w:val="clear" w:color="auto" w:fill="auto"/>
          </w:tcPr>
          <w:p w14:paraId="6EAF567E" w14:textId="77777777" w:rsidR="006F2F7A" w:rsidRDefault="006F2F7A" w:rsidP="009519E7">
            <w:pPr>
              <w:spacing w:line="276" w:lineRule="auto"/>
              <w:jc w:val="both"/>
              <w:rPr>
                <w:rtl/>
              </w:rPr>
            </w:pPr>
          </w:p>
        </w:tc>
        <w:tc>
          <w:tcPr>
            <w:tcW w:w="352" w:type="pct"/>
            <w:shd w:val="clear" w:color="auto" w:fill="auto"/>
          </w:tcPr>
          <w:p w14:paraId="57960F7E"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32DD2805" w14:textId="77777777" w:rsidR="006F2F7A" w:rsidRDefault="006F2F7A" w:rsidP="009519E7">
            <w:pPr>
              <w:spacing w:line="276" w:lineRule="auto"/>
              <w:ind w:left="29"/>
              <w:jc w:val="both"/>
              <w:rPr>
                <w:rFonts w:ascii="David" w:eastAsia="Calibri" w:hAnsi="David"/>
                <w:sz w:val="26"/>
                <w:rtl/>
                <w:lang w:eastAsia="en-US"/>
              </w:rPr>
            </w:pPr>
          </w:p>
        </w:tc>
        <w:tc>
          <w:tcPr>
            <w:tcW w:w="340" w:type="pct"/>
            <w:shd w:val="clear" w:color="auto" w:fill="auto"/>
          </w:tcPr>
          <w:p w14:paraId="69551A16" w14:textId="77777777" w:rsidR="006F2F7A" w:rsidRDefault="006F2F7A" w:rsidP="009519E7">
            <w:pPr>
              <w:spacing w:line="276" w:lineRule="auto"/>
              <w:ind w:left="29"/>
              <w:jc w:val="both"/>
              <w:rPr>
                <w:rtl/>
              </w:rPr>
            </w:pPr>
          </w:p>
        </w:tc>
        <w:tc>
          <w:tcPr>
            <w:tcW w:w="343" w:type="pct"/>
            <w:gridSpan w:val="2"/>
            <w:shd w:val="clear" w:color="auto" w:fill="auto"/>
          </w:tcPr>
          <w:p w14:paraId="00D6A8C5" w14:textId="77777777" w:rsidR="006F2F7A" w:rsidRDefault="006F2F7A" w:rsidP="009519E7">
            <w:pPr>
              <w:spacing w:line="276" w:lineRule="auto"/>
              <w:ind w:left="29"/>
              <w:jc w:val="both"/>
              <w:rPr>
                <w:rtl/>
              </w:rPr>
            </w:pPr>
            <w:r>
              <w:rPr>
                <w:rFonts w:hint="cs"/>
                <w:rtl/>
              </w:rPr>
              <w:t>(1)</w:t>
            </w:r>
          </w:p>
        </w:tc>
        <w:tc>
          <w:tcPr>
            <w:tcW w:w="2898" w:type="pct"/>
            <w:gridSpan w:val="5"/>
            <w:shd w:val="clear" w:color="auto" w:fill="auto"/>
          </w:tcPr>
          <w:p w14:paraId="46153AD3" w14:textId="77777777" w:rsidR="006F2F7A" w:rsidRDefault="006F2F7A" w:rsidP="009519E7">
            <w:pPr>
              <w:spacing w:line="276" w:lineRule="auto"/>
              <w:ind w:left="29"/>
              <w:jc w:val="both"/>
              <w:rPr>
                <w:rtl/>
              </w:rPr>
            </w:pPr>
            <w:r>
              <w:rPr>
                <w:rFonts w:hint="cs"/>
                <w:rtl/>
              </w:rPr>
              <w:t>בפסקה (2) במקום "</w:t>
            </w:r>
            <w:r w:rsidRPr="004C06FA">
              <w:rPr>
                <w:rtl/>
              </w:rPr>
              <w:t>כהגדרתו בחוק גמלאות לראש רשות</w:t>
            </w:r>
            <w:r>
              <w:rPr>
                <w:rFonts w:hint="cs"/>
                <w:rtl/>
              </w:rPr>
              <w:t>" יבוא "מקומית או סגנו";</w:t>
            </w:r>
          </w:p>
        </w:tc>
      </w:tr>
      <w:tr w:rsidR="006F2F7A" w:rsidRPr="00F25B85" w14:paraId="47F1ACD3" w14:textId="77777777" w:rsidTr="009519E7">
        <w:trPr>
          <w:trHeight w:val="227"/>
        </w:trPr>
        <w:tc>
          <w:tcPr>
            <w:tcW w:w="522" w:type="pct"/>
            <w:shd w:val="clear" w:color="auto" w:fill="auto"/>
          </w:tcPr>
          <w:p w14:paraId="0AEA740E" w14:textId="77777777" w:rsidR="006F2F7A" w:rsidRPr="00A56C14" w:rsidRDefault="006F2F7A" w:rsidP="009519E7">
            <w:pPr>
              <w:spacing w:line="276" w:lineRule="auto"/>
              <w:jc w:val="both"/>
              <w:rPr>
                <w:b/>
                <w:bCs/>
                <w:rtl/>
              </w:rPr>
            </w:pPr>
          </w:p>
        </w:tc>
        <w:tc>
          <w:tcPr>
            <w:tcW w:w="240" w:type="pct"/>
            <w:shd w:val="clear" w:color="auto" w:fill="auto"/>
          </w:tcPr>
          <w:p w14:paraId="5F72E432" w14:textId="77777777" w:rsidR="006F2F7A" w:rsidRDefault="006F2F7A" w:rsidP="009519E7">
            <w:pPr>
              <w:spacing w:line="276" w:lineRule="auto"/>
              <w:jc w:val="both"/>
              <w:rPr>
                <w:rtl/>
              </w:rPr>
            </w:pPr>
          </w:p>
        </w:tc>
        <w:tc>
          <w:tcPr>
            <w:tcW w:w="352" w:type="pct"/>
            <w:shd w:val="clear" w:color="auto" w:fill="auto"/>
          </w:tcPr>
          <w:p w14:paraId="55A94B52"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5ABB7DFA" w14:textId="77777777" w:rsidR="006F2F7A" w:rsidRDefault="006F2F7A" w:rsidP="009519E7">
            <w:pPr>
              <w:spacing w:line="276" w:lineRule="auto"/>
              <w:ind w:left="29"/>
              <w:jc w:val="both"/>
              <w:rPr>
                <w:rFonts w:ascii="David" w:eastAsia="Calibri" w:hAnsi="David"/>
                <w:sz w:val="26"/>
                <w:rtl/>
                <w:lang w:eastAsia="en-US"/>
              </w:rPr>
            </w:pPr>
          </w:p>
        </w:tc>
        <w:tc>
          <w:tcPr>
            <w:tcW w:w="340" w:type="pct"/>
            <w:shd w:val="clear" w:color="auto" w:fill="auto"/>
          </w:tcPr>
          <w:p w14:paraId="65DCBCF4" w14:textId="77777777" w:rsidR="006F2F7A" w:rsidRDefault="006F2F7A" w:rsidP="009519E7">
            <w:pPr>
              <w:spacing w:line="276" w:lineRule="auto"/>
              <w:ind w:left="29"/>
              <w:jc w:val="both"/>
              <w:rPr>
                <w:rtl/>
              </w:rPr>
            </w:pPr>
          </w:p>
        </w:tc>
        <w:tc>
          <w:tcPr>
            <w:tcW w:w="343" w:type="pct"/>
            <w:gridSpan w:val="2"/>
            <w:shd w:val="clear" w:color="auto" w:fill="auto"/>
          </w:tcPr>
          <w:p w14:paraId="6049D460" w14:textId="77777777" w:rsidR="006F2F7A" w:rsidRDefault="006F2F7A" w:rsidP="009519E7">
            <w:pPr>
              <w:spacing w:line="276" w:lineRule="auto"/>
              <w:ind w:left="29"/>
              <w:jc w:val="both"/>
              <w:rPr>
                <w:rtl/>
              </w:rPr>
            </w:pPr>
          </w:p>
        </w:tc>
        <w:tc>
          <w:tcPr>
            <w:tcW w:w="2898" w:type="pct"/>
            <w:gridSpan w:val="5"/>
            <w:shd w:val="clear" w:color="auto" w:fill="auto"/>
          </w:tcPr>
          <w:p w14:paraId="0B654AC2" w14:textId="77777777" w:rsidR="006F2F7A" w:rsidRDefault="006F2F7A" w:rsidP="009519E7">
            <w:pPr>
              <w:spacing w:line="276" w:lineRule="auto"/>
              <w:ind w:left="29"/>
              <w:jc w:val="both"/>
              <w:rPr>
                <w:rtl/>
              </w:rPr>
            </w:pPr>
          </w:p>
        </w:tc>
      </w:tr>
      <w:tr w:rsidR="006F2F7A" w:rsidRPr="00F25B85" w14:paraId="322B5D8E" w14:textId="77777777" w:rsidTr="009519E7">
        <w:trPr>
          <w:trHeight w:val="227"/>
        </w:trPr>
        <w:tc>
          <w:tcPr>
            <w:tcW w:w="522" w:type="pct"/>
            <w:shd w:val="clear" w:color="auto" w:fill="auto"/>
          </w:tcPr>
          <w:p w14:paraId="1D7FE4E9" w14:textId="77777777" w:rsidR="006F2F7A" w:rsidRPr="00A56C14" w:rsidRDefault="006F2F7A" w:rsidP="009519E7">
            <w:pPr>
              <w:spacing w:line="276" w:lineRule="auto"/>
              <w:jc w:val="both"/>
              <w:rPr>
                <w:b/>
                <w:bCs/>
                <w:rtl/>
              </w:rPr>
            </w:pPr>
          </w:p>
        </w:tc>
        <w:tc>
          <w:tcPr>
            <w:tcW w:w="240" w:type="pct"/>
            <w:shd w:val="clear" w:color="auto" w:fill="auto"/>
          </w:tcPr>
          <w:p w14:paraId="4E7D7258" w14:textId="77777777" w:rsidR="006F2F7A" w:rsidRDefault="006F2F7A" w:rsidP="009519E7">
            <w:pPr>
              <w:spacing w:line="276" w:lineRule="auto"/>
              <w:jc w:val="both"/>
              <w:rPr>
                <w:rtl/>
              </w:rPr>
            </w:pPr>
          </w:p>
        </w:tc>
        <w:tc>
          <w:tcPr>
            <w:tcW w:w="352" w:type="pct"/>
            <w:shd w:val="clear" w:color="auto" w:fill="auto"/>
          </w:tcPr>
          <w:p w14:paraId="3D98808C"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1E8847E3" w14:textId="77777777" w:rsidR="006F2F7A" w:rsidRDefault="006F2F7A" w:rsidP="009519E7">
            <w:pPr>
              <w:spacing w:line="276" w:lineRule="auto"/>
              <w:ind w:left="29"/>
              <w:jc w:val="both"/>
              <w:rPr>
                <w:rFonts w:ascii="David" w:eastAsia="Calibri" w:hAnsi="David"/>
                <w:sz w:val="26"/>
                <w:rtl/>
                <w:lang w:eastAsia="en-US"/>
              </w:rPr>
            </w:pPr>
          </w:p>
        </w:tc>
        <w:tc>
          <w:tcPr>
            <w:tcW w:w="340" w:type="pct"/>
            <w:shd w:val="clear" w:color="auto" w:fill="auto"/>
          </w:tcPr>
          <w:p w14:paraId="6D3A9ED0" w14:textId="77777777" w:rsidR="006F2F7A" w:rsidRDefault="006F2F7A" w:rsidP="009519E7">
            <w:pPr>
              <w:spacing w:line="276" w:lineRule="auto"/>
              <w:ind w:left="29"/>
              <w:jc w:val="both"/>
              <w:rPr>
                <w:rtl/>
              </w:rPr>
            </w:pPr>
          </w:p>
        </w:tc>
        <w:tc>
          <w:tcPr>
            <w:tcW w:w="343" w:type="pct"/>
            <w:gridSpan w:val="2"/>
            <w:shd w:val="clear" w:color="auto" w:fill="auto"/>
          </w:tcPr>
          <w:p w14:paraId="7CEB791C" w14:textId="77777777" w:rsidR="006F2F7A" w:rsidRDefault="006F2F7A" w:rsidP="009519E7">
            <w:pPr>
              <w:spacing w:line="276" w:lineRule="auto"/>
              <w:ind w:left="29"/>
              <w:jc w:val="both"/>
              <w:rPr>
                <w:rtl/>
              </w:rPr>
            </w:pPr>
            <w:r>
              <w:rPr>
                <w:rFonts w:hint="cs"/>
                <w:rtl/>
              </w:rPr>
              <w:t>(2)</w:t>
            </w:r>
          </w:p>
        </w:tc>
        <w:tc>
          <w:tcPr>
            <w:tcW w:w="2898" w:type="pct"/>
            <w:gridSpan w:val="5"/>
            <w:shd w:val="clear" w:color="auto" w:fill="auto"/>
          </w:tcPr>
          <w:p w14:paraId="70922892" w14:textId="77777777" w:rsidR="006F2F7A" w:rsidRDefault="006F2F7A" w:rsidP="009519E7">
            <w:pPr>
              <w:spacing w:line="276" w:lineRule="auto"/>
              <w:ind w:left="29"/>
              <w:jc w:val="both"/>
              <w:rPr>
                <w:rtl/>
              </w:rPr>
            </w:pPr>
            <w:r>
              <w:rPr>
                <w:rFonts w:hint="cs"/>
                <w:rtl/>
              </w:rPr>
              <w:t xml:space="preserve">פסקה (5) </w:t>
            </w:r>
            <w:r>
              <w:rPr>
                <w:rtl/>
              </w:rPr>
              <w:t>–</w:t>
            </w:r>
            <w:r>
              <w:rPr>
                <w:rFonts w:hint="cs"/>
                <w:rtl/>
              </w:rPr>
              <w:t xml:space="preserve"> תימחק;</w:t>
            </w:r>
          </w:p>
        </w:tc>
      </w:tr>
      <w:tr w:rsidR="006F2F7A" w:rsidRPr="00F25B85" w14:paraId="2725E8E1" w14:textId="77777777" w:rsidTr="009519E7">
        <w:trPr>
          <w:trHeight w:val="227"/>
        </w:trPr>
        <w:tc>
          <w:tcPr>
            <w:tcW w:w="522" w:type="pct"/>
            <w:shd w:val="clear" w:color="auto" w:fill="auto"/>
          </w:tcPr>
          <w:p w14:paraId="44B0D572" w14:textId="77777777" w:rsidR="006F2F7A" w:rsidRPr="00A56C14" w:rsidRDefault="006F2F7A" w:rsidP="009519E7">
            <w:pPr>
              <w:spacing w:line="276" w:lineRule="auto"/>
              <w:jc w:val="both"/>
              <w:rPr>
                <w:b/>
                <w:bCs/>
                <w:rtl/>
              </w:rPr>
            </w:pPr>
          </w:p>
        </w:tc>
        <w:tc>
          <w:tcPr>
            <w:tcW w:w="240" w:type="pct"/>
            <w:shd w:val="clear" w:color="auto" w:fill="auto"/>
          </w:tcPr>
          <w:p w14:paraId="4EF94D7B" w14:textId="77777777" w:rsidR="006F2F7A" w:rsidRDefault="006F2F7A" w:rsidP="009519E7">
            <w:pPr>
              <w:spacing w:line="276" w:lineRule="auto"/>
              <w:jc w:val="both"/>
              <w:rPr>
                <w:rtl/>
              </w:rPr>
            </w:pPr>
          </w:p>
        </w:tc>
        <w:tc>
          <w:tcPr>
            <w:tcW w:w="352" w:type="pct"/>
            <w:shd w:val="clear" w:color="auto" w:fill="auto"/>
          </w:tcPr>
          <w:p w14:paraId="4D1E4412"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1D263EF5" w14:textId="77777777" w:rsidR="006F2F7A" w:rsidRDefault="006F2F7A" w:rsidP="009519E7">
            <w:pPr>
              <w:spacing w:line="276" w:lineRule="auto"/>
              <w:ind w:left="29"/>
              <w:jc w:val="both"/>
              <w:rPr>
                <w:rFonts w:ascii="David" w:eastAsia="Calibri" w:hAnsi="David"/>
                <w:sz w:val="26"/>
                <w:rtl/>
                <w:lang w:eastAsia="en-US"/>
              </w:rPr>
            </w:pPr>
          </w:p>
        </w:tc>
        <w:tc>
          <w:tcPr>
            <w:tcW w:w="340" w:type="pct"/>
            <w:shd w:val="clear" w:color="auto" w:fill="auto"/>
          </w:tcPr>
          <w:p w14:paraId="5F49FD5E" w14:textId="77777777" w:rsidR="006F2F7A" w:rsidRDefault="006F2F7A" w:rsidP="009519E7">
            <w:pPr>
              <w:spacing w:line="276" w:lineRule="auto"/>
              <w:ind w:left="29"/>
              <w:jc w:val="both"/>
              <w:rPr>
                <w:rtl/>
              </w:rPr>
            </w:pPr>
          </w:p>
        </w:tc>
        <w:tc>
          <w:tcPr>
            <w:tcW w:w="343" w:type="pct"/>
            <w:gridSpan w:val="2"/>
            <w:shd w:val="clear" w:color="auto" w:fill="auto"/>
          </w:tcPr>
          <w:p w14:paraId="3489DA1D" w14:textId="77777777" w:rsidR="006F2F7A" w:rsidRDefault="006F2F7A" w:rsidP="009519E7">
            <w:pPr>
              <w:spacing w:line="276" w:lineRule="auto"/>
              <w:ind w:left="29"/>
              <w:jc w:val="both"/>
              <w:rPr>
                <w:rtl/>
              </w:rPr>
            </w:pPr>
          </w:p>
        </w:tc>
        <w:tc>
          <w:tcPr>
            <w:tcW w:w="2898" w:type="pct"/>
            <w:gridSpan w:val="5"/>
            <w:shd w:val="clear" w:color="auto" w:fill="auto"/>
          </w:tcPr>
          <w:p w14:paraId="278151A5" w14:textId="77777777" w:rsidR="006F2F7A" w:rsidRDefault="006F2F7A" w:rsidP="009519E7">
            <w:pPr>
              <w:spacing w:line="276" w:lineRule="auto"/>
              <w:ind w:left="29"/>
              <w:jc w:val="both"/>
              <w:rPr>
                <w:rtl/>
              </w:rPr>
            </w:pPr>
          </w:p>
        </w:tc>
      </w:tr>
      <w:tr w:rsidR="006F2F7A" w:rsidRPr="00F25B85" w14:paraId="502C2E83" w14:textId="77777777" w:rsidTr="009519E7">
        <w:trPr>
          <w:trHeight w:val="227"/>
        </w:trPr>
        <w:tc>
          <w:tcPr>
            <w:tcW w:w="522" w:type="pct"/>
            <w:shd w:val="clear" w:color="auto" w:fill="auto"/>
          </w:tcPr>
          <w:p w14:paraId="7463D395" w14:textId="77777777" w:rsidR="006F2F7A" w:rsidRPr="00A56C14" w:rsidRDefault="006F2F7A" w:rsidP="009519E7">
            <w:pPr>
              <w:spacing w:line="276" w:lineRule="auto"/>
              <w:jc w:val="both"/>
              <w:rPr>
                <w:b/>
                <w:bCs/>
                <w:rtl/>
              </w:rPr>
            </w:pPr>
          </w:p>
        </w:tc>
        <w:tc>
          <w:tcPr>
            <w:tcW w:w="240" w:type="pct"/>
            <w:shd w:val="clear" w:color="auto" w:fill="auto"/>
          </w:tcPr>
          <w:p w14:paraId="34B8DEC9" w14:textId="77777777" w:rsidR="006F2F7A" w:rsidRDefault="006F2F7A" w:rsidP="009519E7">
            <w:pPr>
              <w:spacing w:line="276" w:lineRule="auto"/>
              <w:jc w:val="both"/>
              <w:rPr>
                <w:rtl/>
              </w:rPr>
            </w:pPr>
          </w:p>
        </w:tc>
        <w:tc>
          <w:tcPr>
            <w:tcW w:w="352" w:type="pct"/>
            <w:shd w:val="clear" w:color="auto" w:fill="auto"/>
          </w:tcPr>
          <w:p w14:paraId="33478EFA"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5B44CB02" w14:textId="77777777" w:rsidR="006F2F7A" w:rsidRDefault="006F2F7A" w:rsidP="009519E7">
            <w:pPr>
              <w:spacing w:line="276" w:lineRule="auto"/>
              <w:ind w:left="29"/>
              <w:jc w:val="both"/>
              <w:rPr>
                <w:rFonts w:ascii="David" w:eastAsia="Calibri" w:hAnsi="David"/>
                <w:sz w:val="26"/>
                <w:rtl/>
                <w:lang w:eastAsia="en-US"/>
              </w:rPr>
            </w:pPr>
          </w:p>
        </w:tc>
        <w:tc>
          <w:tcPr>
            <w:tcW w:w="340" w:type="pct"/>
            <w:shd w:val="clear" w:color="auto" w:fill="auto"/>
          </w:tcPr>
          <w:p w14:paraId="792D02C9" w14:textId="77777777" w:rsidR="006F2F7A" w:rsidRDefault="006F2F7A" w:rsidP="009519E7">
            <w:pPr>
              <w:spacing w:line="276" w:lineRule="auto"/>
              <w:ind w:left="29"/>
              <w:jc w:val="both"/>
              <w:rPr>
                <w:rtl/>
              </w:rPr>
            </w:pPr>
          </w:p>
        </w:tc>
        <w:tc>
          <w:tcPr>
            <w:tcW w:w="343" w:type="pct"/>
            <w:gridSpan w:val="2"/>
            <w:shd w:val="clear" w:color="auto" w:fill="auto"/>
          </w:tcPr>
          <w:p w14:paraId="4ED0CAE9" w14:textId="77777777" w:rsidR="006F2F7A" w:rsidRDefault="006F2F7A" w:rsidP="009519E7">
            <w:pPr>
              <w:spacing w:line="276" w:lineRule="auto"/>
              <w:ind w:left="29"/>
              <w:jc w:val="both"/>
              <w:rPr>
                <w:rtl/>
              </w:rPr>
            </w:pPr>
            <w:r>
              <w:rPr>
                <w:rFonts w:hint="cs"/>
                <w:rtl/>
              </w:rPr>
              <w:t>(3)</w:t>
            </w:r>
          </w:p>
        </w:tc>
        <w:tc>
          <w:tcPr>
            <w:tcW w:w="2898" w:type="pct"/>
            <w:gridSpan w:val="5"/>
            <w:shd w:val="clear" w:color="auto" w:fill="auto"/>
          </w:tcPr>
          <w:p w14:paraId="3B052A15" w14:textId="77777777" w:rsidR="006F2F7A" w:rsidRDefault="006F2F7A" w:rsidP="009519E7">
            <w:pPr>
              <w:spacing w:line="276" w:lineRule="auto"/>
              <w:ind w:left="29"/>
              <w:jc w:val="both"/>
              <w:rPr>
                <w:rtl/>
              </w:rPr>
            </w:pPr>
            <w:r>
              <w:rPr>
                <w:rFonts w:hint="cs"/>
                <w:rtl/>
              </w:rPr>
              <w:t>בפסקה (6) במקום "</w:t>
            </w:r>
            <w:r w:rsidRPr="00937F4F">
              <w:rPr>
                <w:rtl/>
              </w:rPr>
              <w:t xml:space="preserve">כאמור </w:t>
            </w:r>
            <w:r w:rsidRPr="00982E88">
              <w:rPr>
                <w:rtl/>
              </w:rPr>
              <w:t>בסעיף 41 לפקודת המועצות המקומיות</w:t>
            </w:r>
            <w:r>
              <w:rPr>
                <w:rFonts w:hint="cs"/>
                <w:rtl/>
              </w:rPr>
              <w:t>" יבוא "כאמור בסעיף 122 לתקנון";</w:t>
            </w:r>
          </w:p>
        </w:tc>
      </w:tr>
      <w:tr w:rsidR="006F2F7A" w:rsidRPr="00F25B85" w14:paraId="752D05E3" w14:textId="77777777" w:rsidTr="009519E7">
        <w:trPr>
          <w:trHeight w:val="227"/>
        </w:trPr>
        <w:tc>
          <w:tcPr>
            <w:tcW w:w="522" w:type="pct"/>
            <w:shd w:val="clear" w:color="auto" w:fill="auto"/>
          </w:tcPr>
          <w:p w14:paraId="4A012AFC" w14:textId="77777777" w:rsidR="006F2F7A" w:rsidRPr="00A56C14" w:rsidRDefault="006F2F7A" w:rsidP="009519E7">
            <w:pPr>
              <w:spacing w:line="276" w:lineRule="auto"/>
              <w:jc w:val="both"/>
              <w:rPr>
                <w:b/>
                <w:bCs/>
                <w:rtl/>
              </w:rPr>
            </w:pPr>
          </w:p>
        </w:tc>
        <w:tc>
          <w:tcPr>
            <w:tcW w:w="240" w:type="pct"/>
            <w:shd w:val="clear" w:color="auto" w:fill="auto"/>
          </w:tcPr>
          <w:p w14:paraId="29DAE5C2" w14:textId="77777777" w:rsidR="006F2F7A" w:rsidRDefault="006F2F7A" w:rsidP="009519E7">
            <w:pPr>
              <w:spacing w:line="276" w:lineRule="auto"/>
              <w:jc w:val="both"/>
              <w:rPr>
                <w:rtl/>
              </w:rPr>
            </w:pPr>
          </w:p>
        </w:tc>
        <w:tc>
          <w:tcPr>
            <w:tcW w:w="352" w:type="pct"/>
            <w:shd w:val="clear" w:color="auto" w:fill="auto"/>
          </w:tcPr>
          <w:p w14:paraId="4DACFFA5"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00D83151"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00E891C6" w14:textId="77777777" w:rsidR="006F2F7A" w:rsidRPr="00B26891" w:rsidRDefault="006F2F7A" w:rsidP="009519E7">
            <w:pPr>
              <w:spacing w:line="276" w:lineRule="auto"/>
              <w:ind w:left="29"/>
              <w:jc w:val="both"/>
              <w:rPr>
                <w:rtl/>
              </w:rPr>
            </w:pPr>
          </w:p>
        </w:tc>
      </w:tr>
      <w:tr w:rsidR="006F2F7A" w:rsidRPr="00F25B85" w14:paraId="2F07B482" w14:textId="77777777" w:rsidTr="009519E7">
        <w:trPr>
          <w:trHeight w:val="227"/>
        </w:trPr>
        <w:tc>
          <w:tcPr>
            <w:tcW w:w="522" w:type="pct"/>
            <w:shd w:val="clear" w:color="auto" w:fill="auto"/>
          </w:tcPr>
          <w:p w14:paraId="5B47BA34" w14:textId="77777777" w:rsidR="006F2F7A" w:rsidRPr="00A56C14" w:rsidRDefault="006F2F7A" w:rsidP="009519E7">
            <w:pPr>
              <w:spacing w:line="276" w:lineRule="auto"/>
              <w:jc w:val="both"/>
              <w:rPr>
                <w:b/>
                <w:bCs/>
                <w:rtl/>
              </w:rPr>
            </w:pPr>
          </w:p>
        </w:tc>
        <w:tc>
          <w:tcPr>
            <w:tcW w:w="240" w:type="pct"/>
            <w:shd w:val="clear" w:color="auto" w:fill="auto"/>
          </w:tcPr>
          <w:p w14:paraId="69BF3B39" w14:textId="77777777" w:rsidR="006F2F7A" w:rsidRDefault="006F2F7A" w:rsidP="009519E7">
            <w:pPr>
              <w:spacing w:line="276" w:lineRule="auto"/>
              <w:jc w:val="both"/>
              <w:rPr>
                <w:rtl/>
              </w:rPr>
            </w:pPr>
          </w:p>
        </w:tc>
        <w:tc>
          <w:tcPr>
            <w:tcW w:w="352" w:type="pct"/>
            <w:shd w:val="clear" w:color="auto" w:fill="auto"/>
          </w:tcPr>
          <w:p w14:paraId="684FEDD8"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5D646623" w14:textId="77777777" w:rsidR="006F2F7A" w:rsidRDefault="006F2F7A" w:rsidP="009519E7">
            <w:pPr>
              <w:spacing w:line="276" w:lineRule="auto"/>
              <w:ind w:left="29"/>
              <w:jc w:val="both"/>
              <w:rPr>
                <w:rFonts w:ascii="David" w:eastAsia="Calibri" w:hAnsi="David"/>
                <w:sz w:val="26"/>
                <w:rtl/>
                <w:lang w:eastAsia="en-US"/>
              </w:rPr>
            </w:pPr>
            <w:r>
              <w:rPr>
                <w:rFonts w:ascii="David" w:eastAsia="Calibri" w:hAnsi="David" w:hint="cs"/>
                <w:sz w:val="26"/>
                <w:rtl/>
                <w:lang w:eastAsia="en-US"/>
              </w:rPr>
              <w:t>(3)</w:t>
            </w:r>
          </w:p>
        </w:tc>
        <w:tc>
          <w:tcPr>
            <w:tcW w:w="3581" w:type="pct"/>
            <w:gridSpan w:val="8"/>
            <w:shd w:val="clear" w:color="auto" w:fill="auto"/>
          </w:tcPr>
          <w:p w14:paraId="6FAF316A" w14:textId="77777777" w:rsidR="006F2F7A" w:rsidRPr="00B26891" w:rsidRDefault="006F2F7A" w:rsidP="009519E7">
            <w:pPr>
              <w:spacing w:line="276" w:lineRule="auto"/>
              <w:ind w:left="29"/>
              <w:jc w:val="both"/>
              <w:rPr>
                <w:rtl/>
              </w:rPr>
            </w:pPr>
            <w:r>
              <w:rPr>
                <w:rFonts w:hint="cs"/>
                <w:rtl/>
              </w:rPr>
              <w:t xml:space="preserve">בסעיף </w:t>
            </w:r>
            <w:r w:rsidRPr="00E14AB2">
              <w:rPr>
                <w:rtl/>
              </w:rPr>
              <w:t>5 בסופו יבוא "</w:t>
            </w:r>
            <w:r>
              <w:rPr>
                <w:rFonts w:hint="cs"/>
                <w:rtl/>
              </w:rPr>
              <w:t xml:space="preserve">, </w:t>
            </w:r>
            <w:r w:rsidRPr="00E14AB2">
              <w:rPr>
                <w:rtl/>
              </w:rPr>
              <w:t>בשינויים המחויבים"</w:t>
            </w:r>
            <w:r>
              <w:rPr>
                <w:rFonts w:hint="cs"/>
                <w:rtl/>
              </w:rPr>
              <w:t>;</w:t>
            </w:r>
          </w:p>
        </w:tc>
      </w:tr>
      <w:tr w:rsidR="006F2F7A" w:rsidRPr="00F25B85" w14:paraId="617B5DCF" w14:textId="77777777" w:rsidTr="009519E7">
        <w:trPr>
          <w:trHeight w:val="227"/>
        </w:trPr>
        <w:tc>
          <w:tcPr>
            <w:tcW w:w="522" w:type="pct"/>
            <w:shd w:val="clear" w:color="auto" w:fill="auto"/>
          </w:tcPr>
          <w:p w14:paraId="55A4A296" w14:textId="77777777" w:rsidR="006F2F7A" w:rsidRPr="00A56C14" w:rsidRDefault="006F2F7A" w:rsidP="009519E7">
            <w:pPr>
              <w:spacing w:line="276" w:lineRule="auto"/>
              <w:jc w:val="both"/>
              <w:rPr>
                <w:b/>
                <w:bCs/>
                <w:rtl/>
              </w:rPr>
            </w:pPr>
          </w:p>
        </w:tc>
        <w:tc>
          <w:tcPr>
            <w:tcW w:w="240" w:type="pct"/>
            <w:shd w:val="clear" w:color="auto" w:fill="auto"/>
          </w:tcPr>
          <w:p w14:paraId="27FE39A6" w14:textId="77777777" w:rsidR="006F2F7A" w:rsidRDefault="006F2F7A" w:rsidP="009519E7">
            <w:pPr>
              <w:spacing w:line="276" w:lineRule="auto"/>
              <w:jc w:val="both"/>
              <w:rPr>
                <w:rtl/>
              </w:rPr>
            </w:pPr>
          </w:p>
        </w:tc>
        <w:tc>
          <w:tcPr>
            <w:tcW w:w="352" w:type="pct"/>
            <w:shd w:val="clear" w:color="auto" w:fill="auto"/>
          </w:tcPr>
          <w:p w14:paraId="5EF65105"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2A8F241B"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5068D9E1" w14:textId="77777777" w:rsidR="006F2F7A" w:rsidRPr="00B26891" w:rsidRDefault="006F2F7A" w:rsidP="009519E7">
            <w:pPr>
              <w:spacing w:line="276" w:lineRule="auto"/>
              <w:ind w:left="29"/>
              <w:jc w:val="both"/>
              <w:rPr>
                <w:rtl/>
              </w:rPr>
            </w:pPr>
          </w:p>
        </w:tc>
      </w:tr>
      <w:tr w:rsidR="006F2F7A" w:rsidRPr="00F25B85" w14:paraId="7059B6CF" w14:textId="77777777" w:rsidTr="009519E7">
        <w:trPr>
          <w:trHeight w:val="227"/>
        </w:trPr>
        <w:tc>
          <w:tcPr>
            <w:tcW w:w="522" w:type="pct"/>
            <w:shd w:val="clear" w:color="auto" w:fill="auto"/>
          </w:tcPr>
          <w:p w14:paraId="54CABC91" w14:textId="77777777" w:rsidR="006F2F7A" w:rsidRPr="00A56C14" w:rsidRDefault="006F2F7A" w:rsidP="009519E7">
            <w:pPr>
              <w:spacing w:line="276" w:lineRule="auto"/>
              <w:jc w:val="both"/>
              <w:rPr>
                <w:b/>
                <w:bCs/>
                <w:rtl/>
              </w:rPr>
            </w:pPr>
          </w:p>
        </w:tc>
        <w:tc>
          <w:tcPr>
            <w:tcW w:w="240" w:type="pct"/>
            <w:shd w:val="clear" w:color="auto" w:fill="auto"/>
          </w:tcPr>
          <w:p w14:paraId="00B0F5E0" w14:textId="77777777" w:rsidR="006F2F7A" w:rsidRDefault="006F2F7A" w:rsidP="009519E7">
            <w:pPr>
              <w:spacing w:line="276" w:lineRule="auto"/>
              <w:jc w:val="both"/>
              <w:rPr>
                <w:rtl/>
              </w:rPr>
            </w:pPr>
          </w:p>
        </w:tc>
        <w:tc>
          <w:tcPr>
            <w:tcW w:w="352" w:type="pct"/>
            <w:shd w:val="clear" w:color="auto" w:fill="auto"/>
          </w:tcPr>
          <w:p w14:paraId="1FD534C5"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51562B5B" w14:textId="77777777" w:rsidR="006F2F7A" w:rsidRDefault="006F2F7A" w:rsidP="009519E7">
            <w:pPr>
              <w:spacing w:line="276" w:lineRule="auto"/>
              <w:ind w:left="29"/>
              <w:jc w:val="both"/>
              <w:rPr>
                <w:rFonts w:ascii="David" w:eastAsia="Calibri" w:hAnsi="David"/>
                <w:sz w:val="26"/>
                <w:rtl/>
                <w:lang w:eastAsia="en-US"/>
              </w:rPr>
            </w:pPr>
            <w:r>
              <w:rPr>
                <w:rFonts w:ascii="David" w:eastAsia="Calibri" w:hAnsi="David" w:hint="cs"/>
                <w:sz w:val="26"/>
                <w:rtl/>
                <w:lang w:eastAsia="en-US"/>
              </w:rPr>
              <w:t>(4)</w:t>
            </w:r>
          </w:p>
        </w:tc>
        <w:tc>
          <w:tcPr>
            <w:tcW w:w="3581" w:type="pct"/>
            <w:gridSpan w:val="8"/>
            <w:shd w:val="clear" w:color="auto" w:fill="auto"/>
          </w:tcPr>
          <w:p w14:paraId="71CA1377" w14:textId="77777777" w:rsidR="006F2F7A" w:rsidRPr="00B26891" w:rsidRDefault="006F2F7A" w:rsidP="009519E7">
            <w:pPr>
              <w:spacing w:line="276" w:lineRule="auto"/>
              <w:ind w:left="29"/>
              <w:jc w:val="both"/>
              <w:rPr>
                <w:rtl/>
              </w:rPr>
            </w:pPr>
            <w:r>
              <w:rPr>
                <w:rFonts w:hint="cs"/>
                <w:rtl/>
              </w:rPr>
              <w:t xml:space="preserve">במקום סעיף 11 יבוא </w:t>
            </w:r>
            <w:r>
              <w:rPr>
                <w:rtl/>
              </w:rPr>
              <w:t>–</w:t>
            </w:r>
            <w:r>
              <w:rPr>
                <w:rFonts w:hint="cs"/>
                <w:rtl/>
              </w:rPr>
              <w:t xml:space="preserve"> </w:t>
            </w:r>
          </w:p>
        </w:tc>
      </w:tr>
      <w:tr w:rsidR="006F2F7A" w:rsidRPr="00F25B85" w14:paraId="5EE82ADE" w14:textId="77777777" w:rsidTr="009519E7">
        <w:trPr>
          <w:trHeight w:val="227"/>
        </w:trPr>
        <w:tc>
          <w:tcPr>
            <w:tcW w:w="522" w:type="pct"/>
            <w:shd w:val="clear" w:color="auto" w:fill="auto"/>
          </w:tcPr>
          <w:p w14:paraId="3CC729B2" w14:textId="77777777" w:rsidR="006F2F7A" w:rsidRPr="00A56C14" w:rsidRDefault="006F2F7A" w:rsidP="009519E7">
            <w:pPr>
              <w:spacing w:line="276" w:lineRule="auto"/>
              <w:jc w:val="both"/>
              <w:rPr>
                <w:b/>
                <w:bCs/>
                <w:rtl/>
              </w:rPr>
            </w:pPr>
          </w:p>
        </w:tc>
        <w:tc>
          <w:tcPr>
            <w:tcW w:w="240" w:type="pct"/>
            <w:shd w:val="clear" w:color="auto" w:fill="auto"/>
          </w:tcPr>
          <w:p w14:paraId="3F976D4D" w14:textId="77777777" w:rsidR="006F2F7A" w:rsidRDefault="006F2F7A" w:rsidP="009519E7">
            <w:pPr>
              <w:spacing w:line="276" w:lineRule="auto"/>
              <w:jc w:val="both"/>
              <w:rPr>
                <w:rtl/>
              </w:rPr>
            </w:pPr>
          </w:p>
        </w:tc>
        <w:tc>
          <w:tcPr>
            <w:tcW w:w="352" w:type="pct"/>
            <w:shd w:val="clear" w:color="auto" w:fill="auto"/>
          </w:tcPr>
          <w:p w14:paraId="2F49026F"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1EEF1F8A"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5699A1FC" w14:textId="77777777" w:rsidR="006F2F7A" w:rsidRPr="00B26891" w:rsidRDefault="006F2F7A" w:rsidP="009519E7">
            <w:pPr>
              <w:spacing w:line="276" w:lineRule="auto"/>
              <w:ind w:left="29"/>
              <w:jc w:val="both"/>
              <w:rPr>
                <w:rtl/>
              </w:rPr>
            </w:pPr>
          </w:p>
        </w:tc>
      </w:tr>
      <w:tr w:rsidR="006F2F7A" w:rsidRPr="00F25B85" w14:paraId="6A1713DC" w14:textId="77777777" w:rsidTr="009519E7">
        <w:trPr>
          <w:trHeight w:val="227"/>
        </w:trPr>
        <w:tc>
          <w:tcPr>
            <w:tcW w:w="522" w:type="pct"/>
            <w:shd w:val="clear" w:color="auto" w:fill="auto"/>
          </w:tcPr>
          <w:p w14:paraId="0BC17D30" w14:textId="77777777" w:rsidR="006F2F7A" w:rsidRPr="00A56C14" w:rsidRDefault="006F2F7A" w:rsidP="009519E7">
            <w:pPr>
              <w:spacing w:line="276" w:lineRule="auto"/>
              <w:jc w:val="both"/>
              <w:rPr>
                <w:b/>
                <w:bCs/>
                <w:rtl/>
              </w:rPr>
            </w:pPr>
          </w:p>
        </w:tc>
        <w:tc>
          <w:tcPr>
            <w:tcW w:w="240" w:type="pct"/>
            <w:shd w:val="clear" w:color="auto" w:fill="auto"/>
          </w:tcPr>
          <w:p w14:paraId="18EC5B8E" w14:textId="77777777" w:rsidR="006F2F7A" w:rsidRDefault="006F2F7A" w:rsidP="009519E7">
            <w:pPr>
              <w:spacing w:line="276" w:lineRule="auto"/>
              <w:jc w:val="both"/>
              <w:rPr>
                <w:rtl/>
              </w:rPr>
            </w:pPr>
          </w:p>
        </w:tc>
        <w:tc>
          <w:tcPr>
            <w:tcW w:w="352" w:type="pct"/>
            <w:shd w:val="clear" w:color="auto" w:fill="auto"/>
          </w:tcPr>
          <w:p w14:paraId="3E810425"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7688C3B3" w14:textId="77777777" w:rsidR="006F2F7A" w:rsidRDefault="006F2F7A" w:rsidP="009519E7">
            <w:pPr>
              <w:spacing w:line="276" w:lineRule="auto"/>
              <w:ind w:left="29"/>
              <w:jc w:val="both"/>
              <w:rPr>
                <w:rFonts w:ascii="David" w:eastAsia="Calibri" w:hAnsi="David"/>
                <w:sz w:val="26"/>
                <w:rtl/>
                <w:lang w:eastAsia="en-US"/>
              </w:rPr>
            </w:pPr>
          </w:p>
        </w:tc>
        <w:tc>
          <w:tcPr>
            <w:tcW w:w="594" w:type="pct"/>
            <w:gridSpan w:val="2"/>
            <w:shd w:val="clear" w:color="auto" w:fill="auto"/>
          </w:tcPr>
          <w:p w14:paraId="77C89612" w14:textId="77777777" w:rsidR="006F2F7A" w:rsidRPr="00856A97" w:rsidRDefault="006F2F7A" w:rsidP="009519E7">
            <w:pPr>
              <w:spacing w:line="276" w:lineRule="auto"/>
              <w:ind w:left="29"/>
              <w:jc w:val="both"/>
              <w:rPr>
                <w:b/>
                <w:bCs/>
                <w:rtl/>
              </w:rPr>
            </w:pPr>
            <w:r w:rsidRPr="004A351E">
              <w:rPr>
                <w:b/>
                <w:bCs/>
                <w:rtl/>
              </w:rPr>
              <w:t xml:space="preserve">"החלת </w:t>
            </w:r>
            <w:r w:rsidRPr="004A351E">
              <w:rPr>
                <w:rFonts w:hint="eastAsia"/>
                <w:b/>
                <w:bCs/>
                <w:rtl/>
              </w:rPr>
              <w:t>התקנון</w:t>
            </w:r>
            <w:r w:rsidRPr="004A351E">
              <w:rPr>
                <w:b/>
                <w:bCs/>
                <w:rtl/>
              </w:rPr>
              <w:t xml:space="preserve"> </w:t>
            </w:r>
            <w:r w:rsidRPr="004A351E">
              <w:rPr>
                <w:b/>
                <w:bCs/>
                <w:rtl/>
              </w:rPr>
              <w:lastRenderedPageBreak/>
              <w:t>לגבי מעסיק ציבורי</w:t>
            </w:r>
          </w:p>
        </w:tc>
        <w:tc>
          <w:tcPr>
            <w:tcW w:w="342" w:type="pct"/>
            <w:gridSpan w:val="3"/>
            <w:shd w:val="clear" w:color="auto" w:fill="auto"/>
          </w:tcPr>
          <w:p w14:paraId="65322E0B" w14:textId="77777777" w:rsidR="006F2F7A" w:rsidRPr="00856A97" w:rsidRDefault="006F2F7A" w:rsidP="009519E7">
            <w:pPr>
              <w:spacing w:line="276" w:lineRule="auto"/>
              <w:ind w:left="29"/>
              <w:jc w:val="both"/>
              <w:rPr>
                <w:rtl/>
              </w:rPr>
            </w:pPr>
            <w:r w:rsidRPr="004A351E">
              <w:rPr>
                <w:rtl/>
              </w:rPr>
              <w:lastRenderedPageBreak/>
              <w:t>11.</w:t>
            </w:r>
          </w:p>
        </w:tc>
        <w:tc>
          <w:tcPr>
            <w:tcW w:w="2645" w:type="pct"/>
            <w:gridSpan w:val="3"/>
            <w:shd w:val="clear" w:color="auto" w:fill="auto"/>
          </w:tcPr>
          <w:p w14:paraId="511D3F6D" w14:textId="77777777" w:rsidR="006F2F7A" w:rsidRPr="00856A97" w:rsidRDefault="006F2F7A" w:rsidP="009519E7">
            <w:pPr>
              <w:spacing w:line="276" w:lineRule="auto"/>
              <w:ind w:left="29"/>
              <w:jc w:val="both"/>
              <w:rPr>
                <w:rtl/>
              </w:rPr>
            </w:pPr>
            <w:r w:rsidRPr="00856A97">
              <w:rPr>
                <w:rtl/>
              </w:rPr>
              <w:t>הוראות סעיפים</w:t>
            </w:r>
            <w:r>
              <w:rPr>
                <w:rFonts w:hint="cs"/>
                <w:rtl/>
              </w:rPr>
              <w:t xml:space="preserve"> 100ג, 100ד, 100ד3(ג) עד</w:t>
            </w:r>
            <w:r w:rsidRPr="00856A97">
              <w:rPr>
                <w:rtl/>
              </w:rPr>
              <w:t xml:space="preserve"> (ו), </w:t>
            </w:r>
            <w:r>
              <w:rPr>
                <w:rFonts w:hint="cs"/>
                <w:rtl/>
              </w:rPr>
              <w:t xml:space="preserve">לתקנון וסעיפים </w:t>
            </w:r>
            <w:r w:rsidRPr="00856A97">
              <w:rPr>
                <w:rtl/>
              </w:rPr>
              <w:t xml:space="preserve">35, 35א, 36 ו-39 לחוק יסודות </w:t>
            </w:r>
            <w:r w:rsidRPr="00856A97">
              <w:rPr>
                <w:rtl/>
              </w:rPr>
              <w:lastRenderedPageBreak/>
              <w:t>התקציב, התשמ"ה-1985</w:t>
            </w:r>
            <w:r>
              <w:rPr>
                <w:rFonts w:hint="cs"/>
                <w:rtl/>
              </w:rPr>
              <w:t xml:space="preserve"> כפי תוקפם בתקנון</w:t>
            </w:r>
            <w:r w:rsidRPr="00856A97">
              <w:rPr>
                <w:rtl/>
              </w:rPr>
              <w:t>, לעניין שינויים בשכר או מתן הטבות כספיות אחרות הקשורות בעבודה, לרבות הסמכויות הנתונות בהן, יחולו, בשינויים המחויבים, לגבי תשלום משכורת או לגבי תשלום אחר מקופת מעסיק ציבורי, שנעשה בידי מעסיק ציבורי בניגוד להוראות לפי חוק זה.</w:t>
            </w:r>
            <w:r>
              <w:rPr>
                <w:rFonts w:hint="cs"/>
                <w:rtl/>
              </w:rPr>
              <w:t>";</w:t>
            </w:r>
          </w:p>
        </w:tc>
      </w:tr>
      <w:tr w:rsidR="006F2F7A" w:rsidRPr="00F25B85" w14:paraId="3DC9181E" w14:textId="77777777" w:rsidTr="009519E7">
        <w:trPr>
          <w:trHeight w:val="227"/>
        </w:trPr>
        <w:tc>
          <w:tcPr>
            <w:tcW w:w="522" w:type="pct"/>
            <w:shd w:val="clear" w:color="auto" w:fill="auto"/>
          </w:tcPr>
          <w:p w14:paraId="1261C1E8" w14:textId="77777777" w:rsidR="006F2F7A" w:rsidRPr="00A56C14" w:rsidRDefault="006F2F7A" w:rsidP="009519E7">
            <w:pPr>
              <w:spacing w:line="276" w:lineRule="auto"/>
              <w:jc w:val="both"/>
              <w:rPr>
                <w:b/>
                <w:bCs/>
                <w:rtl/>
              </w:rPr>
            </w:pPr>
          </w:p>
        </w:tc>
        <w:tc>
          <w:tcPr>
            <w:tcW w:w="240" w:type="pct"/>
            <w:shd w:val="clear" w:color="auto" w:fill="auto"/>
          </w:tcPr>
          <w:p w14:paraId="4B5892BC" w14:textId="77777777" w:rsidR="006F2F7A" w:rsidRDefault="006F2F7A" w:rsidP="009519E7">
            <w:pPr>
              <w:spacing w:line="276" w:lineRule="auto"/>
              <w:jc w:val="both"/>
              <w:rPr>
                <w:rtl/>
              </w:rPr>
            </w:pPr>
          </w:p>
        </w:tc>
        <w:tc>
          <w:tcPr>
            <w:tcW w:w="352" w:type="pct"/>
            <w:shd w:val="clear" w:color="auto" w:fill="auto"/>
          </w:tcPr>
          <w:p w14:paraId="20020BA4"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09856826"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5DF93DEA" w14:textId="77777777" w:rsidR="006F2F7A" w:rsidRPr="00B26891" w:rsidRDefault="006F2F7A" w:rsidP="009519E7">
            <w:pPr>
              <w:spacing w:line="276" w:lineRule="auto"/>
              <w:ind w:left="29"/>
              <w:jc w:val="both"/>
              <w:rPr>
                <w:rtl/>
              </w:rPr>
            </w:pPr>
          </w:p>
        </w:tc>
      </w:tr>
      <w:tr w:rsidR="006F2F7A" w:rsidRPr="00F25B85" w14:paraId="37F2113E" w14:textId="77777777" w:rsidTr="009519E7">
        <w:trPr>
          <w:trHeight w:val="227"/>
        </w:trPr>
        <w:tc>
          <w:tcPr>
            <w:tcW w:w="522" w:type="pct"/>
            <w:shd w:val="clear" w:color="auto" w:fill="auto"/>
          </w:tcPr>
          <w:p w14:paraId="66AF1621" w14:textId="77777777" w:rsidR="006F2F7A" w:rsidRPr="00A56C14" w:rsidRDefault="006F2F7A" w:rsidP="009519E7">
            <w:pPr>
              <w:spacing w:line="276" w:lineRule="auto"/>
              <w:jc w:val="both"/>
              <w:rPr>
                <w:b/>
                <w:bCs/>
                <w:rtl/>
              </w:rPr>
            </w:pPr>
          </w:p>
        </w:tc>
        <w:tc>
          <w:tcPr>
            <w:tcW w:w="240" w:type="pct"/>
            <w:shd w:val="clear" w:color="auto" w:fill="auto"/>
          </w:tcPr>
          <w:p w14:paraId="65F0EB05" w14:textId="77777777" w:rsidR="006F2F7A" w:rsidRDefault="006F2F7A" w:rsidP="009519E7">
            <w:pPr>
              <w:spacing w:line="276" w:lineRule="auto"/>
              <w:jc w:val="both"/>
              <w:rPr>
                <w:rtl/>
              </w:rPr>
            </w:pPr>
          </w:p>
        </w:tc>
        <w:tc>
          <w:tcPr>
            <w:tcW w:w="352" w:type="pct"/>
            <w:shd w:val="clear" w:color="auto" w:fill="auto"/>
          </w:tcPr>
          <w:p w14:paraId="66750265"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31E9C5E4" w14:textId="77777777" w:rsidR="006F2F7A" w:rsidRDefault="006F2F7A" w:rsidP="009519E7">
            <w:pPr>
              <w:spacing w:line="276" w:lineRule="auto"/>
              <w:ind w:left="29"/>
              <w:jc w:val="both"/>
              <w:rPr>
                <w:rFonts w:ascii="David" w:eastAsia="Calibri" w:hAnsi="David"/>
                <w:sz w:val="26"/>
                <w:rtl/>
                <w:lang w:eastAsia="en-US"/>
              </w:rPr>
            </w:pPr>
            <w:r>
              <w:rPr>
                <w:rFonts w:ascii="David" w:eastAsia="Calibri" w:hAnsi="David" w:hint="cs"/>
                <w:sz w:val="26"/>
                <w:rtl/>
                <w:lang w:eastAsia="en-US"/>
              </w:rPr>
              <w:t>(5)</w:t>
            </w:r>
          </w:p>
        </w:tc>
        <w:tc>
          <w:tcPr>
            <w:tcW w:w="3581" w:type="pct"/>
            <w:gridSpan w:val="8"/>
            <w:shd w:val="clear" w:color="auto" w:fill="auto"/>
          </w:tcPr>
          <w:p w14:paraId="70599690" w14:textId="77777777" w:rsidR="006F2F7A" w:rsidRPr="00B26891" w:rsidRDefault="006F2F7A" w:rsidP="009519E7">
            <w:pPr>
              <w:spacing w:line="276" w:lineRule="auto"/>
              <w:ind w:left="29"/>
              <w:jc w:val="both"/>
              <w:rPr>
                <w:rtl/>
              </w:rPr>
            </w:pPr>
            <w:r>
              <w:rPr>
                <w:rFonts w:hint="cs"/>
                <w:rtl/>
              </w:rPr>
              <w:t xml:space="preserve">במקום סעיף 12 יבוא </w:t>
            </w:r>
            <w:r>
              <w:rPr>
                <w:rtl/>
              </w:rPr>
              <w:t>–</w:t>
            </w:r>
            <w:r>
              <w:rPr>
                <w:rFonts w:hint="cs"/>
                <w:rtl/>
              </w:rPr>
              <w:t xml:space="preserve"> </w:t>
            </w:r>
          </w:p>
        </w:tc>
      </w:tr>
      <w:tr w:rsidR="006F2F7A" w:rsidRPr="00F25B85" w14:paraId="0481DA54" w14:textId="77777777" w:rsidTr="009519E7">
        <w:trPr>
          <w:trHeight w:val="227"/>
        </w:trPr>
        <w:tc>
          <w:tcPr>
            <w:tcW w:w="522" w:type="pct"/>
            <w:shd w:val="clear" w:color="auto" w:fill="auto"/>
          </w:tcPr>
          <w:p w14:paraId="5C8C45F9" w14:textId="77777777" w:rsidR="006F2F7A" w:rsidRPr="00A56C14" w:rsidRDefault="006F2F7A" w:rsidP="009519E7">
            <w:pPr>
              <w:spacing w:line="276" w:lineRule="auto"/>
              <w:jc w:val="both"/>
              <w:rPr>
                <w:b/>
                <w:bCs/>
                <w:rtl/>
              </w:rPr>
            </w:pPr>
          </w:p>
        </w:tc>
        <w:tc>
          <w:tcPr>
            <w:tcW w:w="240" w:type="pct"/>
            <w:shd w:val="clear" w:color="auto" w:fill="auto"/>
          </w:tcPr>
          <w:p w14:paraId="0C65421E" w14:textId="77777777" w:rsidR="006F2F7A" w:rsidRDefault="006F2F7A" w:rsidP="009519E7">
            <w:pPr>
              <w:spacing w:line="276" w:lineRule="auto"/>
              <w:jc w:val="both"/>
              <w:rPr>
                <w:rtl/>
              </w:rPr>
            </w:pPr>
          </w:p>
        </w:tc>
        <w:tc>
          <w:tcPr>
            <w:tcW w:w="352" w:type="pct"/>
            <w:shd w:val="clear" w:color="auto" w:fill="auto"/>
          </w:tcPr>
          <w:p w14:paraId="23A63884"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3AD2DB99"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463F4689" w14:textId="77777777" w:rsidR="006F2F7A" w:rsidRPr="00B26891" w:rsidRDefault="006F2F7A" w:rsidP="009519E7">
            <w:pPr>
              <w:spacing w:line="276" w:lineRule="auto"/>
              <w:ind w:left="29"/>
              <w:jc w:val="both"/>
              <w:rPr>
                <w:rtl/>
              </w:rPr>
            </w:pPr>
          </w:p>
        </w:tc>
      </w:tr>
      <w:tr w:rsidR="006F2F7A" w:rsidRPr="00F25B85" w14:paraId="77FA529F" w14:textId="77777777" w:rsidTr="009519E7">
        <w:trPr>
          <w:trHeight w:val="227"/>
        </w:trPr>
        <w:tc>
          <w:tcPr>
            <w:tcW w:w="522" w:type="pct"/>
            <w:shd w:val="clear" w:color="auto" w:fill="auto"/>
          </w:tcPr>
          <w:p w14:paraId="04A172DB" w14:textId="77777777" w:rsidR="006F2F7A" w:rsidRPr="00A56C14" w:rsidRDefault="006F2F7A" w:rsidP="009519E7">
            <w:pPr>
              <w:spacing w:line="276" w:lineRule="auto"/>
              <w:jc w:val="both"/>
              <w:rPr>
                <w:b/>
                <w:bCs/>
                <w:rtl/>
              </w:rPr>
            </w:pPr>
          </w:p>
        </w:tc>
        <w:tc>
          <w:tcPr>
            <w:tcW w:w="240" w:type="pct"/>
            <w:shd w:val="clear" w:color="auto" w:fill="auto"/>
          </w:tcPr>
          <w:p w14:paraId="40BFE0B9" w14:textId="77777777" w:rsidR="006F2F7A" w:rsidRDefault="006F2F7A" w:rsidP="009519E7">
            <w:pPr>
              <w:spacing w:line="276" w:lineRule="auto"/>
              <w:jc w:val="both"/>
              <w:rPr>
                <w:rtl/>
              </w:rPr>
            </w:pPr>
          </w:p>
        </w:tc>
        <w:tc>
          <w:tcPr>
            <w:tcW w:w="352" w:type="pct"/>
            <w:shd w:val="clear" w:color="auto" w:fill="auto"/>
          </w:tcPr>
          <w:p w14:paraId="1C1CF6A5"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1E2EDED3" w14:textId="77777777" w:rsidR="006F2F7A" w:rsidRDefault="006F2F7A" w:rsidP="009519E7">
            <w:pPr>
              <w:spacing w:line="276" w:lineRule="auto"/>
              <w:ind w:left="29"/>
              <w:jc w:val="both"/>
              <w:rPr>
                <w:rFonts w:ascii="David" w:eastAsia="Calibri" w:hAnsi="David"/>
                <w:sz w:val="26"/>
                <w:rtl/>
                <w:lang w:eastAsia="en-US"/>
              </w:rPr>
            </w:pPr>
          </w:p>
        </w:tc>
        <w:tc>
          <w:tcPr>
            <w:tcW w:w="683" w:type="pct"/>
            <w:gridSpan w:val="3"/>
            <w:shd w:val="clear" w:color="auto" w:fill="auto"/>
          </w:tcPr>
          <w:p w14:paraId="0727180D" w14:textId="77777777" w:rsidR="006F2F7A" w:rsidRPr="00FF469A" w:rsidRDefault="006F2F7A" w:rsidP="009519E7">
            <w:pPr>
              <w:spacing w:line="276" w:lineRule="auto"/>
              <w:ind w:left="29"/>
              <w:jc w:val="both"/>
              <w:rPr>
                <w:b/>
                <w:bCs/>
                <w:rtl/>
              </w:rPr>
            </w:pPr>
            <w:r>
              <w:rPr>
                <w:rFonts w:hint="cs"/>
                <w:rtl/>
              </w:rPr>
              <w:t>"</w:t>
            </w:r>
            <w:r>
              <w:rPr>
                <w:rFonts w:hint="cs"/>
                <w:b/>
                <w:bCs/>
                <w:rtl/>
              </w:rPr>
              <w:t>עדיפות</w:t>
            </w:r>
          </w:p>
        </w:tc>
        <w:tc>
          <w:tcPr>
            <w:tcW w:w="340" w:type="pct"/>
            <w:gridSpan w:val="3"/>
            <w:shd w:val="clear" w:color="auto" w:fill="auto"/>
          </w:tcPr>
          <w:p w14:paraId="01D26492" w14:textId="77777777" w:rsidR="006F2F7A" w:rsidRPr="00FF469A" w:rsidRDefault="006F2F7A" w:rsidP="009519E7">
            <w:pPr>
              <w:spacing w:line="276" w:lineRule="auto"/>
              <w:ind w:left="29"/>
              <w:jc w:val="both"/>
              <w:rPr>
                <w:rtl/>
              </w:rPr>
            </w:pPr>
            <w:r>
              <w:rPr>
                <w:rFonts w:hint="cs"/>
                <w:rtl/>
              </w:rPr>
              <w:t>12.</w:t>
            </w:r>
          </w:p>
        </w:tc>
        <w:tc>
          <w:tcPr>
            <w:tcW w:w="2558" w:type="pct"/>
            <w:gridSpan w:val="2"/>
            <w:shd w:val="clear" w:color="auto" w:fill="auto"/>
          </w:tcPr>
          <w:p w14:paraId="7F68F134" w14:textId="77777777" w:rsidR="006F2F7A" w:rsidRPr="00FF469A" w:rsidRDefault="006F2F7A" w:rsidP="009519E7">
            <w:pPr>
              <w:spacing w:line="276" w:lineRule="auto"/>
              <w:ind w:left="29"/>
              <w:jc w:val="both"/>
              <w:rPr>
                <w:rtl/>
              </w:rPr>
            </w:pPr>
            <w:r w:rsidRPr="0098725C">
              <w:rPr>
                <w:rtl/>
              </w:rPr>
              <w:t>הוראות חוק זה יחולו על אף האמור בכל דין,</w:t>
            </w:r>
            <w:r>
              <w:rPr>
                <w:rFonts w:hint="cs"/>
                <w:rtl/>
              </w:rPr>
              <w:t xml:space="preserve"> תחיקת בטחון,</w:t>
            </w:r>
            <w:r w:rsidRPr="0098725C">
              <w:rPr>
                <w:rtl/>
              </w:rPr>
              <w:t xml:space="preserve"> הסכם או נוהג, לרבות חוק הסכמים קיבוציים וצווי הרחבה שניתנו לפיו</w:t>
            </w:r>
            <w:r>
              <w:rPr>
                <w:rFonts w:hint="cs"/>
                <w:rtl/>
              </w:rPr>
              <w:t>, ומבלי לגרוע מה</w:t>
            </w:r>
            <w:r w:rsidRPr="00B8064F">
              <w:rPr>
                <w:rtl/>
              </w:rPr>
              <w:t>סכם קיבוצי שנערך עם הסתדרות העובדים הכללית החדשה ביום י"ג בשבט התשפ"ד (23 בינואר 2024), לעניין הפחתה של מחיר יום הבראה, והוראות ההסכם הקיבוצי האמור בעניין זה יחולו במקום הוראות סעיף 3 לגבי עובד שעליו ההסכם חל, למעט עובד בהפחתה חלקית.</w:t>
            </w:r>
            <w:r>
              <w:rPr>
                <w:rFonts w:hint="cs"/>
                <w:rtl/>
              </w:rPr>
              <w:t>";</w:t>
            </w:r>
          </w:p>
        </w:tc>
      </w:tr>
      <w:tr w:rsidR="006F2F7A" w:rsidRPr="00F25B85" w14:paraId="380FADDE" w14:textId="77777777" w:rsidTr="009519E7">
        <w:trPr>
          <w:trHeight w:val="227"/>
        </w:trPr>
        <w:tc>
          <w:tcPr>
            <w:tcW w:w="522" w:type="pct"/>
            <w:shd w:val="clear" w:color="auto" w:fill="auto"/>
          </w:tcPr>
          <w:p w14:paraId="5940A2E8" w14:textId="77777777" w:rsidR="006F2F7A" w:rsidRPr="00A56C14" w:rsidRDefault="006F2F7A" w:rsidP="009519E7">
            <w:pPr>
              <w:spacing w:line="276" w:lineRule="auto"/>
              <w:jc w:val="both"/>
              <w:rPr>
                <w:b/>
                <w:bCs/>
                <w:rtl/>
              </w:rPr>
            </w:pPr>
          </w:p>
        </w:tc>
        <w:tc>
          <w:tcPr>
            <w:tcW w:w="240" w:type="pct"/>
            <w:shd w:val="clear" w:color="auto" w:fill="auto"/>
          </w:tcPr>
          <w:p w14:paraId="1FB695F2" w14:textId="77777777" w:rsidR="006F2F7A" w:rsidRDefault="006F2F7A" w:rsidP="009519E7">
            <w:pPr>
              <w:spacing w:line="276" w:lineRule="auto"/>
              <w:jc w:val="both"/>
              <w:rPr>
                <w:rtl/>
              </w:rPr>
            </w:pPr>
          </w:p>
        </w:tc>
        <w:tc>
          <w:tcPr>
            <w:tcW w:w="352" w:type="pct"/>
            <w:shd w:val="clear" w:color="auto" w:fill="auto"/>
          </w:tcPr>
          <w:p w14:paraId="3AA31B76"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1E6160B3"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18C77CE9" w14:textId="77777777" w:rsidR="006F2F7A" w:rsidRPr="00B26891" w:rsidRDefault="006F2F7A" w:rsidP="009519E7">
            <w:pPr>
              <w:spacing w:line="276" w:lineRule="auto"/>
              <w:ind w:left="29"/>
              <w:jc w:val="both"/>
              <w:rPr>
                <w:rtl/>
              </w:rPr>
            </w:pPr>
          </w:p>
        </w:tc>
      </w:tr>
      <w:tr w:rsidR="006F2F7A" w:rsidRPr="00F25B85" w14:paraId="5C4C10A5" w14:textId="77777777" w:rsidTr="009519E7">
        <w:trPr>
          <w:trHeight w:val="227"/>
        </w:trPr>
        <w:tc>
          <w:tcPr>
            <w:tcW w:w="522" w:type="pct"/>
            <w:shd w:val="clear" w:color="auto" w:fill="auto"/>
          </w:tcPr>
          <w:p w14:paraId="4C8DF278" w14:textId="77777777" w:rsidR="006F2F7A" w:rsidRPr="00A56C14" w:rsidRDefault="006F2F7A" w:rsidP="009519E7">
            <w:pPr>
              <w:spacing w:line="276" w:lineRule="auto"/>
              <w:jc w:val="both"/>
              <w:rPr>
                <w:b/>
                <w:bCs/>
                <w:rtl/>
              </w:rPr>
            </w:pPr>
          </w:p>
        </w:tc>
        <w:tc>
          <w:tcPr>
            <w:tcW w:w="240" w:type="pct"/>
            <w:shd w:val="clear" w:color="auto" w:fill="auto"/>
          </w:tcPr>
          <w:p w14:paraId="7C9BB0BE" w14:textId="77777777" w:rsidR="006F2F7A" w:rsidRDefault="006F2F7A" w:rsidP="009519E7">
            <w:pPr>
              <w:spacing w:line="276" w:lineRule="auto"/>
              <w:jc w:val="both"/>
              <w:rPr>
                <w:rtl/>
              </w:rPr>
            </w:pPr>
          </w:p>
        </w:tc>
        <w:tc>
          <w:tcPr>
            <w:tcW w:w="352" w:type="pct"/>
            <w:shd w:val="clear" w:color="auto" w:fill="auto"/>
          </w:tcPr>
          <w:p w14:paraId="7BD87057"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395ABB9B" w14:textId="77777777" w:rsidR="006F2F7A" w:rsidRDefault="006F2F7A" w:rsidP="009519E7">
            <w:pPr>
              <w:spacing w:line="276" w:lineRule="auto"/>
              <w:ind w:left="29"/>
              <w:jc w:val="both"/>
              <w:rPr>
                <w:rFonts w:ascii="David" w:eastAsia="Calibri" w:hAnsi="David"/>
                <w:sz w:val="26"/>
                <w:rtl/>
                <w:lang w:eastAsia="en-US"/>
              </w:rPr>
            </w:pPr>
            <w:r>
              <w:rPr>
                <w:rFonts w:ascii="David" w:eastAsia="Calibri" w:hAnsi="David" w:hint="cs"/>
                <w:sz w:val="26"/>
                <w:rtl/>
                <w:lang w:eastAsia="en-US"/>
              </w:rPr>
              <w:t>(6)</w:t>
            </w:r>
          </w:p>
        </w:tc>
        <w:tc>
          <w:tcPr>
            <w:tcW w:w="3581" w:type="pct"/>
            <w:gridSpan w:val="8"/>
            <w:shd w:val="clear" w:color="auto" w:fill="auto"/>
          </w:tcPr>
          <w:p w14:paraId="68DC08D7" w14:textId="77777777" w:rsidR="006F2F7A" w:rsidRPr="00B26891" w:rsidRDefault="006F2F7A" w:rsidP="009519E7">
            <w:pPr>
              <w:spacing w:line="276" w:lineRule="auto"/>
              <w:ind w:left="29"/>
              <w:jc w:val="both"/>
              <w:rPr>
                <w:rtl/>
              </w:rPr>
            </w:pPr>
            <w:r>
              <w:rPr>
                <w:rFonts w:hint="cs"/>
                <w:rtl/>
              </w:rPr>
              <w:t xml:space="preserve">במקום סעיף 14 יבוא </w:t>
            </w:r>
            <w:r>
              <w:rPr>
                <w:rtl/>
              </w:rPr>
              <w:t>–</w:t>
            </w:r>
            <w:r>
              <w:rPr>
                <w:rFonts w:hint="cs"/>
                <w:rtl/>
              </w:rPr>
              <w:t xml:space="preserve"> </w:t>
            </w:r>
          </w:p>
        </w:tc>
      </w:tr>
      <w:tr w:rsidR="006F2F7A" w:rsidRPr="00F25B85" w14:paraId="4A9C7FAE" w14:textId="77777777" w:rsidTr="009519E7">
        <w:trPr>
          <w:trHeight w:val="227"/>
        </w:trPr>
        <w:tc>
          <w:tcPr>
            <w:tcW w:w="522" w:type="pct"/>
            <w:shd w:val="clear" w:color="auto" w:fill="auto"/>
          </w:tcPr>
          <w:p w14:paraId="6D278366" w14:textId="77777777" w:rsidR="006F2F7A" w:rsidRPr="00A56C14" w:rsidRDefault="006F2F7A" w:rsidP="009519E7">
            <w:pPr>
              <w:spacing w:line="276" w:lineRule="auto"/>
              <w:jc w:val="both"/>
              <w:rPr>
                <w:b/>
                <w:bCs/>
                <w:rtl/>
              </w:rPr>
            </w:pPr>
          </w:p>
        </w:tc>
        <w:tc>
          <w:tcPr>
            <w:tcW w:w="240" w:type="pct"/>
            <w:shd w:val="clear" w:color="auto" w:fill="auto"/>
          </w:tcPr>
          <w:p w14:paraId="1FE8CAC1" w14:textId="77777777" w:rsidR="006F2F7A" w:rsidRDefault="006F2F7A" w:rsidP="009519E7">
            <w:pPr>
              <w:spacing w:line="276" w:lineRule="auto"/>
              <w:jc w:val="both"/>
              <w:rPr>
                <w:rtl/>
              </w:rPr>
            </w:pPr>
          </w:p>
        </w:tc>
        <w:tc>
          <w:tcPr>
            <w:tcW w:w="352" w:type="pct"/>
            <w:shd w:val="clear" w:color="auto" w:fill="auto"/>
          </w:tcPr>
          <w:p w14:paraId="40B71AC4"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4B8AA413"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20C542B3" w14:textId="77777777" w:rsidR="006F2F7A" w:rsidRDefault="006F2F7A" w:rsidP="009519E7">
            <w:pPr>
              <w:spacing w:line="276" w:lineRule="auto"/>
              <w:ind w:left="29"/>
              <w:jc w:val="both"/>
              <w:rPr>
                <w:rtl/>
              </w:rPr>
            </w:pPr>
          </w:p>
        </w:tc>
      </w:tr>
      <w:tr w:rsidR="006F2F7A" w:rsidRPr="00F25B85" w14:paraId="378C1397" w14:textId="77777777" w:rsidTr="009519E7">
        <w:trPr>
          <w:trHeight w:val="227"/>
        </w:trPr>
        <w:tc>
          <w:tcPr>
            <w:tcW w:w="522" w:type="pct"/>
            <w:shd w:val="clear" w:color="auto" w:fill="auto"/>
          </w:tcPr>
          <w:p w14:paraId="70DB07F4" w14:textId="77777777" w:rsidR="006F2F7A" w:rsidRPr="00A56C14" w:rsidRDefault="006F2F7A" w:rsidP="009519E7">
            <w:pPr>
              <w:spacing w:line="276" w:lineRule="auto"/>
              <w:jc w:val="both"/>
              <w:rPr>
                <w:b/>
                <w:bCs/>
                <w:rtl/>
              </w:rPr>
            </w:pPr>
          </w:p>
        </w:tc>
        <w:tc>
          <w:tcPr>
            <w:tcW w:w="240" w:type="pct"/>
            <w:shd w:val="clear" w:color="auto" w:fill="auto"/>
          </w:tcPr>
          <w:p w14:paraId="1DCD225D" w14:textId="77777777" w:rsidR="006F2F7A" w:rsidRDefault="006F2F7A" w:rsidP="009519E7">
            <w:pPr>
              <w:spacing w:line="276" w:lineRule="auto"/>
              <w:jc w:val="both"/>
              <w:rPr>
                <w:rtl/>
              </w:rPr>
            </w:pPr>
          </w:p>
        </w:tc>
        <w:tc>
          <w:tcPr>
            <w:tcW w:w="352" w:type="pct"/>
            <w:shd w:val="clear" w:color="auto" w:fill="auto"/>
          </w:tcPr>
          <w:p w14:paraId="61AC140A"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21899DB3" w14:textId="77777777" w:rsidR="006F2F7A" w:rsidRDefault="006F2F7A" w:rsidP="009519E7">
            <w:pPr>
              <w:spacing w:line="276" w:lineRule="auto"/>
              <w:ind w:left="29"/>
              <w:jc w:val="both"/>
              <w:rPr>
                <w:rFonts w:ascii="David" w:eastAsia="Calibri" w:hAnsi="David"/>
                <w:sz w:val="26"/>
                <w:rtl/>
                <w:lang w:eastAsia="en-US"/>
              </w:rPr>
            </w:pPr>
          </w:p>
        </w:tc>
        <w:tc>
          <w:tcPr>
            <w:tcW w:w="765" w:type="pct"/>
            <w:gridSpan w:val="4"/>
            <w:shd w:val="clear" w:color="auto" w:fill="auto"/>
          </w:tcPr>
          <w:p w14:paraId="37739C3E" w14:textId="77777777" w:rsidR="006F2F7A" w:rsidRPr="00BA0AF3" w:rsidRDefault="006F2F7A" w:rsidP="009519E7">
            <w:pPr>
              <w:spacing w:line="276" w:lineRule="auto"/>
              <w:ind w:left="29"/>
              <w:jc w:val="both"/>
              <w:rPr>
                <w:b/>
                <w:bCs/>
                <w:rtl/>
              </w:rPr>
            </w:pPr>
            <w:r>
              <w:rPr>
                <w:rFonts w:hint="cs"/>
                <w:b/>
                <w:bCs/>
                <w:rtl/>
              </w:rPr>
              <w:t>"</w:t>
            </w:r>
            <w:r w:rsidRPr="00BA0AF3">
              <w:rPr>
                <w:b/>
                <w:bCs/>
                <w:rtl/>
              </w:rPr>
              <w:t>תקצוב הטבות לחיילי מילואים</w:t>
            </w:r>
          </w:p>
        </w:tc>
        <w:tc>
          <w:tcPr>
            <w:tcW w:w="342" w:type="pct"/>
            <w:gridSpan w:val="3"/>
            <w:shd w:val="clear" w:color="auto" w:fill="auto"/>
          </w:tcPr>
          <w:p w14:paraId="693DC38C" w14:textId="77777777" w:rsidR="006F2F7A" w:rsidRDefault="006F2F7A" w:rsidP="009519E7">
            <w:pPr>
              <w:spacing w:line="276" w:lineRule="auto"/>
              <w:ind w:left="29"/>
              <w:jc w:val="both"/>
              <w:rPr>
                <w:rtl/>
              </w:rPr>
            </w:pPr>
            <w:r>
              <w:rPr>
                <w:rFonts w:hint="cs"/>
                <w:rtl/>
              </w:rPr>
              <w:t>14.</w:t>
            </w:r>
          </w:p>
        </w:tc>
        <w:tc>
          <w:tcPr>
            <w:tcW w:w="2474" w:type="pct"/>
            <w:shd w:val="clear" w:color="auto" w:fill="auto"/>
          </w:tcPr>
          <w:p w14:paraId="0183C793" w14:textId="77777777" w:rsidR="006F2F7A" w:rsidRDefault="006F2F7A" w:rsidP="009519E7">
            <w:pPr>
              <w:spacing w:line="276" w:lineRule="auto"/>
              <w:ind w:left="29"/>
              <w:jc w:val="both"/>
              <w:rPr>
                <w:rtl/>
              </w:rPr>
            </w:pPr>
            <w:r>
              <w:rPr>
                <w:rFonts w:hint="cs"/>
                <w:rtl/>
              </w:rPr>
              <w:t>כנגד הכספים שייגבו לפי חוק זה יינתנו, באותו סכום, הטבות לחיילי מילואים כהגדרתם בסעיף 2 ל</w:t>
            </w:r>
            <w:r w:rsidRPr="00C42232">
              <w:rPr>
                <w:rtl/>
              </w:rPr>
              <w:t>חוק שירות המילואים, תשס"ח-2008</w:t>
            </w:r>
            <w:r>
              <w:rPr>
                <w:rFonts w:hint="cs"/>
                <w:rtl/>
              </w:rPr>
              <w:t>, כפי תוקפו בישראל מעת לעת.";</w:t>
            </w:r>
          </w:p>
        </w:tc>
      </w:tr>
      <w:tr w:rsidR="006F2F7A" w:rsidRPr="00F25B85" w14:paraId="29217EF1" w14:textId="77777777" w:rsidTr="009519E7">
        <w:trPr>
          <w:trHeight w:val="227"/>
        </w:trPr>
        <w:tc>
          <w:tcPr>
            <w:tcW w:w="522" w:type="pct"/>
            <w:shd w:val="clear" w:color="auto" w:fill="auto"/>
          </w:tcPr>
          <w:p w14:paraId="13D862BF" w14:textId="77777777" w:rsidR="006F2F7A" w:rsidRPr="00A56C14" w:rsidRDefault="006F2F7A" w:rsidP="009519E7">
            <w:pPr>
              <w:spacing w:line="276" w:lineRule="auto"/>
              <w:jc w:val="both"/>
              <w:rPr>
                <w:b/>
                <w:bCs/>
                <w:rtl/>
              </w:rPr>
            </w:pPr>
          </w:p>
        </w:tc>
        <w:tc>
          <w:tcPr>
            <w:tcW w:w="240" w:type="pct"/>
            <w:shd w:val="clear" w:color="auto" w:fill="auto"/>
          </w:tcPr>
          <w:p w14:paraId="6F5104FD" w14:textId="77777777" w:rsidR="006F2F7A" w:rsidRDefault="006F2F7A" w:rsidP="009519E7">
            <w:pPr>
              <w:spacing w:line="276" w:lineRule="auto"/>
              <w:jc w:val="both"/>
              <w:rPr>
                <w:rtl/>
              </w:rPr>
            </w:pPr>
          </w:p>
        </w:tc>
        <w:tc>
          <w:tcPr>
            <w:tcW w:w="352" w:type="pct"/>
            <w:shd w:val="clear" w:color="auto" w:fill="auto"/>
          </w:tcPr>
          <w:p w14:paraId="12394251"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39B1E030"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77F26534" w14:textId="77777777" w:rsidR="006F2F7A" w:rsidRPr="00B26891" w:rsidRDefault="006F2F7A" w:rsidP="009519E7">
            <w:pPr>
              <w:spacing w:line="276" w:lineRule="auto"/>
              <w:ind w:left="29"/>
              <w:jc w:val="both"/>
              <w:rPr>
                <w:rtl/>
              </w:rPr>
            </w:pPr>
          </w:p>
        </w:tc>
      </w:tr>
      <w:tr w:rsidR="006F2F7A" w:rsidRPr="00F25B85" w14:paraId="0ADE6F72" w14:textId="77777777" w:rsidTr="009519E7">
        <w:trPr>
          <w:trHeight w:val="227"/>
        </w:trPr>
        <w:tc>
          <w:tcPr>
            <w:tcW w:w="522" w:type="pct"/>
            <w:shd w:val="clear" w:color="auto" w:fill="auto"/>
          </w:tcPr>
          <w:p w14:paraId="050FB18E" w14:textId="77777777" w:rsidR="006F2F7A" w:rsidRPr="00A56C14" w:rsidRDefault="006F2F7A" w:rsidP="009519E7">
            <w:pPr>
              <w:spacing w:line="276" w:lineRule="auto"/>
              <w:jc w:val="both"/>
              <w:rPr>
                <w:b/>
                <w:bCs/>
                <w:rtl/>
              </w:rPr>
            </w:pPr>
          </w:p>
        </w:tc>
        <w:tc>
          <w:tcPr>
            <w:tcW w:w="240" w:type="pct"/>
            <w:shd w:val="clear" w:color="auto" w:fill="auto"/>
          </w:tcPr>
          <w:p w14:paraId="461B4B6F" w14:textId="77777777" w:rsidR="006F2F7A" w:rsidRDefault="006F2F7A" w:rsidP="009519E7">
            <w:pPr>
              <w:spacing w:line="276" w:lineRule="auto"/>
              <w:jc w:val="both"/>
              <w:rPr>
                <w:rtl/>
              </w:rPr>
            </w:pPr>
          </w:p>
        </w:tc>
        <w:tc>
          <w:tcPr>
            <w:tcW w:w="352" w:type="pct"/>
            <w:shd w:val="clear" w:color="auto" w:fill="auto"/>
          </w:tcPr>
          <w:p w14:paraId="2029B9AB"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7BC48E83" w14:textId="77777777" w:rsidR="006F2F7A" w:rsidRDefault="006F2F7A" w:rsidP="009519E7">
            <w:pPr>
              <w:spacing w:line="276" w:lineRule="auto"/>
              <w:ind w:left="29"/>
              <w:jc w:val="both"/>
              <w:rPr>
                <w:rFonts w:ascii="David" w:eastAsia="Calibri" w:hAnsi="David"/>
                <w:sz w:val="26"/>
                <w:rtl/>
                <w:lang w:eastAsia="en-US"/>
              </w:rPr>
            </w:pPr>
            <w:r>
              <w:rPr>
                <w:rFonts w:ascii="David" w:eastAsia="Calibri" w:hAnsi="David" w:hint="cs"/>
                <w:sz w:val="26"/>
                <w:rtl/>
                <w:lang w:eastAsia="en-US"/>
              </w:rPr>
              <w:t>(7)</w:t>
            </w:r>
          </w:p>
        </w:tc>
        <w:tc>
          <w:tcPr>
            <w:tcW w:w="3581" w:type="pct"/>
            <w:gridSpan w:val="8"/>
            <w:shd w:val="clear" w:color="auto" w:fill="auto"/>
          </w:tcPr>
          <w:p w14:paraId="3E9C3D0A" w14:textId="77777777" w:rsidR="006F2F7A" w:rsidRPr="00B26891" w:rsidRDefault="006F2F7A" w:rsidP="009519E7">
            <w:pPr>
              <w:spacing w:line="276" w:lineRule="auto"/>
              <w:ind w:left="29"/>
              <w:jc w:val="both"/>
              <w:rPr>
                <w:rtl/>
              </w:rPr>
            </w:pPr>
            <w:r>
              <w:rPr>
                <w:rFonts w:hint="cs"/>
                <w:rtl/>
              </w:rPr>
              <w:t xml:space="preserve">סעיפים 10, 13, 15 ו-16 </w:t>
            </w:r>
            <w:r>
              <w:rPr>
                <w:rtl/>
              </w:rPr>
              <w:t>–</w:t>
            </w:r>
            <w:r>
              <w:rPr>
                <w:rFonts w:hint="cs"/>
                <w:rtl/>
              </w:rPr>
              <w:t xml:space="preserve"> בטלים.".</w:t>
            </w:r>
          </w:p>
        </w:tc>
      </w:tr>
      <w:tr w:rsidR="006F2F7A" w:rsidRPr="00F25B85" w14:paraId="7863429C" w14:textId="77777777" w:rsidTr="009519E7">
        <w:trPr>
          <w:trHeight w:val="227"/>
        </w:trPr>
        <w:tc>
          <w:tcPr>
            <w:tcW w:w="522" w:type="pct"/>
            <w:shd w:val="clear" w:color="auto" w:fill="auto"/>
          </w:tcPr>
          <w:p w14:paraId="12660E7B" w14:textId="77777777" w:rsidR="006F2F7A" w:rsidRPr="00A56C14" w:rsidRDefault="006F2F7A" w:rsidP="009519E7">
            <w:pPr>
              <w:spacing w:line="276" w:lineRule="auto"/>
              <w:jc w:val="both"/>
              <w:rPr>
                <w:b/>
                <w:bCs/>
                <w:rtl/>
              </w:rPr>
            </w:pPr>
          </w:p>
        </w:tc>
        <w:tc>
          <w:tcPr>
            <w:tcW w:w="240" w:type="pct"/>
            <w:shd w:val="clear" w:color="auto" w:fill="auto"/>
          </w:tcPr>
          <w:p w14:paraId="704642A6" w14:textId="77777777" w:rsidR="006F2F7A" w:rsidRDefault="006F2F7A" w:rsidP="009519E7">
            <w:pPr>
              <w:spacing w:line="276" w:lineRule="auto"/>
              <w:jc w:val="both"/>
              <w:rPr>
                <w:rtl/>
              </w:rPr>
            </w:pPr>
          </w:p>
        </w:tc>
        <w:tc>
          <w:tcPr>
            <w:tcW w:w="352" w:type="pct"/>
            <w:shd w:val="clear" w:color="auto" w:fill="auto"/>
          </w:tcPr>
          <w:p w14:paraId="5277BC76" w14:textId="77777777" w:rsidR="006F2F7A" w:rsidRDefault="006F2F7A" w:rsidP="009519E7">
            <w:pPr>
              <w:spacing w:line="276" w:lineRule="auto"/>
              <w:ind w:left="29"/>
              <w:jc w:val="both"/>
              <w:rPr>
                <w:rFonts w:ascii="David" w:eastAsia="Calibri" w:hAnsi="David"/>
                <w:sz w:val="26"/>
                <w:rtl/>
                <w:lang w:eastAsia="en-US"/>
              </w:rPr>
            </w:pPr>
          </w:p>
        </w:tc>
        <w:tc>
          <w:tcPr>
            <w:tcW w:w="305" w:type="pct"/>
            <w:shd w:val="clear" w:color="auto" w:fill="auto"/>
          </w:tcPr>
          <w:p w14:paraId="5685D2E8" w14:textId="77777777" w:rsidR="006F2F7A" w:rsidRDefault="006F2F7A" w:rsidP="009519E7">
            <w:pPr>
              <w:spacing w:line="276" w:lineRule="auto"/>
              <w:ind w:left="29"/>
              <w:jc w:val="both"/>
              <w:rPr>
                <w:rFonts w:ascii="David" w:eastAsia="Calibri" w:hAnsi="David"/>
                <w:sz w:val="26"/>
                <w:rtl/>
                <w:lang w:eastAsia="en-US"/>
              </w:rPr>
            </w:pPr>
          </w:p>
        </w:tc>
        <w:tc>
          <w:tcPr>
            <w:tcW w:w="3581" w:type="pct"/>
            <w:gridSpan w:val="8"/>
            <w:shd w:val="clear" w:color="auto" w:fill="auto"/>
          </w:tcPr>
          <w:p w14:paraId="66F8F887" w14:textId="77777777" w:rsidR="006F2F7A" w:rsidRPr="00B26891" w:rsidRDefault="006F2F7A" w:rsidP="009519E7">
            <w:pPr>
              <w:spacing w:line="276" w:lineRule="auto"/>
              <w:ind w:left="29"/>
              <w:jc w:val="both"/>
              <w:rPr>
                <w:rtl/>
              </w:rPr>
            </w:pPr>
          </w:p>
        </w:tc>
      </w:tr>
      <w:tr w:rsidR="006F2F7A" w:rsidRPr="00F25B85" w14:paraId="0FCEDA38" w14:textId="77777777" w:rsidTr="009519E7">
        <w:trPr>
          <w:trHeight w:val="227"/>
        </w:trPr>
        <w:tc>
          <w:tcPr>
            <w:tcW w:w="522" w:type="pct"/>
            <w:shd w:val="clear" w:color="auto" w:fill="auto"/>
          </w:tcPr>
          <w:p w14:paraId="12FF4646" w14:textId="77777777" w:rsidR="006F2F7A" w:rsidRPr="00F25B85" w:rsidRDefault="006F2F7A" w:rsidP="009519E7">
            <w:pPr>
              <w:spacing w:line="276" w:lineRule="auto"/>
              <w:jc w:val="both"/>
              <w:rPr>
                <w:b/>
                <w:bCs/>
                <w:rtl/>
              </w:rPr>
            </w:pPr>
            <w:r>
              <w:rPr>
                <w:rFonts w:hint="cs"/>
                <w:b/>
                <w:bCs/>
                <w:rtl/>
              </w:rPr>
              <w:t>תחילה</w:t>
            </w:r>
          </w:p>
        </w:tc>
        <w:tc>
          <w:tcPr>
            <w:tcW w:w="240" w:type="pct"/>
            <w:shd w:val="clear" w:color="auto" w:fill="auto"/>
          </w:tcPr>
          <w:p w14:paraId="6637989C" w14:textId="77777777" w:rsidR="006F2F7A" w:rsidRPr="004347A8" w:rsidRDefault="006F2F7A" w:rsidP="009519E7">
            <w:pPr>
              <w:spacing w:line="276" w:lineRule="auto"/>
              <w:ind w:right="-611"/>
              <w:jc w:val="both"/>
              <w:rPr>
                <w:rtl/>
              </w:rPr>
            </w:pPr>
            <w:r>
              <w:rPr>
                <w:rFonts w:hint="cs"/>
                <w:rtl/>
              </w:rPr>
              <w:t>3</w:t>
            </w:r>
            <w:r w:rsidRPr="004347A8">
              <w:rPr>
                <w:rFonts w:hint="cs"/>
                <w:rtl/>
              </w:rPr>
              <w:t>.</w:t>
            </w:r>
          </w:p>
        </w:tc>
        <w:tc>
          <w:tcPr>
            <w:tcW w:w="4238" w:type="pct"/>
            <w:gridSpan w:val="10"/>
            <w:shd w:val="clear" w:color="auto" w:fill="auto"/>
          </w:tcPr>
          <w:p w14:paraId="7DE686D0" w14:textId="77777777" w:rsidR="006F2F7A" w:rsidRPr="00A919EB" w:rsidRDefault="006F2F7A" w:rsidP="009519E7">
            <w:pPr>
              <w:spacing w:line="276" w:lineRule="auto"/>
              <w:jc w:val="both"/>
              <w:rPr>
                <w:sz w:val="26"/>
                <w:rtl/>
              </w:rPr>
            </w:pPr>
            <w:r w:rsidRPr="00A919EB">
              <w:rPr>
                <w:rFonts w:hint="cs"/>
                <w:sz w:val="26"/>
                <w:rtl/>
              </w:rPr>
              <w:t>תחילת</w:t>
            </w:r>
            <w:r>
              <w:rPr>
                <w:rFonts w:hint="cs"/>
                <w:sz w:val="26"/>
                <w:rtl/>
              </w:rPr>
              <w:t>ו</w:t>
            </w:r>
            <w:r w:rsidRPr="00A919EB">
              <w:rPr>
                <w:rFonts w:hint="cs"/>
                <w:sz w:val="26"/>
                <w:rtl/>
              </w:rPr>
              <w:t xml:space="preserve"> של </w:t>
            </w:r>
            <w:r>
              <w:rPr>
                <w:rFonts w:hint="cs"/>
                <w:sz w:val="26"/>
                <w:rtl/>
              </w:rPr>
              <w:t>תקנון זה</w:t>
            </w:r>
            <w:r w:rsidRPr="00A919EB">
              <w:rPr>
                <w:rFonts w:hint="cs"/>
                <w:sz w:val="26"/>
                <w:rtl/>
              </w:rPr>
              <w:t xml:space="preserve"> ביום </w:t>
            </w:r>
            <w:r>
              <w:rPr>
                <w:rFonts w:hint="cs"/>
                <w:sz w:val="26"/>
                <w:rtl/>
              </w:rPr>
              <w:t>ח' באדר ב' התשפ"ד (18 במרץ 2024)</w:t>
            </w:r>
            <w:r w:rsidRPr="00A919EB">
              <w:rPr>
                <w:rFonts w:hint="cs"/>
                <w:sz w:val="26"/>
                <w:rtl/>
              </w:rPr>
              <w:t>.</w:t>
            </w:r>
          </w:p>
        </w:tc>
      </w:tr>
      <w:tr w:rsidR="006F2F7A" w:rsidRPr="00F25B85" w14:paraId="67635021" w14:textId="77777777" w:rsidTr="009519E7">
        <w:trPr>
          <w:trHeight w:val="227"/>
        </w:trPr>
        <w:tc>
          <w:tcPr>
            <w:tcW w:w="522" w:type="pct"/>
            <w:shd w:val="clear" w:color="auto" w:fill="auto"/>
          </w:tcPr>
          <w:p w14:paraId="0D96452D" w14:textId="77777777" w:rsidR="006F2F7A" w:rsidRDefault="006F2F7A" w:rsidP="009519E7">
            <w:pPr>
              <w:spacing w:line="276" w:lineRule="auto"/>
              <w:jc w:val="both"/>
              <w:rPr>
                <w:b/>
                <w:bCs/>
                <w:rtl/>
              </w:rPr>
            </w:pPr>
          </w:p>
        </w:tc>
        <w:tc>
          <w:tcPr>
            <w:tcW w:w="240" w:type="pct"/>
            <w:shd w:val="clear" w:color="auto" w:fill="auto"/>
          </w:tcPr>
          <w:p w14:paraId="58E896FA" w14:textId="77777777" w:rsidR="006F2F7A" w:rsidRPr="004347A8" w:rsidRDefault="006F2F7A" w:rsidP="009519E7">
            <w:pPr>
              <w:spacing w:line="276" w:lineRule="auto"/>
              <w:ind w:right="-611"/>
              <w:jc w:val="both"/>
              <w:rPr>
                <w:rtl/>
              </w:rPr>
            </w:pPr>
          </w:p>
        </w:tc>
        <w:tc>
          <w:tcPr>
            <w:tcW w:w="4238" w:type="pct"/>
            <w:gridSpan w:val="10"/>
            <w:shd w:val="clear" w:color="auto" w:fill="auto"/>
          </w:tcPr>
          <w:p w14:paraId="6DF4E788" w14:textId="77777777" w:rsidR="006F2F7A" w:rsidRPr="00A919EB" w:rsidRDefault="006F2F7A" w:rsidP="009519E7">
            <w:pPr>
              <w:spacing w:line="276" w:lineRule="auto"/>
              <w:jc w:val="both"/>
              <w:rPr>
                <w:sz w:val="26"/>
                <w:rtl/>
              </w:rPr>
            </w:pPr>
          </w:p>
        </w:tc>
      </w:tr>
      <w:tr w:rsidR="006F2F7A" w:rsidRPr="00F25B85" w14:paraId="3BD8C8CE" w14:textId="77777777" w:rsidTr="009519E7">
        <w:trPr>
          <w:trHeight w:val="227"/>
        </w:trPr>
        <w:tc>
          <w:tcPr>
            <w:tcW w:w="522" w:type="pct"/>
            <w:shd w:val="clear" w:color="auto" w:fill="auto"/>
          </w:tcPr>
          <w:p w14:paraId="6805E86A" w14:textId="77777777" w:rsidR="006F2F7A" w:rsidRPr="00471C4D" w:rsidRDefault="006F2F7A" w:rsidP="009519E7">
            <w:pPr>
              <w:spacing w:line="276" w:lineRule="auto"/>
              <w:jc w:val="both"/>
              <w:rPr>
                <w:b/>
                <w:bCs/>
                <w:rtl/>
              </w:rPr>
            </w:pPr>
            <w:r w:rsidRPr="00471C4D">
              <w:rPr>
                <w:rFonts w:hint="cs"/>
                <w:b/>
                <w:bCs/>
                <w:rtl/>
              </w:rPr>
              <w:t>השם</w:t>
            </w:r>
          </w:p>
        </w:tc>
        <w:tc>
          <w:tcPr>
            <w:tcW w:w="240" w:type="pct"/>
            <w:shd w:val="clear" w:color="auto" w:fill="auto"/>
          </w:tcPr>
          <w:p w14:paraId="45B20FF6" w14:textId="77777777" w:rsidR="006F2F7A" w:rsidRPr="004347A8" w:rsidRDefault="006F2F7A" w:rsidP="009519E7">
            <w:pPr>
              <w:spacing w:line="276" w:lineRule="auto"/>
              <w:ind w:right="-611"/>
              <w:jc w:val="both"/>
              <w:rPr>
                <w:rtl/>
              </w:rPr>
            </w:pPr>
            <w:r>
              <w:rPr>
                <w:rFonts w:hint="cs"/>
                <w:rtl/>
              </w:rPr>
              <w:t>4</w:t>
            </w:r>
            <w:r w:rsidRPr="004347A8">
              <w:rPr>
                <w:rFonts w:hint="cs"/>
                <w:rtl/>
              </w:rPr>
              <w:t>.</w:t>
            </w:r>
          </w:p>
        </w:tc>
        <w:tc>
          <w:tcPr>
            <w:tcW w:w="4238" w:type="pct"/>
            <w:gridSpan w:val="10"/>
            <w:shd w:val="clear" w:color="auto" w:fill="auto"/>
          </w:tcPr>
          <w:p w14:paraId="5B1B27F5" w14:textId="77777777" w:rsidR="006F2F7A" w:rsidRPr="00471C4D" w:rsidRDefault="006F2F7A" w:rsidP="009519E7">
            <w:pPr>
              <w:spacing w:line="276" w:lineRule="auto"/>
              <w:jc w:val="both"/>
              <w:rPr>
                <w:rFonts w:ascii="David" w:eastAsia="Calibri" w:hAnsi="David"/>
                <w:sz w:val="26"/>
                <w:rtl/>
                <w:lang w:eastAsia="en-US"/>
              </w:rPr>
            </w:pPr>
            <w:r>
              <w:rPr>
                <w:rFonts w:ascii="David" w:eastAsia="Calibri" w:hAnsi="David" w:hint="cs"/>
                <w:sz w:val="26"/>
                <w:rtl/>
                <w:lang w:eastAsia="en-US"/>
              </w:rPr>
              <w:t>תקנון זה ייקרא</w:t>
            </w:r>
            <w:r w:rsidRPr="00471C4D">
              <w:rPr>
                <w:rFonts w:ascii="David" w:eastAsia="Calibri" w:hAnsi="David"/>
                <w:sz w:val="26"/>
                <w:rtl/>
                <w:lang w:eastAsia="en-US"/>
              </w:rPr>
              <w:t>: "</w:t>
            </w:r>
            <w:r w:rsidRPr="009E44F9">
              <w:rPr>
                <w:rFonts w:ascii="David" w:eastAsia="Calibri" w:hAnsi="David"/>
                <w:sz w:val="26"/>
                <w:rtl/>
                <w:lang w:eastAsia="en-US"/>
              </w:rPr>
              <w:t xml:space="preserve">תקנון המועצות המקומיות (תיקון מס' </w:t>
            </w:r>
            <w:r>
              <w:rPr>
                <w:rFonts w:ascii="David" w:eastAsia="Calibri" w:hAnsi="David" w:hint="cs"/>
                <w:sz w:val="26"/>
                <w:rtl/>
                <w:lang w:eastAsia="en-US"/>
              </w:rPr>
              <w:t>278</w:t>
            </w:r>
            <w:r w:rsidRPr="009E44F9">
              <w:rPr>
                <w:rFonts w:ascii="David" w:eastAsia="Calibri" w:hAnsi="David"/>
                <w:sz w:val="26"/>
                <w:rtl/>
                <w:lang w:eastAsia="en-US"/>
              </w:rPr>
              <w:t>) (יהודה ושומרון), התשפ"ד-2024</w:t>
            </w:r>
            <w:r w:rsidRPr="00471C4D">
              <w:rPr>
                <w:rFonts w:ascii="David" w:eastAsia="Calibri" w:hAnsi="David"/>
                <w:sz w:val="26"/>
                <w:rtl/>
                <w:lang w:eastAsia="en-US"/>
              </w:rPr>
              <w:t>".</w:t>
            </w:r>
          </w:p>
        </w:tc>
      </w:tr>
    </w:tbl>
    <w:p w14:paraId="069C68C5" w14:textId="77777777" w:rsidR="006F2F7A" w:rsidRPr="00F25B85" w:rsidRDefault="006F2F7A" w:rsidP="006F2F7A">
      <w:pPr>
        <w:rPr>
          <w:rFonts w:ascii="David" w:hAnsi="David"/>
          <w:sz w:val="26"/>
          <w:rtl/>
        </w:rPr>
      </w:pPr>
    </w:p>
    <w:p w14:paraId="396C108E" w14:textId="77777777" w:rsidR="006F2F7A" w:rsidRDefault="006F2F7A" w:rsidP="006F2F7A">
      <w:pPr>
        <w:ind w:left="29"/>
        <w:rPr>
          <w:rFonts w:ascii="David" w:hAnsi="David"/>
          <w:sz w:val="26"/>
          <w:rtl/>
        </w:rPr>
      </w:pPr>
    </w:p>
    <w:p w14:paraId="01C3D9E7" w14:textId="77777777" w:rsidR="006F2F7A" w:rsidRDefault="006F2F7A" w:rsidP="006F2F7A">
      <w:pPr>
        <w:tabs>
          <w:tab w:val="left" w:pos="5064"/>
          <w:tab w:val="left" w:pos="5376"/>
          <w:tab w:val="left" w:pos="5482"/>
        </w:tabs>
        <w:ind w:left="29"/>
        <w:rPr>
          <w:rFonts w:ascii="David" w:hAnsi="David"/>
          <w:sz w:val="26"/>
          <w:rtl/>
        </w:rPr>
      </w:pPr>
      <w:r>
        <w:rPr>
          <w:rFonts w:ascii="David" w:hAnsi="David"/>
          <w:sz w:val="26"/>
          <w:rtl/>
        </w:rPr>
        <w:tab/>
      </w:r>
    </w:p>
    <w:tbl>
      <w:tblPr>
        <w:bidiVisual/>
        <w:tblW w:w="8670" w:type="dxa"/>
        <w:tblInd w:w="504" w:type="dxa"/>
        <w:tblLook w:val="04A0" w:firstRow="1" w:lastRow="0" w:firstColumn="1" w:lastColumn="0" w:noHBand="0" w:noVBand="1"/>
      </w:tblPr>
      <w:tblGrid>
        <w:gridCol w:w="5307"/>
        <w:gridCol w:w="3363"/>
      </w:tblGrid>
      <w:tr w:rsidR="006F2F7A" w14:paraId="00DAD211" w14:textId="77777777" w:rsidTr="006F2F7A">
        <w:tc>
          <w:tcPr>
            <w:tcW w:w="5307" w:type="dxa"/>
          </w:tcPr>
          <w:p w14:paraId="518B1CE1" w14:textId="2A3D0FBB" w:rsidR="006F2F7A" w:rsidRPr="00486C9A" w:rsidRDefault="006F2F7A" w:rsidP="009519E7">
            <w:pPr>
              <w:spacing w:line="480" w:lineRule="auto"/>
              <w:ind w:right="2344"/>
              <w:jc w:val="both"/>
              <w:rPr>
                <w:rFonts w:ascii="Calibri" w:eastAsia="Calibri" w:hAnsi="Calibri"/>
                <w:b/>
                <w:bCs/>
                <w:rtl/>
              </w:rPr>
            </w:pPr>
            <w:r>
              <w:rPr>
                <w:rFonts w:ascii="Calibri" w:eastAsia="Calibri" w:hAnsi="Calibri" w:hint="cs"/>
                <w:b/>
                <w:bCs/>
                <w:rtl/>
              </w:rPr>
              <w:t xml:space="preserve">כ"א באב </w:t>
            </w:r>
            <w:r>
              <w:rPr>
                <w:rFonts w:ascii="Calibri" w:eastAsia="Calibri" w:hAnsi="Calibri"/>
                <w:b/>
                <w:bCs/>
                <w:rtl/>
              </w:rPr>
              <w:t>התשפ"</w:t>
            </w:r>
            <w:r>
              <w:rPr>
                <w:rFonts w:ascii="Calibri" w:eastAsia="Calibri" w:hAnsi="Calibri" w:hint="cs"/>
                <w:b/>
                <w:bCs/>
                <w:rtl/>
              </w:rPr>
              <w:t>ד</w:t>
            </w:r>
            <w:r>
              <w:rPr>
                <w:rFonts w:ascii="Calibri" w:eastAsia="Calibri" w:hAnsi="Calibri"/>
                <w:b/>
                <w:bCs/>
                <w:rtl/>
              </w:rPr>
              <w:br/>
            </w:r>
            <w:r>
              <w:rPr>
                <w:rFonts w:ascii="Calibri" w:eastAsia="Calibri" w:hAnsi="Calibri" w:hint="cs"/>
                <w:b/>
                <w:bCs/>
                <w:rtl/>
              </w:rPr>
              <w:t xml:space="preserve">25 באוגוסט </w:t>
            </w:r>
            <w:r>
              <w:rPr>
                <w:rFonts w:ascii="Calibri" w:eastAsia="Calibri" w:hAnsi="Calibri"/>
                <w:b/>
                <w:bCs/>
                <w:rtl/>
              </w:rPr>
              <w:t>202</w:t>
            </w:r>
            <w:r>
              <w:rPr>
                <w:rFonts w:ascii="Calibri" w:eastAsia="Calibri" w:hAnsi="Calibri" w:hint="cs"/>
                <w:b/>
                <w:bCs/>
                <w:rtl/>
              </w:rPr>
              <w:t>4</w:t>
            </w:r>
            <w:r>
              <w:rPr>
                <w:rFonts w:ascii="Calibri" w:eastAsia="Calibri" w:hAnsi="Calibri"/>
                <w:b/>
                <w:bCs/>
                <w:rtl/>
              </w:rPr>
              <w:br/>
            </w:r>
          </w:p>
        </w:tc>
        <w:tc>
          <w:tcPr>
            <w:tcW w:w="3363" w:type="dxa"/>
            <w:hideMark/>
          </w:tcPr>
          <w:p w14:paraId="60DFB2CA" w14:textId="77777777" w:rsidR="006F2F7A" w:rsidRDefault="006F2F7A" w:rsidP="009519E7">
            <w:pPr>
              <w:spacing w:line="360" w:lineRule="auto"/>
              <w:jc w:val="both"/>
              <w:rPr>
                <w:rFonts w:ascii="Calibri" w:eastAsia="Calibri" w:hAnsi="Calibri"/>
                <w:b/>
                <w:bCs/>
                <w:rtl/>
              </w:rPr>
            </w:pPr>
            <w:r>
              <w:rPr>
                <w:rFonts w:ascii="Calibri" w:eastAsia="Calibri" w:hAnsi="Calibri" w:hint="cs"/>
                <w:b/>
                <w:bCs/>
                <w:rtl/>
              </w:rPr>
              <w:t>אלוף אבי בלוט</w:t>
            </w:r>
            <w:r>
              <w:rPr>
                <w:rFonts w:ascii="Calibri" w:eastAsia="Calibri" w:hAnsi="Calibri"/>
                <w:b/>
                <w:bCs/>
                <w:rtl/>
              </w:rPr>
              <w:br/>
            </w:r>
            <w:r>
              <w:rPr>
                <w:rFonts w:ascii="Calibri" w:eastAsia="Calibri" w:hAnsi="Calibri" w:hint="cs"/>
                <w:b/>
                <w:bCs/>
                <w:rtl/>
              </w:rPr>
              <w:t>מפקד כוחות צה"ל</w:t>
            </w:r>
            <w:r>
              <w:rPr>
                <w:rFonts w:ascii="Calibri" w:eastAsia="Calibri" w:hAnsi="Calibri"/>
                <w:b/>
                <w:bCs/>
                <w:rtl/>
              </w:rPr>
              <w:t xml:space="preserve">  </w:t>
            </w:r>
            <w:r>
              <w:rPr>
                <w:rFonts w:ascii="Calibri" w:eastAsia="Calibri" w:hAnsi="Calibri"/>
                <w:b/>
                <w:bCs/>
                <w:rtl/>
              </w:rPr>
              <w:br/>
            </w:r>
            <w:r>
              <w:rPr>
                <w:rFonts w:ascii="Calibri" w:eastAsia="Calibri" w:hAnsi="Calibri" w:hint="cs"/>
                <w:b/>
                <w:bCs/>
                <w:rtl/>
              </w:rPr>
              <w:t xml:space="preserve">אזור </w:t>
            </w:r>
            <w:r>
              <w:rPr>
                <w:rFonts w:ascii="Calibri" w:eastAsia="Calibri" w:hAnsi="Calibri"/>
                <w:b/>
                <w:bCs/>
                <w:rtl/>
              </w:rPr>
              <w:t>יהודה</w:t>
            </w:r>
            <w:r>
              <w:rPr>
                <w:rFonts w:ascii="Calibri" w:eastAsia="Calibri" w:hAnsi="Calibri" w:hint="cs"/>
                <w:b/>
                <w:bCs/>
                <w:rtl/>
              </w:rPr>
              <w:t xml:space="preserve"> </w:t>
            </w:r>
            <w:r>
              <w:rPr>
                <w:rFonts w:ascii="Calibri" w:eastAsia="Calibri" w:hAnsi="Calibri"/>
                <w:b/>
                <w:bCs/>
                <w:rtl/>
              </w:rPr>
              <w:t>ושומרון</w:t>
            </w:r>
            <w:r>
              <w:rPr>
                <w:rFonts w:ascii="Calibri" w:eastAsia="Calibri" w:hAnsi="Calibri"/>
                <w:b/>
                <w:bCs/>
                <w:rtl/>
              </w:rPr>
              <w:br/>
            </w:r>
          </w:p>
        </w:tc>
      </w:tr>
    </w:tbl>
    <w:p w14:paraId="65B9921E" w14:textId="77777777" w:rsidR="006F2F7A" w:rsidRPr="006F17E6" w:rsidRDefault="006F2F7A" w:rsidP="006F2F7A"/>
    <w:p w14:paraId="1B276EBB" w14:textId="77777777" w:rsidR="006F2F7A" w:rsidRPr="00FA6051" w:rsidRDefault="006F2F7A" w:rsidP="006F2F7A"/>
    <w:p w14:paraId="52CFB51A" w14:textId="77777777" w:rsidR="006F2F7A" w:rsidRPr="00BD2C1D" w:rsidRDefault="006F2F7A" w:rsidP="006F2F7A"/>
    <w:p w14:paraId="260FD4C6" w14:textId="77777777" w:rsidR="00AB2FE2" w:rsidRDefault="00AB2FE2"/>
    <w:sectPr w:rsidR="00AB2FE2" w:rsidSect="006F2F7A">
      <w:headerReference w:type="even" r:id="rId6"/>
      <w:headerReference w:type="default" r:id="rId7"/>
      <w:footerReference w:type="even" r:id="rId8"/>
      <w:footerReference w:type="default" r:id="rId9"/>
      <w:headerReference w:type="first" r:id="rId10"/>
      <w:footerReference w:type="first" r:id="rId11"/>
      <w:pgSz w:w="11906" w:h="16838"/>
      <w:pgMar w:top="1440" w:right="1622" w:bottom="1440" w:left="1610" w:header="567" w:footer="811"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CF0C8" w14:textId="77777777" w:rsidR="004B7F79" w:rsidRDefault="004B7F79" w:rsidP="006F2F7A">
      <w:r>
        <w:separator/>
      </w:r>
    </w:p>
  </w:endnote>
  <w:endnote w:type="continuationSeparator" w:id="0">
    <w:p w14:paraId="72684752" w14:textId="77777777" w:rsidR="004B7F79" w:rsidRDefault="004B7F79" w:rsidP="006F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782C" w14:textId="77777777" w:rsidR="00B416A5" w:rsidRDefault="00B416A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E1ED" w14:textId="77777777" w:rsidR="00B416A5" w:rsidRDefault="00B416A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C07F" w14:textId="77777777" w:rsidR="00F771D0" w:rsidRPr="00B91E82" w:rsidRDefault="00F041B5" w:rsidP="00896373">
    <w:pPr>
      <w:pStyle w:val="af0"/>
      <w:jc w:val="center"/>
      <w:rPr>
        <w:sz w:val="22"/>
        <w:szCs w:val="22"/>
        <w:rtl/>
      </w:rPr>
    </w:pPr>
    <w:sdt>
      <w:sdtPr>
        <w:rPr>
          <w:sz w:val="22"/>
          <w:szCs w:val="22"/>
          <w:rtl/>
        </w:rPr>
        <w:alias w:val="סיווג"/>
        <w:tag w:val="KM_Classification"/>
        <w:id w:val="-940830281"/>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Classification[1]" w:storeItemID="{DDC0EFA4-4FDA-40C9-9084-5C46BA9C1496}"/>
        <w:text/>
      </w:sdtPr>
      <w:sdtEndPr/>
      <w:sdtContent>
        <w:r>
          <w:rPr>
            <w:rFonts w:hint="cs"/>
            <w:sz w:val="22"/>
            <w:szCs w:val="22"/>
            <w:rtl/>
          </w:rPr>
          <w:t>בלמ"ס</w:t>
        </w:r>
      </w:sdtContent>
    </w:sdt>
  </w:p>
  <w:sdt>
    <w:sdtPr>
      <w:rPr>
        <w:sz w:val="22"/>
        <w:szCs w:val="22"/>
        <w:rtl/>
      </w:rPr>
      <w:alias w:val="סימוכין"/>
      <w:tag w:val="KM_DocumentID"/>
      <w:id w:val="-286435928"/>
      <w:showingPlcHdr/>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DocumentID[1]" w:storeItemID="{DDC0EFA4-4FDA-40C9-9084-5C46BA9C1496}"/>
      <w:text/>
    </w:sdtPr>
    <w:sdtEndPr/>
    <w:sdtContent>
      <w:p w14:paraId="79D1A92A" w14:textId="77777777" w:rsidR="00F771D0" w:rsidRPr="00B91E82" w:rsidRDefault="00F041B5" w:rsidP="00896373">
        <w:pPr>
          <w:pStyle w:val="af0"/>
          <w:jc w:val="right"/>
          <w:rPr>
            <w:sz w:val="22"/>
            <w:szCs w:val="22"/>
            <w:rtl/>
          </w:rPr>
        </w:pPr>
        <w:r>
          <w:rPr>
            <w:sz w:val="22"/>
            <w:szCs w:val="22"/>
            <w:rt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33BC" w14:textId="77777777" w:rsidR="004B7F79" w:rsidRDefault="004B7F79" w:rsidP="006F2F7A">
      <w:r>
        <w:separator/>
      </w:r>
    </w:p>
  </w:footnote>
  <w:footnote w:type="continuationSeparator" w:id="0">
    <w:p w14:paraId="035EE0AB" w14:textId="77777777" w:rsidR="004B7F79" w:rsidRDefault="004B7F79" w:rsidP="006F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770F7" w14:textId="494C1689" w:rsidR="00F771D0" w:rsidRDefault="006F2F7A">
    <w:pPr>
      <w:pStyle w:val="ae"/>
    </w:pPr>
    <w:r>
      <w:rPr>
        <w:noProof/>
        <w:lang w:eastAsia="en-US"/>
        <w14:ligatures w14:val="standardContextual"/>
      </w:rPr>
      <mc:AlternateContent>
        <mc:Choice Requires="wps">
          <w:drawing>
            <wp:anchor distT="0" distB="0" distL="0" distR="0" simplePos="0" relativeHeight="251659264" behindDoc="0" locked="0" layoutInCell="1" allowOverlap="1" wp14:anchorId="0709575F" wp14:editId="59599EEC">
              <wp:simplePos x="635" y="635"/>
              <wp:positionH relativeFrom="page">
                <wp:align>center</wp:align>
              </wp:positionH>
              <wp:positionV relativeFrom="page">
                <wp:align>top</wp:align>
              </wp:positionV>
              <wp:extent cx="450215" cy="345440"/>
              <wp:effectExtent l="0" t="0" r="6985" b="16510"/>
              <wp:wrapNone/>
              <wp:docPr id="1401524969" name="תיבת טקסט 2" descr="- בלמ&quot;ס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46E94A63" w14:textId="7ED78357" w:rsidR="006F2F7A" w:rsidRPr="006F2F7A" w:rsidRDefault="006F2F7A" w:rsidP="006F2F7A">
                          <w:pPr>
                            <w:rPr>
                              <w:rFonts w:ascii="Calibri" w:eastAsia="Calibri" w:hAnsi="Calibri" w:cs="Calibri"/>
                              <w:noProof/>
                              <w:color w:val="000000"/>
                              <w:sz w:val="20"/>
                              <w:szCs w:val="20"/>
                            </w:rPr>
                          </w:pPr>
                          <w:r w:rsidRPr="006F2F7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09575F"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FCgIAABUEAAAOAAAAZHJzL2Uyb0RvYy54bWysU01v2zAMvQ/YfxB0X+xkybAacYqsRYYB&#10;RVsgHXpWZCk2YImCxMTOfv0oxU62bqdhF5kiaX6897S87U3LjsqHBmzJp5OcM2UlVI3dl/z7y+bD&#10;Z84CCluJFqwq+UkFfrt6/27ZuULNoIa2Up5RERuKzpW8RnRFlgVZKyPCBJyyFNTgjUC6+n1WedFR&#10;ddNmszz/lHXgK+dBqhDIe38O8lWqr7WS+KR1UMjaktNsmE6fzl08s9VSFHsvXN3IYQzxD1MY0Vhq&#10;eil1L1Cwg2/+KGUa6SGAxokEk4HWjVRpB9pmmr/ZZlsLp9IuBE5wF5jC/ysrH49b9+wZ9l+gJwIj&#10;IJ0LRSBn3KfX3sQvTcooThCeLrCpHpkk53yRz6YLziSFPs4X83mCNbv+7HzArwoMi0bJPbGSwBLH&#10;h4DUkFLHlNjLwqZp28RMa39zUGL0ZNcJo4X9rh/G3kF1om08nIkOTm4a6vkgAj4LT8zSAqRWfKJD&#10;t9CVHAaLsxr8j7/5Yz4BTlHOOlJKyS1JmbP2myUioqiSMb3JFznd/OjejYY9mDsg/U3pKTiZzJiH&#10;7ejVHswr6XgdG1FIWEntSo6jeYdnydI7kGq9TkmkHyfwwW6djKUjThHEl/5VeDcgjUTRI4wyEsUb&#10;wM+58c/g1gck2BMbEdMzkAPUpL1E0vBOorh/vaes62te/QQAAP//AwBQSwMEFAAGAAgAAAAhAHTG&#10;dNLaAAAAAwEAAA8AAABkcnMvZG93bnJldi54bWxMj0tvwjAQhO+V+h+sReoNnFSkjzQOQpU4cKP0&#10;cTbxNkmJd6PYQMqv77YXellpNKOZb4vF6Dt1xCG0TAbSWQIKqWLXUm3g7XU1fQAVoiVnOyY08I0B&#10;FuX1VWFzxyd6weM21kpKKOTWQBNjn2sdqga9DTPukcT75MHbKHKotRvsScp9p2+T5E5725IsNLbH&#10;5war/fbgDbTZkmOK7+vV14dPOT1v1tl5Y8zNZFw+gYo4xksYfvEFHUph2vGBXFCdAXkk/l3x7pNH&#10;UDsD2XwOuiz0f/byBwAA//8DAFBLAQItABQABgAIAAAAIQC2gziS/gAAAOEBAAATAAAAAAAAAAAA&#10;AAAAAAAAAABbQ29udGVudF9UeXBlc10ueG1sUEsBAi0AFAAGAAgAAAAhADj9If/WAAAAlAEAAAsA&#10;AAAAAAAAAAAAAAAALwEAAF9yZWxzLy5yZWxzUEsBAi0AFAAGAAgAAAAhAEPFqcUKAgAAFQQAAA4A&#10;AAAAAAAAAAAAAAAALgIAAGRycy9lMm9Eb2MueG1sUEsBAi0AFAAGAAgAAAAhAHTGdNLaAAAAAwEA&#10;AA8AAAAAAAAAAAAAAAAAZAQAAGRycy9kb3ducmV2LnhtbFBLBQYAAAAABAAEAPMAAABrBQAAAAA=&#10;" filled="f" stroked="f">
              <v:fill o:detectmouseclick="t"/>
              <v:textbox style="mso-fit-shape-to-text:t" inset="0,15pt,0,0">
                <w:txbxContent>
                  <w:p w14:paraId="46E94A63" w14:textId="7ED78357" w:rsidR="006F2F7A" w:rsidRPr="006F2F7A" w:rsidRDefault="006F2F7A" w:rsidP="006F2F7A">
                    <w:pPr>
                      <w:rPr>
                        <w:rFonts w:ascii="Calibri" w:eastAsia="Calibri" w:hAnsi="Calibri" w:cs="Calibri"/>
                        <w:noProof/>
                        <w:color w:val="000000"/>
                        <w:sz w:val="20"/>
                        <w:szCs w:val="20"/>
                      </w:rPr>
                    </w:pPr>
                    <w:r w:rsidRPr="006F2F7A">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117C" w14:textId="1B440506" w:rsidR="00F771D0" w:rsidRDefault="00F771D0" w:rsidP="002A3504">
    <w:pPr>
      <w:pStyle w:val="a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A2CA" w14:textId="61240877" w:rsidR="00F771D0" w:rsidRPr="00B91E82" w:rsidRDefault="006F2F7A" w:rsidP="00896373">
    <w:pPr>
      <w:pStyle w:val="ae"/>
      <w:jc w:val="center"/>
      <w:rPr>
        <w:sz w:val="22"/>
        <w:szCs w:val="22"/>
        <w:rtl/>
      </w:rPr>
    </w:pPr>
    <w:r>
      <w:rPr>
        <w:noProof/>
        <w:sz w:val="22"/>
        <w:szCs w:val="22"/>
        <w:rtl/>
        <w:lang w:eastAsia="en-US"/>
        <w14:ligatures w14:val="standardContextual"/>
      </w:rPr>
      <mc:AlternateContent>
        <mc:Choice Requires="wps">
          <w:drawing>
            <wp:anchor distT="0" distB="0" distL="0" distR="0" simplePos="0" relativeHeight="251658240" behindDoc="0" locked="0" layoutInCell="1" allowOverlap="1" wp14:anchorId="3E65B1E5" wp14:editId="6A11BAA9">
              <wp:simplePos x="635" y="635"/>
              <wp:positionH relativeFrom="page">
                <wp:align>center</wp:align>
              </wp:positionH>
              <wp:positionV relativeFrom="page">
                <wp:align>top</wp:align>
              </wp:positionV>
              <wp:extent cx="450215" cy="345440"/>
              <wp:effectExtent l="0" t="0" r="6985" b="16510"/>
              <wp:wrapNone/>
              <wp:docPr id="517088938" name="תיבת טקסט 1" descr="- בלמ&quot;ס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1B0688DE" w14:textId="64BD678A" w:rsidR="006F2F7A" w:rsidRPr="006F2F7A" w:rsidRDefault="006F2F7A" w:rsidP="006F2F7A">
                          <w:pPr>
                            <w:rPr>
                              <w:rFonts w:ascii="Calibri" w:eastAsia="Calibri" w:hAnsi="Calibri" w:cs="Calibri"/>
                              <w:noProof/>
                              <w:color w:val="000000"/>
                              <w:sz w:val="20"/>
                              <w:szCs w:val="20"/>
                            </w:rPr>
                          </w:pPr>
                          <w:r w:rsidRPr="006F2F7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65B1E5"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EDgIAABwEAAAOAAAAZHJzL2Uyb0RvYy54bWysU99v2jAQfp+0/8Hy+0hgMK0RoWKtmCah&#10;thKt+mwcm0SKfZZ9kLC/fmdDYGv3NO3FOd9d7sf3fZ7f9qZlB+VDA7bk41HOmbISqsbuSv7yvPr0&#10;lbOAwlaiBatKflSB3y4+fph3rlATqKGtlGdUxIaicyWvEV2RZUHWyogwAqcsBTV4I5CufpdVXnRU&#10;3bTZJM+/ZB34ynmQKgTy3p+CfJHqa60kPmodFLK25DQbptOncxvPbDEXxc4LVzfyPIb4hymMaCw1&#10;vZS6FyjY3jfvSplGegigcSTBZKB1I1XagbYZ52+22dTCqbQLgRPcBabw/8rKh8PGPXmG/TfoicAI&#10;SOdCEcgZ9+m1N/FLkzKKE4THC2yqRybJOZ3lk/GMM0mhz9PZdJpgza4/Ox/wuwLDolFyT6wksMRh&#10;HZAaUuqQEntZWDVtm5hp7R8OSoye7DphtLDf9qypSj4Zpt9CdaSlPJz4Dk6uGmq9FgGfhCeCaQ8S&#10;LT7SoVvoSg5ni7Ma/M+/+WM+4U5RzjoSTMktKZqz9oclPqK2kjG+yWc53fzg3g6G3Zs7IBmO6UU4&#10;mcyYh+3g1R7MK8l5GRtRSFhJ7UqOg3mHJ+XSc5BquUxJJCMncG03TsbSEa6I5XP/Krw7A47E1AMM&#10;ahLFG9xPufHP4JZ7JPQTKRHaE5BnxEmCiavzc4ka//2esq6PevELAAD//wMAUEsDBBQABgAIAAAA&#10;IQB0xnTS2gAAAAMBAAAPAAAAZHJzL2Rvd25yZXYueG1sTI9Lb8IwEITvlfofrEXqDZxUpI80DkKV&#10;OHCj9HE28TZJiXej2EDKr++2F3pZaTSjmW+Lxeg7dcQhtEwG0lkCCqli11Jt4O11NX0AFaIlZzsm&#10;NPCNARbl9VVhc8cnesHjNtZKSijk1kATY59rHaoGvQ0z7pHE++TB2yhyqLUb7EnKfadvk+ROe9uS&#10;LDS2x+cGq/324A202ZJjiu/r1deHTzk9b9bZeWPMzWRcPoGKOMZLGH7xBR1KYdrxgVxQnQF5JP5d&#10;8e6TR1A7A9l8Dros9H/28gcAAP//AwBQSwECLQAUAAYACAAAACEAtoM4kv4AAADhAQAAEwAAAAAA&#10;AAAAAAAAAAAAAAAAW0NvbnRlbnRfVHlwZXNdLnhtbFBLAQItABQABgAIAAAAIQA4/SH/1gAAAJQB&#10;AAALAAAAAAAAAAAAAAAAAC8BAABfcmVscy8ucmVsc1BLAQItABQABgAIAAAAIQCvWWqEDgIAABwE&#10;AAAOAAAAAAAAAAAAAAAAAC4CAABkcnMvZTJvRG9jLnhtbFBLAQItABQABgAIAAAAIQB0xnTS2gAA&#10;AAMBAAAPAAAAAAAAAAAAAAAAAGgEAABkcnMvZG93bnJldi54bWxQSwUGAAAAAAQABADzAAAAbwUA&#10;AAAA&#10;" filled="f" stroked="f">
              <v:fill o:detectmouseclick="t"/>
              <v:textbox style="mso-fit-shape-to-text:t" inset="0,15pt,0,0">
                <w:txbxContent>
                  <w:p w14:paraId="1B0688DE" w14:textId="64BD678A" w:rsidR="006F2F7A" w:rsidRPr="006F2F7A" w:rsidRDefault="006F2F7A" w:rsidP="006F2F7A">
                    <w:pPr>
                      <w:rPr>
                        <w:rFonts w:ascii="Calibri" w:eastAsia="Calibri" w:hAnsi="Calibri" w:cs="Calibri"/>
                        <w:noProof/>
                        <w:color w:val="000000"/>
                        <w:sz w:val="20"/>
                        <w:szCs w:val="20"/>
                      </w:rPr>
                    </w:pPr>
                    <w:r w:rsidRPr="006F2F7A">
                      <w:rPr>
                        <w:rFonts w:ascii="Calibri" w:eastAsia="Calibri" w:hAnsi="Calibri" w:cs="Calibri"/>
                        <w:noProof/>
                        <w:color w:val="000000"/>
                        <w:sz w:val="20"/>
                        <w:szCs w:val="20"/>
                        <w:rtl/>
                      </w:rPr>
                      <w:t>- בלמ"ס -</w:t>
                    </w:r>
                  </w:p>
                </w:txbxContent>
              </v:textbox>
              <w10:wrap anchorx="page" anchory="page"/>
            </v:shape>
          </w:pict>
        </mc:Fallback>
      </mc:AlternateContent>
    </w:r>
    <w:sdt>
      <w:sdtPr>
        <w:rPr>
          <w:sz w:val="22"/>
          <w:szCs w:val="22"/>
          <w:rtl/>
        </w:rPr>
        <w:alias w:val="סיווג"/>
        <w:tag w:val="KM_Classification"/>
        <w:id w:val="-1237469474"/>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Classification[1]" w:storeItemID="{DDC0EFA4-4FDA-40C9-9084-5C46BA9C1496}"/>
        <w:text/>
      </w:sdtPr>
      <w:sdtEndPr/>
      <w:sdtContent>
        <w:r>
          <w:rPr>
            <w:rFonts w:hint="cs"/>
            <w:sz w:val="22"/>
            <w:szCs w:val="22"/>
            <w:rtl/>
          </w:rPr>
          <w:t>בלמ"ס</w:t>
        </w:r>
      </w:sdtContent>
    </w:sdt>
  </w:p>
  <w:p w14:paraId="7CC1F8C5" w14:textId="77777777" w:rsidR="00F771D0" w:rsidRDefault="00F041B5" w:rsidP="00896373">
    <w:pPr>
      <w:framePr w:w="433" w:wrap="around" w:vAnchor="text" w:hAnchor="page" w:x="5761" w:y="1"/>
      <w:ind w:left="9"/>
      <w:jc w:val="center"/>
      <w:rPr>
        <w:rtl/>
      </w:rPr>
    </w:pPr>
    <w:r>
      <w:rPr>
        <w:rtl/>
      </w:rPr>
      <w:t>-</w:t>
    </w:r>
    <w:r w:rsidRPr="00896373">
      <w:rPr>
        <w:sz w:val="22"/>
        <w:szCs w:val="22"/>
        <w:rtl/>
      </w:rPr>
      <w:fldChar w:fldCharType="begin"/>
    </w:r>
    <w:r w:rsidRPr="00896373">
      <w:rPr>
        <w:sz w:val="22"/>
        <w:szCs w:val="22"/>
      </w:rPr>
      <w:instrText>PAGE</w:instrText>
    </w:r>
    <w:r w:rsidRPr="00896373">
      <w:rPr>
        <w:sz w:val="22"/>
        <w:szCs w:val="22"/>
        <w:rtl/>
      </w:rPr>
      <w:fldChar w:fldCharType="separate"/>
    </w:r>
    <w:r>
      <w:rPr>
        <w:noProof/>
        <w:sz w:val="22"/>
        <w:szCs w:val="22"/>
        <w:rtl/>
      </w:rPr>
      <w:t>1</w:t>
    </w:r>
    <w:r w:rsidRPr="00896373">
      <w:rPr>
        <w:sz w:val="22"/>
        <w:szCs w:val="22"/>
        <w:rtl/>
      </w:rPr>
      <w:fldChar w:fldCharType="end"/>
    </w:r>
    <w:r>
      <w:rPr>
        <w:rtl/>
      </w:rPr>
      <w:t>-</w:t>
    </w:r>
  </w:p>
  <w:p w14:paraId="38719228" w14:textId="77777777" w:rsidR="00F771D0" w:rsidRDefault="00F771D0" w:rsidP="00896373">
    <w:pPr>
      <w:pStyle w:val="a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7A"/>
    <w:rsid w:val="00251358"/>
    <w:rsid w:val="004B7F79"/>
    <w:rsid w:val="004F3BB5"/>
    <w:rsid w:val="006A0810"/>
    <w:rsid w:val="006A5432"/>
    <w:rsid w:val="006F2F7A"/>
    <w:rsid w:val="00AB2FE2"/>
    <w:rsid w:val="00B416A5"/>
    <w:rsid w:val="00ED0AB5"/>
    <w:rsid w:val="00F041B5"/>
    <w:rsid w:val="00F771D0"/>
    <w:rsid w:val="00FE5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48A2E"/>
  <w15:chartTrackingRefBased/>
  <w15:docId w15:val="{FE50E6EC-FEE4-4462-8901-D39C11E4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F7A"/>
    <w:pPr>
      <w:bidi/>
      <w:spacing w:after="0" w:line="240" w:lineRule="auto"/>
    </w:pPr>
    <w:rPr>
      <w:rFonts w:ascii="Times New Roman" w:eastAsia="Times New Roman" w:hAnsi="Times New Roman" w:cs="David"/>
      <w:kern w:val="0"/>
      <w:sz w:val="18"/>
      <w:szCs w:val="26"/>
      <w:lang w:eastAsia="he-IL"/>
      <w14:ligatures w14:val="none"/>
    </w:rPr>
  </w:style>
  <w:style w:type="paragraph" w:styleId="1">
    <w:name w:val="heading 1"/>
    <w:basedOn w:val="a"/>
    <w:next w:val="a"/>
    <w:link w:val="10"/>
    <w:uiPriority w:val="9"/>
    <w:qFormat/>
    <w:rsid w:val="006F2F7A"/>
    <w:pPr>
      <w:keepNext/>
      <w:keepLines/>
      <w:spacing w:before="360" w:after="80" w:line="360" w:lineRule="auto"/>
      <w:jc w:val="both"/>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6F2F7A"/>
    <w:pPr>
      <w:keepNext/>
      <w:keepLines/>
      <w:spacing w:before="160" w:after="80" w:line="360" w:lineRule="auto"/>
      <w:jc w:val="both"/>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6F2F7A"/>
    <w:pPr>
      <w:keepNext/>
      <w:keepLines/>
      <w:spacing w:before="160" w:after="80" w:line="360" w:lineRule="auto"/>
      <w:jc w:val="both"/>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6F2F7A"/>
    <w:pPr>
      <w:keepNext/>
      <w:keepLines/>
      <w:spacing w:before="80" w:after="40" w:line="360" w:lineRule="auto"/>
      <w:jc w:val="both"/>
      <w:outlineLvl w:val="3"/>
    </w:pPr>
    <w:rPr>
      <w:rFonts w:asciiTheme="minorHAnsi" w:eastAsiaTheme="majorEastAsia" w:hAnsiTheme="minorHAnsi" w:cstheme="majorBidi"/>
      <w:i/>
      <w:iCs/>
      <w:color w:val="0F4761" w:themeColor="accent1" w:themeShade="BF"/>
      <w:kern w:val="2"/>
      <w:sz w:val="22"/>
      <w:szCs w:val="24"/>
      <w:lang w:eastAsia="en-US"/>
      <w14:ligatures w14:val="standardContextual"/>
    </w:rPr>
  </w:style>
  <w:style w:type="paragraph" w:styleId="5">
    <w:name w:val="heading 5"/>
    <w:basedOn w:val="a"/>
    <w:next w:val="a"/>
    <w:link w:val="50"/>
    <w:uiPriority w:val="9"/>
    <w:semiHidden/>
    <w:unhideWhenUsed/>
    <w:qFormat/>
    <w:rsid w:val="006F2F7A"/>
    <w:pPr>
      <w:keepNext/>
      <w:keepLines/>
      <w:spacing w:before="80" w:after="40" w:line="360" w:lineRule="auto"/>
      <w:jc w:val="both"/>
      <w:outlineLvl w:val="4"/>
    </w:pPr>
    <w:rPr>
      <w:rFonts w:asciiTheme="minorHAnsi" w:eastAsiaTheme="majorEastAsia" w:hAnsiTheme="minorHAnsi" w:cstheme="majorBidi"/>
      <w:color w:val="0F4761" w:themeColor="accent1" w:themeShade="BF"/>
      <w:kern w:val="2"/>
      <w:sz w:val="22"/>
      <w:szCs w:val="24"/>
      <w:lang w:eastAsia="en-US"/>
      <w14:ligatures w14:val="standardContextual"/>
    </w:rPr>
  </w:style>
  <w:style w:type="paragraph" w:styleId="6">
    <w:name w:val="heading 6"/>
    <w:basedOn w:val="a"/>
    <w:next w:val="a"/>
    <w:link w:val="60"/>
    <w:uiPriority w:val="9"/>
    <w:semiHidden/>
    <w:unhideWhenUsed/>
    <w:qFormat/>
    <w:rsid w:val="006F2F7A"/>
    <w:pPr>
      <w:keepNext/>
      <w:keepLines/>
      <w:spacing w:before="40" w:line="360" w:lineRule="auto"/>
      <w:jc w:val="both"/>
      <w:outlineLvl w:val="5"/>
    </w:pPr>
    <w:rPr>
      <w:rFonts w:asciiTheme="minorHAnsi" w:eastAsiaTheme="majorEastAsia" w:hAnsiTheme="minorHAnsi" w:cstheme="majorBidi"/>
      <w:i/>
      <w:iCs/>
      <w:color w:val="595959" w:themeColor="text1" w:themeTint="A6"/>
      <w:kern w:val="2"/>
      <w:sz w:val="22"/>
      <w:szCs w:val="24"/>
      <w:lang w:eastAsia="en-US"/>
      <w14:ligatures w14:val="standardContextual"/>
    </w:rPr>
  </w:style>
  <w:style w:type="paragraph" w:styleId="7">
    <w:name w:val="heading 7"/>
    <w:basedOn w:val="a"/>
    <w:next w:val="a"/>
    <w:link w:val="70"/>
    <w:uiPriority w:val="9"/>
    <w:semiHidden/>
    <w:unhideWhenUsed/>
    <w:qFormat/>
    <w:rsid w:val="006F2F7A"/>
    <w:pPr>
      <w:keepNext/>
      <w:keepLines/>
      <w:spacing w:before="40" w:line="360" w:lineRule="auto"/>
      <w:jc w:val="both"/>
      <w:outlineLvl w:val="6"/>
    </w:pPr>
    <w:rPr>
      <w:rFonts w:asciiTheme="minorHAnsi" w:eastAsiaTheme="majorEastAsia" w:hAnsiTheme="minorHAnsi" w:cstheme="majorBidi"/>
      <w:color w:val="595959" w:themeColor="text1" w:themeTint="A6"/>
      <w:kern w:val="2"/>
      <w:sz w:val="22"/>
      <w:szCs w:val="24"/>
      <w:lang w:eastAsia="en-US"/>
      <w14:ligatures w14:val="standardContextual"/>
    </w:rPr>
  </w:style>
  <w:style w:type="paragraph" w:styleId="8">
    <w:name w:val="heading 8"/>
    <w:basedOn w:val="a"/>
    <w:next w:val="a"/>
    <w:link w:val="80"/>
    <w:uiPriority w:val="9"/>
    <w:semiHidden/>
    <w:unhideWhenUsed/>
    <w:qFormat/>
    <w:rsid w:val="006F2F7A"/>
    <w:pPr>
      <w:keepNext/>
      <w:keepLines/>
      <w:spacing w:line="360" w:lineRule="auto"/>
      <w:jc w:val="both"/>
      <w:outlineLvl w:val="7"/>
    </w:pPr>
    <w:rPr>
      <w:rFonts w:asciiTheme="minorHAnsi" w:eastAsiaTheme="majorEastAsia" w:hAnsiTheme="minorHAnsi" w:cstheme="majorBidi"/>
      <w:i/>
      <w:iCs/>
      <w:color w:val="272727" w:themeColor="text1" w:themeTint="D8"/>
      <w:kern w:val="2"/>
      <w:sz w:val="22"/>
      <w:szCs w:val="24"/>
      <w:lang w:eastAsia="en-US"/>
      <w14:ligatures w14:val="standardContextual"/>
    </w:rPr>
  </w:style>
  <w:style w:type="paragraph" w:styleId="9">
    <w:name w:val="heading 9"/>
    <w:basedOn w:val="a"/>
    <w:next w:val="a"/>
    <w:link w:val="90"/>
    <w:uiPriority w:val="9"/>
    <w:semiHidden/>
    <w:unhideWhenUsed/>
    <w:qFormat/>
    <w:rsid w:val="006F2F7A"/>
    <w:pPr>
      <w:keepNext/>
      <w:keepLines/>
      <w:spacing w:line="360" w:lineRule="auto"/>
      <w:jc w:val="both"/>
      <w:outlineLvl w:val="8"/>
    </w:pPr>
    <w:rPr>
      <w:rFonts w:asciiTheme="minorHAnsi" w:eastAsiaTheme="majorEastAsia" w:hAnsiTheme="minorHAnsi" w:cstheme="majorBidi"/>
      <w:color w:val="272727" w:themeColor="text1" w:themeTint="D8"/>
      <w:kern w:val="2"/>
      <w:sz w:val="22"/>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F2F7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F2F7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F2F7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F2F7A"/>
    <w:rPr>
      <w:rFonts w:eastAsiaTheme="majorEastAsia" w:cstheme="majorBidi"/>
      <w:i/>
      <w:iCs/>
      <w:color w:val="0F4761" w:themeColor="accent1" w:themeShade="BF"/>
      <w:szCs w:val="24"/>
    </w:rPr>
  </w:style>
  <w:style w:type="character" w:customStyle="1" w:styleId="50">
    <w:name w:val="כותרת 5 תו"/>
    <w:basedOn w:val="a0"/>
    <w:link w:val="5"/>
    <w:uiPriority w:val="9"/>
    <w:semiHidden/>
    <w:rsid w:val="006F2F7A"/>
    <w:rPr>
      <w:rFonts w:eastAsiaTheme="majorEastAsia" w:cstheme="majorBidi"/>
      <w:color w:val="0F4761" w:themeColor="accent1" w:themeShade="BF"/>
      <w:szCs w:val="24"/>
    </w:rPr>
  </w:style>
  <w:style w:type="character" w:customStyle="1" w:styleId="60">
    <w:name w:val="כותרת 6 תו"/>
    <w:basedOn w:val="a0"/>
    <w:link w:val="6"/>
    <w:uiPriority w:val="9"/>
    <w:semiHidden/>
    <w:rsid w:val="006F2F7A"/>
    <w:rPr>
      <w:rFonts w:eastAsiaTheme="majorEastAsia" w:cstheme="majorBidi"/>
      <w:i/>
      <w:iCs/>
      <w:color w:val="595959" w:themeColor="text1" w:themeTint="A6"/>
      <w:szCs w:val="24"/>
    </w:rPr>
  </w:style>
  <w:style w:type="character" w:customStyle="1" w:styleId="70">
    <w:name w:val="כותרת 7 תו"/>
    <w:basedOn w:val="a0"/>
    <w:link w:val="7"/>
    <w:uiPriority w:val="9"/>
    <w:semiHidden/>
    <w:rsid w:val="006F2F7A"/>
    <w:rPr>
      <w:rFonts w:eastAsiaTheme="majorEastAsia" w:cstheme="majorBidi"/>
      <w:color w:val="595959" w:themeColor="text1" w:themeTint="A6"/>
      <w:szCs w:val="24"/>
    </w:rPr>
  </w:style>
  <w:style w:type="character" w:customStyle="1" w:styleId="80">
    <w:name w:val="כותרת 8 תו"/>
    <w:basedOn w:val="a0"/>
    <w:link w:val="8"/>
    <w:uiPriority w:val="9"/>
    <w:semiHidden/>
    <w:rsid w:val="006F2F7A"/>
    <w:rPr>
      <w:rFonts w:eastAsiaTheme="majorEastAsia" w:cstheme="majorBidi"/>
      <w:i/>
      <w:iCs/>
      <w:color w:val="272727" w:themeColor="text1" w:themeTint="D8"/>
      <w:szCs w:val="24"/>
    </w:rPr>
  </w:style>
  <w:style w:type="character" w:customStyle="1" w:styleId="90">
    <w:name w:val="כותרת 9 תו"/>
    <w:basedOn w:val="a0"/>
    <w:link w:val="9"/>
    <w:uiPriority w:val="9"/>
    <w:semiHidden/>
    <w:rsid w:val="006F2F7A"/>
    <w:rPr>
      <w:rFonts w:eastAsiaTheme="majorEastAsia" w:cstheme="majorBidi"/>
      <w:color w:val="272727" w:themeColor="text1" w:themeTint="D8"/>
      <w:szCs w:val="24"/>
    </w:rPr>
  </w:style>
  <w:style w:type="paragraph" w:styleId="a3">
    <w:name w:val="Title"/>
    <w:basedOn w:val="a"/>
    <w:next w:val="a"/>
    <w:link w:val="a4"/>
    <w:uiPriority w:val="10"/>
    <w:qFormat/>
    <w:rsid w:val="006F2F7A"/>
    <w:pPr>
      <w:spacing w:after="80"/>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כותרת טקסט תו"/>
    <w:basedOn w:val="a0"/>
    <w:link w:val="a3"/>
    <w:uiPriority w:val="10"/>
    <w:rsid w:val="006F2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F7A"/>
    <w:pPr>
      <w:numPr>
        <w:ilvl w:val="1"/>
      </w:numPr>
      <w:spacing w:after="160" w:line="360" w:lineRule="auto"/>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כותרת משנה תו"/>
    <w:basedOn w:val="a0"/>
    <w:link w:val="a5"/>
    <w:uiPriority w:val="11"/>
    <w:rsid w:val="006F2F7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F2F7A"/>
    <w:pPr>
      <w:spacing w:before="160" w:after="160" w:line="360" w:lineRule="auto"/>
      <w:jc w:val="center"/>
    </w:pPr>
    <w:rPr>
      <w:rFonts w:asciiTheme="minorHAnsi" w:eastAsiaTheme="minorHAnsi" w:hAnsiTheme="minorHAnsi"/>
      <w:i/>
      <w:iCs/>
      <w:color w:val="404040" w:themeColor="text1" w:themeTint="BF"/>
      <w:kern w:val="2"/>
      <w:sz w:val="22"/>
      <w:szCs w:val="24"/>
      <w:lang w:eastAsia="en-US"/>
      <w14:ligatures w14:val="standardContextual"/>
    </w:rPr>
  </w:style>
  <w:style w:type="character" w:customStyle="1" w:styleId="a8">
    <w:name w:val="ציטוט תו"/>
    <w:basedOn w:val="a0"/>
    <w:link w:val="a7"/>
    <w:uiPriority w:val="29"/>
    <w:rsid w:val="006F2F7A"/>
    <w:rPr>
      <w:rFonts w:cs="David"/>
      <w:i/>
      <w:iCs/>
      <w:color w:val="404040" w:themeColor="text1" w:themeTint="BF"/>
      <w:szCs w:val="24"/>
    </w:rPr>
  </w:style>
  <w:style w:type="paragraph" w:styleId="a9">
    <w:name w:val="List Paragraph"/>
    <w:basedOn w:val="a"/>
    <w:uiPriority w:val="34"/>
    <w:qFormat/>
    <w:rsid w:val="006F2F7A"/>
    <w:pPr>
      <w:spacing w:after="160" w:line="360" w:lineRule="auto"/>
      <w:ind w:left="720"/>
      <w:contextualSpacing/>
      <w:jc w:val="both"/>
    </w:pPr>
    <w:rPr>
      <w:rFonts w:asciiTheme="minorHAnsi" w:eastAsiaTheme="minorHAnsi" w:hAnsiTheme="minorHAnsi"/>
      <w:kern w:val="2"/>
      <w:sz w:val="22"/>
      <w:szCs w:val="24"/>
      <w:lang w:eastAsia="en-US"/>
      <w14:ligatures w14:val="standardContextual"/>
    </w:rPr>
  </w:style>
  <w:style w:type="character" w:styleId="aa">
    <w:name w:val="Intense Emphasis"/>
    <w:basedOn w:val="a0"/>
    <w:uiPriority w:val="21"/>
    <w:qFormat/>
    <w:rsid w:val="006F2F7A"/>
    <w:rPr>
      <w:i/>
      <w:iCs/>
      <w:color w:val="0F4761" w:themeColor="accent1" w:themeShade="BF"/>
    </w:rPr>
  </w:style>
  <w:style w:type="paragraph" w:styleId="ab">
    <w:name w:val="Intense Quote"/>
    <w:basedOn w:val="a"/>
    <w:next w:val="a"/>
    <w:link w:val="ac"/>
    <w:uiPriority w:val="30"/>
    <w:qFormat/>
    <w:rsid w:val="006F2F7A"/>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heme="minorHAnsi" w:eastAsiaTheme="minorHAnsi" w:hAnsiTheme="minorHAnsi"/>
      <w:i/>
      <w:iCs/>
      <w:color w:val="0F4761" w:themeColor="accent1" w:themeShade="BF"/>
      <w:kern w:val="2"/>
      <w:sz w:val="22"/>
      <w:szCs w:val="24"/>
      <w:lang w:eastAsia="en-US"/>
      <w14:ligatures w14:val="standardContextual"/>
    </w:rPr>
  </w:style>
  <w:style w:type="character" w:customStyle="1" w:styleId="ac">
    <w:name w:val="ציטוט חזק תו"/>
    <w:basedOn w:val="a0"/>
    <w:link w:val="ab"/>
    <w:uiPriority w:val="30"/>
    <w:rsid w:val="006F2F7A"/>
    <w:rPr>
      <w:rFonts w:cs="David"/>
      <w:i/>
      <w:iCs/>
      <w:color w:val="0F4761" w:themeColor="accent1" w:themeShade="BF"/>
      <w:szCs w:val="24"/>
    </w:rPr>
  </w:style>
  <w:style w:type="character" w:styleId="ad">
    <w:name w:val="Intense Reference"/>
    <w:basedOn w:val="a0"/>
    <w:uiPriority w:val="32"/>
    <w:qFormat/>
    <w:rsid w:val="006F2F7A"/>
    <w:rPr>
      <w:b/>
      <w:bCs/>
      <w:smallCaps/>
      <w:color w:val="0F4761" w:themeColor="accent1" w:themeShade="BF"/>
      <w:spacing w:val="5"/>
    </w:rPr>
  </w:style>
  <w:style w:type="paragraph" w:styleId="ae">
    <w:name w:val="header"/>
    <w:basedOn w:val="a"/>
    <w:link w:val="af"/>
    <w:uiPriority w:val="99"/>
    <w:unhideWhenUsed/>
    <w:rsid w:val="006F2F7A"/>
    <w:pPr>
      <w:tabs>
        <w:tab w:val="center" w:pos="4153"/>
        <w:tab w:val="right" w:pos="8306"/>
      </w:tabs>
    </w:pPr>
  </w:style>
  <w:style w:type="character" w:customStyle="1" w:styleId="af">
    <w:name w:val="כותרת עליונה תו"/>
    <w:basedOn w:val="a0"/>
    <w:link w:val="ae"/>
    <w:uiPriority w:val="99"/>
    <w:rsid w:val="006F2F7A"/>
    <w:rPr>
      <w:rFonts w:ascii="Times New Roman" w:eastAsia="Times New Roman" w:hAnsi="Times New Roman" w:cs="David"/>
      <w:kern w:val="0"/>
      <w:sz w:val="18"/>
      <w:szCs w:val="26"/>
      <w:lang w:eastAsia="he-IL"/>
      <w14:ligatures w14:val="none"/>
    </w:rPr>
  </w:style>
  <w:style w:type="paragraph" w:styleId="af0">
    <w:name w:val="footer"/>
    <w:basedOn w:val="a"/>
    <w:link w:val="af1"/>
    <w:uiPriority w:val="99"/>
    <w:unhideWhenUsed/>
    <w:rsid w:val="006F2F7A"/>
    <w:pPr>
      <w:tabs>
        <w:tab w:val="center" w:pos="4153"/>
        <w:tab w:val="right" w:pos="8306"/>
      </w:tabs>
    </w:pPr>
  </w:style>
  <w:style w:type="character" w:customStyle="1" w:styleId="af1">
    <w:name w:val="כותרת תחתונה תו"/>
    <w:basedOn w:val="a0"/>
    <w:link w:val="af0"/>
    <w:uiPriority w:val="99"/>
    <w:rsid w:val="006F2F7A"/>
    <w:rPr>
      <w:rFonts w:ascii="Times New Roman" w:eastAsia="Times New Roman" w:hAnsi="Times New Roman" w:cs="David"/>
      <w:kern w:val="0"/>
      <w:sz w:val="18"/>
      <w:szCs w:val="26"/>
      <w:lang w:eastAsia="he-IL"/>
      <w14:ligatures w14:val="none"/>
    </w:rPr>
  </w:style>
  <w:style w:type="paragraph" w:styleId="af2">
    <w:name w:val="Body Text"/>
    <w:basedOn w:val="a"/>
    <w:link w:val="af3"/>
    <w:rsid w:val="006F2F7A"/>
    <w:rPr>
      <w:sz w:val="20"/>
      <w:szCs w:val="28"/>
    </w:rPr>
  </w:style>
  <w:style w:type="character" w:customStyle="1" w:styleId="af3">
    <w:name w:val="גוף טקסט תו"/>
    <w:basedOn w:val="a0"/>
    <w:link w:val="af2"/>
    <w:rsid w:val="006F2F7A"/>
    <w:rPr>
      <w:rFonts w:ascii="Times New Roman" w:eastAsia="Times New Roman" w:hAnsi="Times New Roman" w:cs="David"/>
      <w:kern w:val="0"/>
      <w:sz w:val="20"/>
      <w:szCs w:val="28"/>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2313</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פאר</dc:creator>
  <cp:keywords/>
  <dc:description/>
  <cp:lastModifiedBy>hpb</cp:lastModifiedBy>
  <cp:revision>2</cp:revision>
  <dcterms:created xsi:type="dcterms:W3CDTF">2024-08-26T11:48:00Z</dcterms:created>
  <dcterms:modified xsi:type="dcterms:W3CDTF">2024-08-26T11:48:00Z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1ed226aa,538992e9,61889939</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2024-08-25T19:58:37Z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ef4cc7c2-9f36-49d7-b47d-e8d2b07a0b4f</vt:lpwstr>
  </property>
  <property fmtid="{D5CDD505-2E9C-101B-9397-08002B2CF9AE}" pid="11" name="MSIP_Label_701b9bfc-c426-492e-a46c-1a922d5fe54b_ContentBits">
    <vt:lpwstr>1</vt:lpwstr>
  </property>
</Properties>
</file>