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9594" w14:textId="77777777" w:rsidR="00C159BA" w:rsidRPr="00C159BA" w:rsidRDefault="00C159BA" w:rsidP="009204E0">
      <w:pPr>
        <w:tabs>
          <w:tab w:val="right" w:pos="6710"/>
        </w:tabs>
        <w:spacing w:line="360" w:lineRule="auto"/>
        <w:ind w:left="2458" w:right="1985"/>
        <w:rPr>
          <w:rtl/>
        </w:rPr>
      </w:pPr>
      <w:bookmarkStart w:id="0" w:name="_Hlk149821736"/>
      <w:r w:rsidRPr="00C159BA">
        <w:rPr>
          <w:noProof/>
        </w:rPr>
        <w:drawing>
          <wp:inline distT="0" distB="0" distL="0" distR="0" wp14:anchorId="0FB6A605" wp14:editId="6D0BBAB2">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Pr="00C159BA">
        <w:tab/>
      </w:r>
      <w:r w:rsidRPr="00C159BA">
        <w:rPr>
          <w:noProof/>
        </w:rPr>
        <w:drawing>
          <wp:inline distT="0" distB="0" distL="0" distR="0" wp14:anchorId="7606374C" wp14:editId="67844988">
            <wp:extent cx="581025" cy="790575"/>
            <wp:effectExtent l="0" t="0" r="9525" b="9525"/>
            <wp:docPr id="5" name="Picture 5"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89B4575" w14:textId="77777777" w:rsidR="00C159BA" w:rsidRPr="00C159BA" w:rsidRDefault="00C159BA" w:rsidP="009204E0">
      <w:pPr>
        <w:bidi w:val="0"/>
        <w:spacing w:line="360" w:lineRule="auto"/>
        <w:jc w:val="center"/>
        <w:rPr>
          <w:rFonts w:ascii="David" w:hAnsi="David"/>
          <w:b/>
          <w:bCs/>
          <w:u w:val="single"/>
        </w:rPr>
      </w:pPr>
      <w:r w:rsidRPr="00C159BA">
        <w:rPr>
          <w:rFonts w:ascii="David" w:hAnsi="David" w:hint="cs"/>
          <w:b/>
          <w:bCs/>
          <w:u w:val="single"/>
          <w:rtl/>
        </w:rPr>
        <w:t>בבית הדין הצבאי לערעורים</w:t>
      </w:r>
    </w:p>
    <w:p w14:paraId="47C44231" w14:textId="63AA7B4F" w:rsidR="00C159BA" w:rsidRDefault="00C159BA" w:rsidP="009204E0">
      <w:pPr>
        <w:spacing w:before="120" w:after="0" w:line="360" w:lineRule="auto"/>
        <w:rPr>
          <w:rFonts w:ascii="David" w:hAnsi="David"/>
          <w:rtl/>
        </w:rPr>
      </w:pPr>
      <w:r w:rsidRPr="00C159BA">
        <w:rPr>
          <w:rFonts w:ascii="David" w:hAnsi="David" w:hint="cs"/>
          <w:rtl/>
        </w:rPr>
        <w:t>בפני:</w:t>
      </w:r>
    </w:p>
    <w:p w14:paraId="1E496EAD" w14:textId="77777777" w:rsidR="00C159BA" w:rsidRPr="00C159BA" w:rsidRDefault="00C159BA" w:rsidP="009204E0">
      <w:pPr>
        <w:spacing w:before="120" w:after="0" w:line="360" w:lineRule="auto"/>
        <w:rPr>
          <w:rFonts w:ascii="David" w:hAnsi="David"/>
          <w:rtl/>
        </w:rPr>
      </w:pPr>
    </w:p>
    <w:p w14:paraId="1DABD22B" w14:textId="6960B09C" w:rsidR="00C159BA" w:rsidRPr="009204E0" w:rsidRDefault="00C159BA" w:rsidP="009204E0">
      <w:pPr>
        <w:spacing w:line="360" w:lineRule="auto"/>
        <w:jc w:val="center"/>
        <w:rPr>
          <w:rtl/>
        </w:rPr>
      </w:pPr>
      <w:r w:rsidRPr="00C159BA">
        <w:rPr>
          <w:rFonts w:hint="cs"/>
          <w:b/>
          <w:bCs/>
          <w:rtl/>
        </w:rPr>
        <w:t>אל"ם מאיה גולדשמידט</w:t>
      </w:r>
      <w:r w:rsidRPr="00C159BA">
        <w:rPr>
          <w:rFonts w:hint="cs"/>
          <w:rtl/>
        </w:rPr>
        <w:t xml:space="preserve">    </w:t>
      </w:r>
      <w:r w:rsidRPr="00C159BA">
        <w:rPr>
          <w:rFonts w:hint="cs"/>
          <w:b/>
          <w:bCs/>
          <w:rtl/>
        </w:rPr>
        <w:t>–</w:t>
      </w:r>
      <w:r w:rsidRPr="00C159BA">
        <w:rPr>
          <w:rFonts w:hint="cs"/>
          <w:rtl/>
        </w:rPr>
        <w:t xml:space="preserve">   שופטת</w:t>
      </w:r>
    </w:p>
    <w:p w14:paraId="7D79CEFA" w14:textId="3D645260" w:rsidR="00C159BA" w:rsidRPr="00C159BA" w:rsidRDefault="00C159BA" w:rsidP="009204E0">
      <w:pPr>
        <w:spacing w:line="360" w:lineRule="auto"/>
        <w:rPr>
          <w:rFonts w:ascii="David" w:hAnsi="David"/>
          <w:rtl/>
        </w:rPr>
      </w:pPr>
      <w:r w:rsidRPr="00C159BA">
        <w:rPr>
          <w:rFonts w:ascii="David" w:hAnsi="David" w:hint="cs"/>
          <w:rtl/>
        </w:rPr>
        <w:t>בעניין:</w:t>
      </w:r>
    </w:p>
    <w:p w14:paraId="1CF6FF7C" w14:textId="53BD678E" w:rsidR="00C159BA" w:rsidRDefault="00BC6B51" w:rsidP="00C324B6">
      <w:pPr>
        <w:spacing w:line="360" w:lineRule="auto"/>
        <w:jc w:val="center"/>
        <w:rPr>
          <w:rFonts w:ascii="David" w:hAnsi="David"/>
          <w:rtl/>
        </w:rPr>
      </w:pPr>
      <w:r>
        <w:rPr>
          <w:rFonts w:ascii="David" w:hAnsi="David" w:hint="cs"/>
          <w:b/>
          <w:bCs/>
          <w:rtl/>
        </w:rPr>
        <w:t>ק</w:t>
      </w:r>
      <w:r w:rsidR="00C159BA" w:rsidRPr="00C159BA">
        <w:rPr>
          <w:rFonts w:ascii="David" w:hAnsi="David" w:hint="cs"/>
          <w:b/>
          <w:bCs/>
          <w:rtl/>
        </w:rPr>
        <w:t>/</w:t>
      </w:r>
      <w:r w:rsidR="00C324B6">
        <w:rPr>
          <w:rFonts w:ascii="David" w:hAnsi="David" w:hint="cs"/>
          <w:b/>
          <w:bCs/>
        </w:rPr>
        <w:t>XXXXXXX</w:t>
      </w:r>
      <w:r w:rsidR="00C159BA" w:rsidRPr="00C159BA">
        <w:rPr>
          <w:rFonts w:ascii="David" w:hAnsi="David" w:hint="cs"/>
          <w:b/>
          <w:bCs/>
          <w:rtl/>
        </w:rPr>
        <w:t xml:space="preserve"> </w:t>
      </w:r>
      <w:bookmarkStart w:id="1" w:name="_Hlk193095257"/>
      <w:r w:rsidR="001251DA">
        <w:rPr>
          <w:rFonts w:ascii="David" w:hAnsi="David" w:hint="cs"/>
          <w:b/>
          <w:bCs/>
          <w:rtl/>
        </w:rPr>
        <w:t xml:space="preserve">רס"ר </w:t>
      </w:r>
      <w:r w:rsidR="00887B0A">
        <w:rPr>
          <w:rFonts w:ascii="David" w:hAnsi="David" w:hint="cs"/>
          <w:b/>
          <w:bCs/>
          <w:rtl/>
        </w:rPr>
        <w:t>א' א'</w:t>
      </w:r>
      <w:r w:rsidR="001251DA">
        <w:rPr>
          <w:rFonts w:ascii="David" w:hAnsi="David" w:hint="cs"/>
          <w:b/>
          <w:bCs/>
          <w:rtl/>
        </w:rPr>
        <w:t xml:space="preserve"> </w:t>
      </w:r>
      <w:r w:rsidR="00C159BA" w:rsidRPr="00C159BA">
        <w:rPr>
          <w:rFonts w:ascii="David" w:hAnsi="David" w:hint="cs"/>
          <w:b/>
          <w:bCs/>
          <w:rtl/>
        </w:rPr>
        <w:t>–</w:t>
      </w:r>
      <w:bookmarkEnd w:id="1"/>
      <w:r w:rsidR="00C159BA" w:rsidRPr="00C159BA">
        <w:rPr>
          <w:rFonts w:ascii="David" w:hAnsi="David" w:hint="cs"/>
          <w:rtl/>
        </w:rPr>
        <w:t xml:space="preserve"> המערער (ע"י ב"כ, עו"ד </w:t>
      </w:r>
      <w:r w:rsidR="001251DA">
        <w:rPr>
          <w:rFonts w:ascii="David" w:hAnsi="David" w:hint="cs"/>
          <w:rtl/>
        </w:rPr>
        <w:t xml:space="preserve">יחיאל </w:t>
      </w:r>
      <w:proofErr w:type="spellStart"/>
      <w:r w:rsidR="001251DA">
        <w:rPr>
          <w:rFonts w:ascii="David" w:hAnsi="David" w:hint="cs"/>
          <w:rtl/>
        </w:rPr>
        <w:t>לאמש</w:t>
      </w:r>
      <w:proofErr w:type="spellEnd"/>
      <w:r w:rsidR="00C159BA" w:rsidRPr="00C159BA">
        <w:rPr>
          <w:rFonts w:ascii="David" w:hAnsi="David" w:hint="cs"/>
          <w:rtl/>
        </w:rPr>
        <w:t>)</w:t>
      </w:r>
    </w:p>
    <w:p w14:paraId="78E2187E" w14:textId="77777777" w:rsidR="009204E0" w:rsidRPr="009204E0" w:rsidRDefault="009204E0" w:rsidP="009204E0">
      <w:pPr>
        <w:bidi w:val="0"/>
        <w:spacing w:line="360" w:lineRule="auto"/>
        <w:jc w:val="center"/>
        <w:rPr>
          <w:rFonts w:ascii="David" w:hAnsi="David"/>
          <w:sz w:val="6"/>
          <w:szCs w:val="6"/>
          <w:rtl/>
        </w:rPr>
      </w:pPr>
    </w:p>
    <w:p w14:paraId="6DEDB28F" w14:textId="78900AD5" w:rsidR="009204E0" w:rsidRDefault="00C159BA" w:rsidP="009204E0">
      <w:pPr>
        <w:spacing w:after="360" w:line="360" w:lineRule="auto"/>
        <w:jc w:val="center"/>
        <w:rPr>
          <w:rFonts w:ascii="David" w:hAnsi="David"/>
          <w:b/>
          <w:bCs/>
          <w:rtl/>
        </w:rPr>
      </w:pPr>
      <w:r w:rsidRPr="00C159BA">
        <w:rPr>
          <w:rFonts w:ascii="David" w:hAnsi="David" w:hint="cs"/>
          <w:b/>
          <w:bCs/>
          <w:rtl/>
        </w:rPr>
        <w:t xml:space="preserve">נ ג ד </w:t>
      </w:r>
    </w:p>
    <w:p w14:paraId="73484662" w14:textId="32C08794" w:rsidR="00C159BA" w:rsidRPr="00C159BA" w:rsidRDefault="00C159BA" w:rsidP="009204E0">
      <w:pPr>
        <w:spacing w:after="120" w:line="360" w:lineRule="auto"/>
        <w:jc w:val="center"/>
        <w:rPr>
          <w:rFonts w:ascii="David" w:hAnsi="David"/>
          <w:rtl/>
        </w:rPr>
      </w:pPr>
      <w:r w:rsidRPr="00C159BA">
        <w:rPr>
          <w:rFonts w:ascii="Times New Roman" w:eastAsia="Times New Roman" w:hAnsi="Times New Roman" w:hint="cs"/>
          <w:b/>
          <w:bCs/>
          <w:sz w:val="32"/>
          <w:rtl/>
        </w:rPr>
        <w:t>התובע הצבאי הראשי</w:t>
      </w:r>
      <w:r w:rsidRPr="00C159BA">
        <w:rPr>
          <w:rFonts w:ascii="David" w:hAnsi="David" w:hint="cs"/>
          <w:b/>
          <w:bCs/>
          <w:rtl/>
        </w:rPr>
        <w:t xml:space="preserve"> –</w:t>
      </w:r>
      <w:r w:rsidRPr="00C159BA">
        <w:rPr>
          <w:rFonts w:ascii="David" w:hAnsi="David" w:hint="cs"/>
          <w:rtl/>
        </w:rPr>
        <w:t xml:space="preserve"> המשיב (ע"י ב"כ, </w:t>
      </w:r>
      <w:r w:rsidR="001251DA">
        <w:rPr>
          <w:rFonts w:ascii="David" w:hAnsi="David" w:hint="cs"/>
          <w:rtl/>
        </w:rPr>
        <w:t xml:space="preserve">סרן בת אל </w:t>
      </w:r>
      <w:proofErr w:type="spellStart"/>
      <w:r w:rsidR="001251DA">
        <w:rPr>
          <w:rFonts w:ascii="David" w:hAnsi="David" w:hint="cs"/>
          <w:rtl/>
        </w:rPr>
        <w:t>זיגמן</w:t>
      </w:r>
      <w:proofErr w:type="spellEnd"/>
      <w:r w:rsidR="001251DA">
        <w:rPr>
          <w:rFonts w:ascii="David" w:hAnsi="David" w:hint="cs"/>
          <w:rtl/>
        </w:rPr>
        <w:t xml:space="preserve"> וסרן לירן </w:t>
      </w:r>
      <w:proofErr w:type="spellStart"/>
      <w:r w:rsidR="001251DA">
        <w:rPr>
          <w:rFonts w:ascii="David" w:hAnsi="David" w:hint="cs"/>
          <w:rtl/>
        </w:rPr>
        <w:t>שצ'וקין</w:t>
      </w:r>
      <w:proofErr w:type="spellEnd"/>
      <w:r w:rsidRPr="00C159BA">
        <w:rPr>
          <w:rFonts w:ascii="David" w:hAnsi="David" w:hint="cs"/>
          <w:rtl/>
        </w:rPr>
        <w:t>)</w:t>
      </w:r>
    </w:p>
    <w:p w14:paraId="58C4FD97" w14:textId="77777777" w:rsidR="00C159BA" w:rsidRPr="00C159BA" w:rsidRDefault="00C159BA" w:rsidP="009204E0">
      <w:pPr>
        <w:spacing w:after="360" w:line="360" w:lineRule="auto"/>
        <w:rPr>
          <w:rFonts w:ascii="David" w:hAnsi="David"/>
          <w:b/>
          <w:bCs/>
          <w:u w:val="single"/>
          <w:rtl/>
        </w:rPr>
      </w:pPr>
    </w:p>
    <w:p w14:paraId="571C827B" w14:textId="52103709" w:rsidR="00C159BA" w:rsidRDefault="00C159BA" w:rsidP="009204E0">
      <w:pPr>
        <w:spacing w:after="0" w:line="360" w:lineRule="auto"/>
        <w:contextualSpacing/>
        <w:jc w:val="both"/>
        <w:outlineLvl w:val="0"/>
        <w:rPr>
          <w:b/>
          <w:bCs/>
          <w:u w:val="single"/>
          <w:rtl/>
        </w:rPr>
      </w:pPr>
      <w:r w:rsidRPr="00C159BA">
        <w:rPr>
          <w:rFonts w:ascii="David" w:hAnsi="David" w:hint="cs"/>
          <w:rtl/>
        </w:rPr>
        <w:t xml:space="preserve">ערעור על החלטה של בית הדין הצבאי המחוזי במחוז שיפוטי </w:t>
      </w:r>
      <w:r w:rsidRPr="001251DA">
        <w:rPr>
          <w:rFonts w:ascii="David" w:hAnsi="David" w:hint="cs"/>
          <w:rtl/>
        </w:rPr>
        <w:t>ה</w:t>
      </w:r>
      <w:r w:rsidR="001251DA">
        <w:rPr>
          <w:rFonts w:ascii="David" w:hAnsi="David" w:hint="cs"/>
          <w:rtl/>
        </w:rPr>
        <w:t xml:space="preserve">דרום </w:t>
      </w:r>
      <w:r w:rsidRPr="00C159BA">
        <w:rPr>
          <w:rFonts w:ascii="David" w:hAnsi="David" w:hint="cs"/>
          <w:rtl/>
        </w:rPr>
        <w:t xml:space="preserve">שניתן בתיק </w:t>
      </w:r>
      <w:r w:rsidR="001251DA">
        <w:rPr>
          <w:rFonts w:ascii="David" w:hAnsi="David" w:hint="cs"/>
          <w:rtl/>
        </w:rPr>
        <w:t>דרום (</w:t>
      </w:r>
      <w:proofErr w:type="spellStart"/>
      <w:r w:rsidR="001251DA">
        <w:rPr>
          <w:rFonts w:ascii="David" w:hAnsi="David" w:hint="cs"/>
          <w:rtl/>
        </w:rPr>
        <w:t>מ"ת</w:t>
      </w:r>
      <w:proofErr w:type="spellEnd"/>
      <w:r w:rsidR="001251DA">
        <w:rPr>
          <w:rFonts w:ascii="David" w:hAnsi="David" w:hint="cs"/>
          <w:rtl/>
        </w:rPr>
        <w:t>)</w:t>
      </w:r>
      <w:r w:rsidRPr="00C159BA">
        <w:rPr>
          <w:rFonts w:ascii="David" w:hAnsi="David" w:hint="cs"/>
          <w:rtl/>
        </w:rPr>
        <w:t xml:space="preserve"> </w:t>
      </w:r>
      <w:r w:rsidR="001251DA">
        <w:rPr>
          <w:rFonts w:ascii="David" w:hAnsi="David" w:hint="cs"/>
          <w:rtl/>
        </w:rPr>
        <w:t>54030-12-24</w:t>
      </w:r>
      <w:r w:rsidRPr="00C159BA">
        <w:rPr>
          <w:rFonts w:ascii="David" w:hAnsi="David" w:hint="cs"/>
          <w:rtl/>
        </w:rPr>
        <w:t xml:space="preserve"> (סא"ל </w:t>
      </w:r>
      <w:proofErr w:type="spellStart"/>
      <w:r w:rsidR="001251DA">
        <w:rPr>
          <w:rFonts w:ascii="David" w:hAnsi="David" w:hint="cs"/>
          <w:rtl/>
        </w:rPr>
        <w:t>אנסטסיה</w:t>
      </w:r>
      <w:proofErr w:type="spellEnd"/>
      <w:r w:rsidR="001251DA">
        <w:rPr>
          <w:rFonts w:ascii="David" w:hAnsi="David" w:hint="cs"/>
          <w:rtl/>
        </w:rPr>
        <w:t xml:space="preserve"> </w:t>
      </w:r>
      <w:proofErr w:type="spellStart"/>
      <w:r w:rsidR="001251DA">
        <w:rPr>
          <w:rFonts w:ascii="David" w:hAnsi="David" w:hint="cs"/>
          <w:rtl/>
        </w:rPr>
        <w:t>סורז'נקו</w:t>
      </w:r>
      <w:proofErr w:type="spellEnd"/>
      <w:r w:rsidRPr="00C159BA">
        <w:rPr>
          <w:rFonts w:ascii="David" w:hAnsi="David" w:hint="cs"/>
          <w:rtl/>
        </w:rPr>
        <w:t xml:space="preserve"> </w:t>
      </w:r>
      <w:r w:rsidR="001251DA">
        <w:rPr>
          <w:rFonts w:ascii="David" w:hAnsi="David"/>
          <w:rtl/>
        </w:rPr>
        <w:t>–</w:t>
      </w:r>
      <w:r w:rsidRPr="00C159BA">
        <w:rPr>
          <w:rFonts w:ascii="David" w:hAnsi="David" w:hint="cs"/>
          <w:rtl/>
        </w:rPr>
        <w:t xml:space="preserve"> שופטת) ביום </w:t>
      </w:r>
      <w:r w:rsidR="001251DA">
        <w:rPr>
          <w:rFonts w:ascii="David" w:hAnsi="David" w:hint="cs"/>
          <w:rtl/>
        </w:rPr>
        <w:t>20.5.2025</w:t>
      </w:r>
      <w:r w:rsidRPr="00C159BA">
        <w:rPr>
          <w:rFonts w:ascii="David" w:hAnsi="David" w:hint="cs"/>
          <w:rtl/>
        </w:rPr>
        <w:t xml:space="preserve">. הערעור </w:t>
      </w:r>
      <w:bookmarkEnd w:id="0"/>
      <w:r w:rsidRPr="00C159BA">
        <w:rPr>
          <w:rFonts w:ascii="David" w:hAnsi="David" w:hint="cs"/>
          <w:rtl/>
        </w:rPr>
        <w:t>נדחה.</w:t>
      </w:r>
    </w:p>
    <w:p w14:paraId="5068C9EB" w14:textId="52E81408" w:rsidR="00C159BA" w:rsidRDefault="00C159BA" w:rsidP="009204E0">
      <w:pPr>
        <w:spacing w:after="0" w:line="360" w:lineRule="auto"/>
        <w:contextualSpacing/>
        <w:jc w:val="both"/>
        <w:outlineLvl w:val="0"/>
        <w:rPr>
          <w:b/>
          <w:bCs/>
          <w:u w:val="single"/>
          <w:rtl/>
        </w:rPr>
      </w:pPr>
    </w:p>
    <w:p w14:paraId="2C5548F4" w14:textId="5EDC8E82" w:rsidR="009204E0" w:rsidRDefault="009204E0" w:rsidP="009204E0">
      <w:pPr>
        <w:spacing w:after="0" w:line="360" w:lineRule="auto"/>
        <w:contextualSpacing/>
        <w:jc w:val="both"/>
        <w:outlineLvl w:val="0"/>
        <w:rPr>
          <w:b/>
          <w:bCs/>
          <w:u w:val="single"/>
          <w:rtl/>
        </w:rPr>
      </w:pPr>
    </w:p>
    <w:p w14:paraId="4E53F136" w14:textId="77777777" w:rsidR="009204E0" w:rsidRDefault="009204E0" w:rsidP="009204E0">
      <w:pPr>
        <w:spacing w:after="0" w:line="360" w:lineRule="auto"/>
        <w:contextualSpacing/>
        <w:jc w:val="both"/>
        <w:outlineLvl w:val="0"/>
        <w:rPr>
          <w:b/>
          <w:bCs/>
          <w:u w:val="single"/>
          <w:rtl/>
        </w:rPr>
      </w:pPr>
    </w:p>
    <w:p w14:paraId="5078461F" w14:textId="53809541" w:rsidR="00373343" w:rsidRDefault="007B7081" w:rsidP="009204E0">
      <w:pPr>
        <w:spacing w:after="0" w:line="360" w:lineRule="auto"/>
        <w:contextualSpacing/>
        <w:jc w:val="center"/>
        <w:outlineLvl w:val="0"/>
        <w:rPr>
          <w:b/>
          <w:bCs/>
          <w:u w:val="single"/>
          <w:rtl/>
        </w:rPr>
      </w:pPr>
      <w:r>
        <w:rPr>
          <w:rFonts w:hint="cs"/>
          <w:b/>
          <w:bCs/>
          <w:u w:val="single"/>
          <w:rtl/>
        </w:rPr>
        <w:t>ה</w:t>
      </w:r>
      <w:r w:rsidR="00C159BA">
        <w:rPr>
          <w:rFonts w:hint="cs"/>
          <w:b/>
          <w:bCs/>
          <w:u w:val="single"/>
          <w:rtl/>
        </w:rPr>
        <w:t xml:space="preserve"> </w:t>
      </w:r>
      <w:r>
        <w:rPr>
          <w:rFonts w:hint="cs"/>
          <w:b/>
          <w:bCs/>
          <w:u w:val="single"/>
          <w:rtl/>
        </w:rPr>
        <w:t>ח</w:t>
      </w:r>
      <w:r w:rsidR="00C159BA">
        <w:rPr>
          <w:rFonts w:hint="cs"/>
          <w:b/>
          <w:bCs/>
          <w:u w:val="single"/>
          <w:rtl/>
        </w:rPr>
        <w:t xml:space="preserve"> </w:t>
      </w:r>
      <w:r>
        <w:rPr>
          <w:rFonts w:hint="cs"/>
          <w:b/>
          <w:bCs/>
          <w:u w:val="single"/>
          <w:rtl/>
        </w:rPr>
        <w:t>ל</w:t>
      </w:r>
      <w:r w:rsidR="00C159BA">
        <w:rPr>
          <w:rFonts w:hint="cs"/>
          <w:b/>
          <w:bCs/>
          <w:u w:val="single"/>
          <w:rtl/>
        </w:rPr>
        <w:t xml:space="preserve"> </w:t>
      </w:r>
      <w:r>
        <w:rPr>
          <w:rFonts w:hint="cs"/>
          <w:b/>
          <w:bCs/>
          <w:u w:val="single"/>
          <w:rtl/>
        </w:rPr>
        <w:t>ט</w:t>
      </w:r>
      <w:r w:rsidR="00C159BA">
        <w:rPr>
          <w:rFonts w:hint="cs"/>
          <w:b/>
          <w:bCs/>
          <w:u w:val="single"/>
          <w:rtl/>
        </w:rPr>
        <w:t xml:space="preserve"> </w:t>
      </w:r>
      <w:r>
        <w:rPr>
          <w:rFonts w:hint="cs"/>
          <w:b/>
          <w:bCs/>
          <w:u w:val="single"/>
          <w:rtl/>
        </w:rPr>
        <w:t>ה</w:t>
      </w:r>
    </w:p>
    <w:p w14:paraId="06EACB90" w14:textId="77777777" w:rsidR="009204E0" w:rsidRPr="009204E0" w:rsidRDefault="009204E0" w:rsidP="009204E0">
      <w:pPr>
        <w:spacing w:after="0" w:line="360" w:lineRule="auto"/>
        <w:contextualSpacing/>
        <w:jc w:val="center"/>
        <w:outlineLvl w:val="0"/>
        <w:rPr>
          <w:b/>
          <w:bCs/>
          <w:sz w:val="18"/>
          <w:szCs w:val="18"/>
          <w:u w:val="single"/>
          <w:rtl/>
        </w:rPr>
      </w:pPr>
    </w:p>
    <w:p w14:paraId="3126EA41" w14:textId="55FF0A9C" w:rsidR="00EA02DB" w:rsidRDefault="00690371" w:rsidP="009204E0">
      <w:pPr>
        <w:pStyle w:val="1"/>
        <w:numPr>
          <w:ilvl w:val="0"/>
          <w:numId w:val="4"/>
        </w:numPr>
        <w:tabs>
          <w:tab w:val="left" w:pos="283"/>
        </w:tabs>
        <w:spacing w:line="360" w:lineRule="auto"/>
        <w:jc w:val="both"/>
        <w:outlineLvl w:val="0"/>
        <w:rPr>
          <w:rFonts w:cs="David"/>
          <w:sz w:val="28"/>
          <w:szCs w:val="28"/>
        </w:rPr>
      </w:pPr>
      <w:r>
        <w:rPr>
          <w:rFonts w:cs="David" w:hint="cs"/>
          <w:sz w:val="28"/>
          <w:szCs w:val="28"/>
          <w:rtl/>
        </w:rPr>
        <w:t xml:space="preserve">כנגד המערער, רס"ר </w:t>
      </w:r>
      <w:r w:rsidR="00887B0A">
        <w:rPr>
          <w:rFonts w:cs="David" w:hint="cs"/>
          <w:sz w:val="28"/>
          <w:szCs w:val="28"/>
          <w:rtl/>
        </w:rPr>
        <w:t>א' א'</w:t>
      </w:r>
      <w:r>
        <w:rPr>
          <w:rFonts w:cs="David" w:hint="cs"/>
          <w:sz w:val="28"/>
          <w:szCs w:val="28"/>
          <w:rtl/>
        </w:rPr>
        <w:t xml:space="preserve">, הוגש ביום </w:t>
      </w:r>
      <w:r w:rsidR="00B66DAD">
        <w:rPr>
          <w:rFonts w:cs="David" w:hint="cs"/>
          <w:sz w:val="28"/>
          <w:szCs w:val="28"/>
          <w:rtl/>
        </w:rPr>
        <w:t xml:space="preserve"> </w:t>
      </w:r>
      <w:r w:rsidR="00B277F5">
        <w:rPr>
          <w:rFonts w:cs="David" w:hint="cs"/>
          <w:sz w:val="28"/>
          <w:szCs w:val="28"/>
          <w:rtl/>
        </w:rPr>
        <w:t xml:space="preserve">8 בינואר 2025 </w:t>
      </w:r>
      <w:r>
        <w:rPr>
          <w:rFonts w:cs="David" w:hint="cs"/>
          <w:sz w:val="28"/>
          <w:szCs w:val="28"/>
          <w:rtl/>
        </w:rPr>
        <w:t>כתב אישום המייחס לו עביר</w:t>
      </w:r>
      <w:r w:rsidR="00AB2AD5">
        <w:rPr>
          <w:rFonts w:cs="David" w:hint="cs"/>
          <w:sz w:val="28"/>
          <w:szCs w:val="28"/>
          <w:rtl/>
        </w:rPr>
        <w:t>ות</w:t>
      </w:r>
      <w:r>
        <w:rPr>
          <w:rFonts w:cs="David" w:hint="cs"/>
          <w:sz w:val="28"/>
          <w:szCs w:val="28"/>
          <w:rtl/>
        </w:rPr>
        <w:t xml:space="preserve"> של הוצאת נשק מרשות הצבא בצוותא, לפי סעיף 78 לחוק השיפוט הצבאי, </w:t>
      </w:r>
      <w:proofErr w:type="spellStart"/>
      <w:r>
        <w:rPr>
          <w:rFonts w:cs="David" w:hint="cs"/>
          <w:sz w:val="28"/>
          <w:szCs w:val="28"/>
          <w:rtl/>
        </w:rPr>
        <w:t>התשט"ו</w:t>
      </w:r>
      <w:proofErr w:type="spellEnd"/>
      <w:r>
        <w:rPr>
          <w:rFonts w:cs="David" w:hint="cs"/>
          <w:sz w:val="28"/>
          <w:szCs w:val="28"/>
          <w:rtl/>
        </w:rPr>
        <w:t xml:space="preserve"> </w:t>
      </w:r>
      <w:r w:rsidR="00AB2AD5">
        <w:rPr>
          <w:rFonts w:cs="David" w:hint="cs"/>
          <w:sz w:val="28"/>
          <w:szCs w:val="28"/>
          <w:rtl/>
        </w:rPr>
        <w:t>-</w:t>
      </w:r>
      <w:r>
        <w:rPr>
          <w:rFonts w:cs="David" w:hint="cs"/>
          <w:sz w:val="28"/>
          <w:szCs w:val="28"/>
          <w:rtl/>
        </w:rPr>
        <w:t xml:space="preserve"> 1955 וסעיף 29(ב) לחוק העונשין, </w:t>
      </w:r>
      <w:proofErr w:type="spellStart"/>
      <w:r>
        <w:rPr>
          <w:rFonts w:cs="David" w:hint="cs"/>
          <w:sz w:val="28"/>
          <w:szCs w:val="28"/>
          <w:rtl/>
        </w:rPr>
        <w:t>התשל"ז</w:t>
      </w:r>
      <w:proofErr w:type="spellEnd"/>
      <w:r>
        <w:rPr>
          <w:rFonts w:cs="David" w:hint="cs"/>
          <w:sz w:val="28"/>
          <w:szCs w:val="28"/>
          <w:rtl/>
        </w:rPr>
        <w:t xml:space="preserve"> </w:t>
      </w:r>
      <w:r w:rsidR="00AB2AD5">
        <w:rPr>
          <w:rFonts w:cs="David" w:hint="cs"/>
          <w:sz w:val="28"/>
          <w:szCs w:val="28"/>
          <w:rtl/>
        </w:rPr>
        <w:t>-</w:t>
      </w:r>
      <w:r>
        <w:rPr>
          <w:rFonts w:cs="David" w:hint="cs"/>
          <w:sz w:val="28"/>
          <w:szCs w:val="28"/>
          <w:rtl/>
        </w:rPr>
        <w:t xml:space="preserve"> 1977; עבירות בנשק (סחר)</w:t>
      </w:r>
      <w:r>
        <w:rPr>
          <w:rFonts w:cs="David"/>
          <w:sz w:val="28"/>
          <w:szCs w:val="28"/>
        </w:rPr>
        <w:t xml:space="preserve"> </w:t>
      </w:r>
      <w:r>
        <w:rPr>
          <w:rFonts w:cs="David" w:hint="cs"/>
          <w:sz w:val="28"/>
          <w:szCs w:val="28"/>
          <w:rtl/>
        </w:rPr>
        <w:t>בצוותא, לפי סעיף 144(ב2)</w:t>
      </w:r>
      <w:r>
        <w:rPr>
          <w:rFonts w:cs="David"/>
          <w:sz w:val="28"/>
          <w:szCs w:val="28"/>
        </w:rPr>
        <w:t xml:space="preserve"> </w:t>
      </w:r>
      <w:r w:rsidR="005A72DA">
        <w:rPr>
          <w:rFonts w:cs="David" w:hint="cs"/>
          <w:sz w:val="28"/>
          <w:szCs w:val="28"/>
          <w:rtl/>
        </w:rPr>
        <w:t xml:space="preserve"> וסעיף 29(ב) לחוק העונשין; שימוש ברכוש צבאי שלא למטרות הצבא, לפי סעיף 79(א)</w:t>
      </w:r>
      <w:r w:rsidR="005A72DA">
        <w:rPr>
          <w:rFonts w:cs="David"/>
          <w:sz w:val="28"/>
          <w:szCs w:val="28"/>
        </w:rPr>
        <w:t xml:space="preserve"> </w:t>
      </w:r>
      <w:r w:rsidR="005A72DA">
        <w:rPr>
          <w:rFonts w:cs="David" w:hint="cs"/>
          <w:sz w:val="28"/>
          <w:szCs w:val="28"/>
          <w:rtl/>
        </w:rPr>
        <w:t xml:space="preserve">לחוק השיפוט הצבאי; שימוש בסם מסוכן, לפי סעיף 7(א) ו-(ג) סיפא לפקודת הסמים המסוכנים [נוסח חדש], </w:t>
      </w:r>
      <w:proofErr w:type="spellStart"/>
      <w:r w:rsidR="005A72DA">
        <w:rPr>
          <w:rFonts w:cs="David" w:hint="cs"/>
          <w:sz w:val="28"/>
          <w:szCs w:val="28"/>
          <w:rtl/>
        </w:rPr>
        <w:t>התשל"ג</w:t>
      </w:r>
      <w:proofErr w:type="spellEnd"/>
      <w:r w:rsidR="005A72DA">
        <w:rPr>
          <w:rFonts w:cs="David" w:hint="cs"/>
          <w:sz w:val="28"/>
          <w:szCs w:val="28"/>
          <w:rtl/>
        </w:rPr>
        <w:t xml:space="preserve"> </w:t>
      </w:r>
      <w:r w:rsidR="00AB2AD5">
        <w:rPr>
          <w:rFonts w:cs="David" w:hint="cs"/>
          <w:sz w:val="28"/>
          <w:szCs w:val="28"/>
          <w:rtl/>
        </w:rPr>
        <w:t>-</w:t>
      </w:r>
      <w:r w:rsidR="005A72DA">
        <w:rPr>
          <w:rFonts w:cs="David" w:hint="cs"/>
          <w:sz w:val="28"/>
          <w:szCs w:val="28"/>
          <w:rtl/>
        </w:rPr>
        <w:t xml:space="preserve"> 1973; החזקת סם מסוכן, לפי סעיף 7(א) ו-(ג)</w:t>
      </w:r>
      <w:r w:rsidR="005A72DA">
        <w:rPr>
          <w:rFonts w:cs="David"/>
          <w:sz w:val="28"/>
          <w:szCs w:val="28"/>
        </w:rPr>
        <w:t xml:space="preserve"> </w:t>
      </w:r>
      <w:r w:rsidR="005A72DA">
        <w:rPr>
          <w:rFonts w:cs="David" w:hint="cs"/>
          <w:sz w:val="28"/>
          <w:szCs w:val="28"/>
          <w:rtl/>
        </w:rPr>
        <w:t xml:space="preserve">לפקודת הסמים </w:t>
      </w:r>
      <w:r w:rsidR="00AB2AD5">
        <w:rPr>
          <w:rFonts w:cs="David" w:hint="cs"/>
          <w:sz w:val="28"/>
          <w:szCs w:val="28"/>
          <w:rtl/>
        </w:rPr>
        <w:t xml:space="preserve">המסוכנים; החזקת כלים להכנת סם לצריכה עצמית, לפי סעיף 10 סיפה לפקודת הסמים </w:t>
      </w:r>
      <w:r w:rsidR="00AB2AD5">
        <w:rPr>
          <w:rFonts w:cs="David" w:hint="cs"/>
          <w:sz w:val="28"/>
          <w:szCs w:val="28"/>
          <w:rtl/>
        </w:rPr>
        <w:lastRenderedPageBreak/>
        <w:t xml:space="preserve">המסוכנים; </w:t>
      </w:r>
      <w:r w:rsidR="005A72DA">
        <w:rPr>
          <w:rFonts w:cs="David" w:hint="cs"/>
          <w:sz w:val="28"/>
          <w:szCs w:val="28"/>
          <w:rtl/>
        </w:rPr>
        <w:t xml:space="preserve">והתנהגות שאינה הולמת, לפי סעיף 130 לחוק השיפוט הצבאי. </w:t>
      </w:r>
      <w:r w:rsidR="00AB2AD5">
        <w:rPr>
          <w:rFonts w:cs="David" w:hint="cs"/>
          <w:sz w:val="28"/>
          <w:szCs w:val="28"/>
          <w:rtl/>
        </w:rPr>
        <w:t xml:space="preserve">המערער נעצר ביום 13 בנובמבר 2024. </w:t>
      </w:r>
    </w:p>
    <w:p w14:paraId="3CF59508" w14:textId="77777777" w:rsidR="005A72DA" w:rsidRDefault="003A1DED" w:rsidP="009204E0">
      <w:pPr>
        <w:pStyle w:val="1"/>
        <w:numPr>
          <w:ilvl w:val="0"/>
          <w:numId w:val="4"/>
        </w:numPr>
        <w:tabs>
          <w:tab w:val="left" w:pos="283"/>
        </w:tabs>
        <w:spacing w:line="360" w:lineRule="auto"/>
        <w:jc w:val="both"/>
        <w:outlineLvl w:val="0"/>
        <w:rPr>
          <w:rFonts w:cs="David"/>
          <w:sz w:val="28"/>
          <w:szCs w:val="28"/>
        </w:rPr>
      </w:pPr>
      <w:r>
        <w:rPr>
          <w:rFonts w:cs="David" w:hint="cs"/>
          <w:sz w:val="28"/>
          <w:szCs w:val="28"/>
          <w:rtl/>
        </w:rPr>
        <w:t xml:space="preserve"> </w:t>
      </w:r>
      <w:r w:rsidR="005A72DA">
        <w:rPr>
          <w:rFonts w:cs="David" w:hint="cs"/>
          <w:sz w:val="28"/>
          <w:szCs w:val="28"/>
          <w:rtl/>
        </w:rPr>
        <w:t>בכתב האישום נטען, כי המערער, ששירת בצה"ל כטכנאי וכמפקד כלי רכב משוריינים ועסק בתיקון כלי רכב בקיבוצים הסמוכים לרצועת עזה ובתוך הרצ</w:t>
      </w:r>
      <w:r w:rsidR="00AB2AD5">
        <w:rPr>
          <w:rFonts w:cs="David" w:hint="cs"/>
          <w:sz w:val="28"/>
          <w:szCs w:val="28"/>
          <w:rtl/>
        </w:rPr>
        <w:t>וע</w:t>
      </w:r>
      <w:r w:rsidR="005A72DA">
        <w:rPr>
          <w:rFonts w:cs="David" w:hint="cs"/>
          <w:sz w:val="28"/>
          <w:szCs w:val="28"/>
          <w:rtl/>
        </w:rPr>
        <w:t xml:space="preserve">ה, חבר לנגד נוסף </w:t>
      </w:r>
      <w:r w:rsidR="00D35D94">
        <w:rPr>
          <w:rFonts w:cs="David" w:hint="cs"/>
          <w:sz w:val="28"/>
          <w:szCs w:val="28"/>
          <w:rtl/>
        </w:rPr>
        <w:t>מ</w:t>
      </w:r>
      <w:r w:rsidR="005A72DA">
        <w:rPr>
          <w:rFonts w:cs="David" w:hint="cs"/>
          <w:sz w:val="28"/>
          <w:szCs w:val="28"/>
          <w:rtl/>
        </w:rPr>
        <w:t>יחידתו (שאף נגדו הוגש כתב אישום), על מנת להוציא אמצעי לחימה שונים מרשות הצבא, במועדים שבין 7 באוקטובר 2023 לבין 4 בנובמבר 2024. בין השאר נטען כי השניים הוציאו מרשות הצבא עשרות רימוני רסס, מספר לבנות חבלה ועש</w:t>
      </w:r>
      <w:r w:rsidR="00B00FEB">
        <w:rPr>
          <w:rFonts w:cs="David" w:hint="cs"/>
          <w:sz w:val="28"/>
          <w:szCs w:val="28"/>
          <w:rtl/>
        </w:rPr>
        <w:t>ר</w:t>
      </w:r>
      <w:r w:rsidR="005A72DA">
        <w:rPr>
          <w:rFonts w:cs="David" w:hint="cs"/>
          <w:sz w:val="28"/>
          <w:szCs w:val="28"/>
          <w:rtl/>
        </w:rPr>
        <w:t>ות נפצי חבלה חשמליים, שאותם מכרו לשני סוכני מצ"ח עבור תמורה כספית של עשרות אלפי ש"ח, תוך הסתייעות ברכב צבאי ששימש את המערער לשם מילוי תפקידו. כן נטען כי המערער השתמש בסם מסוג קוקאין בתדירות יומיומית, בנסיבות צבאיות ואזרחיות, במשך השנה שקדמה למעצרו</w:t>
      </w:r>
      <w:r w:rsidR="00A25A0B">
        <w:rPr>
          <w:rFonts w:cs="David" w:hint="cs"/>
          <w:sz w:val="28"/>
          <w:szCs w:val="28"/>
          <w:rtl/>
        </w:rPr>
        <w:t xml:space="preserve"> (החל מיום 27 בנובמבר 2023 ועד ליום 13 בנובמבר 2024)</w:t>
      </w:r>
      <w:r w:rsidR="005A72DA">
        <w:rPr>
          <w:rFonts w:cs="David" w:hint="cs"/>
          <w:sz w:val="28"/>
          <w:szCs w:val="28"/>
          <w:rtl/>
        </w:rPr>
        <w:t xml:space="preserve">, והחזיק, בשני מקומות שונים, כמות מצטברת </w:t>
      </w:r>
      <w:r w:rsidR="00D35D94">
        <w:rPr>
          <w:rFonts w:cs="David" w:hint="cs"/>
          <w:sz w:val="28"/>
          <w:szCs w:val="28"/>
          <w:rtl/>
        </w:rPr>
        <w:t xml:space="preserve">של </w:t>
      </w:r>
      <w:r w:rsidR="005A72DA">
        <w:rPr>
          <w:rFonts w:cs="David" w:hint="cs"/>
          <w:sz w:val="28"/>
          <w:szCs w:val="28"/>
          <w:rtl/>
        </w:rPr>
        <w:t xml:space="preserve">6.45 גרם קוקאין. </w:t>
      </w:r>
    </w:p>
    <w:p w14:paraId="34633072" w14:textId="77777777" w:rsidR="005A72DA" w:rsidRDefault="00B277F5" w:rsidP="009204E0">
      <w:pPr>
        <w:pStyle w:val="1"/>
        <w:numPr>
          <w:ilvl w:val="0"/>
          <w:numId w:val="4"/>
        </w:numPr>
        <w:tabs>
          <w:tab w:val="left" w:pos="283"/>
        </w:tabs>
        <w:spacing w:line="360" w:lineRule="auto"/>
        <w:jc w:val="both"/>
        <w:outlineLvl w:val="0"/>
        <w:rPr>
          <w:rFonts w:cs="David"/>
          <w:sz w:val="28"/>
          <w:szCs w:val="28"/>
        </w:rPr>
      </w:pPr>
      <w:r>
        <w:rPr>
          <w:rFonts w:cs="David" w:hint="cs"/>
          <w:sz w:val="28"/>
          <w:szCs w:val="28"/>
          <w:rtl/>
        </w:rPr>
        <w:t>עם הגשת כתב האישום</w:t>
      </w:r>
      <w:r w:rsidR="005A72DA">
        <w:rPr>
          <w:rFonts w:cs="David" w:hint="cs"/>
          <w:sz w:val="28"/>
          <w:szCs w:val="28"/>
          <w:rtl/>
        </w:rPr>
        <w:t xml:space="preserve"> האריך בית הדין המחוזי את מעצרו </w:t>
      </w:r>
      <w:r w:rsidR="00AB2AD5">
        <w:rPr>
          <w:rFonts w:cs="David" w:hint="cs"/>
          <w:sz w:val="28"/>
          <w:szCs w:val="28"/>
          <w:rtl/>
        </w:rPr>
        <w:t xml:space="preserve">של המערער </w:t>
      </w:r>
      <w:r w:rsidR="005A72DA">
        <w:rPr>
          <w:rFonts w:cs="David" w:hint="cs"/>
          <w:sz w:val="28"/>
          <w:szCs w:val="28"/>
          <w:rtl/>
        </w:rPr>
        <w:t>עד לתום ההליכים המשפטיים בעניינו, בהסכמת ההגנה, תוך שנקבע כי תהא לו הזכות לפנות בבקשה לעיון חוזר במעצר מבלי להצביע על נסיבות חדשות. ב</w:t>
      </w:r>
      <w:r w:rsidR="00AB2AD5">
        <w:rPr>
          <w:rFonts w:cs="David" w:hint="cs"/>
          <w:sz w:val="28"/>
          <w:szCs w:val="28"/>
          <w:rtl/>
        </w:rPr>
        <w:t xml:space="preserve">המשך </w:t>
      </w:r>
      <w:r w:rsidR="005A72DA">
        <w:rPr>
          <w:rFonts w:cs="David" w:hint="cs"/>
          <w:sz w:val="28"/>
          <w:szCs w:val="28"/>
          <w:rtl/>
        </w:rPr>
        <w:t xml:space="preserve"> פוטר המערער משירות הקבע</w:t>
      </w:r>
      <w:r w:rsidR="00AB2AD5">
        <w:rPr>
          <w:rFonts w:cs="David" w:hint="cs"/>
          <w:sz w:val="28"/>
          <w:szCs w:val="28"/>
          <w:rtl/>
        </w:rPr>
        <w:t>, לאחר שהותאם לו פרופיל פוסל שירות</w:t>
      </w:r>
      <w:r w:rsidR="005A72DA">
        <w:rPr>
          <w:rFonts w:cs="David" w:hint="cs"/>
          <w:sz w:val="28"/>
          <w:szCs w:val="28"/>
          <w:rtl/>
        </w:rPr>
        <w:t>. ביום 7 במאי 2025</w:t>
      </w:r>
      <w:r w:rsidR="00AB2AD5">
        <w:rPr>
          <w:rFonts w:cs="David" w:hint="cs"/>
          <w:sz w:val="28"/>
          <w:szCs w:val="28"/>
          <w:rtl/>
        </w:rPr>
        <w:t xml:space="preserve">, לאחר </w:t>
      </w:r>
      <w:r w:rsidR="005A72DA">
        <w:rPr>
          <w:rFonts w:cs="David" w:hint="cs"/>
          <w:sz w:val="28"/>
          <w:szCs w:val="28"/>
          <w:rtl/>
        </w:rPr>
        <w:t xml:space="preserve"> </w:t>
      </w:r>
      <w:r w:rsidR="00AB2AD5">
        <w:rPr>
          <w:rFonts w:cs="David" w:hint="cs"/>
          <w:sz w:val="28"/>
          <w:szCs w:val="28"/>
          <w:rtl/>
        </w:rPr>
        <w:t xml:space="preserve">שהושלמו הליכי הפטור, </w:t>
      </w:r>
      <w:r w:rsidR="005A72DA">
        <w:rPr>
          <w:rFonts w:cs="David" w:hint="cs"/>
          <w:sz w:val="28"/>
          <w:szCs w:val="28"/>
          <w:rtl/>
        </w:rPr>
        <w:t>הגישה ההגנה בקשה לעיון חוזר במעצרו</w:t>
      </w:r>
      <w:r w:rsidR="00AB2AD5">
        <w:rPr>
          <w:rFonts w:cs="David" w:hint="cs"/>
          <w:sz w:val="28"/>
          <w:szCs w:val="28"/>
          <w:rtl/>
        </w:rPr>
        <w:t xml:space="preserve"> של המערער</w:t>
      </w:r>
      <w:r w:rsidR="0008776F">
        <w:rPr>
          <w:rFonts w:cs="David" w:hint="cs"/>
          <w:sz w:val="28"/>
          <w:szCs w:val="28"/>
          <w:rtl/>
        </w:rPr>
        <w:t>. ביום 20 במאי 2025 נדחתה ה</w:t>
      </w:r>
      <w:r w:rsidR="00D35D94">
        <w:rPr>
          <w:rFonts w:cs="David" w:hint="cs"/>
          <w:sz w:val="28"/>
          <w:szCs w:val="28"/>
          <w:rtl/>
        </w:rPr>
        <w:t>בקשה</w:t>
      </w:r>
      <w:r w:rsidR="001C4E71">
        <w:rPr>
          <w:rFonts w:cs="David" w:hint="cs"/>
          <w:sz w:val="28"/>
          <w:szCs w:val="28"/>
          <w:rtl/>
        </w:rPr>
        <w:t>,</w:t>
      </w:r>
      <w:r w:rsidR="00D35D94">
        <w:rPr>
          <w:rFonts w:cs="David" w:hint="cs"/>
          <w:sz w:val="28"/>
          <w:szCs w:val="28"/>
          <w:rtl/>
        </w:rPr>
        <w:t xml:space="preserve"> ו</w:t>
      </w:r>
      <w:r w:rsidR="0008776F">
        <w:rPr>
          <w:rFonts w:cs="David" w:hint="cs"/>
          <w:sz w:val="28"/>
          <w:szCs w:val="28"/>
          <w:rtl/>
        </w:rPr>
        <w:t xml:space="preserve">מכאן הערעור שבפניי, </w:t>
      </w:r>
      <w:r w:rsidR="00AB2AD5">
        <w:rPr>
          <w:rFonts w:cs="David" w:hint="cs"/>
          <w:sz w:val="28"/>
          <w:szCs w:val="28"/>
          <w:rtl/>
        </w:rPr>
        <w:t>ש</w:t>
      </w:r>
      <w:r w:rsidR="0008776F">
        <w:rPr>
          <w:rFonts w:cs="David" w:hint="cs"/>
          <w:sz w:val="28"/>
          <w:szCs w:val="28"/>
          <w:rtl/>
        </w:rPr>
        <w:t xml:space="preserve">במסגרתו עותרת ההגנה </w:t>
      </w:r>
      <w:r w:rsidR="00D35D94">
        <w:rPr>
          <w:rFonts w:cs="David" w:hint="cs"/>
          <w:sz w:val="28"/>
          <w:szCs w:val="28"/>
          <w:rtl/>
        </w:rPr>
        <w:t xml:space="preserve">תחילה </w:t>
      </w:r>
      <w:r w:rsidR="0008776F">
        <w:rPr>
          <w:rFonts w:cs="David" w:hint="cs"/>
          <w:sz w:val="28"/>
          <w:szCs w:val="28"/>
          <w:rtl/>
        </w:rPr>
        <w:t>להפנות את עניינו של המערער לתסקיר שירות מבחן ולגורמי מקצוע במוסד הגמילה "</w:t>
      </w:r>
      <w:proofErr w:type="spellStart"/>
      <w:r w:rsidR="0008776F">
        <w:rPr>
          <w:rFonts w:cs="David" w:hint="cs"/>
          <w:sz w:val="28"/>
          <w:szCs w:val="28"/>
          <w:rtl/>
        </w:rPr>
        <w:t>מלכישוע</w:t>
      </w:r>
      <w:proofErr w:type="spellEnd"/>
      <w:r w:rsidR="0008776F">
        <w:rPr>
          <w:rFonts w:cs="David" w:hint="cs"/>
          <w:sz w:val="28"/>
          <w:szCs w:val="28"/>
          <w:rtl/>
        </w:rPr>
        <w:t xml:space="preserve">" </w:t>
      </w:r>
      <w:r w:rsidR="00AB2AD5">
        <w:rPr>
          <w:rFonts w:cs="David" w:hint="cs"/>
          <w:sz w:val="28"/>
          <w:szCs w:val="28"/>
          <w:rtl/>
        </w:rPr>
        <w:t>ו</w:t>
      </w:r>
      <w:r w:rsidR="00D35D94">
        <w:rPr>
          <w:rFonts w:cs="David" w:hint="cs"/>
          <w:sz w:val="28"/>
          <w:szCs w:val="28"/>
          <w:rtl/>
        </w:rPr>
        <w:t xml:space="preserve">כן, </w:t>
      </w:r>
      <w:r w:rsidR="00AB2AD5">
        <w:rPr>
          <w:rFonts w:cs="David" w:hint="cs"/>
          <w:sz w:val="28"/>
          <w:szCs w:val="28"/>
          <w:rtl/>
        </w:rPr>
        <w:t xml:space="preserve">להורות על שחרורו ממעצר </w:t>
      </w:r>
      <w:r w:rsidR="0008776F">
        <w:rPr>
          <w:rFonts w:cs="David" w:hint="cs"/>
          <w:sz w:val="28"/>
          <w:szCs w:val="28"/>
          <w:rtl/>
        </w:rPr>
        <w:t xml:space="preserve">על מנת לאפשר לו </w:t>
      </w:r>
      <w:r w:rsidR="00AB2AD5">
        <w:rPr>
          <w:rFonts w:cs="David" w:hint="cs"/>
          <w:sz w:val="28"/>
          <w:szCs w:val="28"/>
          <w:rtl/>
        </w:rPr>
        <w:t xml:space="preserve">לעבור הליך גמילה מסם. </w:t>
      </w:r>
    </w:p>
    <w:p w14:paraId="79594E13" w14:textId="77777777" w:rsidR="00C159BA" w:rsidRDefault="00C159BA" w:rsidP="009204E0">
      <w:pPr>
        <w:pStyle w:val="1"/>
        <w:tabs>
          <w:tab w:val="left" w:pos="283"/>
        </w:tabs>
        <w:spacing w:line="360" w:lineRule="auto"/>
        <w:ind w:left="0"/>
        <w:jc w:val="both"/>
        <w:outlineLvl w:val="0"/>
        <w:rPr>
          <w:rFonts w:cs="David"/>
          <w:b/>
          <w:bCs/>
          <w:sz w:val="28"/>
          <w:szCs w:val="28"/>
          <w:u w:val="single"/>
          <w:rtl/>
        </w:rPr>
      </w:pPr>
    </w:p>
    <w:p w14:paraId="0EE15EE8" w14:textId="77777777" w:rsidR="0001516F" w:rsidRPr="0001516F" w:rsidRDefault="00D31F5E" w:rsidP="009204E0">
      <w:pPr>
        <w:pStyle w:val="1"/>
        <w:tabs>
          <w:tab w:val="left" w:pos="283"/>
        </w:tabs>
        <w:spacing w:line="360" w:lineRule="auto"/>
        <w:ind w:left="-7"/>
        <w:jc w:val="both"/>
        <w:outlineLvl w:val="0"/>
        <w:rPr>
          <w:rFonts w:cs="David"/>
          <w:b/>
          <w:bCs/>
          <w:sz w:val="28"/>
          <w:szCs w:val="28"/>
          <w:u w:val="single"/>
          <w:rtl/>
        </w:rPr>
      </w:pPr>
      <w:r>
        <w:rPr>
          <w:rFonts w:cs="David" w:hint="cs"/>
          <w:b/>
          <w:bCs/>
          <w:sz w:val="28"/>
          <w:szCs w:val="28"/>
          <w:u w:val="single"/>
          <w:rtl/>
        </w:rPr>
        <w:t>החלטת בית הדין קמא ו</w:t>
      </w:r>
      <w:r w:rsidR="00544297">
        <w:rPr>
          <w:rFonts w:cs="David" w:hint="cs"/>
          <w:b/>
          <w:bCs/>
          <w:sz w:val="28"/>
          <w:szCs w:val="28"/>
          <w:u w:val="single"/>
          <w:rtl/>
        </w:rPr>
        <w:t>טיעוני הצדדים בערעור</w:t>
      </w:r>
    </w:p>
    <w:p w14:paraId="77029FA1" w14:textId="77777777" w:rsidR="0001516F" w:rsidRDefault="0001516F" w:rsidP="009204E0">
      <w:pPr>
        <w:pStyle w:val="1"/>
        <w:tabs>
          <w:tab w:val="left" w:pos="283"/>
        </w:tabs>
        <w:spacing w:line="360" w:lineRule="auto"/>
        <w:ind w:left="-7"/>
        <w:jc w:val="both"/>
        <w:outlineLvl w:val="0"/>
        <w:rPr>
          <w:rFonts w:cs="David"/>
          <w:sz w:val="28"/>
          <w:szCs w:val="28"/>
        </w:rPr>
      </w:pPr>
    </w:p>
    <w:p w14:paraId="3AB2C9EA" w14:textId="77777777" w:rsidR="001C4E71" w:rsidRDefault="00AB2AD5" w:rsidP="009204E0">
      <w:pPr>
        <w:pStyle w:val="1"/>
        <w:numPr>
          <w:ilvl w:val="0"/>
          <w:numId w:val="4"/>
        </w:numPr>
        <w:tabs>
          <w:tab w:val="left" w:pos="283"/>
        </w:tabs>
        <w:spacing w:line="360" w:lineRule="auto"/>
        <w:jc w:val="both"/>
        <w:outlineLvl w:val="0"/>
        <w:rPr>
          <w:rFonts w:cs="David"/>
          <w:sz w:val="28"/>
          <w:szCs w:val="28"/>
        </w:rPr>
      </w:pPr>
      <w:r w:rsidRPr="001C4E71">
        <w:rPr>
          <w:rFonts w:cs="David" w:hint="cs"/>
          <w:sz w:val="28"/>
          <w:szCs w:val="28"/>
          <w:rtl/>
        </w:rPr>
        <w:t xml:space="preserve"> ההגנה מסרה לבית הדין קמא כי אינה חולקת על </w:t>
      </w:r>
      <w:r w:rsidR="00D35D94" w:rsidRPr="001C4E71">
        <w:rPr>
          <w:rFonts w:cs="David" w:hint="cs"/>
          <w:sz w:val="28"/>
          <w:szCs w:val="28"/>
          <w:rtl/>
        </w:rPr>
        <w:t xml:space="preserve">קיומה של </w:t>
      </w:r>
      <w:r w:rsidRPr="001C4E71">
        <w:rPr>
          <w:rFonts w:cs="David" w:hint="cs"/>
          <w:sz w:val="28"/>
          <w:szCs w:val="28"/>
          <w:rtl/>
        </w:rPr>
        <w:t xml:space="preserve">תשתית </w:t>
      </w:r>
      <w:r w:rsidR="007F3533" w:rsidRPr="001C4E71">
        <w:rPr>
          <w:rFonts w:cs="David" w:hint="cs"/>
          <w:sz w:val="28"/>
          <w:szCs w:val="28"/>
          <w:rtl/>
        </w:rPr>
        <w:t xml:space="preserve">ראיות </w:t>
      </w:r>
      <w:r w:rsidR="00D35D94" w:rsidRPr="001C4E71">
        <w:rPr>
          <w:rFonts w:cs="David" w:hint="cs"/>
          <w:sz w:val="28"/>
          <w:szCs w:val="28"/>
          <w:rtl/>
        </w:rPr>
        <w:t xml:space="preserve">לכאורה, ואכן, </w:t>
      </w:r>
      <w:r w:rsidRPr="001C4E71">
        <w:rPr>
          <w:rFonts w:cs="David" w:hint="cs"/>
          <w:sz w:val="28"/>
          <w:szCs w:val="28"/>
          <w:rtl/>
        </w:rPr>
        <w:t xml:space="preserve">בית הדין קמא </w:t>
      </w:r>
      <w:r w:rsidR="00A25A0B" w:rsidRPr="001C4E71">
        <w:rPr>
          <w:rFonts w:cs="David" w:hint="cs"/>
          <w:sz w:val="28"/>
          <w:szCs w:val="28"/>
          <w:rtl/>
        </w:rPr>
        <w:t xml:space="preserve">(כב' השופטת, סא"ל אנסטסיה סורז'נקו) </w:t>
      </w:r>
      <w:r w:rsidRPr="001C4E71">
        <w:rPr>
          <w:rFonts w:cs="David" w:hint="cs"/>
          <w:sz w:val="28"/>
          <w:szCs w:val="28"/>
          <w:rtl/>
        </w:rPr>
        <w:t xml:space="preserve">ציין בהחלטתו, כי </w:t>
      </w:r>
      <w:r w:rsidR="00A25A0B" w:rsidRPr="001C4E71">
        <w:rPr>
          <w:rFonts w:cs="David" w:hint="cs"/>
          <w:sz w:val="28"/>
          <w:szCs w:val="28"/>
          <w:rtl/>
        </w:rPr>
        <w:t xml:space="preserve">עיין בחומר הראיות </w:t>
      </w:r>
      <w:r w:rsidR="00D35D94" w:rsidRPr="001C4E71">
        <w:rPr>
          <w:rFonts w:cs="David" w:hint="cs"/>
          <w:sz w:val="28"/>
          <w:szCs w:val="28"/>
          <w:rtl/>
        </w:rPr>
        <w:t xml:space="preserve">שנאסף </w:t>
      </w:r>
      <w:r w:rsidR="00A25A0B" w:rsidRPr="001C4E71">
        <w:rPr>
          <w:rFonts w:cs="David" w:hint="cs"/>
          <w:sz w:val="28"/>
          <w:szCs w:val="28"/>
          <w:rtl/>
        </w:rPr>
        <w:t>ומצא כי גלום בהן סיכוי סביר להרשעה</w:t>
      </w:r>
      <w:r w:rsidR="00D35D94" w:rsidRPr="001C4E71">
        <w:rPr>
          <w:rFonts w:cs="David" w:hint="cs"/>
          <w:sz w:val="28"/>
          <w:szCs w:val="28"/>
          <w:rtl/>
        </w:rPr>
        <w:t>.</w:t>
      </w:r>
    </w:p>
    <w:p w14:paraId="77F8FB88" w14:textId="77777777" w:rsidR="00915856" w:rsidRPr="001C4E71" w:rsidRDefault="00D35D94" w:rsidP="009204E0">
      <w:pPr>
        <w:pStyle w:val="1"/>
        <w:numPr>
          <w:ilvl w:val="0"/>
          <w:numId w:val="4"/>
        </w:numPr>
        <w:tabs>
          <w:tab w:val="left" w:pos="283"/>
        </w:tabs>
        <w:spacing w:line="360" w:lineRule="auto"/>
        <w:jc w:val="both"/>
        <w:outlineLvl w:val="0"/>
        <w:rPr>
          <w:rFonts w:cs="David"/>
          <w:sz w:val="28"/>
          <w:szCs w:val="28"/>
        </w:rPr>
      </w:pPr>
      <w:r w:rsidRPr="001C4E71">
        <w:rPr>
          <w:rFonts w:cs="David" w:hint="cs"/>
          <w:sz w:val="28"/>
          <w:szCs w:val="28"/>
          <w:rtl/>
        </w:rPr>
        <w:t xml:space="preserve"> </w:t>
      </w:r>
      <w:r w:rsidR="001C4E71">
        <w:rPr>
          <w:rFonts w:cs="David" w:hint="cs"/>
          <w:sz w:val="28"/>
          <w:szCs w:val="28"/>
          <w:rtl/>
        </w:rPr>
        <w:t xml:space="preserve">כן עמד </w:t>
      </w:r>
      <w:r w:rsidRPr="001C4E71">
        <w:rPr>
          <w:rFonts w:cs="David" w:hint="cs"/>
          <w:sz w:val="28"/>
          <w:szCs w:val="28"/>
          <w:rtl/>
        </w:rPr>
        <w:t xml:space="preserve">בית הדין </w:t>
      </w:r>
      <w:r w:rsidR="00AB2AD5" w:rsidRPr="001C4E71">
        <w:rPr>
          <w:rFonts w:cs="David" w:hint="cs"/>
          <w:sz w:val="28"/>
          <w:szCs w:val="28"/>
          <w:rtl/>
        </w:rPr>
        <w:t>על כך ש</w:t>
      </w:r>
      <w:r w:rsidR="00A25A0B" w:rsidRPr="001C4E71">
        <w:rPr>
          <w:rFonts w:cs="David" w:hint="cs"/>
          <w:sz w:val="28"/>
          <w:szCs w:val="28"/>
          <w:rtl/>
        </w:rPr>
        <w:t>העבירות המיוחסות למערער מקימות עילות מעצר מובהקות</w:t>
      </w:r>
      <w:r w:rsidR="007F3533" w:rsidRPr="001C4E71">
        <w:rPr>
          <w:rFonts w:cs="David" w:hint="cs"/>
          <w:sz w:val="28"/>
          <w:szCs w:val="28"/>
          <w:rtl/>
        </w:rPr>
        <w:t xml:space="preserve"> </w:t>
      </w:r>
      <w:r w:rsidRPr="001C4E71">
        <w:rPr>
          <w:rFonts w:cs="David" w:hint="cs"/>
          <w:sz w:val="28"/>
          <w:szCs w:val="28"/>
          <w:rtl/>
        </w:rPr>
        <w:t>-</w:t>
      </w:r>
      <w:r w:rsidR="00A25A0B" w:rsidRPr="001C4E71">
        <w:rPr>
          <w:rFonts w:cs="David" w:hint="cs"/>
          <w:sz w:val="28"/>
          <w:szCs w:val="28"/>
          <w:rtl/>
        </w:rPr>
        <w:t xml:space="preserve"> הן עילת המעצר הסטטוטורית </w:t>
      </w:r>
      <w:r w:rsidRPr="001C4E71">
        <w:rPr>
          <w:rFonts w:cs="David" w:hint="cs"/>
          <w:sz w:val="28"/>
          <w:szCs w:val="28"/>
          <w:rtl/>
        </w:rPr>
        <w:t xml:space="preserve">של מסוכנות </w:t>
      </w:r>
      <w:r w:rsidR="00A25A0B" w:rsidRPr="001C4E71">
        <w:rPr>
          <w:rFonts w:cs="David" w:hint="cs"/>
          <w:sz w:val="28"/>
          <w:szCs w:val="28"/>
          <w:rtl/>
        </w:rPr>
        <w:t xml:space="preserve">לפי סעיף 21(א)(1)(ג)(2) לחוק סדר הדין הפלילי (סמכויות אכיפה - מעצרים), </w:t>
      </w:r>
      <w:proofErr w:type="spellStart"/>
      <w:r w:rsidR="00A25A0B" w:rsidRPr="001C4E71">
        <w:rPr>
          <w:rFonts w:cs="David" w:hint="cs"/>
          <w:sz w:val="28"/>
          <w:szCs w:val="28"/>
          <w:rtl/>
        </w:rPr>
        <w:t>התשנ"ו</w:t>
      </w:r>
      <w:proofErr w:type="spellEnd"/>
      <w:r w:rsidR="00A25A0B" w:rsidRPr="001C4E71">
        <w:rPr>
          <w:rFonts w:cs="David" w:hint="cs"/>
          <w:sz w:val="28"/>
          <w:szCs w:val="28"/>
          <w:rtl/>
        </w:rPr>
        <w:t xml:space="preserve"> </w:t>
      </w:r>
      <w:r w:rsidR="00AB2AD5" w:rsidRPr="001C4E71">
        <w:rPr>
          <w:rFonts w:cs="David" w:hint="cs"/>
          <w:sz w:val="28"/>
          <w:szCs w:val="28"/>
          <w:rtl/>
        </w:rPr>
        <w:t>-</w:t>
      </w:r>
      <w:r w:rsidR="00A25A0B" w:rsidRPr="001C4E71">
        <w:rPr>
          <w:rFonts w:cs="David" w:hint="cs"/>
          <w:sz w:val="28"/>
          <w:szCs w:val="28"/>
          <w:rtl/>
        </w:rPr>
        <w:t xml:space="preserve"> 1996, שרק במקרים חריגים ניתן לאיינה בחלופות מעצר</w:t>
      </w:r>
      <w:r w:rsidRPr="001C4E71">
        <w:rPr>
          <w:rFonts w:cs="David" w:hint="cs"/>
          <w:sz w:val="28"/>
          <w:szCs w:val="28"/>
          <w:rtl/>
        </w:rPr>
        <w:t>,</w:t>
      </w:r>
      <w:r w:rsidR="00A25A0B" w:rsidRPr="001C4E71">
        <w:rPr>
          <w:rFonts w:cs="David" w:hint="cs"/>
          <w:sz w:val="28"/>
          <w:szCs w:val="28"/>
          <w:rtl/>
        </w:rPr>
        <w:t xml:space="preserve"> והן עילות המעצר שעניינן מסוכנות צבאית ו</w:t>
      </w:r>
      <w:r w:rsidRPr="001C4E71">
        <w:rPr>
          <w:rFonts w:cs="David" w:hint="cs"/>
          <w:sz w:val="28"/>
          <w:szCs w:val="28"/>
          <w:rtl/>
        </w:rPr>
        <w:t>חשש ל</w:t>
      </w:r>
      <w:r w:rsidR="00A25A0B" w:rsidRPr="001C4E71">
        <w:rPr>
          <w:rFonts w:cs="David" w:hint="cs"/>
          <w:sz w:val="28"/>
          <w:szCs w:val="28"/>
          <w:rtl/>
        </w:rPr>
        <w:t>פגיעה במשמעת הצבאית</w:t>
      </w:r>
      <w:r w:rsidR="00AF27CB" w:rsidRPr="001C4E71">
        <w:rPr>
          <w:rFonts w:cs="David" w:hint="cs"/>
          <w:sz w:val="28"/>
          <w:szCs w:val="28"/>
          <w:rtl/>
        </w:rPr>
        <w:t xml:space="preserve"> </w:t>
      </w:r>
      <w:r w:rsidR="00AB2AD5" w:rsidRPr="001C4E71">
        <w:rPr>
          <w:rFonts w:cs="David" w:hint="cs"/>
          <w:sz w:val="28"/>
          <w:szCs w:val="28"/>
          <w:rtl/>
        </w:rPr>
        <w:t xml:space="preserve">נקבע כי אף </w:t>
      </w:r>
      <w:r w:rsidR="001C4E71">
        <w:rPr>
          <w:rFonts w:cs="David" w:hint="cs"/>
          <w:sz w:val="28"/>
          <w:szCs w:val="28"/>
          <w:rtl/>
        </w:rPr>
        <w:t xml:space="preserve">אם התקהו עילות אלו </w:t>
      </w:r>
      <w:r w:rsidR="00B00FEB" w:rsidRPr="001C4E71">
        <w:rPr>
          <w:rFonts w:cs="David" w:hint="cs"/>
          <w:sz w:val="28"/>
          <w:szCs w:val="28"/>
          <w:rtl/>
        </w:rPr>
        <w:t xml:space="preserve">נוכח </w:t>
      </w:r>
      <w:r w:rsidR="00AB2AD5" w:rsidRPr="001C4E71">
        <w:rPr>
          <w:rFonts w:cs="David" w:hint="cs"/>
          <w:sz w:val="28"/>
          <w:szCs w:val="28"/>
          <w:rtl/>
        </w:rPr>
        <w:t xml:space="preserve">סיום השירות הצבאי, </w:t>
      </w:r>
      <w:r w:rsidR="007F3533" w:rsidRPr="001C4E71">
        <w:rPr>
          <w:rFonts w:cs="David" w:hint="cs"/>
          <w:sz w:val="28"/>
          <w:szCs w:val="28"/>
          <w:rtl/>
        </w:rPr>
        <w:t>הרי ש</w:t>
      </w:r>
      <w:r w:rsidR="00F47A54" w:rsidRPr="001C4E71">
        <w:rPr>
          <w:rFonts w:cs="David" w:hint="cs"/>
          <w:sz w:val="28"/>
          <w:szCs w:val="28"/>
          <w:rtl/>
        </w:rPr>
        <w:t xml:space="preserve">בנסיבות העניין, </w:t>
      </w:r>
      <w:r w:rsidR="00B00FEB" w:rsidRPr="001C4E71">
        <w:rPr>
          <w:rFonts w:cs="David" w:hint="cs"/>
          <w:sz w:val="28"/>
          <w:szCs w:val="28"/>
          <w:rtl/>
        </w:rPr>
        <w:t>עוצמ</w:t>
      </w:r>
      <w:r w:rsidRPr="001C4E71">
        <w:rPr>
          <w:rFonts w:cs="David" w:hint="cs"/>
          <w:sz w:val="28"/>
          <w:szCs w:val="28"/>
          <w:rtl/>
        </w:rPr>
        <w:t>ת</w:t>
      </w:r>
      <w:r w:rsidR="00B00FEB" w:rsidRPr="001C4E71">
        <w:rPr>
          <w:rFonts w:cs="David" w:hint="cs"/>
          <w:sz w:val="28"/>
          <w:szCs w:val="28"/>
          <w:rtl/>
        </w:rPr>
        <w:t xml:space="preserve">ן </w:t>
      </w:r>
      <w:r w:rsidR="00AB2AD5" w:rsidRPr="001C4E71">
        <w:rPr>
          <w:rFonts w:cs="David" w:hint="cs"/>
          <w:sz w:val="28"/>
          <w:szCs w:val="28"/>
          <w:rtl/>
        </w:rPr>
        <w:t xml:space="preserve">עודנה </w:t>
      </w:r>
      <w:r w:rsidR="00B00FEB" w:rsidRPr="001C4E71">
        <w:rPr>
          <w:rFonts w:cs="David" w:hint="cs"/>
          <w:sz w:val="28"/>
          <w:szCs w:val="28"/>
          <w:rtl/>
        </w:rPr>
        <w:lastRenderedPageBreak/>
        <w:t>משמעותית</w:t>
      </w:r>
      <w:r w:rsidR="00F47A54" w:rsidRPr="001C4E71">
        <w:rPr>
          <w:rFonts w:cs="David" w:hint="cs"/>
          <w:sz w:val="28"/>
          <w:szCs w:val="28"/>
          <w:rtl/>
        </w:rPr>
        <w:t>,</w:t>
      </w:r>
      <w:r w:rsidR="00B00FEB" w:rsidRPr="001C4E71">
        <w:rPr>
          <w:rFonts w:cs="David" w:hint="cs"/>
          <w:sz w:val="28"/>
          <w:szCs w:val="28"/>
          <w:rtl/>
        </w:rPr>
        <w:t xml:space="preserve"> לאור התמשכות תקופת הלחימה והפגיעה שיש בעבירות הנשק במוכנותו ובכשירותו של צה"ל</w:t>
      </w:r>
      <w:r w:rsidR="001C4E71" w:rsidRPr="001C4E71">
        <w:rPr>
          <w:rFonts w:cs="David" w:hint="cs"/>
          <w:sz w:val="28"/>
          <w:szCs w:val="28"/>
          <w:rtl/>
        </w:rPr>
        <w:t xml:space="preserve">, וכן נוכח </w:t>
      </w:r>
      <w:r w:rsidR="00AF27CB" w:rsidRPr="001C4E71">
        <w:rPr>
          <w:rFonts w:cs="David" w:hint="cs"/>
          <w:sz w:val="28"/>
          <w:szCs w:val="28"/>
          <w:rtl/>
        </w:rPr>
        <w:t>טיב העבירות המיוחסות למערער, המגלמות ניצול של מעמדו ותפקידו לשם הוצאת אמצעי לחימה מחיילים ששהו בשטחי כינוס ומתוך רצועת עזה, כדי למכר</w:t>
      </w:r>
      <w:r w:rsidRPr="001C4E71">
        <w:rPr>
          <w:rFonts w:cs="David" w:hint="cs"/>
          <w:sz w:val="28"/>
          <w:szCs w:val="28"/>
          <w:rtl/>
        </w:rPr>
        <w:t>ם</w:t>
      </w:r>
      <w:r w:rsidR="00AF27CB" w:rsidRPr="001C4E71">
        <w:rPr>
          <w:rFonts w:cs="David" w:hint="cs"/>
          <w:sz w:val="28"/>
          <w:szCs w:val="28"/>
          <w:rtl/>
        </w:rPr>
        <w:t xml:space="preserve"> תמורת רווח כספי</w:t>
      </w:r>
      <w:r w:rsidR="00050B87" w:rsidRPr="001C4E71">
        <w:rPr>
          <w:rFonts w:cs="David" w:hint="cs"/>
          <w:sz w:val="28"/>
          <w:szCs w:val="28"/>
          <w:rtl/>
        </w:rPr>
        <w:t>;</w:t>
      </w:r>
      <w:r w:rsidR="00AF27CB" w:rsidRPr="001C4E71">
        <w:rPr>
          <w:rFonts w:cs="David" w:hint="cs"/>
          <w:sz w:val="28"/>
          <w:szCs w:val="28"/>
          <w:rtl/>
        </w:rPr>
        <w:t xml:space="preserve"> תוך </w:t>
      </w:r>
      <w:r w:rsidR="00050B87" w:rsidRPr="001C4E71">
        <w:rPr>
          <w:rFonts w:cs="David" w:hint="cs"/>
          <w:sz w:val="28"/>
          <w:szCs w:val="28"/>
          <w:rtl/>
        </w:rPr>
        <w:t xml:space="preserve">שהמערער היה גם אחראי על </w:t>
      </w:r>
      <w:r w:rsidR="00AF27CB" w:rsidRPr="001C4E71">
        <w:rPr>
          <w:rFonts w:cs="David" w:hint="cs"/>
          <w:sz w:val="28"/>
          <w:szCs w:val="28"/>
          <w:rtl/>
        </w:rPr>
        <w:t xml:space="preserve">שיבוצו של הנגד הנוסף </w:t>
      </w:r>
      <w:r w:rsidR="00050B87" w:rsidRPr="001C4E71">
        <w:rPr>
          <w:rFonts w:cs="David" w:hint="cs"/>
          <w:sz w:val="28"/>
          <w:szCs w:val="28"/>
          <w:rtl/>
        </w:rPr>
        <w:t xml:space="preserve">במשימות שאפשרו לו ליטול את אמצעי הלחימה, </w:t>
      </w:r>
      <w:r w:rsidR="00AF27CB" w:rsidRPr="001C4E71">
        <w:rPr>
          <w:rFonts w:cs="David" w:hint="cs"/>
          <w:sz w:val="28"/>
          <w:szCs w:val="28"/>
          <w:rtl/>
        </w:rPr>
        <w:t>והשתמש לצורך האמור גם ברכבו הצבאי</w:t>
      </w:r>
      <w:r w:rsidR="001C4E71">
        <w:rPr>
          <w:rFonts w:cs="David" w:hint="cs"/>
          <w:sz w:val="28"/>
          <w:szCs w:val="28"/>
          <w:rtl/>
        </w:rPr>
        <w:t xml:space="preserve">. </w:t>
      </w:r>
      <w:r w:rsidR="0048595D" w:rsidRPr="001C4E71">
        <w:rPr>
          <w:rFonts w:cs="David" w:hint="cs"/>
          <w:sz w:val="28"/>
          <w:szCs w:val="28"/>
          <w:rtl/>
        </w:rPr>
        <w:t>לפיכך</w:t>
      </w:r>
      <w:r w:rsidR="00915856" w:rsidRPr="001C4E71">
        <w:rPr>
          <w:rFonts w:cs="David" w:hint="cs"/>
          <w:sz w:val="28"/>
          <w:szCs w:val="28"/>
          <w:rtl/>
        </w:rPr>
        <w:t xml:space="preserve"> סבר בית הדין כי בפיטוריו של המערער משירות אין משום הקהיה ממשית של עילות מעצר</w:t>
      </w:r>
      <w:r w:rsidR="007F3533" w:rsidRPr="001C4E71">
        <w:rPr>
          <w:rFonts w:cs="David" w:hint="cs"/>
          <w:sz w:val="28"/>
          <w:szCs w:val="28"/>
          <w:rtl/>
        </w:rPr>
        <w:t xml:space="preserve"> אלה</w:t>
      </w:r>
      <w:r w:rsidR="00915856" w:rsidRPr="001C4E71">
        <w:rPr>
          <w:rFonts w:cs="David" w:hint="cs"/>
          <w:sz w:val="28"/>
          <w:szCs w:val="28"/>
          <w:rtl/>
        </w:rPr>
        <w:t xml:space="preserve">. </w:t>
      </w:r>
    </w:p>
    <w:p w14:paraId="25D69555" w14:textId="77777777" w:rsidR="00915856" w:rsidRPr="005B2023" w:rsidRDefault="00915856" w:rsidP="009204E0">
      <w:pPr>
        <w:pStyle w:val="1"/>
        <w:numPr>
          <w:ilvl w:val="0"/>
          <w:numId w:val="4"/>
        </w:numPr>
        <w:tabs>
          <w:tab w:val="left" w:pos="283"/>
        </w:tabs>
        <w:spacing w:line="360" w:lineRule="auto"/>
        <w:jc w:val="both"/>
        <w:outlineLvl w:val="0"/>
        <w:rPr>
          <w:rFonts w:cs="David"/>
          <w:sz w:val="28"/>
          <w:szCs w:val="28"/>
        </w:rPr>
      </w:pPr>
      <w:r w:rsidRPr="005B2023">
        <w:rPr>
          <w:rFonts w:cs="David" w:hint="cs"/>
          <w:sz w:val="28"/>
          <w:szCs w:val="28"/>
          <w:rtl/>
        </w:rPr>
        <w:t xml:space="preserve">לצד האמור, </w:t>
      </w:r>
      <w:r w:rsidR="00050B87">
        <w:rPr>
          <w:rFonts w:cs="David" w:hint="cs"/>
          <w:sz w:val="28"/>
          <w:szCs w:val="28"/>
          <w:rtl/>
        </w:rPr>
        <w:t xml:space="preserve">בחן בית הדין את </w:t>
      </w:r>
      <w:r w:rsidRPr="005B2023">
        <w:rPr>
          <w:rFonts w:cs="David" w:hint="cs"/>
          <w:sz w:val="28"/>
          <w:szCs w:val="28"/>
          <w:rtl/>
        </w:rPr>
        <w:t xml:space="preserve">עתירת ההגנה לאפשר למערער לעבור הליך גמילה במוסד סגור, נוכח התמכרותו </w:t>
      </w:r>
      <w:r w:rsidR="00D35D94">
        <w:rPr>
          <w:rFonts w:cs="David" w:hint="cs"/>
          <w:sz w:val="28"/>
          <w:szCs w:val="28"/>
          <w:rtl/>
        </w:rPr>
        <w:t>כ</w:t>
      </w:r>
      <w:r w:rsidRPr="005B2023">
        <w:rPr>
          <w:rFonts w:cs="David" w:hint="cs"/>
          <w:sz w:val="28"/>
          <w:szCs w:val="28"/>
          <w:rtl/>
        </w:rPr>
        <w:t>נטע</w:t>
      </w:r>
      <w:r w:rsidR="00D35D94">
        <w:rPr>
          <w:rFonts w:cs="David" w:hint="cs"/>
          <w:sz w:val="28"/>
          <w:szCs w:val="28"/>
          <w:rtl/>
        </w:rPr>
        <w:t>ן</w:t>
      </w:r>
      <w:r w:rsidRPr="005B2023">
        <w:rPr>
          <w:rFonts w:cs="David" w:hint="cs"/>
          <w:sz w:val="28"/>
          <w:szCs w:val="28"/>
          <w:rtl/>
        </w:rPr>
        <w:t xml:space="preserve"> לסם מסוג קוקאין</w:t>
      </w:r>
      <w:r w:rsidR="00050B87">
        <w:rPr>
          <w:rFonts w:cs="David" w:hint="cs"/>
          <w:sz w:val="28"/>
          <w:szCs w:val="28"/>
          <w:rtl/>
        </w:rPr>
        <w:t xml:space="preserve">, ולהפנותו לשם כך לתסקיר מעצר בשירות המבחן, ומצא לדחותה. נקבע כי המערער אינו עומד בתנאים שנקבעו </w:t>
      </w:r>
      <w:r w:rsidR="00050B87" w:rsidRPr="00F212B0">
        <w:rPr>
          <w:rFonts w:cs="David" w:hint="cs"/>
          <w:sz w:val="28"/>
          <w:szCs w:val="28"/>
          <w:rtl/>
        </w:rPr>
        <w:t>ב</w:t>
      </w:r>
      <w:r w:rsidRPr="00F212B0">
        <w:rPr>
          <w:rFonts w:cs="David" w:hint="cs"/>
          <w:sz w:val="28"/>
          <w:szCs w:val="28"/>
          <w:rtl/>
        </w:rPr>
        <w:t>הלכת</w:t>
      </w:r>
      <w:r w:rsidRPr="00050B87">
        <w:rPr>
          <w:rFonts w:cs="David" w:hint="cs"/>
          <w:b/>
          <w:bCs/>
          <w:sz w:val="28"/>
          <w:szCs w:val="28"/>
          <w:rtl/>
        </w:rPr>
        <w:t xml:space="preserve"> </w:t>
      </w:r>
      <w:proofErr w:type="spellStart"/>
      <w:r w:rsidRPr="005B2023">
        <w:rPr>
          <w:rFonts w:cs="David" w:hint="cs"/>
          <w:b/>
          <w:bCs/>
          <w:sz w:val="28"/>
          <w:szCs w:val="28"/>
          <w:rtl/>
        </w:rPr>
        <w:t>סויסה</w:t>
      </w:r>
      <w:proofErr w:type="spellEnd"/>
      <w:r w:rsidRPr="005B2023">
        <w:rPr>
          <w:rFonts w:cs="David" w:hint="cs"/>
          <w:b/>
          <w:bCs/>
          <w:sz w:val="28"/>
          <w:szCs w:val="28"/>
          <w:rtl/>
        </w:rPr>
        <w:t xml:space="preserve"> </w:t>
      </w:r>
      <w:r w:rsidRPr="005B2023">
        <w:rPr>
          <w:rFonts w:cs="David" w:hint="cs"/>
          <w:sz w:val="28"/>
          <w:szCs w:val="28"/>
          <w:rtl/>
        </w:rPr>
        <w:t>(</w:t>
      </w:r>
      <w:proofErr w:type="spellStart"/>
      <w:r w:rsidRPr="005B2023">
        <w:rPr>
          <w:rFonts w:cs="David" w:hint="cs"/>
          <w:sz w:val="28"/>
          <w:szCs w:val="28"/>
          <w:rtl/>
        </w:rPr>
        <w:t>בש"פ</w:t>
      </w:r>
      <w:proofErr w:type="spellEnd"/>
      <w:r w:rsidRPr="005B2023">
        <w:rPr>
          <w:rFonts w:cs="David" w:hint="cs"/>
          <w:sz w:val="28"/>
          <w:szCs w:val="28"/>
          <w:rtl/>
        </w:rPr>
        <w:t xml:space="preserve"> 1981/11 </w:t>
      </w:r>
      <w:r w:rsidRPr="005B2023">
        <w:rPr>
          <w:rFonts w:cs="David" w:hint="cs"/>
          <w:b/>
          <w:bCs/>
          <w:sz w:val="28"/>
          <w:szCs w:val="28"/>
          <w:rtl/>
        </w:rPr>
        <w:t xml:space="preserve">מדינת ישראל נ' </w:t>
      </w:r>
      <w:proofErr w:type="spellStart"/>
      <w:r w:rsidRPr="005B2023">
        <w:rPr>
          <w:rFonts w:cs="David" w:hint="cs"/>
          <w:b/>
          <w:bCs/>
          <w:sz w:val="28"/>
          <w:szCs w:val="28"/>
          <w:rtl/>
        </w:rPr>
        <w:t>סויסה</w:t>
      </w:r>
      <w:proofErr w:type="spellEnd"/>
      <w:r w:rsidRPr="005B2023">
        <w:rPr>
          <w:rFonts w:cs="David" w:hint="cs"/>
          <w:sz w:val="28"/>
          <w:szCs w:val="28"/>
          <w:rtl/>
        </w:rPr>
        <w:t xml:space="preserve"> (21.3.2011))</w:t>
      </w:r>
      <w:r w:rsidR="00050B87">
        <w:rPr>
          <w:rFonts w:cs="David" w:hint="cs"/>
          <w:sz w:val="28"/>
          <w:szCs w:val="28"/>
          <w:rtl/>
        </w:rPr>
        <w:t xml:space="preserve">, לשם מימוש החריג שעניינו שחרור לחלופת מעצר </w:t>
      </w:r>
      <w:r w:rsidR="002C6F21">
        <w:rPr>
          <w:rFonts w:cs="David" w:hint="cs"/>
          <w:sz w:val="28"/>
          <w:szCs w:val="28"/>
          <w:rtl/>
        </w:rPr>
        <w:t xml:space="preserve">לטיפול </w:t>
      </w:r>
      <w:r w:rsidR="00050B87">
        <w:rPr>
          <w:rFonts w:cs="David" w:hint="cs"/>
          <w:sz w:val="28"/>
          <w:szCs w:val="28"/>
          <w:rtl/>
        </w:rPr>
        <w:t>במוסד גמילה</w:t>
      </w:r>
      <w:r w:rsidR="0048595D">
        <w:rPr>
          <w:rFonts w:cs="David" w:hint="cs"/>
          <w:sz w:val="28"/>
          <w:szCs w:val="28"/>
          <w:rtl/>
        </w:rPr>
        <w:t>,</w:t>
      </w:r>
      <w:r w:rsidR="00050B87">
        <w:rPr>
          <w:rFonts w:cs="David" w:hint="cs"/>
          <w:sz w:val="28"/>
          <w:szCs w:val="28"/>
          <w:rtl/>
        </w:rPr>
        <w:t xml:space="preserve"> </w:t>
      </w:r>
      <w:proofErr w:type="spellStart"/>
      <w:r w:rsidR="0048595D">
        <w:rPr>
          <w:rFonts w:cs="David" w:hint="cs"/>
          <w:sz w:val="28"/>
          <w:szCs w:val="28"/>
          <w:rtl/>
        </w:rPr>
        <w:t>מש</w:t>
      </w:r>
      <w:r w:rsidR="00F7015A" w:rsidRPr="005B2023">
        <w:rPr>
          <w:rFonts w:cs="David" w:hint="cs"/>
          <w:sz w:val="28"/>
          <w:szCs w:val="28"/>
          <w:rtl/>
        </w:rPr>
        <w:t>לא</w:t>
      </w:r>
      <w:proofErr w:type="spellEnd"/>
      <w:r w:rsidR="00F7015A" w:rsidRPr="005B2023">
        <w:rPr>
          <w:rFonts w:cs="David" w:hint="cs"/>
          <w:sz w:val="28"/>
          <w:szCs w:val="28"/>
          <w:rtl/>
        </w:rPr>
        <w:t xml:space="preserve"> החל בהליך גמילה מהסם טרם מעצרו, </w:t>
      </w:r>
      <w:r w:rsidR="005B2023" w:rsidRPr="005B2023">
        <w:rPr>
          <w:rFonts w:cs="David" w:hint="cs"/>
          <w:sz w:val="28"/>
          <w:szCs w:val="28"/>
          <w:rtl/>
        </w:rPr>
        <w:t>ומתעורר החשש כי מדובר בניסיון להפיק רווח משני מהליך הגמילה בדמות השחרור ממעצר</w:t>
      </w:r>
      <w:r w:rsidR="002C6F21">
        <w:rPr>
          <w:rFonts w:cs="David" w:hint="cs"/>
          <w:sz w:val="28"/>
          <w:szCs w:val="28"/>
          <w:rtl/>
        </w:rPr>
        <w:t>. בית הדין עמד על כך ש</w:t>
      </w:r>
      <w:r w:rsidR="0048595D">
        <w:rPr>
          <w:rFonts w:cs="David" w:hint="cs"/>
          <w:sz w:val="28"/>
          <w:szCs w:val="28"/>
          <w:rtl/>
        </w:rPr>
        <w:t>מ</w:t>
      </w:r>
      <w:r w:rsidR="002C6F21">
        <w:rPr>
          <w:rFonts w:cs="David" w:hint="cs"/>
          <w:sz w:val="28"/>
          <w:szCs w:val="28"/>
          <w:rtl/>
        </w:rPr>
        <w:t>ה</w:t>
      </w:r>
      <w:r w:rsidR="0048595D">
        <w:rPr>
          <w:rFonts w:cs="David" w:hint="cs"/>
          <w:sz w:val="28"/>
          <w:szCs w:val="28"/>
          <w:rtl/>
        </w:rPr>
        <w:t>מ</w:t>
      </w:r>
      <w:r w:rsidR="00F7015A" w:rsidRPr="005B2023">
        <w:rPr>
          <w:rFonts w:cs="David" w:hint="cs"/>
          <w:sz w:val="28"/>
          <w:szCs w:val="28"/>
          <w:rtl/>
        </w:rPr>
        <w:t xml:space="preserve">סמכים הרפואיים שהוצגו על ידי ההגנה לא </w:t>
      </w:r>
      <w:r w:rsidR="00D73516">
        <w:rPr>
          <w:rFonts w:cs="David" w:hint="cs"/>
          <w:sz w:val="28"/>
          <w:szCs w:val="28"/>
          <w:rtl/>
        </w:rPr>
        <w:t>ניתן ללמוד</w:t>
      </w:r>
      <w:r w:rsidR="00D73516" w:rsidRPr="005B2023">
        <w:rPr>
          <w:rFonts w:cs="David" w:hint="cs"/>
          <w:sz w:val="28"/>
          <w:szCs w:val="28"/>
          <w:rtl/>
        </w:rPr>
        <w:t xml:space="preserve"> </w:t>
      </w:r>
      <w:r w:rsidR="00F7015A" w:rsidRPr="005B2023">
        <w:rPr>
          <w:rFonts w:cs="David" w:hint="cs"/>
          <w:sz w:val="28"/>
          <w:szCs w:val="28"/>
          <w:rtl/>
        </w:rPr>
        <w:t xml:space="preserve">על התמכרות לסם ועל קיומם של תסמינים פיזיים קשים עקב האמור. </w:t>
      </w:r>
      <w:r w:rsidR="00C82D98" w:rsidRPr="005B2023">
        <w:rPr>
          <w:rFonts w:cs="David" w:hint="cs"/>
          <w:sz w:val="28"/>
          <w:szCs w:val="28"/>
          <w:rtl/>
        </w:rPr>
        <w:t>כן סבר</w:t>
      </w:r>
      <w:r w:rsidR="0048595D">
        <w:rPr>
          <w:rFonts w:cs="David" w:hint="cs"/>
          <w:sz w:val="28"/>
          <w:szCs w:val="28"/>
          <w:rtl/>
        </w:rPr>
        <w:t>, כ</w:t>
      </w:r>
      <w:r w:rsidR="00C82D98" w:rsidRPr="005B2023">
        <w:rPr>
          <w:rFonts w:cs="David" w:hint="cs"/>
          <w:sz w:val="28"/>
          <w:szCs w:val="28"/>
          <w:rtl/>
        </w:rPr>
        <w:t>י לא הוכח רצון כן של המערער לקחת חלק בהליך גמילה בשל אבחנה שעניינה התמכ</w:t>
      </w:r>
      <w:r w:rsidR="00856089" w:rsidRPr="005B2023">
        <w:rPr>
          <w:rFonts w:cs="David" w:hint="cs"/>
          <w:sz w:val="28"/>
          <w:szCs w:val="28"/>
          <w:rtl/>
        </w:rPr>
        <w:t>ר</w:t>
      </w:r>
      <w:r w:rsidR="00C82D98" w:rsidRPr="005B2023">
        <w:rPr>
          <w:rFonts w:cs="David" w:hint="cs"/>
          <w:sz w:val="28"/>
          <w:szCs w:val="28"/>
          <w:rtl/>
        </w:rPr>
        <w:t xml:space="preserve">ות לסם מסוג קוקאין, וכי </w:t>
      </w:r>
      <w:r w:rsidR="002C6F21">
        <w:rPr>
          <w:rFonts w:cs="David" w:hint="cs"/>
          <w:sz w:val="28"/>
          <w:szCs w:val="28"/>
          <w:rtl/>
        </w:rPr>
        <w:t xml:space="preserve">שהות </w:t>
      </w:r>
      <w:r w:rsidR="00D73516">
        <w:rPr>
          <w:rFonts w:cs="David" w:hint="cs"/>
          <w:sz w:val="28"/>
          <w:szCs w:val="28"/>
          <w:rtl/>
        </w:rPr>
        <w:t>ב</w:t>
      </w:r>
      <w:r w:rsidR="00C82D98" w:rsidRPr="005B2023">
        <w:rPr>
          <w:rFonts w:cs="David" w:hint="cs"/>
          <w:sz w:val="28"/>
          <w:szCs w:val="28"/>
          <w:rtl/>
        </w:rPr>
        <w:t>מוסד גמילה אינ</w:t>
      </w:r>
      <w:r w:rsidR="002C6F21">
        <w:rPr>
          <w:rFonts w:cs="David" w:hint="cs"/>
          <w:sz w:val="28"/>
          <w:szCs w:val="28"/>
          <w:rtl/>
        </w:rPr>
        <w:t xml:space="preserve">ה </w:t>
      </w:r>
      <w:r w:rsidR="00C82D98" w:rsidRPr="005B2023">
        <w:rPr>
          <w:rFonts w:cs="David" w:hint="cs"/>
          <w:sz w:val="28"/>
          <w:szCs w:val="28"/>
          <w:rtl/>
        </w:rPr>
        <w:t>יכול</w:t>
      </w:r>
      <w:r w:rsidR="002C6F21">
        <w:rPr>
          <w:rFonts w:cs="David" w:hint="cs"/>
          <w:sz w:val="28"/>
          <w:szCs w:val="28"/>
          <w:rtl/>
        </w:rPr>
        <w:t>ה</w:t>
      </w:r>
      <w:r w:rsidR="00C82D98" w:rsidRPr="005B2023">
        <w:rPr>
          <w:rFonts w:cs="David" w:hint="cs"/>
          <w:sz w:val="28"/>
          <w:szCs w:val="28"/>
          <w:rtl/>
        </w:rPr>
        <w:t xml:space="preserve"> להלום את </w:t>
      </w:r>
      <w:r w:rsidR="002C6F21">
        <w:rPr>
          <w:rFonts w:cs="David" w:hint="cs"/>
          <w:sz w:val="28"/>
          <w:szCs w:val="28"/>
          <w:rtl/>
        </w:rPr>
        <w:t>המסוכנות הנשקפת ממנו</w:t>
      </w:r>
      <w:r w:rsidR="00C82D98" w:rsidRPr="005B2023">
        <w:rPr>
          <w:rFonts w:cs="David" w:hint="cs"/>
          <w:sz w:val="28"/>
          <w:szCs w:val="28"/>
          <w:rtl/>
        </w:rPr>
        <w:t>, שכן ה</w:t>
      </w:r>
      <w:r w:rsidR="002C6F21">
        <w:rPr>
          <w:rFonts w:cs="David" w:hint="cs"/>
          <w:sz w:val="28"/>
          <w:szCs w:val="28"/>
          <w:rtl/>
        </w:rPr>
        <w:t>י</w:t>
      </w:r>
      <w:r w:rsidR="00C82D98" w:rsidRPr="005B2023">
        <w:rPr>
          <w:rFonts w:cs="David" w:hint="cs"/>
          <w:sz w:val="28"/>
          <w:szCs w:val="28"/>
          <w:rtl/>
        </w:rPr>
        <w:t>א אינ</w:t>
      </w:r>
      <w:r w:rsidR="002C6F21">
        <w:rPr>
          <w:rFonts w:cs="David" w:hint="cs"/>
          <w:sz w:val="28"/>
          <w:szCs w:val="28"/>
          <w:rtl/>
        </w:rPr>
        <w:t>ה</w:t>
      </w:r>
      <w:r w:rsidR="00C82D98" w:rsidRPr="005B2023">
        <w:rPr>
          <w:rFonts w:cs="David" w:hint="cs"/>
          <w:sz w:val="28"/>
          <w:szCs w:val="28"/>
          <w:rtl/>
        </w:rPr>
        <w:t xml:space="preserve"> בגדר חלופה הרמטית ומפוקחת על ידי גורמי האכיפה. </w:t>
      </w:r>
      <w:r w:rsidR="0048595D">
        <w:rPr>
          <w:rFonts w:cs="David" w:hint="cs"/>
          <w:sz w:val="28"/>
          <w:szCs w:val="28"/>
          <w:rtl/>
        </w:rPr>
        <w:t xml:space="preserve">עוד צוין, כי </w:t>
      </w:r>
      <w:r w:rsidR="00C82D98" w:rsidRPr="005B2023">
        <w:rPr>
          <w:rFonts w:cs="David" w:hint="cs"/>
          <w:sz w:val="28"/>
          <w:szCs w:val="28"/>
          <w:rtl/>
        </w:rPr>
        <w:t xml:space="preserve">התיק קבוע לשמיעת ראיות במהלך יוני ויולי 2025, וכי לא צפויה </w:t>
      </w:r>
      <w:r w:rsidR="0048595D">
        <w:rPr>
          <w:rFonts w:cs="David" w:hint="cs"/>
          <w:sz w:val="28"/>
          <w:szCs w:val="28"/>
          <w:rtl/>
        </w:rPr>
        <w:t xml:space="preserve">בו התמשכות הליכים משמעותית. </w:t>
      </w:r>
    </w:p>
    <w:p w14:paraId="342B9A59" w14:textId="77777777" w:rsidR="00915856" w:rsidRDefault="00C82D98" w:rsidP="009204E0">
      <w:pPr>
        <w:pStyle w:val="1"/>
        <w:numPr>
          <w:ilvl w:val="0"/>
          <w:numId w:val="4"/>
        </w:numPr>
        <w:tabs>
          <w:tab w:val="left" w:pos="283"/>
        </w:tabs>
        <w:spacing w:line="360" w:lineRule="auto"/>
        <w:jc w:val="both"/>
        <w:outlineLvl w:val="0"/>
        <w:rPr>
          <w:rFonts w:cs="David"/>
          <w:sz w:val="28"/>
          <w:szCs w:val="28"/>
        </w:rPr>
      </w:pPr>
      <w:r>
        <w:rPr>
          <w:rFonts w:cs="David" w:hint="cs"/>
          <w:sz w:val="28"/>
          <w:szCs w:val="28"/>
          <w:rtl/>
        </w:rPr>
        <w:t xml:space="preserve"> ההגנה בערעורה שבה ועתרה לשחרור המערער לחלופת מעצר במוסד גמילה</w:t>
      </w:r>
      <w:r w:rsidR="00895764">
        <w:rPr>
          <w:rFonts w:cs="David" w:hint="cs"/>
          <w:sz w:val="28"/>
          <w:szCs w:val="28"/>
          <w:rtl/>
        </w:rPr>
        <w:t>, לאחר שייערך בעניינו תסקיר על ידי שירות המבחן</w:t>
      </w:r>
      <w:r w:rsidR="00BC181D">
        <w:rPr>
          <w:rFonts w:cs="David"/>
          <w:sz w:val="28"/>
          <w:szCs w:val="28"/>
        </w:rPr>
        <w:t xml:space="preserve"> </w:t>
      </w:r>
      <w:r w:rsidR="00BC181D">
        <w:rPr>
          <w:rFonts w:cs="David" w:hint="cs"/>
          <w:sz w:val="28"/>
          <w:szCs w:val="28"/>
          <w:rtl/>
        </w:rPr>
        <w:t>ותיבחן התאמתו לתהליך</w:t>
      </w:r>
      <w:r w:rsidR="00F212B0">
        <w:rPr>
          <w:rFonts w:cs="David" w:hint="cs"/>
          <w:sz w:val="28"/>
          <w:szCs w:val="28"/>
          <w:rtl/>
        </w:rPr>
        <w:t>;</w:t>
      </w:r>
      <w:r w:rsidR="00BC181D">
        <w:rPr>
          <w:rFonts w:cs="David" w:hint="cs"/>
          <w:sz w:val="28"/>
          <w:szCs w:val="28"/>
          <w:rtl/>
        </w:rPr>
        <w:t xml:space="preserve"> תוך שהלינה על כך שבית הדין לא בחן כל חלופת מעצר אפשרית</w:t>
      </w:r>
      <w:r>
        <w:rPr>
          <w:rFonts w:cs="David" w:hint="cs"/>
          <w:sz w:val="28"/>
          <w:szCs w:val="28"/>
          <w:rtl/>
        </w:rPr>
        <w:t>. נטען, כי מש</w:t>
      </w:r>
      <w:r w:rsidR="001C6324">
        <w:rPr>
          <w:rFonts w:cs="David" w:hint="cs"/>
          <w:sz w:val="28"/>
          <w:szCs w:val="28"/>
          <w:rtl/>
        </w:rPr>
        <w:t xml:space="preserve">המערער </w:t>
      </w:r>
      <w:r>
        <w:rPr>
          <w:rFonts w:cs="David" w:hint="cs"/>
          <w:sz w:val="28"/>
          <w:szCs w:val="28"/>
          <w:rtl/>
        </w:rPr>
        <w:t>פוטר משירות צבאי, התאיינו כלל עילות המעצר בעניינו, שכן ה</w:t>
      </w:r>
      <w:r w:rsidR="0048595D">
        <w:rPr>
          <w:rFonts w:cs="David" w:hint="cs"/>
          <w:sz w:val="28"/>
          <w:szCs w:val="28"/>
          <w:rtl/>
        </w:rPr>
        <w:t>וא</w:t>
      </w:r>
      <w:r>
        <w:rPr>
          <w:rFonts w:cs="David" w:hint="cs"/>
          <w:sz w:val="28"/>
          <w:szCs w:val="28"/>
          <w:rtl/>
        </w:rPr>
        <w:t xml:space="preserve"> אינו יכול לבצע את העבירות המיוחסות לו כשאינו בשירות צבא</w:t>
      </w:r>
      <w:r w:rsidR="002D7B38">
        <w:rPr>
          <w:rFonts w:cs="David" w:hint="cs"/>
          <w:sz w:val="28"/>
          <w:szCs w:val="28"/>
          <w:rtl/>
        </w:rPr>
        <w:t>י</w:t>
      </w:r>
      <w:r w:rsidR="001C6324">
        <w:rPr>
          <w:rFonts w:cs="David" w:hint="cs"/>
          <w:sz w:val="28"/>
          <w:szCs w:val="28"/>
          <w:rtl/>
        </w:rPr>
        <w:t xml:space="preserve">. נטען עוד </w:t>
      </w:r>
      <w:r w:rsidR="00877D19">
        <w:rPr>
          <w:rFonts w:cs="David" w:hint="cs"/>
          <w:sz w:val="28"/>
          <w:szCs w:val="28"/>
          <w:rtl/>
        </w:rPr>
        <w:t xml:space="preserve">כי </w:t>
      </w:r>
      <w:r w:rsidR="00F212B0">
        <w:rPr>
          <w:rFonts w:cs="David" w:hint="cs"/>
          <w:sz w:val="28"/>
          <w:szCs w:val="28"/>
          <w:rtl/>
        </w:rPr>
        <w:t xml:space="preserve">יש להניח שהסוכן </w:t>
      </w:r>
      <w:r w:rsidR="00877D19">
        <w:rPr>
          <w:rFonts w:cs="David" w:hint="cs"/>
          <w:sz w:val="28"/>
          <w:szCs w:val="28"/>
          <w:rtl/>
        </w:rPr>
        <w:t>ניצל את התמכרותו של המערער לסם על מנת לגרום לו לנצל את זמינותו לנשק ולע</w:t>
      </w:r>
      <w:r w:rsidR="001C6324">
        <w:rPr>
          <w:rFonts w:cs="David" w:hint="cs"/>
          <w:sz w:val="28"/>
          <w:szCs w:val="28"/>
          <w:rtl/>
        </w:rPr>
        <w:t xml:space="preserve">בור </w:t>
      </w:r>
      <w:r w:rsidR="00877D19">
        <w:rPr>
          <w:rFonts w:cs="David" w:hint="cs"/>
          <w:sz w:val="28"/>
          <w:szCs w:val="28"/>
          <w:rtl/>
        </w:rPr>
        <w:t xml:space="preserve">עבירות </w:t>
      </w:r>
      <w:r w:rsidR="001C6324">
        <w:rPr>
          <w:rFonts w:cs="David" w:hint="cs"/>
          <w:sz w:val="28"/>
          <w:szCs w:val="28"/>
          <w:rtl/>
        </w:rPr>
        <w:t>ב</w:t>
      </w:r>
      <w:r w:rsidR="00877D19">
        <w:rPr>
          <w:rFonts w:cs="David" w:hint="cs"/>
          <w:sz w:val="28"/>
          <w:szCs w:val="28"/>
          <w:rtl/>
        </w:rPr>
        <w:t>נשק</w:t>
      </w:r>
      <w:r w:rsidR="00296694">
        <w:rPr>
          <w:rFonts w:cs="David" w:hint="cs"/>
          <w:sz w:val="28"/>
          <w:szCs w:val="28"/>
          <w:rtl/>
        </w:rPr>
        <w:t xml:space="preserve">. לפיכך </w:t>
      </w:r>
      <w:r w:rsidR="00F212B0">
        <w:rPr>
          <w:rFonts w:cs="David" w:hint="cs"/>
          <w:sz w:val="28"/>
          <w:szCs w:val="28"/>
          <w:rtl/>
        </w:rPr>
        <w:t xml:space="preserve">משאין למערער עוד </w:t>
      </w:r>
      <w:r w:rsidR="00296694">
        <w:rPr>
          <w:rFonts w:cs="David" w:hint="cs"/>
          <w:sz w:val="28"/>
          <w:szCs w:val="28"/>
          <w:rtl/>
        </w:rPr>
        <w:t xml:space="preserve">קשר עם הסוכן או </w:t>
      </w:r>
      <w:r w:rsidR="00F212B0">
        <w:rPr>
          <w:rFonts w:cs="David" w:hint="cs"/>
          <w:sz w:val="28"/>
          <w:szCs w:val="28"/>
          <w:rtl/>
        </w:rPr>
        <w:t xml:space="preserve">זמינות לנשק לאחר פיטוריו משירות, הרי שעמד בנטל להפרכת </w:t>
      </w:r>
      <w:r w:rsidR="00BC181D">
        <w:rPr>
          <w:rFonts w:cs="David" w:hint="cs"/>
          <w:sz w:val="28"/>
          <w:szCs w:val="28"/>
          <w:rtl/>
        </w:rPr>
        <w:t xml:space="preserve">חזקת המסוכנות הסטטוטורית. </w:t>
      </w:r>
    </w:p>
    <w:p w14:paraId="07CD1237" w14:textId="77777777" w:rsidR="002D7B38" w:rsidRPr="00895764" w:rsidRDefault="002D7B38" w:rsidP="009204E0">
      <w:pPr>
        <w:pStyle w:val="1"/>
        <w:numPr>
          <w:ilvl w:val="0"/>
          <w:numId w:val="4"/>
        </w:numPr>
        <w:tabs>
          <w:tab w:val="left" w:pos="283"/>
        </w:tabs>
        <w:spacing w:line="360" w:lineRule="auto"/>
        <w:jc w:val="both"/>
        <w:outlineLvl w:val="0"/>
        <w:rPr>
          <w:rFonts w:cs="David"/>
          <w:sz w:val="28"/>
          <w:szCs w:val="28"/>
        </w:rPr>
      </w:pPr>
      <w:r w:rsidRPr="00895764">
        <w:rPr>
          <w:rFonts w:cs="David" w:hint="cs"/>
          <w:sz w:val="28"/>
          <w:szCs w:val="28"/>
          <w:rtl/>
        </w:rPr>
        <w:t>כן טוענת ההגנה, כי עתירתה אינה עוסקת ב</w:t>
      </w:r>
      <w:r w:rsidR="00296694">
        <w:rPr>
          <w:rFonts w:cs="David" w:hint="cs"/>
          <w:sz w:val="28"/>
          <w:szCs w:val="28"/>
          <w:rtl/>
        </w:rPr>
        <w:t>סוגיית ה</w:t>
      </w:r>
      <w:r w:rsidRPr="00895764">
        <w:rPr>
          <w:rFonts w:cs="David" w:hint="cs"/>
          <w:sz w:val="28"/>
          <w:szCs w:val="28"/>
          <w:rtl/>
        </w:rPr>
        <w:t>שיקום ב</w:t>
      </w:r>
      <w:r w:rsidR="002400EB">
        <w:rPr>
          <w:rFonts w:cs="David" w:hint="cs"/>
          <w:sz w:val="28"/>
          <w:szCs w:val="28"/>
          <w:rtl/>
        </w:rPr>
        <w:t xml:space="preserve">תקופת </w:t>
      </w:r>
      <w:r w:rsidR="00296694">
        <w:rPr>
          <w:rFonts w:cs="David" w:hint="cs"/>
          <w:sz w:val="28"/>
          <w:szCs w:val="28"/>
          <w:rtl/>
        </w:rPr>
        <w:t>ה</w:t>
      </w:r>
      <w:r w:rsidRPr="00895764">
        <w:rPr>
          <w:rFonts w:cs="David" w:hint="cs"/>
          <w:sz w:val="28"/>
          <w:szCs w:val="28"/>
          <w:rtl/>
        </w:rPr>
        <w:t xml:space="preserve">מעצר,  </w:t>
      </w:r>
      <w:r w:rsidR="00296694">
        <w:rPr>
          <w:rFonts w:cs="David" w:hint="cs"/>
          <w:sz w:val="28"/>
          <w:szCs w:val="28"/>
          <w:rtl/>
        </w:rPr>
        <w:t xml:space="preserve">שנדונה </w:t>
      </w:r>
      <w:r w:rsidRPr="00895764">
        <w:rPr>
          <w:rFonts w:cs="David" w:hint="cs"/>
          <w:sz w:val="28"/>
          <w:szCs w:val="28"/>
          <w:rtl/>
        </w:rPr>
        <w:t xml:space="preserve">בהלכת </w:t>
      </w:r>
      <w:proofErr w:type="spellStart"/>
      <w:r w:rsidRPr="00895764">
        <w:rPr>
          <w:rFonts w:cs="David" w:hint="cs"/>
          <w:b/>
          <w:bCs/>
          <w:sz w:val="28"/>
          <w:szCs w:val="28"/>
          <w:rtl/>
        </w:rPr>
        <w:t>סויסה</w:t>
      </w:r>
      <w:proofErr w:type="spellEnd"/>
      <w:r w:rsidRPr="00895764">
        <w:rPr>
          <w:rFonts w:cs="David" w:hint="cs"/>
          <w:sz w:val="28"/>
          <w:szCs w:val="28"/>
          <w:rtl/>
        </w:rPr>
        <w:t xml:space="preserve">, אלא </w:t>
      </w:r>
      <w:r w:rsidR="002400EB">
        <w:rPr>
          <w:rFonts w:cs="David" w:hint="cs"/>
          <w:sz w:val="28"/>
          <w:szCs w:val="28"/>
          <w:rtl/>
        </w:rPr>
        <w:t xml:space="preserve">ברצון להקל על </w:t>
      </w:r>
      <w:r w:rsidRPr="00895764">
        <w:rPr>
          <w:rFonts w:cs="David" w:hint="cs"/>
          <w:sz w:val="28"/>
          <w:szCs w:val="28"/>
          <w:rtl/>
        </w:rPr>
        <w:t xml:space="preserve">הסבל הפיזי שהוא מנת חלקו של המערער במתקן הכליאה, והצורך הדחוף שלו בקבלת </w:t>
      </w:r>
      <w:r w:rsidR="00895764">
        <w:rPr>
          <w:rFonts w:cs="David" w:hint="cs"/>
          <w:sz w:val="28"/>
          <w:szCs w:val="28"/>
          <w:rtl/>
        </w:rPr>
        <w:t xml:space="preserve">מענה רפואי </w:t>
      </w:r>
      <w:r w:rsidR="00BC181D">
        <w:rPr>
          <w:rFonts w:cs="David" w:hint="cs"/>
          <w:sz w:val="28"/>
          <w:szCs w:val="28"/>
          <w:rtl/>
        </w:rPr>
        <w:t xml:space="preserve">חיוני להבטחת בריאותו, </w:t>
      </w:r>
      <w:r w:rsidR="00895764">
        <w:rPr>
          <w:rFonts w:cs="David" w:hint="cs"/>
          <w:sz w:val="28"/>
          <w:szCs w:val="28"/>
          <w:rtl/>
        </w:rPr>
        <w:t xml:space="preserve">בדמות </w:t>
      </w:r>
      <w:r w:rsidRPr="00895764">
        <w:rPr>
          <w:rFonts w:cs="David" w:hint="cs"/>
          <w:sz w:val="28"/>
          <w:szCs w:val="28"/>
          <w:rtl/>
        </w:rPr>
        <w:t>טיפול גמילה</w:t>
      </w:r>
      <w:r w:rsidR="00BC181D">
        <w:rPr>
          <w:rFonts w:cs="David" w:hint="cs"/>
          <w:sz w:val="28"/>
          <w:szCs w:val="28"/>
          <w:rtl/>
        </w:rPr>
        <w:t>, שאינו יכול לה</w:t>
      </w:r>
      <w:r w:rsidR="002400EB">
        <w:rPr>
          <w:rFonts w:cs="David" w:hint="cs"/>
          <w:sz w:val="28"/>
          <w:szCs w:val="28"/>
          <w:rtl/>
        </w:rPr>
        <w:t xml:space="preserve">ינתן </w:t>
      </w:r>
      <w:r w:rsidRPr="00895764">
        <w:rPr>
          <w:rFonts w:cs="David" w:hint="cs"/>
          <w:sz w:val="28"/>
          <w:szCs w:val="28"/>
          <w:rtl/>
        </w:rPr>
        <w:t xml:space="preserve">בעת שהותו במעצר. </w:t>
      </w:r>
      <w:r w:rsidR="00895764" w:rsidRPr="00895764">
        <w:rPr>
          <w:rFonts w:cs="David" w:hint="cs"/>
          <w:sz w:val="28"/>
          <w:szCs w:val="28"/>
          <w:rtl/>
        </w:rPr>
        <w:t xml:space="preserve">נטען, כי על אף פניות רבות של ההגנה לא פגש המערער </w:t>
      </w:r>
      <w:r w:rsidR="00895764" w:rsidRPr="00895764">
        <w:rPr>
          <w:rFonts w:cs="David" w:hint="cs"/>
          <w:sz w:val="28"/>
          <w:szCs w:val="28"/>
          <w:rtl/>
        </w:rPr>
        <w:lastRenderedPageBreak/>
        <w:t>בגורם מומחה</w:t>
      </w:r>
      <w:r w:rsidR="00BC181D">
        <w:rPr>
          <w:rFonts w:cs="David" w:hint="cs"/>
          <w:sz w:val="28"/>
          <w:szCs w:val="28"/>
          <w:rtl/>
        </w:rPr>
        <w:t xml:space="preserve"> שיכול לחוות את דעתו בסוגיית הגמילה </w:t>
      </w:r>
      <w:r w:rsidR="00F212B0">
        <w:rPr>
          <w:rFonts w:cs="David" w:hint="cs"/>
          <w:sz w:val="28"/>
          <w:szCs w:val="28"/>
          <w:rtl/>
        </w:rPr>
        <w:t>ו</w:t>
      </w:r>
      <w:r w:rsidR="00BC181D">
        <w:rPr>
          <w:rFonts w:cs="David" w:hint="cs"/>
          <w:sz w:val="28"/>
          <w:szCs w:val="28"/>
          <w:rtl/>
        </w:rPr>
        <w:t xml:space="preserve">בגורמי הטיפול ממוסד </w:t>
      </w:r>
      <w:proofErr w:type="spellStart"/>
      <w:r w:rsidR="00BC181D">
        <w:rPr>
          <w:rFonts w:cs="David" w:hint="cs"/>
          <w:sz w:val="28"/>
          <w:szCs w:val="28"/>
          <w:rtl/>
        </w:rPr>
        <w:t>מלכישוע</w:t>
      </w:r>
      <w:proofErr w:type="spellEnd"/>
      <w:r w:rsidR="00BC181D">
        <w:rPr>
          <w:rFonts w:cs="David" w:hint="cs"/>
          <w:sz w:val="28"/>
          <w:szCs w:val="28"/>
          <w:rtl/>
        </w:rPr>
        <w:t xml:space="preserve"> </w:t>
      </w:r>
      <w:r w:rsidR="00895764" w:rsidRPr="00895764">
        <w:rPr>
          <w:rFonts w:cs="David" w:hint="cs"/>
          <w:sz w:val="28"/>
          <w:szCs w:val="28"/>
          <w:rtl/>
        </w:rPr>
        <w:t>אלא רק בגורמי בריאות הנפש</w:t>
      </w:r>
      <w:r w:rsidR="00F212B0">
        <w:rPr>
          <w:rFonts w:cs="David" w:hint="cs"/>
          <w:sz w:val="28"/>
          <w:szCs w:val="28"/>
          <w:rtl/>
        </w:rPr>
        <w:t xml:space="preserve"> במתקן הכליאה</w:t>
      </w:r>
      <w:r w:rsidR="00895764" w:rsidRPr="00895764">
        <w:rPr>
          <w:rFonts w:cs="David" w:hint="cs"/>
          <w:sz w:val="28"/>
          <w:szCs w:val="28"/>
          <w:rtl/>
        </w:rPr>
        <w:t>, שאינם מוסמכים לטפל בנושא ההתמכרות</w:t>
      </w:r>
      <w:r w:rsidR="00BC181D">
        <w:rPr>
          <w:rFonts w:cs="David" w:hint="cs"/>
          <w:sz w:val="28"/>
          <w:szCs w:val="28"/>
          <w:rtl/>
        </w:rPr>
        <w:t>;</w:t>
      </w:r>
      <w:r w:rsidR="00B63B1A">
        <w:rPr>
          <w:rFonts w:cs="David" w:hint="cs"/>
          <w:sz w:val="28"/>
          <w:szCs w:val="28"/>
          <w:rtl/>
        </w:rPr>
        <w:t xml:space="preserve"> וכי על אף שהתלונן בפניהם על תסמיני הגמילה, לא נכתב על כך דבר בחוות דעת</w:t>
      </w:r>
      <w:r w:rsidR="00F212B0">
        <w:rPr>
          <w:rFonts w:cs="David" w:hint="cs"/>
          <w:sz w:val="28"/>
          <w:szCs w:val="28"/>
          <w:rtl/>
        </w:rPr>
        <w:t>ם</w:t>
      </w:r>
      <w:r w:rsidR="00BC181D">
        <w:rPr>
          <w:rFonts w:cs="David" w:hint="cs"/>
          <w:sz w:val="28"/>
          <w:szCs w:val="28"/>
          <w:rtl/>
        </w:rPr>
        <w:t xml:space="preserve">. </w:t>
      </w:r>
      <w:proofErr w:type="spellStart"/>
      <w:r w:rsidR="00BC181D">
        <w:rPr>
          <w:rFonts w:cs="David" w:hint="cs"/>
          <w:sz w:val="28"/>
          <w:szCs w:val="28"/>
          <w:rtl/>
        </w:rPr>
        <w:t>משלא</w:t>
      </w:r>
      <w:proofErr w:type="spellEnd"/>
      <w:r w:rsidR="00BC181D">
        <w:rPr>
          <w:rFonts w:cs="David" w:hint="cs"/>
          <w:sz w:val="28"/>
          <w:szCs w:val="28"/>
          <w:rtl/>
        </w:rPr>
        <w:t xml:space="preserve"> ניתנה למערער ההזדמנות, כך נטען, להוכיח את רצונו הכן להיגמל, לא ניתן היה לקבוע כי הוא נעדר רצון או פוטנציאל ל</w:t>
      </w:r>
      <w:r w:rsidR="002400EB">
        <w:rPr>
          <w:rFonts w:cs="David" w:hint="cs"/>
          <w:sz w:val="28"/>
          <w:szCs w:val="28"/>
          <w:rtl/>
        </w:rPr>
        <w:t>היגמל מהתמכרותו לסם</w:t>
      </w:r>
      <w:r w:rsidR="00BC181D">
        <w:rPr>
          <w:rFonts w:cs="David" w:hint="cs"/>
          <w:sz w:val="28"/>
          <w:szCs w:val="28"/>
          <w:rtl/>
        </w:rPr>
        <w:t xml:space="preserve">. </w:t>
      </w:r>
      <w:r w:rsidRPr="00895764">
        <w:rPr>
          <w:rFonts w:cs="David" w:hint="cs"/>
          <w:sz w:val="28"/>
          <w:szCs w:val="28"/>
          <w:rtl/>
        </w:rPr>
        <w:t xml:space="preserve">עוד סבורה ההגנה כי גם בעת שהותו של המערער במוסד </w:t>
      </w:r>
      <w:proofErr w:type="spellStart"/>
      <w:r w:rsidRPr="00895764">
        <w:rPr>
          <w:rFonts w:cs="David" w:hint="cs"/>
          <w:sz w:val="28"/>
          <w:szCs w:val="28"/>
          <w:rtl/>
        </w:rPr>
        <w:t>מלכישוע</w:t>
      </w:r>
      <w:proofErr w:type="spellEnd"/>
      <w:r w:rsidRPr="00895764">
        <w:rPr>
          <w:rFonts w:cs="David" w:hint="cs"/>
          <w:sz w:val="28"/>
          <w:szCs w:val="28"/>
          <w:rtl/>
        </w:rPr>
        <w:t xml:space="preserve"> ניתן יהיה לפקח עליו, </w:t>
      </w:r>
      <w:r w:rsidR="00F212B0">
        <w:rPr>
          <w:rFonts w:cs="David" w:hint="cs"/>
          <w:sz w:val="28"/>
          <w:szCs w:val="28"/>
          <w:rtl/>
        </w:rPr>
        <w:t xml:space="preserve">שכן המוסד מחויב לעדכן את משטרת ישראל בהפרה של תנאי השחרור. </w:t>
      </w:r>
    </w:p>
    <w:p w14:paraId="61407F33" w14:textId="77777777" w:rsidR="005E76B6" w:rsidRDefault="002D7B38" w:rsidP="009204E0">
      <w:pPr>
        <w:pStyle w:val="1"/>
        <w:numPr>
          <w:ilvl w:val="0"/>
          <w:numId w:val="4"/>
        </w:numPr>
        <w:tabs>
          <w:tab w:val="left" w:pos="283"/>
        </w:tabs>
        <w:spacing w:line="360" w:lineRule="auto"/>
        <w:jc w:val="both"/>
        <w:outlineLvl w:val="0"/>
        <w:rPr>
          <w:rFonts w:cs="David"/>
          <w:sz w:val="28"/>
          <w:szCs w:val="28"/>
        </w:rPr>
      </w:pPr>
      <w:r>
        <w:rPr>
          <w:rFonts w:cs="David" w:hint="cs"/>
          <w:sz w:val="28"/>
          <w:szCs w:val="28"/>
          <w:rtl/>
        </w:rPr>
        <w:t xml:space="preserve">התביעה </w:t>
      </w:r>
      <w:r w:rsidR="002400EB">
        <w:rPr>
          <w:rFonts w:cs="David" w:hint="cs"/>
          <w:sz w:val="28"/>
          <w:szCs w:val="28"/>
          <w:rtl/>
        </w:rPr>
        <w:t xml:space="preserve">מנגד, </w:t>
      </w:r>
      <w:r>
        <w:rPr>
          <w:rFonts w:cs="David" w:hint="cs"/>
          <w:sz w:val="28"/>
          <w:szCs w:val="28"/>
          <w:rtl/>
        </w:rPr>
        <w:t>ביקשה לסמוך ידיה על החלטת בית הדין קמא</w:t>
      </w:r>
      <w:r w:rsidR="00F212B0">
        <w:rPr>
          <w:rFonts w:cs="David" w:hint="cs"/>
          <w:sz w:val="28"/>
          <w:szCs w:val="28"/>
          <w:rtl/>
        </w:rPr>
        <w:t xml:space="preserve">, תוך שהפנתה </w:t>
      </w:r>
      <w:r w:rsidR="00584BD7">
        <w:rPr>
          <w:rFonts w:cs="David" w:hint="cs"/>
          <w:sz w:val="28"/>
          <w:szCs w:val="28"/>
          <w:rtl/>
        </w:rPr>
        <w:t>לנסיבות ביצוע המעשים</w:t>
      </w:r>
      <w:r w:rsidR="00F212B0">
        <w:rPr>
          <w:rFonts w:cs="David" w:hint="cs"/>
          <w:sz w:val="28"/>
          <w:szCs w:val="28"/>
          <w:rtl/>
        </w:rPr>
        <w:t xml:space="preserve"> </w:t>
      </w:r>
      <w:r w:rsidR="002400EB">
        <w:rPr>
          <w:rFonts w:cs="David" w:hint="cs"/>
          <w:sz w:val="28"/>
          <w:szCs w:val="28"/>
          <w:rtl/>
        </w:rPr>
        <w:t>כ</w:t>
      </w:r>
      <w:r w:rsidR="00F212B0">
        <w:rPr>
          <w:rFonts w:cs="David" w:hint="cs"/>
          <w:sz w:val="28"/>
          <w:szCs w:val="28"/>
          <w:rtl/>
        </w:rPr>
        <w:t xml:space="preserve">מתואר בכתב האישום. נטען, כי </w:t>
      </w:r>
      <w:r w:rsidR="002400EB">
        <w:rPr>
          <w:rFonts w:cs="David" w:hint="cs"/>
          <w:sz w:val="28"/>
          <w:szCs w:val="28"/>
          <w:rtl/>
        </w:rPr>
        <w:t>ה</w:t>
      </w:r>
      <w:r w:rsidR="00584BD7">
        <w:rPr>
          <w:rFonts w:cs="David" w:hint="cs"/>
          <w:sz w:val="28"/>
          <w:szCs w:val="28"/>
          <w:rtl/>
        </w:rPr>
        <w:t xml:space="preserve">עבירות </w:t>
      </w:r>
      <w:r w:rsidR="00D73516">
        <w:rPr>
          <w:rFonts w:cs="David" w:hint="cs"/>
          <w:sz w:val="28"/>
          <w:szCs w:val="28"/>
          <w:rtl/>
        </w:rPr>
        <w:t xml:space="preserve">- </w:t>
      </w:r>
      <w:r w:rsidR="00584BD7">
        <w:rPr>
          <w:rFonts w:cs="David" w:hint="cs"/>
          <w:sz w:val="28"/>
          <w:szCs w:val="28"/>
          <w:rtl/>
        </w:rPr>
        <w:t>ש</w:t>
      </w:r>
      <w:r w:rsidR="002400EB">
        <w:rPr>
          <w:rFonts w:cs="David" w:hint="cs"/>
          <w:sz w:val="28"/>
          <w:szCs w:val="28"/>
          <w:rtl/>
        </w:rPr>
        <w:t xml:space="preserve">בוצעו </w:t>
      </w:r>
      <w:r w:rsidR="00584BD7">
        <w:rPr>
          <w:rFonts w:cs="David" w:hint="cs"/>
          <w:sz w:val="28"/>
          <w:szCs w:val="28"/>
          <w:rtl/>
        </w:rPr>
        <w:t>בעיצומה של המלחמה, תוך ניצול נגישות</w:t>
      </w:r>
      <w:r w:rsidR="002400EB">
        <w:rPr>
          <w:rFonts w:cs="David" w:hint="cs"/>
          <w:sz w:val="28"/>
          <w:szCs w:val="28"/>
          <w:rtl/>
        </w:rPr>
        <w:t>ו</w:t>
      </w:r>
      <w:r w:rsidR="00584BD7">
        <w:rPr>
          <w:rFonts w:cs="David" w:hint="cs"/>
          <w:sz w:val="28"/>
          <w:szCs w:val="28"/>
          <w:rtl/>
        </w:rPr>
        <w:t xml:space="preserve"> של המערער לאמצעי לחימה</w:t>
      </w:r>
      <w:r w:rsidR="002400EB">
        <w:rPr>
          <w:rFonts w:cs="David" w:hint="cs"/>
          <w:sz w:val="28"/>
          <w:szCs w:val="28"/>
          <w:rtl/>
        </w:rPr>
        <w:t>,</w:t>
      </w:r>
      <w:r w:rsidR="00584BD7">
        <w:rPr>
          <w:rFonts w:cs="David" w:hint="cs"/>
          <w:sz w:val="28"/>
          <w:szCs w:val="28"/>
          <w:rtl/>
        </w:rPr>
        <w:t xml:space="preserve"> </w:t>
      </w:r>
      <w:r w:rsidR="00F212B0">
        <w:rPr>
          <w:rFonts w:cs="David" w:hint="cs"/>
          <w:sz w:val="28"/>
          <w:szCs w:val="28"/>
          <w:rtl/>
        </w:rPr>
        <w:t xml:space="preserve">ומשהמערער הוכיח כי אינו בוחל באפשרות של חבירה לסוכנים </w:t>
      </w:r>
      <w:r w:rsidR="002400EB">
        <w:rPr>
          <w:rFonts w:cs="David" w:hint="cs"/>
          <w:sz w:val="28"/>
          <w:szCs w:val="28"/>
          <w:rtl/>
        </w:rPr>
        <w:t>שנחזו בעיניו כ</w:t>
      </w:r>
      <w:r w:rsidR="00F212B0">
        <w:rPr>
          <w:rFonts w:cs="David" w:hint="cs"/>
          <w:sz w:val="28"/>
          <w:szCs w:val="28"/>
          <w:rtl/>
        </w:rPr>
        <w:t>עבריינים</w:t>
      </w:r>
      <w:r w:rsidR="002400EB">
        <w:rPr>
          <w:rFonts w:cs="David" w:hint="cs"/>
          <w:sz w:val="28"/>
          <w:szCs w:val="28"/>
          <w:rtl/>
        </w:rPr>
        <w:t xml:space="preserve">, </w:t>
      </w:r>
      <w:r w:rsidR="00F212B0">
        <w:rPr>
          <w:rFonts w:cs="David" w:hint="cs"/>
          <w:sz w:val="28"/>
          <w:szCs w:val="28"/>
          <w:rtl/>
        </w:rPr>
        <w:t>כדי למכור להם נשק</w:t>
      </w:r>
      <w:r w:rsidR="002400EB">
        <w:rPr>
          <w:rFonts w:cs="David" w:hint="cs"/>
          <w:sz w:val="28"/>
          <w:szCs w:val="28"/>
          <w:rtl/>
        </w:rPr>
        <w:t xml:space="preserve"> </w:t>
      </w:r>
      <w:r w:rsidR="00296694">
        <w:rPr>
          <w:rFonts w:cs="David" w:hint="cs"/>
          <w:sz w:val="28"/>
          <w:szCs w:val="28"/>
          <w:rtl/>
        </w:rPr>
        <w:t>-</w:t>
      </w:r>
      <w:r w:rsidR="002400EB">
        <w:rPr>
          <w:rFonts w:cs="David" w:hint="cs"/>
          <w:sz w:val="28"/>
          <w:szCs w:val="28"/>
          <w:rtl/>
        </w:rPr>
        <w:t xml:space="preserve"> מקימות </w:t>
      </w:r>
      <w:r w:rsidR="00584BD7">
        <w:rPr>
          <w:rFonts w:cs="David" w:hint="cs"/>
          <w:sz w:val="28"/>
          <w:szCs w:val="28"/>
          <w:rtl/>
        </w:rPr>
        <w:t xml:space="preserve">עילות מעצר </w:t>
      </w:r>
      <w:r w:rsidR="002400EB">
        <w:rPr>
          <w:rFonts w:cs="David" w:hint="cs"/>
          <w:sz w:val="28"/>
          <w:szCs w:val="28"/>
          <w:rtl/>
        </w:rPr>
        <w:t xml:space="preserve">מובהקות </w:t>
      </w:r>
      <w:r w:rsidR="00584BD7">
        <w:rPr>
          <w:rFonts w:cs="David" w:hint="cs"/>
          <w:sz w:val="28"/>
          <w:szCs w:val="28"/>
          <w:rtl/>
        </w:rPr>
        <w:t>שלא ניתן להלום באמצעות חלופת מעצר; וכי אף שקהה עוקצה של עילת המסוכנות הצבאית, היא עודנה עומדת בתוקפה</w:t>
      </w:r>
      <w:r w:rsidR="005E76B6">
        <w:rPr>
          <w:rFonts w:cs="David" w:hint="cs"/>
          <w:sz w:val="28"/>
          <w:szCs w:val="28"/>
          <w:rtl/>
        </w:rPr>
        <w:t xml:space="preserve">, בין היתר נוכח הסתייעות המערער בנגד נוסף ושיבוצו לתפקיד שיאפשר לו להוציא עבורו אמצעי לחימה מרצועת עזה. </w:t>
      </w:r>
    </w:p>
    <w:p w14:paraId="2FC02786" w14:textId="03A86E39" w:rsidR="00C159BA" w:rsidRPr="009204E0" w:rsidRDefault="005E76B6" w:rsidP="009204E0">
      <w:pPr>
        <w:pStyle w:val="1"/>
        <w:numPr>
          <w:ilvl w:val="0"/>
          <w:numId w:val="4"/>
        </w:numPr>
        <w:tabs>
          <w:tab w:val="left" w:pos="283"/>
        </w:tabs>
        <w:spacing w:line="360" w:lineRule="auto"/>
        <w:jc w:val="both"/>
        <w:outlineLvl w:val="0"/>
        <w:rPr>
          <w:rFonts w:cs="David"/>
          <w:sz w:val="28"/>
          <w:szCs w:val="28"/>
          <w:rtl/>
        </w:rPr>
      </w:pPr>
      <w:r w:rsidRPr="005E76B6">
        <w:rPr>
          <w:rFonts w:cs="David" w:hint="cs"/>
          <w:sz w:val="28"/>
          <w:szCs w:val="28"/>
          <w:rtl/>
        </w:rPr>
        <w:t>עוד טענה התביעה כי לא הונחה תשתית ראייתית ראשונית המצביעה על התמכרות של המערער לסם, כנטען על יד</w:t>
      </w:r>
      <w:r w:rsidR="002400EB">
        <w:rPr>
          <w:rFonts w:cs="David" w:hint="cs"/>
          <w:sz w:val="28"/>
          <w:szCs w:val="28"/>
          <w:rtl/>
        </w:rPr>
        <w:t>י</w:t>
      </w:r>
      <w:r w:rsidRPr="005E76B6">
        <w:rPr>
          <w:rFonts w:cs="David" w:hint="cs"/>
          <w:sz w:val="28"/>
          <w:szCs w:val="28"/>
          <w:rtl/>
        </w:rPr>
        <w:t>ו, משכלל גורמי בריאות הנפש שבחנו את</w:t>
      </w:r>
      <w:r w:rsidR="002400EB">
        <w:rPr>
          <w:rFonts w:cs="David" w:hint="cs"/>
          <w:sz w:val="28"/>
          <w:szCs w:val="28"/>
          <w:rtl/>
        </w:rPr>
        <w:t xml:space="preserve"> מצבו</w:t>
      </w:r>
      <w:r w:rsidRPr="005E76B6">
        <w:rPr>
          <w:rFonts w:cs="David" w:hint="cs"/>
          <w:sz w:val="28"/>
          <w:szCs w:val="28"/>
          <w:rtl/>
        </w:rPr>
        <w:t xml:space="preserve"> לא מצאו לאבחנו כמכור לסם והוא אף לא פוטר משירות בשל עילה זו. התביעה אף סבורה כי המערער אינו עומד בתנאי </w:t>
      </w:r>
      <w:r w:rsidRPr="00F212B0">
        <w:rPr>
          <w:rFonts w:cs="David" w:hint="cs"/>
          <w:sz w:val="28"/>
          <w:szCs w:val="28"/>
          <w:rtl/>
        </w:rPr>
        <w:t>הלכת</w:t>
      </w:r>
      <w:r w:rsidRPr="005E76B6">
        <w:rPr>
          <w:rFonts w:cs="David" w:hint="cs"/>
          <w:b/>
          <w:bCs/>
          <w:sz w:val="28"/>
          <w:szCs w:val="28"/>
          <w:rtl/>
        </w:rPr>
        <w:t xml:space="preserve"> </w:t>
      </w:r>
      <w:proofErr w:type="spellStart"/>
      <w:r w:rsidRPr="005E76B6">
        <w:rPr>
          <w:rFonts w:cs="David" w:hint="cs"/>
          <w:b/>
          <w:bCs/>
          <w:sz w:val="28"/>
          <w:szCs w:val="28"/>
          <w:rtl/>
        </w:rPr>
        <w:t>סויסה</w:t>
      </w:r>
      <w:proofErr w:type="spellEnd"/>
      <w:r w:rsidRPr="005E76B6">
        <w:rPr>
          <w:rFonts w:cs="David" w:hint="cs"/>
          <w:sz w:val="28"/>
          <w:szCs w:val="28"/>
          <w:rtl/>
        </w:rPr>
        <w:t xml:space="preserve">, </w:t>
      </w:r>
      <w:proofErr w:type="spellStart"/>
      <w:r w:rsidRPr="005E76B6">
        <w:rPr>
          <w:rFonts w:cs="David" w:hint="cs"/>
          <w:sz w:val="28"/>
          <w:szCs w:val="28"/>
          <w:rtl/>
        </w:rPr>
        <w:t>משלא</w:t>
      </w:r>
      <w:proofErr w:type="spellEnd"/>
      <w:r w:rsidRPr="005E76B6">
        <w:rPr>
          <w:rFonts w:cs="David" w:hint="cs"/>
          <w:sz w:val="28"/>
          <w:szCs w:val="28"/>
          <w:rtl/>
        </w:rPr>
        <w:t xml:space="preserve"> פנה בעבר למוסד גמילה, ואינו עומד </w:t>
      </w:r>
      <w:r w:rsidR="002400EB">
        <w:rPr>
          <w:rFonts w:cs="David" w:hint="cs"/>
          <w:sz w:val="28"/>
          <w:szCs w:val="28"/>
          <w:rtl/>
        </w:rPr>
        <w:t xml:space="preserve">גם </w:t>
      </w:r>
      <w:r w:rsidRPr="005E76B6">
        <w:rPr>
          <w:rFonts w:cs="David" w:hint="cs"/>
          <w:sz w:val="28"/>
          <w:szCs w:val="28"/>
          <w:rtl/>
        </w:rPr>
        <w:t>בתנאים הנוספים שנקבעו שם</w:t>
      </w:r>
      <w:r w:rsidR="002400EB">
        <w:rPr>
          <w:rFonts w:cs="David" w:hint="cs"/>
          <w:sz w:val="28"/>
          <w:szCs w:val="28"/>
          <w:rtl/>
        </w:rPr>
        <w:t xml:space="preserve">. </w:t>
      </w:r>
      <w:r w:rsidR="00BC181D">
        <w:rPr>
          <w:rFonts w:cs="David" w:hint="cs"/>
          <w:sz w:val="28"/>
          <w:szCs w:val="28"/>
          <w:rtl/>
        </w:rPr>
        <w:t>לאור האמור</w:t>
      </w:r>
      <w:r w:rsidR="002400EB">
        <w:rPr>
          <w:rFonts w:cs="David" w:hint="cs"/>
          <w:sz w:val="28"/>
          <w:szCs w:val="28"/>
          <w:rtl/>
        </w:rPr>
        <w:t>, כנטען,</w:t>
      </w:r>
      <w:r w:rsidR="00BC181D">
        <w:rPr>
          <w:rFonts w:cs="David" w:hint="cs"/>
          <w:sz w:val="28"/>
          <w:szCs w:val="28"/>
          <w:rtl/>
        </w:rPr>
        <w:t xml:space="preserve"> </w:t>
      </w:r>
      <w:r>
        <w:rPr>
          <w:rFonts w:cs="David" w:hint="cs"/>
          <w:sz w:val="28"/>
          <w:szCs w:val="28"/>
          <w:rtl/>
        </w:rPr>
        <w:t>ההגנה לא עמדה בנטל הכבד המוטל עליה</w:t>
      </w:r>
      <w:r w:rsidR="00F212B0">
        <w:rPr>
          <w:rFonts w:cs="David" w:hint="cs"/>
          <w:sz w:val="28"/>
          <w:szCs w:val="28"/>
          <w:rtl/>
        </w:rPr>
        <w:t>,</w:t>
      </w:r>
      <w:r>
        <w:rPr>
          <w:rFonts w:cs="David" w:hint="cs"/>
          <w:sz w:val="28"/>
          <w:szCs w:val="28"/>
          <w:rtl/>
        </w:rPr>
        <w:t xml:space="preserve"> בהתאם לדין</w:t>
      </w:r>
      <w:r w:rsidR="00F212B0">
        <w:rPr>
          <w:rFonts w:cs="David" w:hint="cs"/>
          <w:sz w:val="28"/>
          <w:szCs w:val="28"/>
          <w:rtl/>
        </w:rPr>
        <w:t>,</w:t>
      </w:r>
      <w:r>
        <w:rPr>
          <w:rFonts w:cs="David" w:hint="cs"/>
          <w:sz w:val="28"/>
          <w:szCs w:val="28"/>
          <w:rtl/>
        </w:rPr>
        <w:t xml:space="preserve"> </w:t>
      </w:r>
      <w:r w:rsidR="00F212B0">
        <w:rPr>
          <w:rFonts w:cs="David" w:hint="cs"/>
          <w:sz w:val="28"/>
          <w:szCs w:val="28"/>
          <w:rtl/>
        </w:rPr>
        <w:t>לסת</w:t>
      </w:r>
      <w:r w:rsidR="002400EB">
        <w:rPr>
          <w:rFonts w:cs="David" w:hint="cs"/>
          <w:sz w:val="28"/>
          <w:szCs w:val="28"/>
          <w:rtl/>
        </w:rPr>
        <w:t xml:space="preserve">ור את </w:t>
      </w:r>
      <w:r>
        <w:rPr>
          <w:rFonts w:cs="David" w:hint="cs"/>
          <w:sz w:val="28"/>
          <w:szCs w:val="28"/>
          <w:rtl/>
        </w:rPr>
        <w:t>חזקת המסוכנות</w:t>
      </w:r>
      <w:r w:rsidR="00254382">
        <w:rPr>
          <w:rFonts w:cs="David" w:hint="cs"/>
          <w:sz w:val="28"/>
          <w:szCs w:val="28"/>
          <w:rtl/>
        </w:rPr>
        <w:t>. כן נטען, כי המערער לא הציג כל תוכנית גמילה קונקרטית, וכי מתעורר החשש שבקשתו נובעת מ</w:t>
      </w:r>
      <w:r w:rsidR="00F212B0">
        <w:rPr>
          <w:rFonts w:cs="David" w:hint="cs"/>
          <w:sz w:val="28"/>
          <w:szCs w:val="28"/>
          <w:rtl/>
        </w:rPr>
        <w:t>ה</w:t>
      </w:r>
      <w:r w:rsidR="00254382">
        <w:rPr>
          <w:rFonts w:cs="David" w:hint="cs"/>
          <w:sz w:val="28"/>
          <w:szCs w:val="28"/>
          <w:rtl/>
        </w:rPr>
        <w:t xml:space="preserve">רצון </w:t>
      </w:r>
      <w:r w:rsidR="00F212B0">
        <w:rPr>
          <w:rFonts w:cs="David" w:hint="cs"/>
          <w:sz w:val="28"/>
          <w:szCs w:val="28"/>
          <w:rtl/>
        </w:rPr>
        <w:t xml:space="preserve">להפיק </w:t>
      </w:r>
      <w:r w:rsidR="00254382">
        <w:rPr>
          <w:rFonts w:cs="David" w:hint="cs"/>
          <w:sz w:val="28"/>
          <w:szCs w:val="28"/>
          <w:rtl/>
        </w:rPr>
        <w:t xml:space="preserve">רווח משני </w:t>
      </w:r>
      <w:r w:rsidR="002400EB">
        <w:rPr>
          <w:rFonts w:cs="David" w:hint="cs"/>
          <w:sz w:val="28"/>
          <w:szCs w:val="28"/>
          <w:rtl/>
        </w:rPr>
        <w:t xml:space="preserve">של </w:t>
      </w:r>
      <w:r w:rsidR="00254382">
        <w:rPr>
          <w:rFonts w:cs="David" w:hint="cs"/>
          <w:sz w:val="28"/>
          <w:szCs w:val="28"/>
          <w:rtl/>
        </w:rPr>
        <w:t xml:space="preserve">שחרור ממעצר. </w:t>
      </w:r>
    </w:p>
    <w:p w14:paraId="49717EE4" w14:textId="77777777" w:rsidR="00C159BA" w:rsidRPr="00D86A0E" w:rsidRDefault="00C159BA" w:rsidP="009204E0">
      <w:pPr>
        <w:pStyle w:val="1"/>
        <w:tabs>
          <w:tab w:val="left" w:pos="283"/>
        </w:tabs>
        <w:spacing w:line="360" w:lineRule="auto"/>
        <w:ind w:left="0"/>
        <w:jc w:val="both"/>
        <w:outlineLvl w:val="0"/>
        <w:rPr>
          <w:rFonts w:cs="David"/>
          <w:b/>
          <w:bCs/>
          <w:sz w:val="28"/>
          <w:szCs w:val="28"/>
          <w:u w:val="single"/>
          <w:rtl/>
        </w:rPr>
      </w:pPr>
    </w:p>
    <w:p w14:paraId="642F53AB" w14:textId="221DC2E0" w:rsidR="00814C64" w:rsidRDefault="00814C64" w:rsidP="009204E0">
      <w:pPr>
        <w:pStyle w:val="1"/>
        <w:tabs>
          <w:tab w:val="left" w:pos="283"/>
        </w:tabs>
        <w:spacing w:line="360" w:lineRule="auto"/>
        <w:ind w:left="-7"/>
        <w:jc w:val="both"/>
        <w:outlineLvl w:val="0"/>
        <w:rPr>
          <w:rFonts w:cs="David"/>
          <w:b/>
          <w:bCs/>
          <w:sz w:val="28"/>
          <w:szCs w:val="28"/>
          <w:u w:val="single"/>
          <w:rtl/>
        </w:rPr>
      </w:pPr>
      <w:r>
        <w:rPr>
          <w:rFonts w:cs="David" w:hint="cs"/>
          <w:b/>
          <w:bCs/>
          <w:sz w:val="28"/>
          <w:szCs w:val="28"/>
          <w:u w:val="single"/>
          <w:rtl/>
        </w:rPr>
        <w:t>דיון והכרעה</w:t>
      </w:r>
    </w:p>
    <w:p w14:paraId="6AC9E13E" w14:textId="77777777" w:rsidR="00C159BA" w:rsidRDefault="00C159BA" w:rsidP="009204E0">
      <w:pPr>
        <w:pStyle w:val="1"/>
        <w:tabs>
          <w:tab w:val="left" w:pos="283"/>
        </w:tabs>
        <w:spacing w:line="360" w:lineRule="auto"/>
        <w:ind w:left="-7"/>
        <w:jc w:val="both"/>
        <w:outlineLvl w:val="0"/>
        <w:rPr>
          <w:rFonts w:cs="David"/>
          <w:b/>
          <w:bCs/>
          <w:sz w:val="28"/>
          <w:szCs w:val="28"/>
          <w:u w:val="single"/>
          <w:rtl/>
        </w:rPr>
      </w:pPr>
    </w:p>
    <w:p w14:paraId="06A9B5F2" w14:textId="77777777" w:rsidR="00F70C8B" w:rsidRDefault="00F70C8B" w:rsidP="009204E0">
      <w:pPr>
        <w:pStyle w:val="1"/>
        <w:numPr>
          <w:ilvl w:val="0"/>
          <w:numId w:val="4"/>
        </w:numPr>
        <w:tabs>
          <w:tab w:val="left" w:pos="283"/>
        </w:tabs>
        <w:spacing w:line="360" w:lineRule="auto"/>
        <w:jc w:val="both"/>
        <w:outlineLvl w:val="0"/>
        <w:rPr>
          <w:rFonts w:cs="David"/>
          <w:sz w:val="28"/>
          <w:szCs w:val="28"/>
        </w:rPr>
      </w:pPr>
      <w:r>
        <w:rPr>
          <w:rFonts w:cs="David" w:hint="cs"/>
          <w:sz w:val="28"/>
          <w:szCs w:val="28"/>
          <w:rtl/>
        </w:rPr>
        <w:t xml:space="preserve">בפתח הדברים יוער, כי </w:t>
      </w:r>
      <w:r w:rsidR="00F16475">
        <w:rPr>
          <w:rFonts w:cs="David" w:hint="cs"/>
          <w:sz w:val="28"/>
          <w:szCs w:val="28"/>
          <w:rtl/>
        </w:rPr>
        <w:t xml:space="preserve">ההגנה שבה והבהירה </w:t>
      </w:r>
      <w:r w:rsidR="00296694">
        <w:rPr>
          <w:rFonts w:cs="David" w:hint="cs"/>
          <w:sz w:val="28"/>
          <w:szCs w:val="28"/>
          <w:rtl/>
        </w:rPr>
        <w:t>כי</w:t>
      </w:r>
      <w:r w:rsidR="00F16475">
        <w:rPr>
          <w:rFonts w:cs="David" w:hint="cs"/>
          <w:sz w:val="28"/>
          <w:szCs w:val="28"/>
          <w:rtl/>
        </w:rPr>
        <w:t xml:space="preserve"> אינה חולקת</w:t>
      </w:r>
      <w:r w:rsidR="00D73516">
        <w:rPr>
          <w:rFonts w:cs="David" w:hint="cs"/>
          <w:sz w:val="28"/>
          <w:szCs w:val="28"/>
          <w:rtl/>
        </w:rPr>
        <w:t xml:space="preserve"> </w:t>
      </w:r>
      <w:r w:rsidR="00F16475">
        <w:rPr>
          <w:rFonts w:cs="David" w:hint="cs"/>
          <w:sz w:val="28"/>
          <w:szCs w:val="28"/>
          <w:rtl/>
        </w:rPr>
        <w:t>על דיות הראיות שלכאורה</w:t>
      </w:r>
      <w:r w:rsidR="00D73516">
        <w:rPr>
          <w:rFonts w:cs="David" w:hint="cs"/>
          <w:sz w:val="28"/>
          <w:szCs w:val="28"/>
          <w:rtl/>
        </w:rPr>
        <w:t>, אף שהמערער כופר במיוחס לו, ועתידות להישמע בתיק ראיות</w:t>
      </w:r>
      <w:r w:rsidR="00F212B0">
        <w:rPr>
          <w:rFonts w:cs="David" w:hint="cs"/>
          <w:sz w:val="28"/>
          <w:szCs w:val="28"/>
          <w:rtl/>
        </w:rPr>
        <w:t xml:space="preserve">. </w:t>
      </w:r>
      <w:r w:rsidR="00224B77">
        <w:rPr>
          <w:rFonts w:cs="David" w:hint="cs"/>
          <w:sz w:val="28"/>
          <w:szCs w:val="28"/>
          <w:rtl/>
        </w:rPr>
        <w:t xml:space="preserve">מכל מקום, </w:t>
      </w:r>
      <w:r>
        <w:rPr>
          <w:rFonts w:cs="David" w:hint="cs"/>
          <w:sz w:val="28"/>
          <w:szCs w:val="28"/>
          <w:rtl/>
        </w:rPr>
        <w:t>עיינתי בראיות שנאספו במהלך החקירה</w:t>
      </w:r>
      <w:r w:rsidR="00D4580D">
        <w:rPr>
          <w:rFonts w:cs="David" w:hint="cs"/>
          <w:sz w:val="28"/>
          <w:szCs w:val="28"/>
          <w:rtl/>
        </w:rPr>
        <w:t>,</w:t>
      </w:r>
      <w:r>
        <w:rPr>
          <w:rFonts w:cs="David" w:hint="cs"/>
          <w:sz w:val="28"/>
          <w:szCs w:val="28"/>
          <w:rtl/>
        </w:rPr>
        <w:t xml:space="preserve"> ונחה דעתי כי </w:t>
      </w:r>
      <w:r w:rsidR="00D73516">
        <w:rPr>
          <w:rFonts w:cs="David" w:hint="cs"/>
          <w:sz w:val="28"/>
          <w:szCs w:val="28"/>
          <w:rtl/>
        </w:rPr>
        <w:t xml:space="preserve">אכן </w:t>
      </w:r>
      <w:r>
        <w:rPr>
          <w:rFonts w:cs="David" w:hint="cs"/>
          <w:sz w:val="28"/>
          <w:szCs w:val="28"/>
          <w:rtl/>
        </w:rPr>
        <w:t>מתקיימת תשתית ראייתית לכאורית</w:t>
      </w:r>
      <w:r w:rsidR="00D4580D">
        <w:rPr>
          <w:rFonts w:cs="David" w:hint="cs"/>
          <w:sz w:val="28"/>
          <w:szCs w:val="28"/>
          <w:rtl/>
        </w:rPr>
        <w:t xml:space="preserve">, המבוססת בעיקרה על עדויות הסוכן, החרמת אמצעי הלחימה שנמכרו לו כנטען, ועוד. </w:t>
      </w:r>
      <w:r w:rsidR="003A1DED">
        <w:rPr>
          <w:rFonts w:cs="David" w:hint="cs"/>
          <w:sz w:val="28"/>
          <w:szCs w:val="28"/>
          <w:rtl/>
        </w:rPr>
        <w:t>המערער שמר באמרותיו על זכות השתיקה ביחס לעבירות הנשק</w:t>
      </w:r>
      <w:r w:rsidR="004F48C1">
        <w:rPr>
          <w:rFonts w:cs="David" w:hint="cs"/>
          <w:sz w:val="28"/>
          <w:szCs w:val="28"/>
          <w:rtl/>
        </w:rPr>
        <w:t xml:space="preserve"> וסירב למסור את הסיסמה לשם עריכת חיפוש במכשיר הטלפון שלו</w:t>
      </w:r>
      <w:r w:rsidR="003A1DED">
        <w:rPr>
          <w:rFonts w:cs="David" w:hint="cs"/>
          <w:sz w:val="28"/>
          <w:szCs w:val="28"/>
          <w:rtl/>
        </w:rPr>
        <w:t xml:space="preserve">, </w:t>
      </w:r>
      <w:r w:rsidR="00D4580D">
        <w:rPr>
          <w:rFonts w:cs="David" w:hint="cs"/>
          <w:sz w:val="28"/>
          <w:szCs w:val="28"/>
          <w:rtl/>
        </w:rPr>
        <w:t>אולם ה</w:t>
      </w:r>
      <w:r w:rsidR="003A1DED">
        <w:rPr>
          <w:rFonts w:cs="David" w:hint="cs"/>
          <w:sz w:val="28"/>
          <w:szCs w:val="28"/>
          <w:rtl/>
        </w:rPr>
        <w:t xml:space="preserve">ודה בשימוש תדיר בסם מסוג קוקאין, </w:t>
      </w:r>
      <w:r w:rsidR="00224B77">
        <w:rPr>
          <w:rFonts w:cs="David" w:hint="cs"/>
          <w:sz w:val="28"/>
          <w:szCs w:val="28"/>
          <w:rtl/>
        </w:rPr>
        <w:t>שבו</w:t>
      </w:r>
      <w:r w:rsidR="003A1DED">
        <w:rPr>
          <w:rFonts w:cs="David" w:hint="cs"/>
          <w:sz w:val="28"/>
          <w:szCs w:val="28"/>
          <w:rtl/>
        </w:rPr>
        <w:t xml:space="preserve"> </w:t>
      </w:r>
      <w:r w:rsidR="003A1DED">
        <w:rPr>
          <w:rFonts w:cs="David" w:hint="cs"/>
          <w:sz w:val="28"/>
          <w:szCs w:val="28"/>
          <w:rtl/>
        </w:rPr>
        <w:lastRenderedPageBreak/>
        <w:t xml:space="preserve">החל, לטענתו, עקב טראומה שחווה לאחר פרוץ המלחמה, כאשר לנגד עיניו נפגע ונהרג אחד מחבריו. </w:t>
      </w:r>
    </w:p>
    <w:p w14:paraId="37B5AAD4" w14:textId="77777777" w:rsidR="00EF32ED" w:rsidRDefault="00F70C8B" w:rsidP="009204E0">
      <w:pPr>
        <w:pStyle w:val="1"/>
        <w:numPr>
          <w:ilvl w:val="0"/>
          <w:numId w:val="4"/>
        </w:numPr>
        <w:tabs>
          <w:tab w:val="left" w:pos="283"/>
        </w:tabs>
        <w:spacing w:line="360" w:lineRule="auto"/>
        <w:jc w:val="both"/>
        <w:outlineLvl w:val="0"/>
        <w:rPr>
          <w:rFonts w:cs="David"/>
          <w:sz w:val="28"/>
          <w:szCs w:val="28"/>
        </w:rPr>
      </w:pPr>
      <w:r>
        <w:rPr>
          <w:rFonts w:cs="David" w:hint="cs"/>
          <w:sz w:val="28"/>
          <w:szCs w:val="28"/>
          <w:rtl/>
        </w:rPr>
        <w:t xml:space="preserve">כפי שביאר בית הדין קמא, </w:t>
      </w:r>
      <w:r w:rsidR="00A02C84" w:rsidRPr="00D079B2">
        <w:rPr>
          <w:rFonts w:cs="David" w:hint="cs"/>
          <w:sz w:val="28"/>
          <w:szCs w:val="28"/>
          <w:rtl/>
        </w:rPr>
        <w:t>עבירות בנשק</w:t>
      </w:r>
      <w:r w:rsidR="00346566" w:rsidRPr="00D079B2">
        <w:rPr>
          <w:rFonts w:cs="David" w:hint="cs"/>
          <w:sz w:val="28"/>
          <w:szCs w:val="28"/>
          <w:rtl/>
        </w:rPr>
        <w:t xml:space="preserve"> </w:t>
      </w:r>
      <w:r w:rsidR="006854FA">
        <w:rPr>
          <w:rFonts w:cs="David" w:hint="cs"/>
          <w:sz w:val="28"/>
          <w:szCs w:val="28"/>
          <w:rtl/>
        </w:rPr>
        <w:t xml:space="preserve">מקימות </w:t>
      </w:r>
      <w:r w:rsidR="00A02C84" w:rsidRPr="00D079B2">
        <w:rPr>
          <w:rFonts w:cs="David" w:hint="cs"/>
          <w:sz w:val="28"/>
          <w:szCs w:val="28"/>
          <w:rtl/>
        </w:rPr>
        <w:t>חזקת מסוכנות סטטוטורית לפי סעיף 21(א)(</w:t>
      </w:r>
      <w:r w:rsidR="00FD15BB" w:rsidRPr="00D079B2">
        <w:rPr>
          <w:rFonts w:cs="David" w:hint="cs"/>
          <w:sz w:val="28"/>
          <w:szCs w:val="28"/>
          <w:rtl/>
        </w:rPr>
        <w:t>1)</w:t>
      </w:r>
      <w:r w:rsidR="00A02C84" w:rsidRPr="00D079B2">
        <w:rPr>
          <w:rFonts w:cs="David" w:hint="cs"/>
          <w:sz w:val="28"/>
          <w:szCs w:val="28"/>
          <w:rtl/>
        </w:rPr>
        <w:t>(</w:t>
      </w:r>
      <w:r w:rsidR="00F03023" w:rsidRPr="00D079B2">
        <w:rPr>
          <w:rFonts w:cs="David" w:hint="cs"/>
          <w:sz w:val="28"/>
          <w:szCs w:val="28"/>
          <w:rtl/>
        </w:rPr>
        <w:t>ג</w:t>
      </w:r>
      <w:r w:rsidR="00FD15BB" w:rsidRPr="00D079B2">
        <w:rPr>
          <w:rFonts w:cs="David" w:hint="cs"/>
          <w:sz w:val="28"/>
          <w:szCs w:val="28"/>
          <w:rtl/>
        </w:rPr>
        <w:t>)</w:t>
      </w:r>
      <w:r w:rsidR="00F03023" w:rsidRPr="00D079B2">
        <w:rPr>
          <w:rFonts w:cs="David" w:hint="cs"/>
          <w:sz w:val="28"/>
          <w:szCs w:val="28"/>
          <w:rtl/>
        </w:rPr>
        <w:t>(2)</w:t>
      </w:r>
      <w:r w:rsidR="00A02C84" w:rsidRPr="00D079B2">
        <w:rPr>
          <w:rFonts w:cs="David" w:hint="cs"/>
          <w:sz w:val="28"/>
          <w:szCs w:val="28"/>
          <w:rtl/>
        </w:rPr>
        <w:t xml:space="preserve"> </w:t>
      </w:r>
      <w:r w:rsidR="00F03023" w:rsidRPr="00D079B2">
        <w:rPr>
          <w:rFonts w:cs="David" w:hint="cs"/>
          <w:sz w:val="28"/>
          <w:szCs w:val="28"/>
          <w:rtl/>
        </w:rPr>
        <w:t xml:space="preserve">לחוק סדר הדין הפלילי (סמכויות אכיפה </w:t>
      </w:r>
      <w:r w:rsidR="00EF32ED">
        <w:rPr>
          <w:rFonts w:cs="David" w:hint="cs"/>
          <w:sz w:val="28"/>
          <w:szCs w:val="28"/>
          <w:rtl/>
        </w:rPr>
        <w:t>-</w:t>
      </w:r>
      <w:r w:rsidR="00F03023" w:rsidRPr="00D079B2">
        <w:rPr>
          <w:rFonts w:cs="David" w:hint="cs"/>
          <w:sz w:val="28"/>
          <w:szCs w:val="28"/>
          <w:rtl/>
        </w:rPr>
        <w:t xml:space="preserve"> מעצרים</w:t>
      </w:r>
      <w:r>
        <w:rPr>
          <w:rFonts w:cs="David" w:hint="cs"/>
          <w:sz w:val="28"/>
          <w:szCs w:val="28"/>
          <w:rtl/>
        </w:rPr>
        <w:t>)</w:t>
      </w:r>
      <w:r w:rsidR="00F03023" w:rsidRPr="00D079B2">
        <w:rPr>
          <w:rFonts w:cs="David" w:hint="cs"/>
          <w:sz w:val="28"/>
          <w:szCs w:val="28"/>
          <w:rtl/>
        </w:rPr>
        <w:t xml:space="preserve">. </w:t>
      </w:r>
      <w:r w:rsidR="00A65A4F" w:rsidRPr="00D079B2">
        <w:rPr>
          <w:rFonts w:cs="David" w:hint="cs"/>
          <w:sz w:val="28"/>
          <w:szCs w:val="28"/>
          <w:rtl/>
        </w:rPr>
        <w:t xml:space="preserve">הכלל ביחס לעבירות אלה, </w:t>
      </w:r>
      <w:r w:rsidR="00F03023" w:rsidRPr="00D079B2">
        <w:rPr>
          <w:rFonts w:cs="David" w:hint="cs"/>
          <w:sz w:val="28"/>
          <w:szCs w:val="28"/>
          <w:rtl/>
        </w:rPr>
        <w:t xml:space="preserve">אפוא, </w:t>
      </w:r>
      <w:r w:rsidR="00A65A4F" w:rsidRPr="00D079B2">
        <w:rPr>
          <w:rFonts w:cs="David" w:hint="cs"/>
          <w:sz w:val="28"/>
          <w:szCs w:val="28"/>
          <w:rtl/>
        </w:rPr>
        <w:t>הוא כי יש לעצור את הנאשם מאחורי סורג ובריח</w:t>
      </w:r>
      <w:r w:rsidR="003E3B3B">
        <w:rPr>
          <w:rFonts w:cs="David" w:hint="cs"/>
          <w:sz w:val="28"/>
          <w:szCs w:val="28"/>
          <w:rtl/>
        </w:rPr>
        <w:t>, וכי אין לשחרר</w:t>
      </w:r>
      <w:r w:rsidR="00224B77">
        <w:rPr>
          <w:rFonts w:cs="David" w:hint="cs"/>
          <w:sz w:val="28"/>
          <w:szCs w:val="28"/>
          <w:rtl/>
        </w:rPr>
        <w:t>ו</w:t>
      </w:r>
      <w:r w:rsidR="003E3B3B">
        <w:rPr>
          <w:rFonts w:cs="David" w:hint="cs"/>
          <w:sz w:val="28"/>
          <w:szCs w:val="28"/>
          <w:rtl/>
        </w:rPr>
        <w:t xml:space="preserve"> לחלופת מעצר, אלא אם מתקיימים טעמים מיוחדים </w:t>
      </w:r>
      <w:r w:rsidR="000A5B93">
        <w:rPr>
          <w:rFonts w:cs="David" w:hint="cs"/>
          <w:sz w:val="28"/>
          <w:szCs w:val="28"/>
          <w:rtl/>
        </w:rPr>
        <w:t>(</w:t>
      </w:r>
      <w:proofErr w:type="spellStart"/>
      <w:r w:rsidR="00A65A4F" w:rsidRPr="00D079B2">
        <w:rPr>
          <w:rFonts w:cs="David" w:hint="cs"/>
          <w:sz w:val="28"/>
          <w:szCs w:val="28"/>
          <w:rtl/>
        </w:rPr>
        <w:t>בש"פ</w:t>
      </w:r>
      <w:proofErr w:type="spellEnd"/>
      <w:r w:rsidR="00A65A4F" w:rsidRPr="00D079B2">
        <w:rPr>
          <w:rFonts w:cs="David" w:hint="cs"/>
          <w:sz w:val="28"/>
          <w:szCs w:val="28"/>
          <w:rtl/>
        </w:rPr>
        <w:t xml:space="preserve"> 1128/24 </w:t>
      </w:r>
      <w:proofErr w:type="spellStart"/>
      <w:r w:rsidR="00A65A4F" w:rsidRPr="00D079B2">
        <w:rPr>
          <w:rFonts w:cs="David" w:hint="cs"/>
          <w:b/>
          <w:bCs/>
          <w:sz w:val="28"/>
          <w:szCs w:val="28"/>
          <w:rtl/>
        </w:rPr>
        <w:t>מנאסרה</w:t>
      </w:r>
      <w:proofErr w:type="spellEnd"/>
      <w:r w:rsidR="00A65A4F" w:rsidRPr="00D079B2">
        <w:rPr>
          <w:rFonts w:cs="David" w:hint="cs"/>
          <w:b/>
          <w:bCs/>
          <w:sz w:val="28"/>
          <w:szCs w:val="28"/>
          <w:rtl/>
        </w:rPr>
        <w:t xml:space="preserve"> נ' מדינת ישראל</w:t>
      </w:r>
      <w:r w:rsidR="00A65A4F" w:rsidRPr="00D079B2">
        <w:rPr>
          <w:rFonts w:cs="David" w:hint="cs"/>
          <w:sz w:val="28"/>
          <w:szCs w:val="28"/>
          <w:rtl/>
        </w:rPr>
        <w:t>, פסקה 18 (22.2.2024)</w:t>
      </w:r>
      <w:r w:rsidR="003E3B3B">
        <w:rPr>
          <w:rFonts w:cs="David" w:hint="cs"/>
          <w:sz w:val="28"/>
          <w:szCs w:val="28"/>
          <w:rtl/>
        </w:rPr>
        <w:t xml:space="preserve">; </w:t>
      </w:r>
      <w:proofErr w:type="spellStart"/>
      <w:r w:rsidR="003E3B3B">
        <w:rPr>
          <w:rFonts w:cs="David" w:hint="cs"/>
          <w:sz w:val="28"/>
          <w:szCs w:val="28"/>
          <w:rtl/>
        </w:rPr>
        <w:t>בש"פ</w:t>
      </w:r>
      <w:proofErr w:type="spellEnd"/>
      <w:r w:rsidR="003E3B3B">
        <w:rPr>
          <w:rFonts w:cs="David" w:hint="cs"/>
          <w:sz w:val="28"/>
          <w:szCs w:val="28"/>
          <w:rtl/>
        </w:rPr>
        <w:t xml:space="preserve"> 2137/24 </w:t>
      </w:r>
      <w:r w:rsidR="003E3B3B">
        <w:rPr>
          <w:rFonts w:cs="David" w:hint="cs"/>
          <w:b/>
          <w:bCs/>
          <w:sz w:val="28"/>
          <w:szCs w:val="28"/>
          <w:rtl/>
        </w:rPr>
        <w:t>מדינת ישראל נ' איוב</w:t>
      </w:r>
      <w:r w:rsidR="003E3B3B">
        <w:rPr>
          <w:rFonts w:cs="David" w:hint="cs"/>
          <w:sz w:val="28"/>
          <w:szCs w:val="28"/>
          <w:rtl/>
        </w:rPr>
        <w:t xml:space="preserve">, פסקאות </w:t>
      </w:r>
      <w:r w:rsidR="00224B77">
        <w:rPr>
          <w:rFonts w:cs="David" w:hint="cs"/>
          <w:sz w:val="28"/>
          <w:szCs w:val="28"/>
          <w:rtl/>
        </w:rPr>
        <w:t>10</w:t>
      </w:r>
      <w:r w:rsidR="003E3B3B">
        <w:rPr>
          <w:rFonts w:cs="David" w:hint="cs"/>
          <w:sz w:val="28"/>
          <w:szCs w:val="28"/>
          <w:rtl/>
        </w:rPr>
        <w:t>-</w:t>
      </w:r>
      <w:r w:rsidR="00224B77">
        <w:rPr>
          <w:rFonts w:cs="David" w:hint="cs"/>
          <w:sz w:val="28"/>
          <w:szCs w:val="28"/>
          <w:rtl/>
        </w:rPr>
        <w:t>9</w:t>
      </w:r>
      <w:r w:rsidR="003E3B3B">
        <w:rPr>
          <w:rFonts w:cs="David" w:hint="cs"/>
          <w:sz w:val="28"/>
          <w:szCs w:val="28"/>
          <w:rtl/>
        </w:rPr>
        <w:t xml:space="preserve"> (28.3.2024);</w:t>
      </w:r>
      <w:r w:rsidR="003E3B3B">
        <w:rPr>
          <w:rFonts w:ascii="David" w:hAnsi="David" w:cs="David" w:hint="cs"/>
          <w:sz w:val="28"/>
          <w:szCs w:val="28"/>
          <w:rtl/>
        </w:rPr>
        <w:t xml:space="preserve"> </w:t>
      </w:r>
      <w:proofErr w:type="spellStart"/>
      <w:r w:rsidR="003E3B3B" w:rsidRPr="003E3B3B">
        <w:rPr>
          <w:rFonts w:ascii="David" w:hAnsi="David" w:cs="David" w:hint="cs"/>
          <w:sz w:val="28"/>
          <w:szCs w:val="28"/>
          <w:rtl/>
        </w:rPr>
        <w:t>עמ"ת</w:t>
      </w:r>
      <w:proofErr w:type="spellEnd"/>
      <w:r w:rsidR="003E3B3B" w:rsidRPr="003E3B3B">
        <w:rPr>
          <w:rFonts w:ascii="David" w:hAnsi="David" w:cs="David" w:hint="cs"/>
          <w:sz w:val="28"/>
          <w:szCs w:val="28"/>
          <w:rtl/>
        </w:rPr>
        <w:t xml:space="preserve"> 68646-12-24 </w:t>
      </w:r>
      <w:r w:rsidR="003E3B3B" w:rsidRPr="003E3B3B">
        <w:rPr>
          <w:rFonts w:ascii="David" w:hAnsi="David" w:cs="David" w:hint="cs"/>
          <w:b/>
          <w:bCs/>
          <w:sz w:val="28"/>
          <w:szCs w:val="28"/>
          <w:rtl/>
        </w:rPr>
        <w:t>עגלוני נ' מדינת ישראל</w:t>
      </w:r>
      <w:r w:rsidR="003E3B3B">
        <w:rPr>
          <w:rFonts w:ascii="David" w:hAnsi="David" w:cs="David" w:hint="cs"/>
          <w:sz w:val="28"/>
          <w:szCs w:val="28"/>
          <w:rtl/>
        </w:rPr>
        <w:t>, פסקה 6</w:t>
      </w:r>
      <w:r w:rsidR="003E3B3B" w:rsidRPr="003E3B3B">
        <w:rPr>
          <w:rFonts w:ascii="David" w:hAnsi="David" w:cs="David" w:hint="cs"/>
          <w:sz w:val="28"/>
          <w:szCs w:val="28"/>
          <w:rtl/>
        </w:rPr>
        <w:t xml:space="preserve"> (5.1.2025)</w:t>
      </w:r>
      <w:r w:rsidR="000A5B93" w:rsidRPr="003E3B3B">
        <w:rPr>
          <w:rFonts w:ascii="David" w:hAnsi="David" w:cs="David" w:hint="cs"/>
          <w:sz w:val="28"/>
          <w:szCs w:val="28"/>
          <w:rtl/>
        </w:rPr>
        <w:t>).</w:t>
      </w:r>
      <w:r w:rsidR="000A5B93">
        <w:rPr>
          <w:rFonts w:cs="David" w:hint="cs"/>
          <w:sz w:val="28"/>
          <w:szCs w:val="28"/>
          <w:rtl/>
        </w:rPr>
        <w:t xml:space="preserve"> </w:t>
      </w:r>
      <w:r w:rsidR="00D4580D">
        <w:rPr>
          <w:rFonts w:cs="David" w:hint="cs"/>
          <w:sz w:val="28"/>
          <w:szCs w:val="28"/>
          <w:rtl/>
        </w:rPr>
        <w:t>נפסק</w:t>
      </w:r>
      <w:r w:rsidR="000A5B93">
        <w:rPr>
          <w:rFonts w:cs="David" w:hint="cs"/>
          <w:sz w:val="28"/>
          <w:szCs w:val="28"/>
          <w:rtl/>
        </w:rPr>
        <w:t xml:space="preserve"> </w:t>
      </w:r>
      <w:r w:rsidR="00D4580D">
        <w:rPr>
          <w:rFonts w:cs="David" w:hint="cs"/>
          <w:sz w:val="28"/>
          <w:szCs w:val="28"/>
          <w:rtl/>
        </w:rPr>
        <w:t xml:space="preserve">אפוא </w:t>
      </w:r>
      <w:r w:rsidR="000A5B93">
        <w:rPr>
          <w:rFonts w:cs="David" w:hint="cs"/>
          <w:sz w:val="28"/>
          <w:szCs w:val="28"/>
          <w:rtl/>
        </w:rPr>
        <w:t xml:space="preserve">כי </w:t>
      </w:r>
      <w:r w:rsidR="00D079B2" w:rsidRPr="00D079B2">
        <w:rPr>
          <w:rFonts w:cs="David" w:hint="cs"/>
          <w:sz w:val="28"/>
          <w:szCs w:val="28"/>
          <w:rtl/>
        </w:rPr>
        <w:t>"</w:t>
      </w:r>
      <w:r w:rsidR="00D079B2" w:rsidRPr="00D079B2">
        <w:rPr>
          <w:rFonts w:cs="David"/>
          <w:sz w:val="28"/>
          <w:szCs w:val="28"/>
          <w:rtl/>
        </w:rPr>
        <w:t>כאשר כתב אישום שהוגש נגד נאשם בגיר מאומת כדבעי בראיות לכאורה, והנאשם חוסה בצילה של חזקת המסוכנות אשר נקבע</w:t>
      </w:r>
      <w:r w:rsidR="00D079B2" w:rsidRPr="00D079B2">
        <w:rPr>
          <w:rFonts w:cs="David" w:hint="cs"/>
          <w:sz w:val="28"/>
          <w:szCs w:val="28"/>
          <w:rtl/>
        </w:rPr>
        <w:t xml:space="preserve"> בסעיפים 21(א)(1)(ג) ו-22(ב) לחוק המעצרים, </w:t>
      </w:r>
      <w:r w:rsidR="00D079B2" w:rsidRPr="00D079B2">
        <w:rPr>
          <w:rFonts w:cs="David"/>
          <w:sz w:val="28"/>
          <w:szCs w:val="28"/>
          <w:rtl/>
        </w:rPr>
        <w:t>השאלה שיש לשאול ביחס לאפשרות לשחררו מן הכלא בתנאים מגבילים או להעבירו למעצר בפיקוח אלקטרוני אל מחוץ לכותלי הכלא, היא לא</w:t>
      </w:r>
      <w:r w:rsidR="00EF32ED">
        <w:rPr>
          <w:rFonts w:cs="David" w:hint="cs"/>
          <w:sz w:val="28"/>
          <w:szCs w:val="28"/>
          <w:rtl/>
        </w:rPr>
        <w:t xml:space="preserve"> 'למה לא'?, אלא 'למה כן?'... כל אחת מחלופות אלה לא תתאפשר אלא בהתקיים טעמים מיוחדים" (</w:t>
      </w:r>
      <w:proofErr w:type="spellStart"/>
      <w:r w:rsidR="00EF32ED">
        <w:rPr>
          <w:rFonts w:cs="David" w:hint="cs"/>
          <w:sz w:val="28"/>
          <w:szCs w:val="28"/>
          <w:rtl/>
        </w:rPr>
        <w:t>בש"פ</w:t>
      </w:r>
      <w:proofErr w:type="spellEnd"/>
      <w:r w:rsidR="00EF32ED">
        <w:rPr>
          <w:rFonts w:cs="David" w:hint="cs"/>
          <w:sz w:val="28"/>
          <w:szCs w:val="28"/>
          <w:rtl/>
        </w:rPr>
        <w:t xml:space="preserve"> 8374/23 </w:t>
      </w:r>
      <w:r w:rsidR="00EF32ED">
        <w:rPr>
          <w:rFonts w:cs="David" w:hint="cs"/>
          <w:b/>
          <w:bCs/>
          <w:sz w:val="28"/>
          <w:szCs w:val="28"/>
          <w:rtl/>
        </w:rPr>
        <w:t xml:space="preserve">קלגסי נ' מדינת ישראל, </w:t>
      </w:r>
      <w:r w:rsidR="00EF32ED">
        <w:rPr>
          <w:rFonts w:cs="David" w:hint="cs"/>
          <w:sz w:val="28"/>
          <w:szCs w:val="28"/>
          <w:rtl/>
        </w:rPr>
        <w:t>פסקה 10 והאסמכתאות שם (12.12.2023))</w:t>
      </w:r>
      <w:r w:rsidR="003E3B3B">
        <w:rPr>
          <w:rFonts w:cs="David" w:hint="cs"/>
          <w:sz w:val="28"/>
          <w:szCs w:val="28"/>
          <w:rtl/>
        </w:rPr>
        <w:t xml:space="preserve">. </w:t>
      </w:r>
    </w:p>
    <w:p w14:paraId="4F675D68" w14:textId="75B09D56" w:rsidR="00D4580D" w:rsidRDefault="0068063F" w:rsidP="009204E0">
      <w:pPr>
        <w:pStyle w:val="1"/>
        <w:numPr>
          <w:ilvl w:val="0"/>
          <w:numId w:val="4"/>
        </w:numPr>
        <w:tabs>
          <w:tab w:val="left" w:pos="283"/>
        </w:tabs>
        <w:spacing w:line="360" w:lineRule="auto"/>
        <w:jc w:val="both"/>
        <w:outlineLvl w:val="0"/>
        <w:rPr>
          <w:rFonts w:ascii="David" w:hAnsi="David" w:cs="David"/>
          <w:sz w:val="28"/>
          <w:szCs w:val="28"/>
        </w:rPr>
      </w:pPr>
      <w:r w:rsidRPr="00003FF2">
        <w:rPr>
          <w:rFonts w:cs="David" w:hint="cs"/>
          <w:sz w:val="28"/>
          <w:szCs w:val="28"/>
          <w:rtl/>
        </w:rPr>
        <w:t xml:space="preserve">שיקול משמעותי בעת </w:t>
      </w:r>
      <w:r w:rsidR="009D1D1D" w:rsidRPr="00003FF2">
        <w:rPr>
          <w:rFonts w:cs="David" w:hint="cs"/>
          <w:sz w:val="28"/>
          <w:szCs w:val="28"/>
          <w:rtl/>
        </w:rPr>
        <w:t xml:space="preserve">הערכת </w:t>
      </w:r>
      <w:r w:rsidR="00D628CE" w:rsidRPr="00003FF2">
        <w:rPr>
          <w:rFonts w:cs="David" w:hint="cs"/>
          <w:sz w:val="28"/>
          <w:szCs w:val="28"/>
          <w:rtl/>
        </w:rPr>
        <w:t>ע</w:t>
      </w:r>
      <w:r w:rsidR="00F03023" w:rsidRPr="00003FF2">
        <w:rPr>
          <w:rFonts w:cs="David" w:hint="cs"/>
          <w:sz w:val="28"/>
          <w:szCs w:val="28"/>
          <w:rtl/>
        </w:rPr>
        <w:t>ו</w:t>
      </w:r>
      <w:r w:rsidR="00D628CE" w:rsidRPr="00003FF2">
        <w:rPr>
          <w:rFonts w:cs="David" w:hint="cs"/>
          <w:sz w:val="28"/>
          <w:szCs w:val="28"/>
          <w:rtl/>
        </w:rPr>
        <w:t xml:space="preserve">צמתה </w:t>
      </w:r>
      <w:r w:rsidR="009D1D1D" w:rsidRPr="00003FF2">
        <w:rPr>
          <w:rFonts w:cs="David" w:hint="cs"/>
          <w:sz w:val="28"/>
          <w:szCs w:val="28"/>
          <w:rtl/>
        </w:rPr>
        <w:t xml:space="preserve">של המסוכנות, </w:t>
      </w:r>
      <w:r w:rsidRPr="00003FF2">
        <w:rPr>
          <w:rFonts w:cs="David" w:hint="cs"/>
          <w:sz w:val="28"/>
          <w:szCs w:val="28"/>
          <w:rtl/>
        </w:rPr>
        <w:t xml:space="preserve">נעוץ </w:t>
      </w:r>
      <w:r w:rsidR="00DA042E" w:rsidRPr="00003FF2">
        <w:rPr>
          <w:rFonts w:cs="David" w:hint="cs"/>
          <w:sz w:val="28"/>
          <w:szCs w:val="28"/>
          <w:rtl/>
        </w:rPr>
        <w:t xml:space="preserve">בבחינת </w:t>
      </w:r>
      <w:r w:rsidR="009D1D1D" w:rsidRPr="00003FF2">
        <w:rPr>
          <w:rFonts w:cs="David" w:hint="cs"/>
          <w:b/>
          <w:bCs/>
          <w:sz w:val="28"/>
          <w:szCs w:val="28"/>
          <w:rtl/>
        </w:rPr>
        <w:t>המניע</w:t>
      </w:r>
      <w:r w:rsidR="009D1D1D" w:rsidRPr="00003FF2">
        <w:rPr>
          <w:rFonts w:cs="David" w:hint="cs"/>
          <w:sz w:val="28"/>
          <w:szCs w:val="28"/>
          <w:rtl/>
        </w:rPr>
        <w:t xml:space="preserve"> להחזקת הנשק שלא כדין</w:t>
      </w:r>
      <w:r w:rsidR="000A5B93" w:rsidRPr="00003FF2">
        <w:rPr>
          <w:rFonts w:cs="David" w:hint="cs"/>
          <w:sz w:val="28"/>
          <w:szCs w:val="28"/>
          <w:rtl/>
        </w:rPr>
        <w:t xml:space="preserve">, ויש באמור </w:t>
      </w:r>
      <w:r w:rsidR="009D1D1D" w:rsidRPr="00003FF2">
        <w:rPr>
          <w:rFonts w:cs="David" w:hint="cs"/>
          <w:sz w:val="28"/>
          <w:szCs w:val="28"/>
          <w:rtl/>
        </w:rPr>
        <w:t xml:space="preserve">כדי להשליך על </w:t>
      </w:r>
      <w:r w:rsidR="000A5B93" w:rsidRPr="00003FF2">
        <w:rPr>
          <w:rFonts w:cs="David" w:hint="cs"/>
          <w:sz w:val="28"/>
          <w:szCs w:val="28"/>
          <w:rtl/>
        </w:rPr>
        <w:t xml:space="preserve">הערכת </w:t>
      </w:r>
      <w:r w:rsidR="009D1D1D" w:rsidRPr="00003FF2">
        <w:rPr>
          <w:rFonts w:cs="David" w:hint="cs"/>
          <w:sz w:val="28"/>
          <w:szCs w:val="28"/>
          <w:rtl/>
        </w:rPr>
        <w:t xml:space="preserve">המסוכנות הנשקפת ממי שנוטל חלק </w:t>
      </w:r>
      <w:r w:rsidR="00796853" w:rsidRPr="00003FF2">
        <w:rPr>
          <w:rFonts w:cs="David" w:hint="cs"/>
          <w:sz w:val="28"/>
          <w:szCs w:val="28"/>
          <w:rtl/>
        </w:rPr>
        <w:t>ב</w:t>
      </w:r>
      <w:r w:rsidR="009D1D1D" w:rsidRPr="00003FF2">
        <w:rPr>
          <w:rFonts w:cs="David" w:hint="cs"/>
          <w:sz w:val="28"/>
          <w:szCs w:val="28"/>
          <w:rtl/>
        </w:rPr>
        <w:t>ביצועה (ר</w:t>
      </w:r>
      <w:r w:rsidR="00DA042E" w:rsidRPr="00003FF2">
        <w:rPr>
          <w:rFonts w:cs="David" w:hint="cs"/>
          <w:sz w:val="28"/>
          <w:szCs w:val="28"/>
          <w:rtl/>
        </w:rPr>
        <w:t>או</w:t>
      </w:r>
      <w:r w:rsidR="009D1D1D" w:rsidRPr="00003FF2">
        <w:rPr>
          <w:rFonts w:cs="David" w:hint="cs"/>
          <w:sz w:val="28"/>
          <w:szCs w:val="28"/>
          <w:rtl/>
        </w:rPr>
        <w:t xml:space="preserve"> ע"מ 69/21 </w:t>
      </w:r>
      <w:r w:rsidR="009D1D1D" w:rsidRPr="00003FF2">
        <w:rPr>
          <w:rFonts w:cs="David" w:hint="cs"/>
          <w:b/>
          <w:bCs/>
          <w:sz w:val="28"/>
          <w:szCs w:val="28"/>
          <w:rtl/>
        </w:rPr>
        <w:t xml:space="preserve">סמל </w:t>
      </w:r>
      <w:r w:rsidR="004C1251" w:rsidRPr="00003FF2">
        <w:rPr>
          <w:rFonts w:cs="David" w:hint="cs"/>
          <w:b/>
          <w:bCs/>
          <w:sz w:val="28"/>
          <w:szCs w:val="28"/>
          <w:rtl/>
        </w:rPr>
        <w:t xml:space="preserve">ישראל </w:t>
      </w:r>
      <w:r w:rsidR="009D1D1D" w:rsidRPr="00003FF2">
        <w:rPr>
          <w:rFonts w:cs="David" w:hint="cs"/>
          <w:b/>
          <w:bCs/>
          <w:sz w:val="28"/>
          <w:szCs w:val="28"/>
          <w:rtl/>
        </w:rPr>
        <w:t>נ' התובע הצבאי הראשי</w:t>
      </w:r>
      <w:r w:rsidR="00796853" w:rsidRPr="00003FF2">
        <w:rPr>
          <w:rFonts w:cs="David" w:hint="cs"/>
          <w:sz w:val="28"/>
          <w:szCs w:val="28"/>
          <w:rtl/>
        </w:rPr>
        <w:t>,</w:t>
      </w:r>
      <w:r w:rsidR="009D1D1D" w:rsidRPr="00003FF2">
        <w:rPr>
          <w:rFonts w:cs="David" w:hint="cs"/>
          <w:b/>
          <w:bCs/>
          <w:sz w:val="28"/>
          <w:szCs w:val="28"/>
          <w:rtl/>
        </w:rPr>
        <w:t xml:space="preserve"> </w:t>
      </w:r>
      <w:r w:rsidR="009D1D1D" w:rsidRPr="00003FF2">
        <w:rPr>
          <w:rFonts w:cs="David" w:hint="cs"/>
          <w:sz w:val="28"/>
          <w:szCs w:val="28"/>
          <w:rtl/>
        </w:rPr>
        <w:t xml:space="preserve">בפסקה 20 (2021); ע"מ 35/18 </w:t>
      </w:r>
      <w:r w:rsidR="009D1D1D" w:rsidRPr="00003FF2">
        <w:rPr>
          <w:rFonts w:cs="David" w:hint="cs"/>
          <w:b/>
          <w:bCs/>
          <w:sz w:val="28"/>
          <w:szCs w:val="28"/>
          <w:rtl/>
        </w:rPr>
        <w:t xml:space="preserve">סמ"ר </w:t>
      </w:r>
      <w:proofErr w:type="spellStart"/>
      <w:r w:rsidR="004863A9" w:rsidRPr="00003FF2">
        <w:rPr>
          <w:rFonts w:cs="David" w:hint="cs"/>
          <w:b/>
          <w:bCs/>
          <w:sz w:val="28"/>
          <w:szCs w:val="28"/>
          <w:rtl/>
        </w:rPr>
        <w:t>סלגן</w:t>
      </w:r>
      <w:proofErr w:type="spellEnd"/>
      <w:r w:rsidR="009D1D1D" w:rsidRPr="00003FF2">
        <w:rPr>
          <w:rFonts w:cs="David" w:hint="cs"/>
          <w:b/>
          <w:bCs/>
          <w:sz w:val="28"/>
          <w:szCs w:val="28"/>
          <w:rtl/>
        </w:rPr>
        <w:t xml:space="preserve"> נ' התובע הצבאי הראשי</w:t>
      </w:r>
      <w:r w:rsidR="00796853" w:rsidRPr="00003FF2">
        <w:rPr>
          <w:rFonts w:cs="David" w:hint="cs"/>
          <w:sz w:val="28"/>
          <w:szCs w:val="28"/>
          <w:rtl/>
        </w:rPr>
        <w:t>,</w:t>
      </w:r>
      <w:r w:rsidR="009D1D1D" w:rsidRPr="00003FF2">
        <w:rPr>
          <w:rFonts w:cs="David" w:hint="cs"/>
          <w:b/>
          <w:bCs/>
          <w:sz w:val="28"/>
          <w:szCs w:val="28"/>
          <w:rtl/>
        </w:rPr>
        <w:t xml:space="preserve"> </w:t>
      </w:r>
      <w:r w:rsidR="009D1D1D" w:rsidRPr="00003FF2">
        <w:rPr>
          <w:rFonts w:cs="David" w:hint="cs"/>
          <w:sz w:val="28"/>
          <w:szCs w:val="28"/>
          <w:rtl/>
        </w:rPr>
        <w:t>בפסקה 19 (2018)</w:t>
      </w:r>
      <w:r w:rsidR="002C751E" w:rsidRPr="00003FF2">
        <w:rPr>
          <w:rFonts w:cs="David" w:hint="cs"/>
          <w:sz w:val="28"/>
          <w:szCs w:val="28"/>
          <w:rtl/>
        </w:rPr>
        <w:t>)</w:t>
      </w:r>
      <w:r w:rsidR="009D1D1D" w:rsidRPr="00003FF2">
        <w:rPr>
          <w:rFonts w:cs="David" w:hint="cs"/>
          <w:sz w:val="28"/>
          <w:szCs w:val="28"/>
          <w:rtl/>
        </w:rPr>
        <w:t xml:space="preserve">. </w:t>
      </w:r>
      <w:r w:rsidR="00940F88" w:rsidRPr="00003FF2">
        <w:rPr>
          <w:rFonts w:cs="David" w:hint="cs"/>
          <w:sz w:val="28"/>
          <w:szCs w:val="28"/>
          <w:rtl/>
        </w:rPr>
        <w:t xml:space="preserve">ביסוד מעשיו של המערער, מתקיים, </w:t>
      </w:r>
      <w:r w:rsidR="00F47A54">
        <w:rPr>
          <w:rFonts w:cs="David" w:hint="cs"/>
          <w:sz w:val="28"/>
          <w:szCs w:val="28"/>
          <w:rtl/>
        </w:rPr>
        <w:t>לכאורה</w:t>
      </w:r>
      <w:r w:rsidR="00940F88" w:rsidRPr="00003FF2">
        <w:rPr>
          <w:rFonts w:cs="David" w:hint="cs"/>
          <w:sz w:val="28"/>
          <w:szCs w:val="28"/>
          <w:rtl/>
        </w:rPr>
        <w:t>, מניע שעניינו בצע כסף</w:t>
      </w:r>
      <w:r w:rsidR="00D4580D">
        <w:rPr>
          <w:rFonts w:cs="David" w:hint="cs"/>
          <w:sz w:val="28"/>
          <w:szCs w:val="28"/>
          <w:rtl/>
        </w:rPr>
        <w:t>;</w:t>
      </w:r>
      <w:r w:rsidR="00940F88" w:rsidRPr="00003FF2">
        <w:rPr>
          <w:rFonts w:cs="David" w:hint="cs"/>
          <w:sz w:val="28"/>
          <w:szCs w:val="28"/>
          <w:rtl/>
        </w:rPr>
        <w:t xml:space="preserve"> </w:t>
      </w:r>
      <w:r w:rsidR="00BC181D" w:rsidRPr="00003FF2">
        <w:rPr>
          <w:rFonts w:cs="David" w:hint="cs"/>
          <w:sz w:val="28"/>
          <w:szCs w:val="28"/>
          <w:rtl/>
        </w:rPr>
        <w:t xml:space="preserve">שכן על פי הנטען בכתב האישום, הוא </w:t>
      </w:r>
      <w:r w:rsidR="00940F88" w:rsidRPr="00003FF2">
        <w:rPr>
          <w:rFonts w:cs="David" w:hint="cs"/>
          <w:sz w:val="28"/>
          <w:szCs w:val="28"/>
          <w:rtl/>
        </w:rPr>
        <w:t>מכר אמצעי לחימה</w:t>
      </w:r>
      <w:r w:rsidR="003B57CA" w:rsidRPr="00003FF2">
        <w:rPr>
          <w:rFonts w:cs="David" w:hint="cs"/>
          <w:sz w:val="28"/>
          <w:szCs w:val="28"/>
          <w:rtl/>
        </w:rPr>
        <w:t>, שהוצאו ישירות משטח עזה,</w:t>
      </w:r>
      <w:r w:rsidR="00940F88" w:rsidRPr="00003FF2">
        <w:rPr>
          <w:rFonts w:cs="David" w:hint="cs"/>
          <w:sz w:val="28"/>
          <w:szCs w:val="28"/>
          <w:rtl/>
        </w:rPr>
        <w:t xml:space="preserve"> למי </w:t>
      </w:r>
      <w:r w:rsidR="00D4580D">
        <w:rPr>
          <w:rFonts w:cs="David" w:hint="cs"/>
          <w:sz w:val="28"/>
          <w:szCs w:val="28"/>
          <w:rtl/>
        </w:rPr>
        <w:t>שנחזו בפניו כע</w:t>
      </w:r>
      <w:r w:rsidR="00940F88" w:rsidRPr="00003FF2">
        <w:rPr>
          <w:rFonts w:cs="David" w:hint="cs"/>
          <w:sz w:val="28"/>
          <w:szCs w:val="28"/>
          <w:rtl/>
        </w:rPr>
        <w:t>בריינים, על כל המשתמע מכך.</w:t>
      </w:r>
      <w:r w:rsidR="00BC181D" w:rsidRPr="00003FF2">
        <w:rPr>
          <w:rFonts w:cs="David" w:hint="cs"/>
          <w:sz w:val="28"/>
          <w:szCs w:val="28"/>
          <w:rtl/>
        </w:rPr>
        <w:t xml:space="preserve"> </w:t>
      </w:r>
      <w:r w:rsidR="00F47A54">
        <w:rPr>
          <w:rFonts w:cs="David" w:hint="cs"/>
          <w:sz w:val="28"/>
          <w:szCs w:val="28"/>
          <w:rtl/>
        </w:rPr>
        <w:t xml:space="preserve">בהתאם, </w:t>
      </w:r>
      <w:r w:rsidR="00463D4D" w:rsidRPr="00003FF2">
        <w:rPr>
          <w:rFonts w:cs="David" w:hint="cs"/>
          <w:sz w:val="28"/>
          <w:szCs w:val="28"/>
          <w:rtl/>
        </w:rPr>
        <w:t>חזקת המסוכנות בעניינו היא בעלת עוצמה משמעותית</w:t>
      </w:r>
      <w:r w:rsidR="00F75445" w:rsidRPr="00003FF2">
        <w:rPr>
          <w:rFonts w:cs="David" w:hint="cs"/>
          <w:sz w:val="28"/>
          <w:szCs w:val="28"/>
          <w:rtl/>
        </w:rPr>
        <w:t>, והנטל המוטל על כתפיו להפרי</w:t>
      </w:r>
      <w:r w:rsidR="00003FF2">
        <w:rPr>
          <w:rFonts w:cs="David" w:hint="cs"/>
          <w:sz w:val="28"/>
          <w:szCs w:val="28"/>
          <w:rtl/>
        </w:rPr>
        <w:t>כה</w:t>
      </w:r>
      <w:r w:rsidR="00F75445" w:rsidRPr="00003FF2">
        <w:rPr>
          <w:rFonts w:cs="David" w:hint="cs"/>
          <w:sz w:val="28"/>
          <w:szCs w:val="28"/>
          <w:rtl/>
        </w:rPr>
        <w:t xml:space="preserve"> גבוה מאוד</w:t>
      </w:r>
      <w:r w:rsidR="00003FF2" w:rsidRPr="00003FF2">
        <w:rPr>
          <w:rFonts w:cs="David" w:hint="cs"/>
          <w:sz w:val="28"/>
          <w:szCs w:val="28"/>
          <w:rtl/>
        </w:rPr>
        <w:t xml:space="preserve">, על אף גילו הצעיר והעדר עבר פלילי </w:t>
      </w:r>
      <w:r w:rsidR="00003FF2" w:rsidRPr="00003FF2">
        <w:rPr>
          <w:rFonts w:ascii="David" w:hAnsi="David" w:cs="David" w:hint="cs"/>
          <w:sz w:val="28"/>
          <w:szCs w:val="28"/>
          <w:rtl/>
        </w:rPr>
        <w:t>(</w:t>
      </w:r>
      <w:proofErr w:type="spellStart"/>
      <w:r w:rsidR="00003FF2" w:rsidRPr="00003FF2">
        <w:rPr>
          <w:rFonts w:ascii="David" w:hAnsi="David" w:cs="David" w:hint="cs"/>
          <w:sz w:val="28"/>
          <w:szCs w:val="28"/>
          <w:rtl/>
        </w:rPr>
        <w:t>עמ"ת</w:t>
      </w:r>
      <w:proofErr w:type="spellEnd"/>
      <w:r w:rsidR="00003FF2" w:rsidRPr="00003FF2">
        <w:rPr>
          <w:rFonts w:ascii="David" w:hAnsi="David" w:cs="David" w:hint="cs"/>
          <w:sz w:val="28"/>
          <w:szCs w:val="28"/>
          <w:rtl/>
        </w:rPr>
        <w:t xml:space="preserve"> 36907-11-24</w:t>
      </w:r>
      <w:r w:rsidR="00003FF2" w:rsidRPr="00003FF2">
        <w:rPr>
          <w:rFonts w:ascii="David" w:hAnsi="David" w:cs="David" w:hint="cs"/>
          <w:b/>
          <w:bCs/>
          <w:sz w:val="28"/>
          <w:szCs w:val="28"/>
          <w:rtl/>
        </w:rPr>
        <w:t>מדינת ישראל</w:t>
      </w:r>
      <w:r w:rsidR="009F6C12">
        <w:rPr>
          <w:rFonts w:ascii="David" w:hAnsi="David" w:cs="David" w:hint="cs"/>
          <w:b/>
          <w:bCs/>
          <w:sz w:val="28"/>
          <w:szCs w:val="28"/>
          <w:rtl/>
        </w:rPr>
        <w:t xml:space="preserve"> </w:t>
      </w:r>
      <w:r w:rsidR="00003FF2" w:rsidRPr="00003FF2">
        <w:rPr>
          <w:rFonts w:ascii="David" w:hAnsi="David" w:cs="David" w:hint="cs"/>
          <w:b/>
          <w:bCs/>
          <w:sz w:val="28"/>
          <w:szCs w:val="28"/>
          <w:rtl/>
        </w:rPr>
        <w:t xml:space="preserve">נ' </w:t>
      </w:r>
      <w:proofErr w:type="spellStart"/>
      <w:r w:rsidR="00003FF2" w:rsidRPr="00003FF2">
        <w:rPr>
          <w:rFonts w:ascii="David" w:hAnsi="David" w:cs="David" w:hint="cs"/>
          <w:b/>
          <w:bCs/>
          <w:sz w:val="28"/>
          <w:szCs w:val="28"/>
          <w:rtl/>
        </w:rPr>
        <w:t>עורקבי</w:t>
      </w:r>
      <w:proofErr w:type="spellEnd"/>
      <w:r w:rsidR="00003FF2" w:rsidRPr="00003FF2">
        <w:rPr>
          <w:rFonts w:ascii="David" w:hAnsi="David" w:cs="David" w:hint="cs"/>
          <w:sz w:val="28"/>
          <w:szCs w:val="28"/>
          <w:rtl/>
        </w:rPr>
        <w:t>, פסקה 10</w:t>
      </w:r>
      <w:r w:rsidR="00003FF2" w:rsidRPr="00003FF2">
        <w:rPr>
          <w:rFonts w:ascii="David" w:hAnsi="David" w:cs="David" w:hint="cs"/>
          <w:b/>
          <w:bCs/>
          <w:sz w:val="28"/>
          <w:szCs w:val="28"/>
          <w:rtl/>
        </w:rPr>
        <w:t xml:space="preserve"> </w:t>
      </w:r>
      <w:r w:rsidR="00003FF2" w:rsidRPr="00003FF2">
        <w:rPr>
          <w:rFonts w:ascii="David" w:hAnsi="David" w:cs="David" w:hint="cs"/>
          <w:sz w:val="28"/>
          <w:szCs w:val="28"/>
          <w:rtl/>
        </w:rPr>
        <w:t>(15.11.2024)</w:t>
      </w:r>
      <w:r w:rsidR="00F47A54">
        <w:rPr>
          <w:rFonts w:ascii="David" w:hAnsi="David" w:cs="David" w:hint="cs"/>
          <w:sz w:val="28"/>
          <w:szCs w:val="28"/>
          <w:rtl/>
        </w:rPr>
        <w:t>)</w:t>
      </w:r>
      <w:r w:rsidR="00CD1028">
        <w:rPr>
          <w:rFonts w:ascii="David" w:hAnsi="David" w:cs="David" w:hint="cs"/>
          <w:sz w:val="28"/>
          <w:szCs w:val="28"/>
          <w:rtl/>
        </w:rPr>
        <w:t xml:space="preserve">. </w:t>
      </w:r>
    </w:p>
    <w:p w14:paraId="4B77492E" w14:textId="0B36A631" w:rsidR="00CD1028" w:rsidRPr="00CD1028" w:rsidRDefault="00D4580D" w:rsidP="009204E0">
      <w:pPr>
        <w:pStyle w:val="1"/>
        <w:numPr>
          <w:ilvl w:val="0"/>
          <w:numId w:val="4"/>
        </w:numPr>
        <w:tabs>
          <w:tab w:val="left" w:pos="283"/>
        </w:tabs>
        <w:spacing w:line="360" w:lineRule="auto"/>
        <w:jc w:val="both"/>
        <w:outlineLvl w:val="0"/>
        <w:rPr>
          <w:rFonts w:ascii="David" w:hAnsi="David" w:cs="David"/>
          <w:sz w:val="28"/>
          <w:szCs w:val="28"/>
        </w:rPr>
      </w:pPr>
      <w:r>
        <w:rPr>
          <w:rFonts w:ascii="David" w:hAnsi="David" w:cs="David" w:hint="cs"/>
          <w:sz w:val="28"/>
          <w:szCs w:val="28"/>
          <w:rtl/>
        </w:rPr>
        <w:t xml:space="preserve">אף בשתיקתו של המערער, </w:t>
      </w:r>
      <w:r w:rsidR="00F47A54">
        <w:rPr>
          <w:rFonts w:ascii="David" w:hAnsi="David" w:cs="David" w:hint="cs"/>
          <w:sz w:val="28"/>
          <w:szCs w:val="28"/>
          <w:rtl/>
        </w:rPr>
        <w:t xml:space="preserve">משנמנע </w:t>
      </w:r>
      <w:r w:rsidR="00F47A54">
        <w:rPr>
          <w:rFonts w:cs="David" w:hint="cs"/>
          <w:sz w:val="28"/>
          <w:szCs w:val="28"/>
          <w:rtl/>
        </w:rPr>
        <w:t>מ</w:t>
      </w:r>
      <w:r w:rsidR="00296694">
        <w:rPr>
          <w:rFonts w:cs="David" w:hint="cs"/>
          <w:sz w:val="28"/>
          <w:szCs w:val="28"/>
          <w:rtl/>
        </w:rPr>
        <w:t>ל</w:t>
      </w:r>
      <w:r w:rsidR="00880555" w:rsidRPr="00003FF2">
        <w:rPr>
          <w:rFonts w:cs="David" w:hint="cs"/>
          <w:sz w:val="28"/>
          <w:szCs w:val="28"/>
          <w:rtl/>
        </w:rPr>
        <w:t>מס</w:t>
      </w:r>
      <w:r w:rsidR="00F47A54">
        <w:rPr>
          <w:rFonts w:cs="David" w:hint="cs"/>
          <w:sz w:val="28"/>
          <w:szCs w:val="28"/>
          <w:rtl/>
        </w:rPr>
        <w:t>ו</w:t>
      </w:r>
      <w:r w:rsidR="00880555" w:rsidRPr="00003FF2">
        <w:rPr>
          <w:rFonts w:cs="David" w:hint="cs"/>
          <w:sz w:val="28"/>
          <w:szCs w:val="28"/>
          <w:rtl/>
        </w:rPr>
        <w:t xml:space="preserve">ר גרסה </w:t>
      </w:r>
      <w:r w:rsidR="00F47A54">
        <w:rPr>
          <w:rFonts w:cs="David" w:hint="cs"/>
          <w:sz w:val="28"/>
          <w:szCs w:val="28"/>
          <w:rtl/>
        </w:rPr>
        <w:t xml:space="preserve">בחקירה, </w:t>
      </w:r>
      <w:r w:rsidR="00880555" w:rsidRPr="00003FF2">
        <w:rPr>
          <w:rFonts w:cs="David" w:hint="cs"/>
          <w:sz w:val="28"/>
          <w:szCs w:val="28"/>
          <w:rtl/>
        </w:rPr>
        <w:t>באשר לנסיבות מעשיו</w:t>
      </w:r>
      <w:r w:rsidR="00EC5633" w:rsidRPr="00003FF2">
        <w:rPr>
          <w:rFonts w:cs="David" w:hint="cs"/>
          <w:sz w:val="28"/>
          <w:szCs w:val="28"/>
          <w:rtl/>
        </w:rPr>
        <w:t>, על אף הנטל המוטל עליו להפריך את חזקת המסוכנות</w:t>
      </w:r>
      <w:r w:rsidR="00F47A54">
        <w:rPr>
          <w:rFonts w:cs="David" w:hint="cs"/>
          <w:sz w:val="28"/>
          <w:szCs w:val="28"/>
          <w:rtl/>
        </w:rPr>
        <w:t>,</w:t>
      </w:r>
      <w:r w:rsidR="00EC5633" w:rsidRPr="00003FF2">
        <w:rPr>
          <w:rFonts w:cs="David" w:hint="cs"/>
          <w:sz w:val="28"/>
          <w:szCs w:val="28"/>
          <w:rtl/>
        </w:rPr>
        <w:t xml:space="preserve"> </w:t>
      </w:r>
      <w:r w:rsidR="00880555" w:rsidRPr="00003FF2">
        <w:rPr>
          <w:rFonts w:cs="David" w:hint="cs"/>
          <w:sz w:val="28"/>
          <w:szCs w:val="28"/>
          <w:rtl/>
        </w:rPr>
        <w:t>יש כדי לה</w:t>
      </w:r>
      <w:r>
        <w:rPr>
          <w:rFonts w:cs="David" w:hint="cs"/>
          <w:sz w:val="28"/>
          <w:szCs w:val="28"/>
          <w:rtl/>
        </w:rPr>
        <w:t>עצים</w:t>
      </w:r>
      <w:r w:rsidR="00880555" w:rsidRPr="00003FF2">
        <w:rPr>
          <w:rFonts w:cs="David" w:hint="cs"/>
          <w:sz w:val="28"/>
          <w:szCs w:val="28"/>
          <w:rtl/>
        </w:rPr>
        <w:t xml:space="preserve"> את המסוכנות בנסיבות העניין (</w:t>
      </w:r>
      <w:proofErr w:type="spellStart"/>
      <w:r w:rsidR="00EC5633" w:rsidRPr="00003FF2">
        <w:rPr>
          <w:rFonts w:cs="David" w:hint="cs"/>
          <w:sz w:val="28"/>
          <w:szCs w:val="28"/>
          <w:rtl/>
        </w:rPr>
        <w:t>בש"פ</w:t>
      </w:r>
      <w:proofErr w:type="spellEnd"/>
      <w:r w:rsidR="00EC5633" w:rsidRPr="00003FF2">
        <w:rPr>
          <w:rFonts w:cs="David" w:hint="cs"/>
          <w:sz w:val="28"/>
          <w:szCs w:val="28"/>
          <w:rtl/>
        </w:rPr>
        <w:t xml:space="preserve"> 1748/11 </w:t>
      </w:r>
      <w:r w:rsidR="00EC5633" w:rsidRPr="00CD1028">
        <w:rPr>
          <w:rFonts w:cs="David" w:hint="cs"/>
          <w:b/>
          <w:bCs/>
          <w:sz w:val="28"/>
          <w:szCs w:val="28"/>
          <w:rtl/>
        </w:rPr>
        <w:t>יחזקאל נ' מדינת ישראל</w:t>
      </w:r>
      <w:r w:rsidR="00EC5633" w:rsidRPr="00003FF2">
        <w:rPr>
          <w:rFonts w:cs="David" w:hint="cs"/>
          <w:sz w:val="28"/>
          <w:szCs w:val="28"/>
          <w:rtl/>
        </w:rPr>
        <w:t xml:space="preserve">, פסקאות </w:t>
      </w:r>
      <w:r w:rsidR="00F47A54">
        <w:rPr>
          <w:rFonts w:cs="David" w:hint="cs"/>
          <w:sz w:val="28"/>
          <w:szCs w:val="28"/>
          <w:rtl/>
        </w:rPr>
        <w:t>7</w:t>
      </w:r>
      <w:r w:rsidR="00EC5633" w:rsidRPr="00003FF2">
        <w:rPr>
          <w:rFonts w:cs="David" w:hint="cs"/>
          <w:sz w:val="28"/>
          <w:szCs w:val="28"/>
          <w:rtl/>
        </w:rPr>
        <w:t>-</w:t>
      </w:r>
      <w:r w:rsidR="00F47A54">
        <w:rPr>
          <w:rFonts w:cs="David" w:hint="cs"/>
          <w:sz w:val="28"/>
          <w:szCs w:val="28"/>
          <w:rtl/>
        </w:rPr>
        <w:t>6</w:t>
      </w:r>
      <w:r w:rsidR="00EC5633" w:rsidRPr="00003FF2">
        <w:rPr>
          <w:rFonts w:cs="David" w:hint="cs"/>
          <w:sz w:val="28"/>
          <w:szCs w:val="28"/>
          <w:rtl/>
        </w:rPr>
        <w:t xml:space="preserve"> (10.3.2011)</w:t>
      </w:r>
      <w:r w:rsidR="00F47A54">
        <w:rPr>
          <w:rFonts w:cs="David" w:hint="cs"/>
          <w:sz w:val="28"/>
          <w:szCs w:val="28"/>
          <w:rtl/>
        </w:rPr>
        <w:t>)</w:t>
      </w:r>
      <w:r w:rsidR="00D45BAA">
        <w:rPr>
          <w:rFonts w:cs="David" w:hint="cs"/>
          <w:sz w:val="28"/>
          <w:szCs w:val="28"/>
          <w:rtl/>
        </w:rPr>
        <w:t>, ו</w:t>
      </w:r>
      <w:r w:rsidR="004F48C1">
        <w:rPr>
          <w:rFonts w:cs="David" w:hint="cs"/>
          <w:sz w:val="28"/>
          <w:szCs w:val="28"/>
          <w:rtl/>
        </w:rPr>
        <w:t>חוסר שיתוף הפעולה בחקירה אף מקשה על מתן אמון לצורך שחרור לחלופה ממעצר</w:t>
      </w:r>
      <w:r>
        <w:rPr>
          <w:rFonts w:cs="David" w:hint="cs"/>
          <w:sz w:val="28"/>
          <w:szCs w:val="28"/>
          <w:rtl/>
        </w:rPr>
        <w:t xml:space="preserve"> </w:t>
      </w:r>
      <w:r w:rsidR="00EC5633" w:rsidRPr="00CD1028">
        <w:rPr>
          <w:rFonts w:ascii="David" w:hAnsi="David" w:cs="David" w:hint="cs"/>
          <w:sz w:val="28"/>
          <w:szCs w:val="28"/>
          <w:rtl/>
        </w:rPr>
        <w:t>(</w:t>
      </w:r>
      <w:r w:rsidR="00003FF2" w:rsidRPr="00CD1028">
        <w:rPr>
          <w:rFonts w:ascii="David" w:hAnsi="David" w:cs="David" w:hint="cs"/>
          <w:sz w:val="28"/>
          <w:szCs w:val="28"/>
          <w:rtl/>
        </w:rPr>
        <w:t xml:space="preserve">עניין </w:t>
      </w:r>
      <w:proofErr w:type="spellStart"/>
      <w:r w:rsidR="005F7C77" w:rsidRPr="00CD1028">
        <w:rPr>
          <w:rFonts w:ascii="David" w:hAnsi="David" w:cs="David" w:hint="cs"/>
          <w:b/>
          <w:bCs/>
          <w:sz w:val="28"/>
          <w:szCs w:val="28"/>
          <w:rtl/>
        </w:rPr>
        <w:t>ע</w:t>
      </w:r>
      <w:r w:rsidR="00EC5633" w:rsidRPr="00CD1028">
        <w:rPr>
          <w:rFonts w:ascii="David" w:hAnsi="David" w:cs="David" w:hint="cs"/>
          <w:b/>
          <w:bCs/>
          <w:sz w:val="28"/>
          <w:szCs w:val="28"/>
          <w:rtl/>
        </w:rPr>
        <w:t>ורקבי</w:t>
      </w:r>
      <w:proofErr w:type="spellEnd"/>
      <w:r w:rsidR="00003FF2" w:rsidRPr="00CD1028">
        <w:rPr>
          <w:rFonts w:ascii="David" w:hAnsi="David" w:cs="David" w:hint="cs"/>
          <w:sz w:val="28"/>
          <w:szCs w:val="28"/>
          <w:rtl/>
        </w:rPr>
        <w:t xml:space="preserve"> לעיל, פסקה 9)</w:t>
      </w:r>
      <w:r w:rsidR="00D54C33">
        <w:rPr>
          <w:rFonts w:ascii="David" w:hAnsi="David" w:cs="David" w:hint="cs"/>
          <w:sz w:val="28"/>
          <w:szCs w:val="28"/>
          <w:rtl/>
        </w:rPr>
        <w:t>.</w:t>
      </w:r>
      <w:r w:rsidR="00003FF2" w:rsidRPr="00CD1028">
        <w:rPr>
          <w:rFonts w:ascii="David" w:hAnsi="David" w:cs="David" w:hint="cs"/>
          <w:sz w:val="28"/>
          <w:szCs w:val="28"/>
          <w:rtl/>
        </w:rPr>
        <w:t xml:space="preserve"> </w:t>
      </w:r>
      <w:r w:rsidR="00F47A54">
        <w:rPr>
          <w:rFonts w:ascii="David" w:hAnsi="David" w:cs="David" w:hint="cs"/>
          <w:sz w:val="28"/>
          <w:szCs w:val="28"/>
          <w:rtl/>
        </w:rPr>
        <w:t xml:space="preserve">מכל מקום, </w:t>
      </w:r>
      <w:r>
        <w:rPr>
          <w:rFonts w:ascii="David" w:hAnsi="David" w:cs="David" w:hint="cs"/>
          <w:sz w:val="28"/>
          <w:szCs w:val="28"/>
          <w:rtl/>
        </w:rPr>
        <w:t>שתיק</w:t>
      </w:r>
      <w:r w:rsidR="00F47A54">
        <w:rPr>
          <w:rFonts w:ascii="David" w:hAnsi="David" w:cs="David" w:hint="cs"/>
          <w:sz w:val="28"/>
          <w:szCs w:val="28"/>
          <w:rtl/>
        </w:rPr>
        <w:t>תו בחקירה מקשה בשלב דיוני זה, על מתן משקל ל</w:t>
      </w:r>
      <w:r>
        <w:rPr>
          <w:rFonts w:ascii="David" w:hAnsi="David" w:cs="David" w:hint="cs"/>
          <w:sz w:val="28"/>
          <w:szCs w:val="28"/>
          <w:rtl/>
        </w:rPr>
        <w:t xml:space="preserve">טענת </w:t>
      </w:r>
      <w:r w:rsidR="00F47A54">
        <w:rPr>
          <w:rFonts w:ascii="David" w:hAnsi="David" w:cs="David" w:hint="cs"/>
          <w:sz w:val="28"/>
          <w:szCs w:val="28"/>
          <w:rtl/>
        </w:rPr>
        <w:t>הסנגור,</w:t>
      </w:r>
      <w:r>
        <w:rPr>
          <w:rFonts w:ascii="David" w:hAnsi="David" w:cs="David" w:hint="cs"/>
          <w:sz w:val="28"/>
          <w:szCs w:val="28"/>
          <w:rtl/>
        </w:rPr>
        <w:t xml:space="preserve"> כי ה</w:t>
      </w:r>
      <w:r w:rsidR="00F47A54">
        <w:rPr>
          <w:rFonts w:ascii="David" w:hAnsi="David" w:cs="David" w:hint="cs"/>
          <w:sz w:val="28"/>
          <w:szCs w:val="28"/>
          <w:rtl/>
        </w:rPr>
        <w:t xml:space="preserve">מערער </w:t>
      </w:r>
      <w:r>
        <w:rPr>
          <w:rFonts w:ascii="David" w:hAnsi="David" w:cs="David" w:hint="cs"/>
          <w:sz w:val="28"/>
          <w:szCs w:val="28"/>
          <w:rtl/>
        </w:rPr>
        <w:t>לא גילה כל יוזמה בביצוע העבירה ונפל קרבן לפניות הסוכן שביקש לנצל את התמכרותו לסם</w:t>
      </w:r>
      <w:r w:rsidR="00F47A54">
        <w:rPr>
          <w:rFonts w:ascii="David" w:hAnsi="David" w:cs="David" w:hint="cs"/>
          <w:sz w:val="28"/>
          <w:szCs w:val="28"/>
          <w:rtl/>
        </w:rPr>
        <w:t xml:space="preserve">. </w:t>
      </w:r>
      <w:r w:rsidR="00D73516">
        <w:rPr>
          <w:rFonts w:ascii="David" w:hAnsi="David" w:cs="David" w:hint="cs"/>
          <w:sz w:val="28"/>
          <w:szCs w:val="28"/>
          <w:rtl/>
        </w:rPr>
        <w:t xml:space="preserve">שתיקה זו ודאי אינה עומדת מול הראיות לכאורה, המלמדות על כי </w:t>
      </w:r>
      <w:r w:rsidR="00003FF2" w:rsidRPr="00CD1028">
        <w:rPr>
          <w:rFonts w:ascii="David" w:hAnsi="David" w:cs="David" w:hint="cs"/>
          <w:sz w:val="28"/>
          <w:szCs w:val="28"/>
          <w:rtl/>
        </w:rPr>
        <w:t>המערער גילה אקטיביות</w:t>
      </w:r>
      <w:r w:rsidR="00CD1028" w:rsidRPr="00CD1028">
        <w:rPr>
          <w:rFonts w:ascii="David" w:hAnsi="David" w:cs="David" w:hint="cs"/>
          <w:sz w:val="28"/>
          <w:szCs w:val="28"/>
          <w:rtl/>
        </w:rPr>
        <w:t xml:space="preserve"> ויוזמה</w:t>
      </w:r>
      <w:r w:rsidR="00003FF2" w:rsidRPr="00CD1028">
        <w:rPr>
          <w:rFonts w:ascii="David" w:hAnsi="David" w:cs="David" w:hint="cs"/>
          <w:sz w:val="28"/>
          <w:szCs w:val="28"/>
          <w:rtl/>
        </w:rPr>
        <w:t xml:space="preserve"> בביצוע העבירות, בכך שעמד בקשר עם הסוכן, הציע לו אמצעי </w:t>
      </w:r>
      <w:r w:rsidR="00003FF2" w:rsidRPr="00CD1028">
        <w:rPr>
          <w:rFonts w:ascii="David" w:hAnsi="David" w:cs="David" w:hint="cs"/>
          <w:sz w:val="28"/>
          <w:szCs w:val="28"/>
          <w:rtl/>
        </w:rPr>
        <w:lastRenderedPageBreak/>
        <w:t xml:space="preserve">לחימה נוספים מעבר לאלו שנמכרו בסופו של דבר, וכן תיאר בפניו </w:t>
      </w:r>
      <w:r w:rsidR="00CD1028" w:rsidRPr="00CD1028">
        <w:rPr>
          <w:rFonts w:ascii="David" w:hAnsi="David" w:cs="David" w:hint="cs"/>
          <w:sz w:val="28"/>
          <w:szCs w:val="28"/>
          <w:rtl/>
        </w:rPr>
        <w:t xml:space="preserve">כיצד מכוח תפקידו, הוא דואג לשבץ את שותפו </w:t>
      </w:r>
      <w:r w:rsidR="00D73516">
        <w:rPr>
          <w:rFonts w:ascii="David" w:hAnsi="David" w:cs="David" w:hint="cs"/>
          <w:sz w:val="28"/>
          <w:szCs w:val="28"/>
          <w:rtl/>
        </w:rPr>
        <w:t xml:space="preserve">לעבירות </w:t>
      </w:r>
      <w:r w:rsidR="00CD1028" w:rsidRPr="00CD1028">
        <w:rPr>
          <w:rFonts w:ascii="David" w:hAnsi="David" w:cs="David" w:hint="cs"/>
          <w:sz w:val="28"/>
          <w:szCs w:val="28"/>
          <w:rtl/>
        </w:rPr>
        <w:t xml:space="preserve">בעת כניסת הכוחות לעזה, באופן שיאפשר את הוצאת אמצעי הלחימה </w:t>
      </w:r>
      <w:r w:rsidR="00A72C4F">
        <w:rPr>
          <w:rFonts w:ascii="David" w:hAnsi="David" w:cs="David" w:hint="cs"/>
          <w:sz w:val="28"/>
          <w:szCs w:val="28"/>
          <w:rtl/>
        </w:rPr>
        <w:t>ומכירתם</w:t>
      </w:r>
      <w:r w:rsidR="00CD1028" w:rsidRPr="00CD1028">
        <w:rPr>
          <w:rFonts w:ascii="David" w:hAnsi="David" w:cs="David" w:hint="cs"/>
          <w:sz w:val="28"/>
          <w:szCs w:val="28"/>
          <w:rtl/>
        </w:rPr>
        <w:t xml:space="preserve">. </w:t>
      </w:r>
      <w:r w:rsidR="00F47A54">
        <w:rPr>
          <w:rFonts w:ascii="David" w:hAnsi="David" w:cs="David" w:hint="cs"/>
          <w:sz w:val="28"/>
          <w:szCs w:val="28"/>
          <w:rtl/>
        </w:rPr>
        <w:t xml:space="preserve">מרכזיותו של </w:t>
      </w:r>
      <w:r w:rsidR="000D5F12">
        <w:rPr>
          <w:rFonts w:ascii="David" w:hAnsi="David" w:cs="David" w:hint="cs"/>
          <w:sz w:val="28"/>
          <w:szCs w:val="28"/>
          <w:rtl/>
        </w:rPr>
        <w:t xml:space="preserve">המערער </w:t>
      </w:r>
      <w:r w:rsidR="00CD1028">
        <w:rPr>
          <w:rFonts w:ascii="David" w:hAnsi="David" w:cs="David" w:hint="cs"/>
          <w:sz w:val="28"/>
          <w:szCs w:val="28"/>
          <w:rtl/>
        </w:rPr>
        <w:t>בביצוע העבירות</w:t>
      </w:r>
      <w:r w:rsidR="000D5F12">
        <w:rPr>
          <w:rFonts w:ascii="David" w:hAnsi="David" w:cs="David" w:hint="cs"/>
          <w:sz w:val="28"/>
          <w:szCs w:val="28"/>
          <w:rtl/>
        </w:rPr>
        <w:t xml:space="preserve">, </w:t>
      </w:r>
      <w:r w:rsidR="00F47A54">
        <w:rPr>
          <w:rFonts w:ascii="David" w:hAnsi="David" w:cs="David" w:hint="cs"/>
          <w:sz w:val="28"/>
          <w:szCs w:val="28"/>
          <w:rtl/>
        </w:rPr>
        <w:t xml:space="preserve">לכאורה, מגבירה </w:t>
      </w:r>
      <w:r w:rsidR="00CD1028" w:rsidRPr="00CD1028">
        <w:rPr>
          <w:rFonts w:ascii="David" w:hAnsi="David" w:cs="David" w:hint="cs"/>
          <w:sz w:val="28"/>
          <w:szCs w:val="28"/>
          <w:rtl/>
        </w:rPr>
        <w:t xml:space="preserve">את המסוכנות הנשקפת ממנו (ראו </w:t>
      </w:r>
      <w:proofErr w:type="spellStart"/>
      <w:r w:rsidR="00CD1028" w:rsidRPr="00CD1028">
        <w:rPr>
          <w:rFonts w:ascii="David" w:hAnsi="David" w:cs="David" w:hint="cs"/>
          <w:sz w:val="28"/>
          <w:szCs w:val="28"/>
          <w:rtl/>
        </w:rPr>
        <w:t>בש"</w:t>
      </w:r>
      <w:r w:rsidR="000D5F12">
        <w:rPr>
          <w:rFonts w:ascii="David" w:hAnsi="David" w:cs="David" w:hint="cs"/>
          <w:sz w:val="28"/>
          <w:szCs w:val="28"/>
          <w:rtl/>
        </w:rPr>
        <w:t>פ</w:t>
      </w:r>
      <w:proofErr w:type="spellEnd"/>
      <w:r w:rsidR="000D5F12">
        <w:rPr>
          <w:rFonts w:ascii="David" w:hAnsi="David" w:cs="David" w:hint="cs"/>
          <w:sz w:val="28"/>
          <w:szCs w:val="28"/>
          <w:rtl/>
        </w:rPr>
        <w:t xml:space="preserve"> 3596/14</w:t>
      </w:r>
      <w:r w:rsidR="009F6C12">
        <w:rPr>
          <w:rFonts w:ascii="David" w:hAnsi="David" w:cs="David" w:hint="cs"/>
          <w:b/>
          <w:bCs/>
          <w:sz w:val="28"/>
          <w:szCs w:val="28"/>
          <w:rtl/>
        </w:rPr>
        <w:t xml:space="preserve"> </w:t>
      </w:r>
      <w:r w:rsidR="00CD1028" w:rsidRPr="000D5F12">
        <w:rPr>
          <w:rFonts w:ascii="David" w:hAnsi="David" w:cs="David" w:hint="cs"/>
          <w:b/>
          <w:bCs/>
          <w:sz w:val="28"/>
          <w:szCs w:val="28"/>
          <w:rtl/>
        </w:rPr>
        <w:t>יקיר גואל נ</w:t>
      </w:r>
      <w:r w:rsidR="000D5F12">
        <w:rPr>
          <w:rFonts w:ascii="David" w:hAnsi="David" w:cs="David" w:hint="cs"/>
          <w:b/>
          <w:bCs/>
          <w:sz w:val="28"/>
          <w:szCs w:val="28"/>
          <w:rtl/>
        </w:rPr>
        <w:t>'</w:t>
      </w:r>
      <w:r w:rsidR="009F6C12">
        <w:rPr>
          <w:rFonts w:ascii="David" w:hAnsi="David" w:cs="David" w:hint="cs"/>
          <w:b/>
          <w:bCs/>
          <w:sz w:val="28"/>
          <w:szCs w:val="28"/>
          <w:rtl/>
        </w:rPr>
        <w:t xml:space="preserve"> </w:t>
      </w:r>
      <w:r w:rsidR="00CD1028" w:rsidRPr="000D5F12">
        <w:rPr>
          <w:rFonts w:ascii="David" w:hAnsi="David" w:cs="David" w:hint="cs"/>
          <w:b/>
          <w:bCs/>
          <w:sz w:val="28"/>
          <w:szCs w:val="28"/>
          <w:rtl/>
        </w:rPr>
        <w:t>מדינת ישראל</w:t>
      </w:r>
      <w:r w:rsidR="00CD1028">
        <w:rPr>
          <w:rFonts w:ascii="David" w:hAnsi="David" w:cs="David" w:hint="cs"/>
          <w:sz w:val="28"/>
          <w:szCs w:val="28"/>
          <w:rtl/>
        </w:rPr>
        <w:t>, פסקה 9</w:t>
      </w:r>
      <w:r w:rsidR="00CD1028" w:rsidRPr="00CD1028">
        <w:rPr>
          <w:rFonts w:ascii="David" w:hAnsi="David" w:cs="David" w:hint="cs"/>
          <w:b/>
          <w:bCs/>
          <w:sz w:val="28"/>
          <w:szCs w:val="28"/>
          <w:rtl/>
        </w:rPr>
        <w:t xml:space="preserve"> </w:t>
      </w:r>
      <w:r w:rsidR="00CD1028" w:rsidRPr="00CD1028">
        <w:rPr>
          <w:rFonts w:ascii="David" w:hAnsi="David" w:cs="David" w:hint="cs"/>
          <w:sz w:val="28"/>
          <w:szCs w:val="28"/>
          <w:rtl/>
        </w:rPr>
        <w:t>(28.5.2014)</w:t>
      </w:r>
      <w:r w:rsidR="000D5F12">
        <w:rPr>
          <w:rFonts w:ascii="David" w:hAnsi="David" w:cs="David" w:hint="cs"/>
          <w:sz w:val="28"/>
          <w:szCs w:val="28"/>
          <w:rtl/>
        </w:rPr>
        <w:t xml:space="preserve">), </w:t>
      </w:r>
      <w:r w:rsidR="00D45BAA">
        <w:rPr>
          <w:rFonts w:ascii="David" w:hAnsi="David" w:cs="David" w:hint="cs"/>
          <w:sz w:val="28"/>
          <w:szCs w:val="28"/>
          <w:rtl/>
        </w:rPr>
        <w:t xml:space="preserve">ומלמדת כי הוא אינו בוחל בביצוע עבירות פליליות חמורות לשם בצע כסף. </w:t>
      </w:r>
      <w:r w:rsidR="000D5F12">
        <w:rPr>
          <w:rFonts w:ascii="David" w:hAnsi="David" w:cs="David" w:hint="cs"/>
          <w:sz w:val="28"/>
          <w:szCs w:val="28"/>
          <w:rtl/>
        </w:rPr>
        <w:t xml:space="preserve">בפיטוריו משירות </w:t>
      </w:r>
      <w:r w:rsidR="00F47A54">
        <w:rPr>
          <w:rFonts w:ascii="David" w:hAnsi="David" w:cs="David" w:hint="cs"/>
          <w:sz w:val="28"/>
          <w:szCs w:val="28"/>
          <w:rtl/>
        </w:rPr>
        <w:t>אין</w:t>
      </w:r>
      <w:r w:rsidR="00D45BAA">
        <w:rPr>
          <w:rFonts w:ascii="David" w:hAnsi="David" w:cs="David" w:hint="cs"/>
          <w:sz w:val="28"/>
          <w:szCs w:val="28"/>
          <w:rtl/>
        </w:rPr>
        <w:t xml:space="preserve">, אפוא, </w:t>
      </w:r>
      <w:r w:rsidR="000D5F12">
        <w:rPr>
          <w:rFonts w:ascii="David" w:hAnsi="David" w:cs="David" w:hint="cs"/>
          <w:sz w:val="28"/>
          <w:szCs w:val="28"/>
          <w:rtl/>
        </w:rPr>
        <w:t xml:space="preserve">כדי </w:t>
      </w:r>
      <w:r w:rsidR="009F6C12">
        <w:rPr>
          <w:rFonts w:ascii="David" w:hAnsi="David" w:cs="David" w:hint="cs"/>
          <w:sz w:val="28"/>
          <w:szCs w:val="28"/>
          <w:rtl/>
        </w:rPr>
        <w:t>לשנות את פני הדברים</w:t>
      </w:r>
      <w:r w:rsidR="00CD1028" w:rsidRPr="00CD1028">
        <w:rPr>
          <w:rFonts w:ascii="David" w:hAnsi="David" w:cs="David" w:hint="cs"/>
          <w:sz w:val="28"/>
          <w:szCs w:val="28"/>
          <w:rtl/>
        </w:rPr>
        <w:t xml:space="preserve">.     </w:t>
      </w:r>
    </w:p>
    <w:p w14:paraId="3A3F40DA" w14:textId="4A925348" w:rsidR="00AE118C" w:rsidRPr="00D45BAA" w:rsidRDefault="00940F88" w:rsidP="009204E0">
      <w:pPr>
        <w:pStyle w:val="1"/>
        <w:numPr>
          <w:ilvl w:val="0"/>
          <w:numId w:val="4"/>
        </w:numPr>
        <w:tabs>
          <w:tab w:val="left" w:pos="283"/>
        </w:tabs>
        <w:spacing w:line="360" w:lineRule="auto"/>
        <w:jc w:val="both"/>
        <w:outlineLvl w:val="0"/>
        <w:rPr>
          <w:rFonts w:cs="David"/>
          <w:sz w:val="28"/>
          <w:szCs w:val="28"/>
        </w:rPr>
      </w:pPr>
      <w:r w:rsidRPr="00D45BAA">
        <w:rPr>
          <w:rFonts w:cs="David" w:hint="cs"/>
          <w:sz w:val="28"/>
          <w:szCs w:val="28"/>
          <w:rtl/>
        </w:rPr>
        <w:t xml:space="preserve">לעילת המעצר הסטטוטורית מצטרפות עילות המעצר הצבאיות </w:t>
      </w:r>
      <w:r w:rsidR="000D5F12" w:rsidRPr="00D45BAA">
        <w:rPr>
          <w:rFonts w:cs="David" w:hint="cs"/>
          <w:sz w:val="28"/>
          <w:szCs w:val="28"/>
          <w:rtl/>
        </w:rPr>
        <w:t>-</w:t>
      </w:r>
      <w:r w:rsidRPr="00D45BAA">
        <w:rPr>
          <w:rFonts w:cs="David" w:hint="cs"/>
          <w:sz w:val="28"/>
          <w:szCs w:val="28"/>
          <w:rtl/>
        </w:rPr>
        <w:t xml:space="preserve"> עילת המסוכנות הצבאית והפגיעה במשמעת הצבאית, כפי ששורטטו בהרחבה בפסיקת בית דין זה (ראו ע"מ</w:t>
      </w:r>
      <w:r w:rsidR="000D5F12" w:rsidRPr="00D45BAA">
        <w:rPr>
          <w:rFonts w:cs="David" w:hint="cs"/>
          <w:sz w:val="28"/>
          <w:szCs w:val="28"/>
          <w:rtl/>
        </w:rPr>
        <w:t xml:space="preserve"> </w:t>
      </w:r>
      <w:r w:rsidR="000E76DA" w:rsidRPr="00D45BAA">
        <w:rPr>
          <w:rFonts w:cs="David" w:hint="cs"/>
          <w:sz w:val="28"/>
          <w:szCs w:val="28"/>
          <w:rtl/>
        </w:rPr>
        <w:t>24,25,26/21</w:t>
      </w:r>
      <w:r w:rsidRPr="00D45BAA">
        <w:rPr>
          <w:rFonts w:cs="David" w:hint="cs"/>
          <w:sz w:val="28"/>
          <w:szCs w:val="28"/>
          <w:rtl/>
        </w:rPr>
        <w:t xml:space="preserve"> </w:t>
      </w:r>
      <w:r w:rsidR="000D5F12" w:rsidRPr="00D45BAA">
        <w:rPr>
          <w:rFonts w:cs="David" w:hint="cs"/>
          <w:b/>
          <w:bCs/>
          <w:sz w:val="28"/>
          <w:szCs w:val="28"/>
          <w:rtl/>
        </w:rPr>
        <w:t xml:space="preserve">טור' </w:t>
      </w:r>
      <w:proofErr w:type="spellStart"/>
      <w:r w:rsidRPr="00D45BAA">
        <w:rPr>
          <w:rFonts w:cs="David" w:hint="cs"/>
          <w:b/>
          <w:bCs/>
          <w:sz w:val="28"/>
          <w:szCs w:val="28"/>
          <w:rtl/>
        </w:rPr>
        <w:t>התרסי</w:t>
      </w:r>
      <w:proofErr w:type="spellEnd"/>
      <w:r w:rsidRPr="00D45BAA">
        <w:rPr>
          <w:rFonts w:cs="David" w:hint="cs"/>
          <w:b/>
          <w:bCs/>
          <w:sz w:val="28"/>
          <w:szCs w:val="28"/>
          <w:rtl/>
        </w:rPr>
        <w:t xml:space="preserve"> ואח' נ' התובע הצבאי הראשי </w:t>
      </w:r>
      <w:r w:rsidRPr="00D45BAA">
        <w:rPr>
          <w:rFonts w:cs="David" w:hint="cs"/>
          <w:sz w:val="28"/>
          <w:szCs w:val="28"/>
          <w:rtl/>
        </w:rPr>
        <w:t>(2021))</w:t>
      </w:r>
      <w:r w:rsidR="00D45BAA" w:rsidRPr="00D45BAA">
        <w:rPr>
          <w:rFonts w:cs="David" w:hint="cs"/>
          <w:sz w:val="28"/>
          <w:szCs w:val="28"/>
          <w:rtl/>
        </w:rPr>
        <w:t xml:space="preserve">, שאף אם קהו נוכח פיטוריו של המערער משירות, הרי </w:t>
      </w:r>
      <w:r w:rsidR="00D45BAA">
        <w:rPr>
          <w:rFonts w:cs="David" w:hint="cs"/>
          <w:sz w:val="28"/>
          <w:szCs w:val="28"/>
          <w:rtl/>
        </w:rPr>
        <w:t>שלא ניתן לקבוע כי התאיינו לחלוטין; וזאת ל</w:t>
      </w:r>
      <w:r w:rsidR="00D45BAA" w:rsidRPr="00D45BAA">
        <w:rPr>
          <w:rFonts w:cs="David" w:hint="cs"/>
          <w:sz w:val="28"/>
          <w:szCs w:val="28"/>
          <w:rtl/>
        </w:rPr>
        <w:t xml:space="preserve">נוכח טיבן של העבירות </w:t>
      </w:r>
      <w:r w:rsidR="00A72C4F" w:rsidRPr="00D45BAA">
        <w:rPr>
          <w:rFonts w:cs="David" w:hint="cs"/>
          <w:sz w:val="28"/>
          <w:szCs w:val="28"/>
          <w:rtl/>
        </w:rPr>
        <w:t>היורד לשורש מוכנותו של הצבא בשעת מלחמה עצימה וממושכת</w:t>
      </w:r>
      <w:r w:rsidR="00D45BAA">
        <w:rPr>
          <w:rFonts w:cs="David" w:hint="cs"/>
          <w:sz w:val="28"/>
          <w:szCs w:val="28"/>
          <w:rtl/>
        </w:rPr>
        <w:t xml:space="preserve"> (</w:t>
      </w:r>
      <w:r w:rsidR="00D45BAA" w:rsidRPr="00D45BAA">
        <w:rPr>
          <w:rFonts w:cs="David" w:hint="cs"/>
          <w:sz w:val="28"/>
          <w:szCs w:val="28"/>
          <w:rtl/>
        </w:rPr>
        <w:t xml:space="preserve">ע"מ 92/24 </w:t>
      </w:r>
      <w:r w:rsidR="00D45BAA" w:rsidRPr="00D45BAA">
        <w:rPr>
          <w:rFonts w:cs="David" w:hint="cs"/>
          <w:b/>
          <w:bCs/>
          <w:sz w:val="28"/>
          <w:szCs w:val="28"/>
          <w:rtl/>
        </w:rPr>
        <w:t xml:space="preserve">טור' </w:t>
      </w:r>
      <w:proofErr w:type="spellStart"/>
      <w:r w:rsidR="00D45BAA" w:rsidRPr="00D45BAA">
        <w:rPr>
          <w:rFonts w:cs="David" w:hint="cs"/>
          <w:b/>
          <w:bCs/>
          <w:sz w:val="28"/>
          <w:szCs w:val="28"/>
          <w:rtl/>
        </w:rPr>
        <w:t>סעאידה</w:t>
      </w:r>
      <w:proofErr w:type="spellEnd"/>
      <w:r w:rsidR="00D45BAA" w:rsidRPr="00D45BAA">
        <w:rPr>
          <w:rFonts w:cs="David" w:hint="cs"/>
          <w:b/>
          <w:bCs/>
          <w:sz w:val="28"/>
          <w:szCs w:val="28"/>
          <w:rtl/>
        </w:rPr>
        <w:t xml:space="preserve"> נ' התובע הצבאי הראשי</w:t>
      </w:r>
      <w:r w:rsidR="00D45BAA" w:rsidRPr="00D45BAA">
        <w:rPr>
          <w:rFonts w:cs="David" w:hint="cs"/>
          <w:sz w:val="28"/>
          <w:szCs w:val="28"/>
          <w:rtl/>
        </w:rPr>
        <w:t xml:space="preserve">, פסקה 24 (2024); ע"מ 28/24 </w:t>
      </w:r>
      <w:r w:rsidR="00D45BAA" w:rsidRPr="00D45BAA">
        <w:rPr>
          <w:rFonts w:cs="David" w:hint="cs"/>
          <w:b/>
          <w:bCs/>
          <w:sz w:val="28"/>
          <w:szCs w:val="28"/>
          <w:rtl/>
        </w:rPr>
        <w:t>סמ"ר גולן נ' התובע הצבאי הראשי</w:t>
      </w:r>
      <w:r w:rsidR="00D45BAA" w:rsidRPr="00D45BAA">
        <w:rPr>
          <w:rFonts w:cs="David" w:hint="cs"/>
          <w:sz w:val="28"/>
          <w:szCs w:val="28"/>
          <w:rtl/>
        </w:rPr>
        <w:t>, פסקה 14 (2024))</w:t>
      </w:r>
      <w:r w:rsidR="00A72C4F" w:rsidRPr="00D45BAA">
        <w:rPr>
          <w:rFonts w:cs="David" w:hint="cs"/>
          <w:sz w:val="28"/>
          <w:szCs w:val="28"/>
          <w:rtl/>
        </w:rPr>
        <w:t xml:space="preserve">, ולאור </w:t>
      </w:r>
      <w:r w:rsidR="009F408D" w:rsidRPr="00D45BAA">
        <w:rPr>
          <w:rFonts w:cs="David" w:hint="cs"/>
          <w:sz w:val="28"/>
          <w:szCs w:val="28"/>
          <w:rtl/>
        </w:rPr>
        <w:t>היותו של המערער איש קבע בתפקיד פיקודי, אשר</w:t>
      </w:r>
      <w:r w:rsidR="00B04A44" w:rsidRPr="00D45BAA">
        <w:rPr>
          <w:rFonts w:cs="David" w:hint="cs"/>
          <w:sz w:val="28"/>
          <w:szCs w:val="28"/>
          <w:rtl/>
        </w:rPr>
        <w:t>,</w:t>
      </w:r>
      <w:r w:rsidR="009F408D" w:rsidRPr="00D45BAA">
        <w:rPr>
          <w:rFonts w:cs="David" w:hint="cs"/>
          <w:sz w:val="28"/>
          <w:szCs w:val="28"/>
          <w:rtl/>
        </w:rPr>
        <w:t xml:space="preserve"> </w:t>
      </w:r>
      <w:r w:rsidR="00B04A44" w:rsidRPr="00D45BAA">
        <w:rPr>
          <w:rFonts w:cs="David" w:hint="cs"/>
          <w:sz w:val="28"/>
          <w:szCs w:val="28"/>
          <w:rtl/>
        </w:rPr>
        <w:t xml:space="preserve">לכאורה, </w:t>
      </w:r>
      <w:r w:rsidR="009F408D" w:rsidRPr="00D45BAA">
        <w:rPr>
          <w:rFonts w:cs="David" w:hint="cs"/>
          <w:sz w:val="28"/>
          <w:szCs w:val="28"/>
          <w:rtl/>
        </w:rPr>
        <w:t>מעל בתפקידו ובאמון שניתן בו, לשם ביצוע העבירות הנטענות</w:t>
      </w:r>
      <w:r w:rsidR="009F6C12">
        <w:rPr>
          <w:rFonts w:cs="David" w:hint="cs"/>
          <w:sz w:val="28"/>
          <w:szCs w:val="28"/>
          <w:rtl/>
        </w:rPr>
        <w:t>.</w:t>
      </w:r>
      <w:r w:rsidR="00AE118C" w:rsidRPr="00D45BAA">
        <w:rPr>
          <w:rFonts w:cs="David" w:hint="cs"/>
          <w:sz w:val="28"/>
          <w:szCs w:val="28"/>
          <w:rtl/>
        </w:rPr>
        <w:t xml:space="preserve"> </w:t>
      </w:r>
    </w:p>
    <w:p w14:paraId="27A7CE8D" w14:textId="77777777" w:rsidR="00D54C33" w:rsidRDefault="000D5F12" w:rsidP="009204E0">
      <w:pPr>
        <w:pStyle w:val="1"/>
        <w:numPr>
          <w:ilvl w:val="0"/>
          <w:numId w:val="4"/>
        </w:numPr>
        <w:tabs>
          <w:tab w:val="left" w:pos="283"/>
        </w:tabs>
        <w:spacing w:line="360" w:lineRule="auto"/>
        <w:jc w:val="both"/>
        <w:outlineLvl w:val="0"/>
        <w:rPr>
          <w:rFonts w:cs="David"/>
          <w:sz w:val="28"/>
          <w:szCs w:val="28"/>
        </w:rPr>
      </w:pPr>
      <w:r w:rsidRPr="00D54C33">
        <w:rPr>
          <w:rFonts w:cs="David" w:hint="cs"/>
          <w:sz w:val="28"/>
          <w:szCs w:val="28"/>
          <w:rtl/>
        </w:rPr>
        <w:t>את בקשת המערער להפנותו לתסקיר שירות המבחן ול</w:t>
      </w:r>
      <w:r w:rsidR="00B04A44">
        <w:rPr>
          <w:rFonts w:cs="David" w:hint="cs"/>
          <w:sz w:val="28"/>
          <w:szCs w:val="28"/>
          <w:rtl/>
        </w:rPr>
        <w:t xml:space="preserve">שלבו בהליך </w:t>
      </w:r>
      <w:r w:rsidRPr="00D54C33">
        <w:rPr>
          <w:rFonts w:cs="David" w:hint="cs"/>
          <w:sz w:val="28"/>
          <w:szCs w:val="28"/>
          <w:rtl/>
        </w:rPr>
        <w:t xml:space="preserve">גמילה בשלב המעצר, יש לבחון אל מול עוצמתן של עילות המעצר; ולא סברתי כי המערער עמד בנטל הכבד הנדרש ממנו </w:t>
      </w:r>
      <w:r w:rsidR="00B04A44">
        <w:rPr>
          <w:rFonts w:cs="David" w:hint="cs"/>
          <w:sz w:val="28"/>
          <w:szCs w:val="28"/>
          <w:rtl/>
        </w:rPr>
        <w:t xml:space="preserve">בעניין זה. </w:t>
      </w:r>
    </w:p>
    <w:p w14:paraId="6BABCB84" w14:textId="77777777" w:rsidR="000D5F12" w:rsidRPr="00D54C33" w:rsidRDefault="00D54C33" w:rsidP="009204E0">
      <w:pPr>
        <w:pStyle w:val="1"/>
        <w:numPr>
          <w:ilvl w:val="0"/>
          <w:numId w:val="4"/>
        </w:numPr>
        <w:tabs>
          <w:tab w:val="left" w:pos="283"/>
        </w:tabs>
        <w:spacing w:line="360" w:lineRule="auto"/>
        <w:jc w:val="both"/>
        <w:outlineLvl w:val="0"/>
        <w:rPr>
          <w:rFonts w:cs="David"/>
          <w:sz w:val="28"/>
          <w:szCs w:val="28"/>
        </w:rPr>
      </w:pPr>
      <w:r w:rsidRPr="00D54C33">
        <w:rPr>
          <w:rFonts w:cs="David" w:hint="cs"/>
          <w:sz w:val="28"/>
          <w:szCs w:val="28"/>
          <w:rtl/>
        </w:rPr>
        <w:t xml:space="preserve">יוטעם, כי </w:t>
      </w:r>
      <w:r w:rsidR="000D5F12" w:rsidRPr="00D54C33">
        <w:rPr>
          <w:rFonts w:cs="David" w:hint="cs"/>
          <w:sz w:val="28"/>
          <w:szCs w:val="28"/>
          <w:rtl/>
        </w:rPr>
        <w:t>על פי הלכת</w:t>
      </w:r>
      <w:r w:rsidR="000D5F12" w:rsidRPr="00D54C33">
        <w:rPr>
          <w:rFonts w:cs="David" w:hint="cs"/>
          <w:b/>
          <w:bCs/>
          <w:sz w:val="28"/>
          <w:szCs w:val="28"/>
          <w:rtl/>
        </w:rPr>
        <w:t xml:space="preserve"> </w:t>
      </w:r>
      <w:proofErr w:type="spellStart"/>
      <w:r w:rsidR="000D5F12" w:rsidRPr="00D54C33">
        <w:rPr>
          <w:rFonts w:cs="David" w:hint="cs"/>
          <w:b/>
          <w:bCs/>
          <w:sz w:val="28"/>
          <w:szCs w:val="28"/>
          <w:rtl/>
        </w:rPr>
        <w:t>סויסה</w:t>
      </w:r>
      <w:proofErr w:type="spellEnd"/>
      <w:r w:rsidR="000D5F12" w:rsidRPr="00D54C33">
        <w:rPr>
          <w:rFonts w:cs="David" w:hint="cs"/>
          <w:b/>
          <w:bCs/>
          <w:sz w:val="28"/>
          <w:szCs w:val="28"/>
          <w:rtl/>
        </w:rPr>
        <w:t xml:space="preserve"> </w:t>
      </w:r>
      <w:r w:rsidR="000D5F12" w:rsidRPr="00D54C33">
        <w:rPr>
          <w:rFonts w:cs="David" w:hint="cs"/>
          <w:sz w:val="28"/>
          <w:szCs w:val="28"/>
          <w:rtl/>
        </w:rPr>
        <w:t xml:space="preserve">לעיל, העיתוי הראוי לגמילה מסמים הוא בשלב גזירת הדין וריצוי העונש, ולא בשלב המעצר. הפניית נאשם לגמילה בשלב המעצר היא בבחינת החריג, אשר אותו יש לשקול כאשר מתקיימים לפחות שניים מתוך שלושה תנאים מצטברים: א. כאשר הנאשם החל בגמילה עוד לפני ביצוע העבירה </w:t>
      </w:r>
      <w:r w:rsidR="00A72C4F">
        <w:rPr>
          <w:rFonts w:cs="David" w:hint="cs"/>
          <w:sz w:val="28"/>
          <w:szCs w:val="28"/>
          <w:rtl/>
        </w:rPr>
        <w:t>מושא</w:t>
      </w:r>
      <w:r w:rsidR="00A72C4F" w:rsidRPr="00D54C33">
        <w:rPr>
          <w:rFonts w:cs="David" w:hint="cs"/>
          <w:sz w:val="28"/>
          <w:szCs w:val="28"/>
          <w:rtl/>
        </w:rPr>
        <w:t xml:space="preserve"> </w:t>
      </w:r>
      <w:r w:rsidR="000D5F12" w:rsidRPr="00D54C33">
        <w:rPr>
          <w:rFonts w:cs="David" w:hint="cs"/>
          <w:sz w:val="28"/>
          <w:szCs w:val="28"/>
          <w:rtl/>
        </w:rPr>
        <w:t xml:space="preserve">מעצרו. ב. כאשר פוטנציאל ההצלחה של הליך הגמילה גבוה. ג. כאשר יש בהליך הגמילה כדי ליתן מענה הולם למסוכנות הנשקפת מהנאשם. נפסק כי במסגרת בחינת התקיימותם של החריגים האמורים, יש לקחת בחשבון שיקולים שונים. בחלקם שיקולים הנוגעים לסיכויי הצלחת הליך הגמילה, כגון - התחלת הליך גמילה בעבר, מידת התאמה ומוכנות להליך, גילו של הנאשם והזדמנויות שניתנו לו בעבר, נכונות מוסד מתאים לקלוט את הנאשם וכיו"ב; ובחלקם - שיקולים הנוגעים למיהות התיק המתנהל, כגון </w:t>
      </w:r>
      <w:r w:rsidR="00746643" w:rsidRPr="00D54C33">
        <w:rPr>
          <w:rFonts w:cs="David" w:hint="cs"/>
          <w:sz w:val="28"/>
          <w:szCs w:val="28"/>
          <w:rtl/>
        </w:rPr>
        <w:t>-</w:t>
      </w:r>
      <w:r w:rsidR="000D5F12" w:rsidRPr="00D54C33">
        <w:rPr>
          <w:rFonts w:cs="David" w:hint="cs"/>
          <w:sz w:val="28"/>
          <w:szCs w:val="28"/>
          <w:rtl/>
        </w:rPr>
        <w:t xml:space="preserve"> סוג העבירות המיוחסות </w:t>
      </w:r>
      <w:r w:rsidR="004B0995">
        <w:rPr>
          <w:rFonts w:cs="David" w:hint="cs"/>
          <w:sz w:val="28"/>
          <w:szCs w:val="28"/>
          <w:rtl/>
        </w:rPr>
        <w:t>ל</w:t>
      </w:r>
      <w:r w:rsidR="000D5F12" w:rsidRPr="00D54C33">
        <w:rPr>
          <w:rFonts w:cs="David" w:hint="cs"/>
          <w:sz w:val="28"/>
          <w:szCs w:val="28"/>
          <w:rtl/>
        </w:rPr>
        <w:t xml:space="preserve">נאשם, השלב בו נמצא התיק העיקרי והזמן שנותר עד לסיומו, גזר הדין הצפוי לנאשם אם יורשע וכן האם יש בחלופת הגמילה כדי לאיין או להקהות את עילת המעצר. </w:t>
      </w:r>
    </w:p>
    <w:p w14:paraId="38AB6E0E" w14:textId="77777777" w:rsidR="004B0995" w:rsidRDefault="000D5F12" w:rsidP="009204E0">
      <w:pPr>
        <w:pStyle w:val="1"/>
        <w:numPr>
          <w:ilvl w:val="0"/>
          <w:numId w:val="4"/>
        </w:numPr>
        <w:tabs>
          <w:tab w:val="left" w:pos="283"/>
        </w:tabs>
        <w:spacing w:line="360" w:lineRule="auto"/>
        <w:jc w:val="both"/>
        <w:outlineLvl w:val="0"/>
        <w:rPr>
          <w:rFonts w:cs="David"/>
          <w:sz w:val="28"/>
          <w:szCs w:val="28"/>
        </w:rPr>
      </w:pPr>
      <w:r w:rsidRPr="00D54C33">
        <w:rPr>
          <w:rFonts w:cs="David" w:hint="cs"/>
          <w:sz w:val="28"/>
          <w:szCs w:val="28"/>
          <w:rtl/>
        </w:rPr>
        <w:t xml:space="preserve">ביישום לענייננו, סברתי כי </w:t>
      </w:r>
      <w:r w:rsidR="00A72C4F">
        <w:rPr>
          <w:rFonts w:cs="David" w:hint="cs"/>
          <w:sz w:val="28"/>
          <w:szCs w:val="28"/>
          <w:rtl/>
        </w:rPr>
        <w:t xml:space="preserve">עניינו של </w:t>
      </w:r>
      <w:r w:rsidRPr="00D54C33">
        <w:rPr>
          <w:rFonts w:cs="David" w:hint="cs"/>
          <w:sz w:val="28"/>
          <w:szCs w:val="28"/>
          <w:rtl/>
        </w:rPr>
        <w:t xml:space="preserve">המערער אינו </w:t>
      </w:r>
      <w:r w:rsidR="00A72C4F">
        <w:rPr>
          <w:rFonts w:cs="David" w:hint="cs"/>
          <w:sz w:val="28"/>
          <w:szCs w:val="28"/>
          <w:rtl/>
        </w:rPr>
        <w:t xml:space="preserve">מצדיק </w:t>
      </w:r>
      <w:r w:rsidRPr="00D54C33">
        <w:rPr>
          <w:rFonts w:cs="David" w:hint="cs"/>
          <w:sz w:val="28"/>
          <w:szCs w:val="28"/>
          <w:rtl/>
        </w:rPr>
        <w:t xml:space="preserve">חריגה מהכלל שלפיו אין מקומו של הליך הגמילה בשלב המעצר. </w:t>
      </w:r>
      <w:r w:rsidR="00D54C33">
        <w:rPr>
          <w:rFonts w:cs="David" w:hint="cs"/>
          <w:sz w:val="28"/>
          <w:szCs w:val="28"/>
          <w:rtl/>
        </w:rPr>
        <w:t>בפתח הדברים</w:t>
      </w:r>
      <w:r w:rsidR="00746643" w:rsidRPr="00D54C33">
        <w:rPr>
          <w:rFonts w:cs="David" w:hint="cs"/>
          <w:sz w:val="28"/>
          <w:szCs w:val="28"/>
          <w:rtl/>
        </w:rPr>
        <w:t xml:space="preserve"> יבואר, </w:t>
      </w:r>
      <w:r w:rsidR="004B0995">
        <w:rPr>
          <w:rFonts w:cs="David" w:hint="cs"/>
          <w:sz w:val="28"/>
          <w:szCs w:val="28"/>
          <w:rtl/>
        </w:rPr>
        <w:t xml:space="preserve">כי השאלה האם אכן המערער מכור </w:t>
      </w:r>
      <w:r w:rsidR="004B0995">
        <w:rPr>
          <w:rFonts w:cs="David" w:hint="cs"/>
          <w:sz w:val="28"/>
          <w:szCs w:val="28"/>
          <w:rtl/>
        </w:rPr>
        <w:lastRenderedPageBreak/>
        <w:t xml:space="preserve">לסם, באופן הגורם לו לתסמיני גמילה, כנטען, לא הובררה די צרכה. </w:t>
      </w:r>
      <w:r w:rsidR="00746643" w:rsidRPr="00D54C33">
        <w:rPr>
          <w:rFonts w:cs="David" w:hint="cs"/>
          <w:sz w:val="28"/>
          <w:szCs w:val="28"/>
          <w:rtl/>
        </w:rPr>
        <w:t xml:space="preserve">עיון במסמכי בריאות הנפש ממתקן הכליאה שהוצגו לעיוני על ידי ההגנה, המתעדים מפגשים של המערער עם קב"נים ופסיכיאטרית בין דצמבר 2024 למארס 2025, מלמד כי טענותיו העיקריות של המערער עסקו בטראומה </w:t>
      </w:r>
      <w:r w:rsidR="00B04A44">
        <w:rPr>
          <w:rFonts w:cs="David" w:hint="cs"/>
          <w:sz w:val="28"/>
          <w:szCs w:val="28"/>
          <w:rtl/>
        </w:rPr>
        <w:t xml:space="preserve">בעקבות </w:t>
      </w:r>
      <w:r w:rsidR="00746643" w:rsidRPr="00D54C33">
        <w:rPr>
          <w:rFonts w:cs="David" w:hint="cs"/>
          <w:sz w:val="28"/>
          <w:szCs w:val="28"/>
          <w:rtl/>
        </w:rPr>
        <w:t>האירוע הטראגי שאליו נחשף במלחמה, ושהובילה להתמכרותו</w:t>
      </w:r>
      <w:r w:rsidR="004B0995">
        <w:rPr>
          <w:rFonts w:cs="David" w:hint="cs"/>
          <w:sz w:val="28"/>
          <w:szCs w:val="28"/>
          <w:rtl/>
        </w:rPr>
        <w:t xml:space="preserve"> הנטענת</w:t>
      </w:r>
      <w:r w:rsidR="00B04A44">
        <w:rPr>
          <w:rFonts w:cs="David" w:hint="cs"/>
          <w:sz w:val="28"/>
          <w:szCs w:val="28"/>
          <w:rtl/>
        </w:rPr>
        <w:t xml:space="preserve"> </w:t>
      </w:r>
      <w:r w:rsidR="00746643" w:rsidRPr="00D54C33">
        <w:rPr>
          <w:rFonts w:cs="David" w:hint="cs"/>
          <w:sz w:val="28"/>
          <w:szCs w:val="28"/>
          <w:rtl/>
        </w:rPr>
        <w:t>לסם (</w:t>
      </w:r>
      <w:r w:rsidR="00D54C33">
        <w:rPr>
          <w:rFonts w:cs="David" w:hint="cs"/>
          <w:sz w:val="28"/>
          <w:szCs w:val="28"/>
          <w:rtl/>
        </w:rPr>
        <w:t>המתבטאת, לדבריו, ב</w:t>
      </w:r>
      <w:r w:rsidR="00746643" w:rsidRPr="00D54C33">
        <w:rPr>
          <w:rFonts w:cs="David" w:hint="cs"/>
          <w:sz w:val="28"/>
          <w:szCs w:val="28"/>
          <w:rtl/>
        </w:rPr>
        <w:t xml:space="preserve">כמיהה </w:t>
      </w:r>
      <w:r w:rsidR="00B04A44">
        <w:rPr>
          <w:rFonts w:cs="David" w:hint="cs"/>
          <w:sz w:val="28"/>
          <w:szCs w:val="28"/>
          <w:rtl/>
        </w:rPr>
        <w:t xml:space="preserve">לסם </w:t>
      </w:r>
      <w:r w:rsidR="00746643" w:rsidRPr="00D54C33">
        <w:rPr>
          <w:rFonts w:cs="David" w:hint="cs"/>
          <w:sz w:val="28"/>
          <w:szCs w:val="28"/>
          <w:rtl/>
        </w:rPr>
        <w:t>ו</w:t>
      </w:r>
      <w:r w:rsidR="00B04A44">
        <w:rPr>
          <w:rFonts w:cs="David" w:hint="cs"/>
          <w:sz w:val="28"/>
          <w:szCs w:val="28"/>
          <w:rtl/>
        </w:rPr>
        <w:t>ב</w:t>
      </w:r>
      <w:r w:rsidR="00746643" w:rsidRPr="00D54C33">
        <w:rPr>
          <w:rFonts w:cs="David" w:hint="cs"/>
          <w:sz w:val="28"/>
          <w:szCs w:val="28"/>
          <w:rtl/>
        </w:rPr>
        <w:t>כאבי שרירים). התרשמות</w:t>
      </w:r>
      <w:r w:rsidR="00502B81">
        <w:rPr>
          <w:rFonts w:cs="David" w:hint="cs"/>
          <w:sz w:val="28"/>
          <w:szCs w:val="28"/>
          <w:rtl/>
        </w:rPr>
        <w:t>ם של</w:t>
      </w:r>
      <w:r w:rsidR="00746643" w:rsidRPr="00D54C33">
        <w:rPr>
          <w:rFonts w:cs="David" w:hint="cs"/>
          <w:sz w:val="28"/>
          <w:szCs w:val="28"/>
          <w:rtl/>
        </w:rPr>
        <w:t xml:space="preserve"> גורמי בריאות הנפש</w:t>
      </w:r>
      <w:r w:rsidR="00502B81">
        <w:rPr>
          <w:rFonts w:cs="David" w:hint="cs"/>
          <w:sz w:val="28"/>
          <w:szCs w:val="28"/>
          <w:rtl/>
        </w:rPr>
        <w:t>,</w:t>
      </w:r>
      <w:r w:rsidR="00D54C33">
        <w:rPr>
          <w:rFonts w:cs="David" w:hint="cs"/>
          <w:sz w:val="28"/>
          <w:szCs w:val="28"/>
          <w:rtl/>
        </w:rPr>
        <w:t xml:space="preserve"> </w:t>
      </w:r>
      <w:r w:rsidR="00B04A44">
        <w:rPr>
          <w:rFonts w:cs="David" w:hint="cs"/>
          <w:sz w:val="28"/>
          <w:szCs w:val="28"/>
          <w:rtl/>
        </w:rPr>
        <w:t xml:space="preserve">כי </w:t>
      </w:r>
      <w:r w:rsidR="00D54C33">
        <w:rPr>
          <w:rFonts w:cs="David" w:hint="cs"/>
          <w:sz w:val="28"/>
          <w:szCs w:val="28"/>
          <w:rtl/>
        </w:rPr>
        <w:t>המערער</w:t>
      </w:r>
      <w:r w:rsidR="00B04A44">
        <w:rPr>
          <w:rFonts w:cs="David" w:hint="cs"/>
          <w:sz w:val="28"/>
          <w:szCs w:val="28"/>
          <w:rtl/>
        </w:rPr>
        <w:t xml:space="preserve"> חווה תסמונת פוסט טראומטית</w:t>
      </w:r>
      <w:r w:rsidR="00502B81">
        <w:rPr>
          <w:rFonts w:cs="David" w:hint="cs"/>
          <w:sz w:val="28"/>
          <w:szCs w:val="28"/>
          <w:rtl/>
        </w:rPr>
        <w:t>,</w:t>
      </w:r>
      <w:r w:rsidR="00B04A44">
        <w:rPr>
          <w:rFonts w:cs="David" w:hint="cs"/>
          <w:sz w:val="28"/>
          <w:szCs w:val="28"/>
          <w:rtl/>
        </w:rPr>
        <w:t xml:space="preserve"> </w:t>
      </w:r>
      <w:r w:rsidR="00746643" w:rsidRPr="00D54C33">
        <w:rPr>
          <w:rFonts w:cs="David" w:hint="cs"/>
          <w:sz w:val="28"/>
          <w:szCs w:val="28"/>
          <w:rtl/>
        </w:rPr>
        <w:t xml:space="preserve">הובילה </w:t>
      </w:r>
      <w:r w:rsidR="00502B81">
        <w:rPr>
          <w:rFonts w:cs="David" w:hint="cs"/>
          <w:sz w:val="28"/>
          <w:szCs w:val="28"/>
          <w:rtl/>
        </w:rPr>
        <w:t xml:space="preserve">אכן </w:t>
      </w:r>
      <w:r w:rsidR="00746643" w:rsidRPr="00D54C33">
        <w:rPr>
          <w:rFonts w:cs="David" w:hint="cs"/>
          <w:sz w:val="28"/>
          <w:szCs w:val="28"/>
          <w:rtl/>
        </w:rPr>
        <w:t>לפיטוריו משירות</w:t>
      </w:r>
      <w:r w:rsidR="00B04A44">
        <w:rPr>
          <w:rFonts w:cs="David" w:hint="cs"/>
          <w:sz w:val="28"/>
          <w:szCs w:val="28"/>
          <w:rtl/>
        </w:rPr>
        <w:t xml:space="preserve"> צבאי</w:t>
      </w:r>
      <w:r w:rsidR="00746643" w:rsidRPr="00D54C33">
        <w:rPr>
          <w:rFonts w:cs="David" w:hint="cs"/>
          <w:sz w:val="28"/>
          <w:szCs w:val="28"/>
          <w:rtl/>
        </w:rPr>
        <w:t>, תוך שהומלץ כי יפנה ל</w:t>
      </w:r>
      <w:r w:rsidR="00B04A44">
        <w:rPr>
          <w:rFonts w:cs="David" w:hint="cs"/>
          <w:sz w:val="28"/>
          <w:szCs w:val="28"/>
          <w:rtl/>
        </w:rPr>
        <w:t xml:space="preserve">הליך </w:t>
      </w:r>
      <w:r w:rsidR="00746643" w:rsidRPr="00D54C33">
        <w:rPr>
          <w:rFonts w:cs="David" w:hint="cs"/>
          <w:sz w:val="28"/>
          <w:szCs w:val="28"/>
          <w:rtl/>
        </w:rPr>
        <w:t>גמילה לאחר סיום המאסר</w:t>
      </w:r>
      <w:r w:rsidR="00B04A44">
        <w:rPr>
          <w:rFonts w:cs="David" w:hint="cs"/>
          <w:sz w:val="28"/>
          <w:szCs w:val="28"/>
          <w:rtl/>
        </w:rPr>
        <w:t>. אין בחוות הדעת של גורמי בריאות הנפש</w:t>
      </w:r>
      <w:r w:rsidR="00502B81">
        <w:rPr>
          <w:rFonts w:cs="David" w:hint="cs"/>
          <w:sz w:val="28"/>
          <w:szCs w:val="28"/>
          <w:rtl/>
        </w:rPr>
        <w:t>, אשר פגשו כאמור את המערער</w:t>
      </w:r>
      <w:r w:rsidR="00B04A44">
        <w:rPr>
          <w:rFonts w:cs="David" w:hint="cs"/>
          <w:sz w:val="28"/>
          <w:szCs w:val="28"/>
          <w:rtl/>
        </w:rPr>
        <w:t xml:space="preserve"> </w:t>
      </w:r>
      <w:r w:rsidR="00502B81">
        <w:rPr>
          <w:rFonts w:cs="David" w:hint="cs"/>
          <w:sz w:val="28"/>
          <w:szCs w:val="28"/>
          <w:rtl/>
        </w:rPr>
        <w:t xml:space="preserve">והתרשמו ממנו לאורך תקופה ארוכה של מעצר, אבחנה של </w:t>
      </w:r>
      <w:r w:rsidR="004B0995">
        <w:rPr>
          <w:rFonts w:cs="David" w:hint="cs"/>
          <w:sz w:val="28"/>
          <w:szCs w:val="28"/>
          <w:rtl/>
        </w:rPr>
        <w:t>התמכרות</w:t>
      </w:r>
      <w:r w:rsidR="00502B81">
        <w:rPr>
          <w:rFonts w:cs="David" w:hint="cs"/>
          <w:sz w:val="28"/>
          <w:szCs w:val="28"/>
          <w:rtl/>
        </w:rPr>
        <w:t>,</w:t>
      </w:r>
      <w:r w:rsidR="004B0995">
        <w:rPr>
          <w:rFonts w:cs="David" w:hint="cs"/>
          <w:sz w:val="28"/>
          <w:szCs w:val="28"/>
          <w:rtl/>
        </w:rPr>
        <w:t xml:space="preserve"> </w:t>
      </w:r>
      <w:r w:rsidR="00502B81">
        <w:rPr>
          <w:rFonts w:cs="David" w:hint="cs"/>
          <w:sz w:val="28"/>
          <w:szCs w:val="28"/>
          <w:rtl/>
        </w:rPr>
        <w:t xml:space="preserve">או של צורך </w:t>
      </w:r>
      <w:r w:rsidR="00B04A44">
        <w:rPr>
          <w:rFonts w:cs="David" w:hint="cs"/>
          <w:sz w:val="28"/>
          <w:szCs w:val="28"/>
          <w:rtl/>
        </w:rPr>
        <w:t>ב</w:t>
      </w:r>
      <w:r w:rsidR="00746643" w:rsidRPr="00D54C33">
        <w:rPr>
          <w:rFonts w:cs="David" w:hint="cs"/>
          <w:sz w:val="28"/>
          <w:szCs w:val="28"/>
          <w:rtl/>
        </w:rPr>
        <w:t xml:space="preserve">הליך גמילה דחוף ומיידי. </w:t>
      </w:r>
      <w:r w:rsidR="0048024A">
        <w:rPr>
          <w:rFonts w:cs="David" w:hint="cs"/>
          <w:sz w:val="28"/>
          <w:szCs w:val="28"/>
          <w:rtl/>
        </w:rPr>
        <w:t xml:space="preserve">את </w:t>
      </w:r>
      <w:r w:rsidR="00746643" w:rsidRPr="00D54C33">
        <w:rPr>
          <w:rFonts w:cs="David" w:hint="cs"/>
          <w:sz w:val="28"/>
          <w:szCs w:val="28"/>
          <w:rtl/>
        </w:rPr>
        <w:t xml:space="preserve">טענת ההגנה </w:t>
      </w:r>
      <w:r w:rsidR="000B73E4">
        <w:rPr>
          <w:rFonts w:cs="David" w:hint="cs"/>
          <w:sz w:val="28"/>
          <w:szCs w:val="28"/>
          <w:rtl/>
        </w:rPr>
        <w:t>ש</w:t>
      </w:r>
      <w:r w:rsidR="00746643" w:rsidRPr="00D54C33">
        <w:rPr>
          <w:rFonts w:cs="David" w:hint="cs"/>
          <w:sz w:val="28"/>
          <w:szCs w:val="28"/>
          <w:rtl/>
        </w:rPr>
        <w:t xml:space="preserve">לפיה </w:t>
      </w:r>
      <w:r w:rsidR="000B73E4">
        <w:rPr>
          <w:rFonts w:cs="David" w:hint="cs"/>
          <w:sz w:val="28"/>
          <w:szCs w:val="28"/>
          <w:rtl/>
        </w:rPr>
        <w:t xml:space="preserve">אין </w:t>
      </w:r>
      <w:r w:rsidR="00746643" w:rsidRPr="00D54C33">
        <w:rPr>
          <w:rFonts w:cs="David" w:hint="cs"/>
          <w:sz w:val="28"/>
          <w:szCs w:val="28"/>
          <w:rtl/>
        </w:rPr>
        <w:t>לייחס משקל לחוות הדעת של גורמי בריאות הנפש בצה"ל</w:t>
      </w:r>
      <w:r w:rsidR="0048024A">
        <w:rPr>
          <w:rFonts w:cs="David" w:hint="cs"/>
          <w:sz w:val="28"/>
          <w:szCs w:val="28"/>
          <w:rtl/>
        </w:rPr>
        <w:t>,</w:t>
      </w:r>
      <w:r w:rsidR="00746643" w:rsidRPr="00D54C33">
        <w:rPr>
          <w:rFonts w:cs="David" w:hint="cs"/>
          <w:sz w:val="28"/>
          <w:szCs w:val="28"/>
          <w:rtl/>
        </w:rPr>
        <w:t xml:space="preserve"> שכן הם אינם הגורם המוסמך לאבחן התמכרות לסם</w:t>
      </w:r>
      <w:r w:rsidR="0048024A">
        <w:rPr>
          <w:rFonts w:cs="David" w:hint="cs"/>
          <w:sz w:val="28"/>
          <w:szCs w:val="28"/>
          <w:rtl/>
        </w:rPr>
        <w:t>, יש לדחות</w:t>
      </w:r>
      <w:r w:rsidR="000B73E4">
        <w:rPr>
          <w:rFonts w:cs="David" w:hint="cs"/>
          <w:sz w:val="28"/>
          <w:szCs w:val="28"/>
          <w:rtl/>
        </w:rPr>
        <w:t>. אציין בהקשר זה, כי לבתי הדין הצבאיים מוגשות, לאורך השנים, חוות דעת של גורמי בריאות הנפש בצבא (וב</w:t>
      </w:r>
      <w:r w:rsidR="004B0995">
        <w:rPr>
          <w:rFonts w:cs="David" w:hint="cs"/>
          <w:sz w:val="28"/>
          <w:szCs w:val="28"/>
          <w:rtl/>
        </w:rPr>
        <w:t>פרט במתקן הכליאה</w:t>
      </w:r>
      <w:r w:rsidR="000B73E4">
        <w:rPr>
          <w:rFonts w:cs="David" w:hint="cs"/>
          <w:sz w:val="28"/>
          <w:szCs w:val="28"/>
          <w:rtl/>
        </w:rPr>
        <w:t xml:space="preserve">) המלמדות על </w:t>
      </w:r>
      <w:r w:rsidR="00746643" w:rsidRPr="00D54C33">
        <w:rPr>
          <w:rFonts w:cs="David" w:hint="cs"/>
          <w:sz w:val="28"/>
          <w:szCs w:val="28"/>
          <w:rtl/>
        </w:rPr>
        <w:t>אבחנ</w:t>
      </w:r>
      <w:r w:rsidR="000B73E4">
        <w:rPr>
          <w:rFonts w:cs="David" w:hint="cs"/>
          <w:sz w:val="28"/>
          <w:szCs w:val="28"/>
          <w:rtl/>
        </w:rPr>
        <w:t xml:space="preserve">ה של עצורים </w:t>
      </w:r>
      <w:r w:rsidR="00746643" w:rsidRPr="00D54C33">
        <w:rPr>
          <w:rFonts w:cs="David" w:hint="cs"/>
          <w:sz w:val="28"/>
          <w:szCs w:val="28"/>
          <w:rtl/>
        </w:rPr>
        <w:t xml:space="preserve">כמכורים לסם (ראו למשל - ע"מ 58/05 </w:t>
      </w:r>
      <w:r w:rsidR="00746643" w:rsidRPr="00D54C33">
        <w:rPr>
          <w:rFonts w:cs="David" w:hint="cs"/>
          <w:b/>
          <w:bCs/>
          <w:sz w:val="28"/>
          <w:szCs w:val="28"/>
          <w:rtl/>
        </w:rPr>
        <w:t xml:space="preserve">התובע הצבאי הראשי נ' טור' עמר </w:t>
      </w:r>
      <w:r w:rsidR="00746643" w:rsidRPr="00D54C33">
        <w:rPr>
          <w:rFonts w:cs="David" w:hint="cs"/>
          <w:sz w:val="28"/>
          <w:szCs w:val="28"/>
          <w:rtl/>
        </w:rPr>
        <w:t xml:space="preserve">(2005); ע"מ 16/07 </w:t>
      </w:r>
      <w:r w:rsidR="00746643" w:rsidRPr="00D54C33">
        <w:rPr>
          <w:rFonts w:cs="David" w:hint="cs"/>
          <w:b/>
          <w:bCs/>
          <w:sz w:val="28"/>
          <w:szCs w:val="28"/>
          <w:rtl/>
        </w:rPr>
        <w:t xml:space="preserve">רב"ט </w:t>
      </w:r>
      <w:proofErr w:type="spellStart"/>
      <w:r w:rsidR="00746643" w:rsidRPr="00D54C33">
        <w:rPr>
          <w:rFonts w:cs="David" w:hint="cs"/>
          <w:b/>
          <w:bCs/>
          <w:sz w:val="28"/>
          <w:szCs w:val="28"/>
          <w:rtl/>
        </w:rPr>
        <w:t>טולדנו</w:t>
      </w:r>
      <w:proofErr w:type="spellEnd"/>
      <w:r w:rsidR="00746643" w:rsidRPr="00D54C33">
        <w:rPr>
          <w:rFonts w:cs="David" w:hint="cs"/>
          <w:b/>
          <w:bCs/>
          <w:sz w:val="28"/>
          <w:szCs w:val="28"/>
          <w:rtl/>
        </w:rPr>
        <w:t xml:space="preserve"> נ' התובע הצבאי הראשי </w:t>
      </w:r>
      <w:r w:rsidR="00746643" w:rsidRPr="00D54C33">
        <w:rPr>
          <w:rFonts w:cs="David" w:hint="cs"/>
          <w:sz w:val="28"/>
          <w:szCs w:val="28"/>
          <w:rtl/>
        </w:rPr>
        <w:t xml:space="preserve">(2007); ע"מ 69/17 </w:t>
      </w:r>
      <w:r w:rsidR="00746643" w:rsidRPr="00D54C33">
        <w:rPr>
          <w:rFonts w:cs="David" w:hint="cs"/>
          <w:b/>
          <w:bCs/>
          <w:sz w:val="28"/>
          <w:szCs w:val="28"/>
          <w:rtl/>
        </w:rPr>
        <w:t xml:space="preserve">רב"ט אוחיון נ' התובע הצבאי הראשי </w:t>
      </w:r>
      <w:r w:rsidR="00746643" w:rsidRPr="00D54C33">
        <w:rPr>
          <w:rFonts w:cs="David" w:hint="cs"/>
          <w:sz w:val="28"/>
          <w:szCs w:val="28"/>
          <w:rtl/>
        </w:rPr>
        <w:t xml:space="preserve">(2017); ע"מ 86/23 </w:t>
      </w:r>
      <w:r w:rsidR="00746643" w:rsidRPr="00D54C33">
        <w:rPr>
          <w:rFonts w:cs="David" w:hint="cs"/>
          <w:b/>
          <w:bCs/>
          <w:sz w:val="28"/>
          <w:szCs w:val="28"/>
          <w:rtl/>
        </w:rPr>
        <w:t xml:space="preserve">רב"ט ציוני </w:t>
      </w:r>
      <w:r w:rsidR="0048024A" w:rsidRPr="00746643">
        <w:rPr>
          <w:rFonts w:cs="David" w:hint="cs"/>
          <w:b/>
          <w:bCs/>
          <w:sz w:val="28"/>
          <w:szCs w:val="28"/>
          <w:rtl/>
        </w:rPr>
        <w:t>נ' התובע הצבאי הראשי</w:t>
      </w:r>
      <w:r w:rsidR="0048024A" w:rsidRPr="00746643">
        <w:rPr>
          <w:rFonts w:cs="David" w:hint="cs"/>
          <w:sz w:val="28"/>
          <w:szCs w:val="28"/>
          <w:rtl/>
        </w:rPr>
        <w:t>, (2023))</w:t>
      </w:r>
      <w:r w:rsidR="0048024A">
        <w:rPr>
          <w:rFonts w:cs="David" w:hint="cs"/>
          <w:sz w:val="28"/>
          <w:szCs w:val="28"/>
          <w:rtl/>
        </w:rPr>
        <w:t>.</w:t>
      </w:r>
      <w:r w:rsidR="00746643" w:rsidRPr="00D54C33">
        <w:rPr>
          <w:rFonts w:cs="David" w:hint="cs"/>
          <w:sz w:val="28"/>
          <w:szCs w:val="28"/>
          <w:rtl/>
        </w:rPr>
        <w:t xml:space="preserve"> </w:t>
      </w:r>
    </w:p>
    <w:p w14:paraId="23A9E688" w14:textId="4A0D4A27" w:rsidR="00746643" w:rsidRPr="004B0995" w:rsidRDefault="004B0995" w:rsidP="009204E0">
      <w:pPr>
        <w:pStyle w:val="1"/>
        <w:numPr>
          <w:ilvl w:val="0"/>
          <w:numId w:val="4"/>
        </w:numPr>
        <w:tabs>
          <w:tab w:val="left" w:pos="283"/>
        </w:tabs>
        <w:spacing w:line="360" w:lineRule="auto"/>
        <w:jc w:val="both"/>
        <w:outlineLvl w:val="0"/>
        <w:rPr>
          <w:rFonts w:ascii="David" w:hAnsi="David" w:cs="David"/>
          <w:sz w:val="28"/>
          <w:szCs w:val="28"/>
        </w:rPr>
      </w:pPr>
      <w:r w:rsidRPr="004B0995">
        <w:rPr>
          <w:rFonts w:cs="David" w:hint="cs"/>
          <w:sz w:val="28"/>
          <w:szCs w:val="28"/>
          <w:rtl/>
        </w:rPr>
        <w:t xml:space="preserve">לכך יש להוסיף, כי המערער אינו עומד בתנאים שנקבעו בהלכת </w:t>
      </w:r>
      <w:proofErr w:type="spellStart"/>
      <w:r w:rsidRPr="004B0995">
        <w:rPr>
          <w:rFonts w:cs="David" w:hint="cs"/>
          <w:b/>
          <w:bCs/>
          <w:sz w:val="28"/>
          <w:szCs w:val="28"/>
          <w:rtl/>
        </w:rPr>
        <w:t>סויסה</w:t>
      </w:r>
      <w:proofErr w:type="spellEnd"/>
      <w:r w:rsidRPr="004B0995">
        <w:rPr>
          <w:rFonts w:cs="David" w:hint="cs"/>
          <w:b/>
          <w:bCs/>
          <w:sz w:val="28"/>
          <w:szCs w:val="28"/>
          <w:rtl/>
        </w:rPr>
        <w:t xml:space="preserve"> </w:t>
      </w:r>
      <w:r w:rsidRPr="004B0995">
        <w:rPr>
          <w:rFonts w:cs="David" w:hint="cs"/>
          <w:sz w:val="28"/>
          <w:szCs w:val="28"/>
          <w:rtl/>
        </w:rPr>
        <w:t xml:space="preserve">לעיל. כך יוטעם, כי </w:t>
      </w:r>
      <w:r w:rsidR="004F48C1" w:rsidRPr="004B0995">
        <w:rPr>
          <w:rFonts w:cs="David" w:hint="cs"/>
          <w:sz w:val="28"/>
          <w:szCs w:val="28"/>
          <w:rtl/>
        </w:rPr>
        <w:t xml:space="preserve">על אף שלטענתו </w:t>
      </w:r>
      <w:r w:rsidR="00C23013">
        <w:rPr>
          <w:rFonts w:cs="David" w:hint="cs"/>
          <w:sz w:val="28"/>
          <w:szCs w:val="28"/>
          <w:rtl/>
        </w:rPr>
        <w:t xml:space="preserve">של המערער </w:t>
      </w:r>
      <w:r w:rsidR="004F48C1" w:rsidRPr="004B0995">
        <w:rPr>
          <w:rFonts w:cs="David" w:hint="cs"/>
          <w:sz w:val="28"/>
          <w:szCs w:val="28"/>
          <w:rtl/>
        </w:rPr>
        <w:t>התמכר לסם וצרך ממנו מדי יום, במהלך השנה שקדמה למעצרו, ה</w:t>
      </w:r>
      <w:r w:rsidRPr="004B0995">
        <w:rPr>
          <w:rFonts w:cs="David" w:hint="cs"/>
          <w:sz w:val="28"/>
          <w:szCs w:val="28"/>
          <w:rtl/>
        </w:rPr>
        <w:t>וא</w:t>
      </w:r>
      <w:r w:rsidR="004F48C1" w:rsidRPr="004B0995">
        <w:rPr>
          <w:rFonts w:cs="David" w:hint="cs"/>
          <w:sz w:val="28"/>
          <w:szCs w:val="28"/>
          <w:rtl/>
        </w:rPr>
        <w:t xml:space="preserve"> לא פנה </w:t>
      </w:r>
      <w:r w:rsidR="00502B81">
        <w:rPr>
          <w:rFonts w:cs="David" w:hint="cs"/>
          <w:sz w:val="28"/>
          <w:szCs w:val="28"/>
          <w:rtl/>
        </w:rPr>
        <w:t xml:space="preserve">בעבר </w:t>
      </w:r>
      <w:r w:rsidR="004F48C1" w:rsidRPr="004B0995">
        <w:rPr>
          <w:rFonts w:cs="David" w:hint="cs"/>
          <w:sz w:val="28"/>
          <w:szCs w:val="28"/>
          <w:rtl/>
        </w:rPr>
        <w:t>להליך של גמילה.</w:t>
      </w:r>
      <w:r>
        <w:rPr>
          <w:rFonts w:cs="David" w:hint="cs"/>
          <w:sz w:val="28"/>
          <w:szCs w:val="28"/>
          <w:rtl/>
        </w:rPr>
        <w:t xml:space="preserve"> </w:t>
      </w:r>
      <w:r w:rsidR="00502B81">
        <w:rPr>
          <w:rFonts w:cs="David" w:hint="cs"/>
          <w:sz w:val="28"/>
          <w:szCs w:val="28"/>
          <w:rtl/>
        </w:rPr>
        <w:t>ה</w:t>
      </w:r>
      <w:r w:rsidR="00746643" w:rsidRPr="004B0995">
        <w:rPr>
          <w:rFonts w:cs="David" w:hint="cs"/>
          <w:sz w:val="28"/>
          <w:szCs w:val="28"/>
          <w:rtl/>
        </w:rPr>
        <w:t xml:space="preserve">עבירות </w:t>
      </w:r>
      <w:r w:rsidR="00502B81">
        <w:rPr>
          <w:rFonts w:cs="David" w:hint="cs"/>
          <w:sz w:val="28"/>
          <w:szCs w:val="28"/>
          <w:rtl/>
        </w:rPr>
        <w:t xml:space="preserve">המיוחסות לו, של הוצאתם ומכירתם של אמצעי הלחימה, </w:t>
      </w:r>
      <w:r w:rsidR="00746643" w:rsidRPr="004B0995">
        <w:rPr>
          <w:rFonts w:cs="David" w:hint="cs"/>
          <w:sz w:val="28"/>
          <w:szCs w:val="28"/>
          <w:rtl/>
        </w:rPr>
        <w:t>אינן "בעלות קשר ענייני מוכח להתמכרותו של העורר. במובן זה, לא נראה כי צמצום המסוכנות הנובעת מן ההתמכרות יביא להפחתה של ממש במסוכנות הנלמדת מביצוע עבירות הנשק</w:t>
      </w:r>
      <w:r w:rsidR="00746643" w:rsidRPr="004B0995">
        <w:rPr>
          <w:rFonts w:ascii="David" w:hAnsi="David" w:cs="David" w:hint="cs"/>
          <w:sz w:val="28"/>
          <w:szCs w:val="28"/>
          <w:rtl/>
        </w:rPr>
        <w:t>"</w:t>
      </w:r>
      <w:r w:rsidRPr="004B0995">
        <w:rPr>
          <w:rFonts w:ascii="David" w:hAnsi="David" w:cs="David" w:hint="cs"/>
          <w:sz w:val="28"/>
          <w:szCs w:val="28"/>
          <w:rtl/>
        </w:rPr>
        <w:t xml:space="preserve"> </w:t>
      </w:r>
      <w:r w:rsidR="00746643" w:rsidRPr="004B0995">
        <w:rPr>
          <w:rFonts w:ascii="David" w:hAnsi="David" w:cs="David" w:hint="cs"/>
          <w:sz w:val="28"/>
          <w:szCs w:val="28"/>
          <w:rtl/>
        </w:rPr>
        <w:t>(</w:t>
      </w:r>
      <w:r w:rsidR="009F6C12">
        <w:rPr>
          <w:rFonts w:ascii="David" w:hAnsi="David" w:cs="David" w:hint="cs"/>
          <w:sz w:val="28"/>
          <w:szCs w:val="28"/>
          <w:rtl/>
        </w:rPr>
        <w:t xml:space="preserve">עניין </w:t>
      </w:r>
      <w:r w:rsidR="00746643" w:rsidRPr="004B0995">
        <w:rPr>
          <w:rFonts w:ascii="David" w:hAnsi="David" w:cs="David" w:hint="cs"/>
          <w:b/>
          <w:bCs/>
          <w:sz w:val="28"/>
          <w:szCs w:val="28"/>
          <w:rtl/>
        </w:rPr>
        <w:t xml:space="preserve"> גואל</w:t>
      </w:r>
      <w:r w:rsidR="009F6C12">
        <w:rPr>
          <w:rFonts w:ascii="David" w:hAnsi="David" w:cs="David" w:hint="cs"/>
          <w:b/>
          <w:bCs/>
          <w:sz w:val="28"/>
          <w:szCs w:val="28"/>
          <w:rtl/>
        </w:rPr>
        <w:t xml:space="preserve"> </w:t>
      </w:r>
      <w:r w:rsidR="009F6C12">
        <w:rPr>
          <w:rFonts w:ascii="David" w:hAnsi="David" w:cs="David" w:hint="cs"/>
          <w:sz w:val="28"/>
          <w:szCs w:val="28"/>
          <w:rtl/>
        </w:rPr>
        <w:t>לעיל, פסקה 10</w:t>
      </w:r>
      <w:r w:rsidRPr="004B0995">
        <w:rPr>
          <w:rFonts w:ascii="David" w:hAnsi="David" w:cs="David" w:hint="cs"/>
          <w:sz w:val="28"/>
          <w:szCs w:val="28"/>
          <w:rtl/>
        </w:rPr>
        <w:t>)</w:t>
      </w:r>
      <w:r w:rsidR="00C23013">
        <w:rPr>
          <w:rFonts w:ascii="David" w:hAnsi="David" w:cs="David" w:hint="cs"/>
          <w:sz w:val="28"/>
          <w:szCs w:val="28"/>
          <w:rtl/>
        </w:rPr>
        <w:t xml:space="preserve">. </w:t>
      </w:r>
      <w:r w:rsidR="00746643" w:rsidRPr="004B0995">
        <w:rPr>
          <w:rFonts w:ascii="David" w:hAnsi="David" w:cs="David" w:hint="cs"/>
          <w:sz w:val="28"/>
          <w:szCs w:val="28"/>
          <w:rtl/>
        </w:rPr>
        <w:t>לבסוף</w:t>
      </w:r>
      <w:r w:rsidR="000B73E4" w:rsidRPr="004B0995">
        <w:rPr>
          <w:rFonts w:ascii="David" w:hAnsi="David" w:cs="David" w:hint="cs"/>
          <w:sz w:val="28"/>
          <w:szCs w:val="28"/>
          <w:rtl/>
        </w:rPr>
        <w:t>,</w:t>
      </w:r>
      <w:r w:rsidR="00746643" w:rsidRPr="004B0995">
        <w:rPr>
          <w:rFonts w:ascii="David" w:hAnsi="David" w:cs="David" w:hint="cs"/>
          <w:sz w:val="28"/>
          <w:szCs w:val="28"/>
          <w:rtl/>
        </w:rPr>
        <w:t xml:space="preserve"> </w:t>
      </w:r>
      <w:r w:rsidR="00BE2120" w:rsidRPr="004B0995">
        <w:rPr>
          <w:rFonts w:ascii="David" w:hAnsi="David" w:cs="David" w:hint="cs"/>
          <w:sz w:val="28"/>
          <w:szCs w:val="28"/>
          <w:rtl/>
        </w:rPr>
        <w:t>שקלתי</w:t>
      </w:r>
      <w:r w:rsidR="000B73E4" w:rsidRPr="004B0995">
        <w:rPr>
          <w:rFonts w:ascii="David" w:hAnsi="David" w:cs="David" w:hint="cs"/>
          <w:sz w:val="28"/>
          <w:szCs w:val="28"/>
          <w:rtl/>
        </w:rPr>
        <w:t xml:space="preserve"> גם את העובדה</w:t>
      </w:r>
      <w:r w:rsidR="00BE2120" w:rsidRPr="004B0995">
        <w:rPr>
          <w:rFonts w:ascii="David" w:hAnsi="David" w:cs="David" w:hint="cs"/>
          <w:sz w:val="28"/>
          <w:szCs w:val="28"/>
          <w:rtl/>
        </w:rPr>
        <w:t xml:space="preserve">, כי עניינו של המערער </w:t>
      </w:r>
      <w:r w:rsidR="00746643" w:rsidRPr="004B0995">
        <w:rPr>
          <w:rFonts w:ascii="David" w:hAnsi="David" w:cs="David" w:hint="cs"/>
          <w:sz w:val="28"/>
          <w:szCs w:val="28"/>
          <w:rtl/>
        </w:rPr>
        <w:t>קבוע לשמיעת ראיות בחודשים הקרובים, ו</w:t>
      </w:r>
      <w:r w:rsidR="000B73E4" w:rsidRPr="004B0995">
        <w:rPr>
          <w:rFonts w:ascii="David" w:hAnsi="David" w:cs="David" w:hint="cs"/>
          <w:sz w:val="28"/>
          <w:szCs w:val="28"/>
          <w:rtl/>
        </w:rPr>
        <w:t>נראה, כי אין בשלב זה, צפי ל</w:t>
      </w:r>
      <w:r w:rsidR="00746643" w:rsidRPr="004B0995">
        <w:rPr>
          <w:rFonts w:ascii="David" w:hAnsi="David" w:cs="David" w:hint="cs"/>
          <w:sz w:val="28"/>
          <w:szCs w:val="28"/>
          <w:rtl/>
        </w:rPr>
        <w:t xml:space="preserve">התמשכות הליכים. </w:t>
      </w:r>
    </w:p>
    <w:p w14:paraId="47FDA1E8" w14:textId="77777777" w:rsidR="00746643" w:rsidRPr="00746643" w:rsidRDefault="000B73E4" w:rsidP="009204E0">
      <w:pPr>
        <w:pStyle w:val="1"/>
        <w:numPr>
          <w:ilvl w:val="0"/>
          <w:numId w:val="4"/>
        </w:numPr>
        <w:tabs>
          <w:tab w:val="left" w:pos="283"/>
        </w:tabs>
        <w:spacing w:line="360" w:lineRule="auto"/>
        <w:jc w:val="both"/>
        <w:outlineLvl w:val="0"/>
        <w:rPr>
          <w:rFonts w:cs="David"/>
          <w:sz w:val="28"/>
          <w:szCs w:val="28"/>
        </w:rPr>
      </w:pPr>
      <w:r>
        <w:rPr>
          <w:rFonts w:ascii="David" w:hAnsi="David" w:cs="David" w:hint="cs"/>
          <w:sz w:val="28"/>
          <w:szCs w:val="28"/>
          <w:rtl/>
        </w:rPr>
        <w:t xml:space="preserve">עולה מן המקובץ, </w:t>
      </w:r>
      <w:r w:rsidR="00BE2120">
        <w:rPr>
          <w:rFonts w:cs="David" w:hint="cs"/>
          <w:sz w:val="28"/>
          <w:szCs w:val="28"/>
          <w:rtl/>
        </w:rPr>
        <w:t xml:space="preserve">כי </w:t>
      </w:r>
      <w:r>
        <w:rPr>
          <w:rFonts w:cs="David" w:hint="cs"/>
          <w:sz w:val="28"/>
          <w:szCs w:val="28"/>
          <w:rtl/>
        </w:rPr>
        <w:t xml:space="preserve">לא </w:t>
      </w:r>
      <w:r w:rsidR="00746643" w:rsidRPr="00746643">
        <w:rPr>
          <w:rFonts w:cs="David" w:hint="cs"/>
          <w:sz w:val="28"/>
          <w:szCs w:val="28"/>
          <w:rtl/>
        </w:rPr>
        <w:t xml:space="preserve">נפל פגם </w:t>
      </w:r>
      <w:r w:rsidR="00C23013">
        <w:rPr>
          <w:rFonts w:cs="David" w:hint="cs"/>
          <w:sz w:val="28"/>
          <w:szCs w:val="28"/>
          <w:rtl/>
        </w:rPr>
        <w:t xml:space="preserve">גם </w:t>
      </w:r>
      <w:r w:rsidR="00746643" w:rsidRPr="00746643">
        <w:rPr>
          <w:rFonts w:cs="David" w:hint="cs"/>
          <w:sz w:val="28"/>
          <w:szCs w:val="28"/>
          <w:rtl/>
        </w:rPr>
        <w:t xml:space="preserve">בהחלטת בית הדין </w:t>
      </w:r>
      <w:r>
        <w:rPr>
          <w:rFonts w:cs="David" w:hint="cs"/>
          <w:sz w:val="28"/>
          <w:szCs w:val="28"/>
          <w:rtl/>
        </w:rPr>
        <w:t xml:space="preserve">קמא </w:t>
      </w:r>
      <w:r w:rsidR="00746643" w:rsidRPr="00746643">
        <w:rPr>
          <w:rFonts w:cs="David" w:hint="cs"/>
          <w:sz w:val="28"/>
          <w:szCs w:val="28"/>
          <w:rtl/>
        </w:rPr>
        <w:t>שלא להפנות את המערער</w:t>
      </w:r>
      <w:r>
        <w:rPr>
          <w:rFonts w:cs="David" w:hint="cs"/>
          <w:sz w:val="28"/>
          <w:szCs w:val="28"/>
          <w:rtl/>
        </w:rPr>
        <w:t>, בשלב דיוני זה,</w:t>
      </w:r>
      <w:r w:rsidR="00746643" w:rsidRPr="00746643">
        <w:rPr>
          <w:rFonts w:cs="David" w:hint="cs"/>
          <w:sz w:val="28"/>
          <w:szCs w:val="28"/>
          <w:rtl/>
        </w:rPr>
        <w:t xml:space="preserve"> אל שירות המבחן</w:t>
      </w:r>
      <w:r w:rsidR="00746643">
        <w:rPr>
          <w:rFonts w:cs="David" w:hint="cs"/>
          <w:sz w:val="28"/>
          <w:szCs w:val="28"/>
          <w:rtl/>
        </w:rPr>
        <w:t xml:space="preserve"> לשם </w:t>
      </w:r>
      <w:r w:rsidR="0048024A">
        <w:rPr>
          <w:rFonts w:cs="David" w:hint="cs"/>
          <w:sz w:val="28"/>
          <w:szCs w:val="28"/>
          <w:rtl/>
        </w:rPr>
        <w:t>בחינת התאמתו להליך של גמילה</w:t>
      </w:r>
      <w:r w:rsidR="00746643" w:rsidRPr="00746643">
        <w:rPr>
          <w:rFonts w:cs="David" w:hint="cs"/>
          <w:sz w:val="28"/>
          <w:szCs w:val="28"/>
          <w:rtl/>
        </w:rPr>
        <w:t xml:space="preserve">. </w:t>
      </w:r>
      <w:r>
        <w:rPr>
          <w:rFonts w:cs="David" w:hint="cs"/>
          <w:sz w:val="28"/>
          <w:szCs w:val="28"/>
          <w:rtl/>
        </w:rPr>
        <w:t xml:space="preserve">יודגש, כי </w:t>
      </w:r>
      <w:r w:rsidR="00746643" w:rsidRPr="00746643">
        <w:rPr>
          <w:rFonts w:cs="David" w:hint="cs"/>
          <w:sz w:val="28"/>
          <w:szCs w:val="28"/>
          <w:rtl/>
        </w:rPr>
        <w:t>ההפניה לשירות המבחן רלוונטית במקרים שבהם  "בית המשפט מתקשה להחליט אם נוכח נסיבות המעשה והעושה ניתן בכלל להסתפק בחלופת מעצר או שבית המשפט סבור כי ניתן להסתפק בחלופת מעצר אך מתקשה להעריך את החלופה הקונקרטית המוצעת" (</w:t>
      </w:r>
      <w:proofErr w:type="spellStart"/>
      <w:r w:rsidR="00746643" w:rsidRPr="00746643">
        <w:rPr>
          <w:rFonts w:cs="David" w:hint="cs"/>
          <w:sz w:val="28"/>
          <w:szCs w:val="28"/>
          <w:rtl/>
        </w:rPr>
        <w:t>בש"פ</w:t>
      </w:r>
      <w:proofErr w:type="spellEnd"/>
      <w:r w:rsidR="00746643" w:rsidRPr="00746643">
        <w:rPr>
          <w:rFonts w:cs="David" w:hint="cs"/>
          <w:sz w:val="28"/>
          <w:szCs w:val="28"/>
          <w:rtl/>
        </w:rPr>
        <w:t xml:space="preserve"> 7892/22 </w:t>
      </w:r>
      <w:proofErr w:type="spellStart"/>
      <w:r w:rsidR="00746643" w:rsidRPr="00746643">
        <w:rPr>
          <w:rFonts w:cs="David" w:hint="cs"/>
          <w:b/>
          <w:bCs/>
          <w:sz w:val="28"/>
          <w:szCs w:val="28"/>
          <w:rtl/>
        </w:rPr>
        <w:t>סולטנה</w:t>
      </w:r>
      <w:proofErr w:type="spellEnd"/>
      <w:r w:rsidR="00746643" w:rsidRPr="00746643">
        <w:rPr>
          <w:rFonts w:cs="David" w:hint="cs"/>
          <w:b/>
          <w:bCs/>
          <w:sz w:val="28"/>
          <w:szCs w:val="28"/>
          <w:rtl/>
        </w:rPr>
        <w:t xml:space="preserve"> נ' מדינת ישראל</w:t>
      </w:r>
      <w:r w:rsidR="00746643" w:rsidRPr="00746643">
        <w:rPr>
          <w:rFonts w:cs="David" w:hint="cs"/>
          <w:sz w:val="28"/>
          <w:szCs w:val="28"/>
          <w:rtl/>
        </w:rPr>
        <w:t xml:space="preserve">, פסקה 3 (28.11.2022)); ע"מ 86/23 </w:t>
      </w:r>
      <w:r w:rsidR="00746643" w:rsidRPr="00746643">
        <w:rPr>
          <w:rFonts w:cs="David" w:hint="cs"/>
          <w:b/>
          <w:bCs/>
          <w:sz w:val="28"/>
          <w:szCs w:val="28"/>
          <w:rtl/>
        </w:rPr>
        <w:t xml:space="preserve">רב"ט ציוני </w:t>
      </w:r>
      <w:r w:rsidR="0048024A">
        <w:rPr>
          <w:rFonts w:cs="David" w:hint="cs"/>
          <w:sz w:val="28"/>
          <w:szCs w:val="28"/>
          <w:rtl/>
        </w:rPr>
        <w:t xml:space="preserve">הנ"ל, </w:t>
      </w:r>
      <w:r w:rsidR="00746643" w:rsidRPr="00746643">
        <w:rPr>
          <w:rFonts w:cs="David" w:hint="cs"/>
          <w:sz w:val="28"/>
          <w:szCs w:val="28"/>
          <w:rtl/>
        </w:rPr>
        <w:t>פסקה 9</w:t>
      </w:r>
      <w:r w:rsidR="0048024A">
        <w:rPr>
          <w:rFonts w:cs="David" w:hint="cs"/>
          <w:sz w:val="28"/>
          <w:szCs w:val="28"/>
          <w:rtl/>
        </w:rPr>
        <w:t>)</w:t>
      </w:r>
      <w:r>
        <w:rPr>
          <w:rFonts w:cs="David" w:hint="cs"/>
          <w:sz w:val="28"/>
          <w:szCs w:val="28"/>
          <w:rtl/>
        </w:rPr>
        <w:t xml:space="preserve">, וכי </w:t>
      </w:r>
      <w:r w:rsidR="00746643" w:rsidRPr="00746643">
        <w:rPr>
          <w:rFonts w:cs="David" w:hint="cs"/>
          <w:sz w:val="28"/>
          <w:szCs w:val="28"/>
          <w:rtl/>
        </w:rPr>
        <w:t xml:space="preserve">לנאשם אין זכות קנויה להפנייתו לשירות מבחן, </w:t>
      </w:r>
      <w:r w:rsidR="00502B81">
        <w:rPr>
          <w:rFonts w:cs="David" w:hint="cs"/>
          <w:sz w:val="28"/>
          <w:szCs w:val="28"/>
          <w:rtl/>
        </w:rPr>
        <w:t xml:space="preserve">מקום שבו סבור בית הדין כי בנסיבות </w:t>
      </w:r>
      <w:r w:rsidR="00502B81">
        <w:rPr>
          <w:rFonts w:cs="David" w:hint="cs"/>
          <w:sz w:val="28"/>
          <w:szCs w:val="28"/>
          <w:rtl/>
        </w:rPr>
        <w:lastRenderedPageBreak/>
        <w:t xml:space="preserve">העניין, חלופת מעצר לא תהלום את עילת המעצר </w:t>
      </w:r>
      <w:r w:rsidR="00746643" w:rsidRPr="00746643">
        <w:rPr>
          <w:rFonts w:cs="David" w:hint="cs"/>
          <w:sz w:val="28"/>
          <w:szCs w:val="28"/>
          <w:rtl/>
        </w:rPr>
        <w:t>(</w:t>
      </w:r>
      <w:proofErr w:type="spellStart"/>
      <w:r w:rsidR="00746643" w:rsidRPr="00746643">
        <w:rPr>
          <w:rFonts w:cs="David" w:hint="cs"/>
          <w:sz w:val="28"/>
          <w:szCs w:val="28"/>
          <w:rtl/>
        </w:rPr>
        <w:t>בש"פ</w:t>
      </w:r>
      <w:proofErr w:type="spellEnd"/>
      <w:r w:rsidR="00746643" w:rsidRPr="00746643">
        <w:rPr>
          <w:rFonts w:cs="David" w:hint="cs"/>
          <w:sz w:val="28"/>
          <w:szCs w:val="28"/>
          <w:rtl/>
        </w:rPr>
        <w:t xml:space="preserve"> 3447/23 </w:t>
      </w:r>
      <w:proofErr w:type="spellStart"/>
      <w:r w:rsidR="00746643" w:rsidRPr="00746643">
        <w:rPr>
          <w:rFonts w:cs="David" w:hint="cs"/>
          <w:b/>
          <w:bCs/>
          <w:sz w:val="28"/>
          <w:szCs w:val="28"/>
          <w:rtl/>
        </w:rPr>
        <w:t>אלאמו</w:t>
      </w:r>
      <w:proofErr w:type="spellEnd"/>
      <w:r w:rsidR="00746643" w:rsidRPr="00746643">
        <w:rPr>
          <w:rFonts w:cs="David" w:hint="cs"/>
          <w:b/>
          <w:bCs/>
          <w:sz w:val="28"/>
          <w:szCs w:val="28"/>
          <w:rtl/>
        </w:rPr>
        <w:t xml:space="preserve"> נ' מדינת ישראל</w:t>
      </w:r>
      <w:r w:rsidR="00746643" w:rsidRPr="00746643">
        <w:rPr>
          <w:rFonts w:cs="David" w:hint="cs"/>
          <w:sz w:val="28"/>
          <w:szCs w:val="28"/>
          <w:rtl/>
        </w:rPr>
        <w:t>, פסקה 10 (11.5.2023)</w:t>
      </w:r>
      <w:r w:rsidR="00A574C5">
        <w:rPr>
          <w:rFonts w:cs="David" w:hint="cs"/>
          <w:sz w:val="28"/>
          <w:szCs w:val="28"/>
          <w:rtl/>
        </w:rPr>
        <w:t xml:space="preserve">; וראו גם: </w:t>
      </w:r>
      <w:proofErr w:type="spellStart"/>
      <w:r w:rsidR="00746643" w:rsidRPr="00746643">
        <w:rPr>
          <w:rFonts w:cs="David" w:hint="cs"/>
          <w:sz w:val="28"/>
          <w:szCs w:val="28"/>
          <w:rtl/>
        </w:rPr>
        <w:t>בש"פ</w:t>
      </w:r>
      <w:proofErr w:type="spellEnd"/>
      <w:r w:rsidR="00746643" w:rsidRPr="00746643">
        <w:rPr>
          <w:rFonts w:cs="David" w:hint="cs"/>
          <w:sz w:val="28"/>
          <w:szCs w:val="28"/>
          <w:rtl/>
        </w:rPr>
        <w:t xml:space="preserve"> 2282/24 </w:t>
      </w:r>
      <w:proofErr w:type="spellStart"/>
      <w:r w:rsidR="00746643" w:rsidRPr="00746643">
        <w:rPr>
          <w:rFonts w:cs="David" w:hint="cs"/>
          <w:b/>
          <w:bCs/>
          <w:sz w:val="28"/>
          <w:szCs w:val="28"/>
          <w:rtl/>
        </w:rPr>
        <w:t>אלשאפעי</w:t>
      </w:r>
      <w:proofErr w:type="spellEnd"/>
      <w:r w:rsidR="00746643" w:rsidRPr="00746643">
        <w:rPr>
          <w:rFonts w:cs="David" w:hint="cs"/>
          <w:b/>
          <w:bCs/>
          <w:sz w:val="28"/>
          <w:szCs w:val="28"/>
          <w:rtl/>
        </w:rPr>
        <w:t xml:space="preserve"> נ' מדינת ישראל</w:t>
      </w:r>
      <w:r w:rsidR="00746643" w:rsidRPr="00746643">
        <w:rPr>
          <w:rFonts w:cs="David" w:hint="cs"/>
          <w:sz w:val="28"/>
          <w:szCs w:val="28"/>
          <w:rtl/>
        </w:rPr>
        <w:t>, פסקה 9</w:t>
      </w:r>
      <w:r w:rsidR="00746643" w:rsidRPr="00746643">
        <w:rPr>
          <w:rFonts w:cs="David" w:hint="cs"/>
          <w:b/>
          <w:bCs/>
          <w:sz w:val="28"/>
          <w:szCs w:val="28"/>
          <w:rtl/>
        </w:rPr>
        <w:t xml:space="preserve"> </w:t>
      </w:r>
      <w:r w:rsidR="00746643" w:rsidRPr="00746643">
        <w:rPr>
          <w:rFonts w:cs="David" w:hint="cs"/>
          <w:sz w:val="28"/>
          <w:szCs w:val="28"/>
          <w:rtl/>
        </w:rPr>
        <w:t xml:space="preserve">(31.3.2024)). </w:t>
      </w:r>
      <w:r w:rsidR="00502B81">
        <w:rPr>
          <w:rFonts w:cs="David" w:hint="cs"/>
          <w:sz w:val="28"/>
          <w:szCs w:val="28"/>
          <w:rtl/>
        </w:rPr>
        <w:t>בענייננו</w:t>
      </w:r>
      <w:r w:rsidR="00BE2120">
        <w:rPr>
          <w:rFonts w:cs="David" w:hint="cs"/>
          <w:sz w:val="28"/>
          <w:szCs w:val="28"/>
          <w:rtl/>
        </w:rPr>
        <w:t xml:space="preserve">, </w:t>
      </w:r>
      <w:r w:rsidR="00502B81">
        <w:rPr>
          <w:rFonts w:cs="David" w:hint="cs"/>
          <w:sz w:val="28"/>
          <w:szCs w:val="28"/>
          <w:rtl/>
        </w:rPr>
        <w:t xml:space="preserve">לאור </w:t>
      </w:r>
      <w:r w:rsidR="00BE2120">
        <w:rPr>
          <w:rFonts w:cs="David" w:hint="cs"/>
          <w:sz w:val="28"/>
          <w:szCs w:val="28"/>
          <w:rtl/>
        </w:rPr>
        <w:t>עוצמת</w:t>
      </w:r>
      <w:r w:rsidR="00A574C5">
        <w:rPr>
          <w:rFonts w:cs="David" w:hint="cs"/>
          <w:sz w:val="28"/>
          <w:szCs w:val="28"/>
          <w:rtl/>
        </w:rPr>
        <w:t>ן</w:t>
      </w:r>
      <w:r w:rsidR="00BE2120">
        <w:rPr>
          <w:rFonts w:cs="David" w:hint="cs"/>
          <w:sz w:val="28"/>
          <w:szCs w:val="28"/>
          <w:rtl/>
        </w:rPr>
        <w:t xml:space="preserve"> </w:t>
      </w:r>
      <w:r w:rsidR="00502B81">
        <w:rPr>
          <w:rFonts w:cs="David" w:hint="cs"/>
          <w:sz w:val="28"/>
          <w:szCs w:val="28"/>
          <w:rtl/>
        </w:rPr>
        <w:t xml:space="preserve">והצברן </w:t>
      </w:r>
      <w:r w:rsidR="00A574C5">
        <w:rPr>
          <w:rFonts w:cs="David" w:hint="cs"/>
          <w:sz w:val="28"/>
          <w:szCs w:val="28"/>
          <w:rtl/>
        </w:rPr>
        <w:t xml:space="preserve">של </w:t>
      </w:r>
      <w:r w:rsidR="00BE2120">
        <w:rPr>
          <w:rFonts w:cs="David" w:hint="cs"/>
          <w:sz w:val="28"/>
          <w:szCs w:val="28"/>
          <w:rtl/>
        </w:rPr>
        <w:t>עילות המעצר</w:t>
      </w:r>
      <w:r w:rsidR="00502B81">
        <w:rPr>
          <w:rFonts w:cs="David" w:hint="cs"/>
          <w:sz w:val="28"/>
          <w:szCs w:val="28"/>
          <w:rtl/>
        </w:rPr>
        <w:t xml:space="preserve">, </w:t>
      </w:r>
      <w:r w:rsidR="00A574C5">
        <w:rPr>
          <w:rFonts w:cs="David" w:hint="cs"/>
          <w:sz w:val="28"/>
          <w:szCs w:val="28"/>
          <w:rtl/>
        </w:rPr>
        <w:t>ומ</w:t>
      </w:r>
      <w:r w:rsidR="00502B81">
        <w:rPr>
          <w:rFonts w:cs="David" w:hint="cs"/>
          <w:sz w:val="28"/>
          <w:szCs w:val="28"/>
          <w:rtl/>
        </w:rPr>
        <w:t>ש</w:t>
      </w:r>
      <w:r w:rsidR="00A574C5">
        <w:rPr>
          <w:rFonts w:cs="David" w:hint="cs"/>
          <w:sz w:val="28"/>
          <w:szCs w:val="28"/>
          <w:rtl/>
        </w:rPr>
        <w:t xml:space="preserve">מילא </w:t>
      </w:r>
      <w:r w:rsidR="00BE2120">
        <w:rPr>
          <w:rFonts w:cs="David" w:hint="cs"/>
          <w:sz w:val="28"/>
          <w:szCs w:val="28"/>
          <w:rtl/>
        </w:rPr>
        <w:t xml:space="preserve">המערער אינו עומד בתנאים </w:t>
      </w:r>
      <w:r w:rsidR="00A574C5">
        <w:rPr>
          <w:rFonts w:cs="David" w:hint="cs"/>
          <w:sz w:val="28"/>
          <w:szCs w:val="28"/>
          <w:rtl/>
        </w:rPr>
        <w:t xml:space="preserve">לחריג </w:t>
      </w:r>
      <w:r w:rsidR="00BE2120">
        <w:rPr>
          <w:rFonts w:cs="David" w:hint="cs"/>
          <w:sz w:val="28"/>
          <w:szCs w:val="28"/>
          <w:rtl/>
        </w:rPr>
        <w:t xml:space="preserve">שנקבעו בהלכת </w:t>
      </w:r>
      <w:proofErr w:type="spellStart"/>
      <w:r w:rsidR="00BE2120">
        <w:rPr>
          <w:rFonts w:cs="David" w:hint="cs"/>
          <w:b/>
          <w:bCs/>
          <w:sz w:val="28"/>
          <w:szCs w:val="28"/>
          <w:rtl/>
        </w:rPr>
        <w:t>סויסה</w:t>
      </w:r>
      <w:proofErr w:type="spellEnd"/>
      <w:r w:rsidR="00BE2120">
        <w:rPr>
          <w:rFonts w:cs="David" w:hint="cs"/>
          <w:b/>
          <w:bCs/>
          <w:sz w:val="28"/>
          <w:szCs w:val="28"/>
          <w:rtl/>
        </w:rPr>
        <w:t xml:space="preserve">, </w:t>
      </w:r>
      <w:r w:rsidR="00A574C5" w:rsidRPr="0048595D">
        <w:rPr>
          <w:rFonts w:cs="David" w:hint="cs"/>
          <w:sz w:val="28"/>
          <w:szCs w:val="28"/>
          <w:rtl/>
        </w:rPr>
        <w:t>לשלבו בהליך גמילה בשלב המעצר</w:t>
      </w:r>
      <w:r w:rsidR="007B65E2">
        <w:rPr>
          <w:rFonts w:cs="David" w:hint="cs"/>
          <w:sz w:val="28"/>
          <w:szCs w:val="28"/>
          <w:rtl/>
        </w:rPr>
        <w:t xml:space="preserve"> - </w:t>
      </w:r>
      <w:r w:rsidR="00BE2120" w:rsidRPr="00A574C5">
        <w:rPr>
          <w:rFonts w:cs="David" w:hint="cs"/>
          <w:sz w:val="28"/>
          <w:szCs w:val="28"/>
          <w:rtl/>
        </w:rPr>
        <w:t>א</w:t>
      </w:r>
      <w:r w:rsidR="00BE2120">
        <w:rPr>
          <w:rFonts w:cs="David" w:hint="cs"/>
          <w:sz w:val="28"/>
          <w:szCs w:val="28"/>
          <w:rtl/>
        </w:rPr>
        <w:t xml:space="preserve">ין </w:t>
      </w:r>
      <w:r w:rsidR="007B65E2">
        <w:rPr>
          <w:rFonts w:cs="David" w:hint="cs"/>
          <w:sz w:val="28"/>
          <w:szCs w:val="28"/>
          <w:rtl/>
        </w:rPr>
        <w:t>מקום ל</w:t>
      </w:r>
      <w:r w:rsidR="00BE2120">
        <w:rPr>
          <w:rFonts w:cs="David" w:hint="cs"/>
          <w:sz w:val="28"/>
          <w:szCs w:val="28"/>
          <w:rtl/>
        </w:rPr>
        <w:t>הפנ</w:t>
      </w:r>
      <w:r w:rsidR="007B65E2">
        <w:rPr>
          <w:rFonts w:cs="David" w:hint="cs"/>
          <w:sz w:val="28"/>
          <w:szCs w:val="28"/>
          <w:rtl/>
        </w:rPr>
        <w:t xml:space="preserve">ותו </w:t>
      </w:r>
      <w:r w:rsidR="00BE2120">
        <w:rPr>
          <w:rFonts w:cs="David" w:hint="cs"/>
          <w:sz w:val="28"/>
          <w:szCs w:val="28"/>
          <w:rtl/>
        </w:rPr>
        <w:t xml:space="preserve">לשירות המבחן </w:t>
      </w:r>
      <w:r w:rsidR="007B65E2">
        <w:rPr>
          <w:rFonts w:cs="David" w:hint="cs"/>
          <w:sz w:val="28"/>
          <w:szCs w:val="28"/>
          <w:rtl/>
        </w:rPr>
        <w:t xml:space="preserve">בעת הזו </w:t>
      </w:r>
      <w:r w:rsidR="00BE2120">
        <w:rPr>
          <w:rFonts w:cs="David" w:hint="cs"/>
          <w:sz w:val="28"/>
          <w:szCs w:val="28"/>
          <w:rtl/>
        </w:rPr>
        <w:t xml:space="preserve">(ראו </w:t>
      </w:r>
      <w:proofErr w:type="spellStart"/>
      <w:r w:rsidR="00BE2120">
        <w:rPr>
          <w:rFonts w:cs="David" w:hint="cs"/>
          <w:sz w:val="28"/>
          <w:szCs w:val="28"/>
          <w:rtl/>
        </w:rPr>
        <w:t>בש"פ</w:t>
      </w:r>
      <w:proofErr w:type="spellEnd"/>
      <w:r w:rsidR="00BE2120">
        <w:rPr>
          <w:rFonts w:cs="David" w:hint="cs"/>
          <w:sz w:val="28"/>
          <w:szCs w:val="28"/>
          <w:rtl/>
        </w:rPr>
        <w:t xml:space="preserve"> 3892/18 </w:t>
      </w:r>
      <w:proofErr w:type="spellStart"/>
      <w:r w:rsidR="00BE2120">
        <w:rPr>
          <w:rFonts w:cs="David" w:hint="cs"/>
          <w:b/>
          <w:bCs/>
          <w:sz w:val="28"/>
          <w:szCs w:val="28"/>
          <w:rtl/>
        </w:rPr>
        <w:t>קונטירוב</w:t>
      </w:r>
      <w:proofErr w:type="spellEnd"/>
      <w:r w:rsidR="00BE2120">
        <w:rPr>
          <w:rFonts w:cs="David" w:hint="cs"/>
          <w:b/>
          <w:bCs/>
          <w:sz w:val="28"/>
          <w:szCs w:val="28"/>
          <w:rtl/>
        </w:rPr>
        <w:t xml:space="preserve"> נ' מדינת ישראל</w:t>
      </w:r>
      <w:r w:rsidR="00BE2120">
        <w:rPr>
          <w:rFonts w:cs="David" w:hint="cs"/>
          <w:sz w:val="28"/>
          <w:szCs w:val="28"/>
          <w:rtl/>
        </w:rPr>
        <w:t>, פסקאות 1</w:t>
      </w:r>
      <w:r w:rsidR="007B65E2">
        <w:rPr>
          <w:rFonts w:cs="David" w:hint="cs"/>
          <w:sz w:val="28"/>
          <w:szCs w:val="28"/>
          <w:rtl/>
        </w:rPr>
        <w:t>7</w:t>
      </w:r>
      <w:r w:rsidR="00BE2120">
        <w:rPr>
          <w:rFonts w:cs="David" w:hint="cs"/>
          <w:sz w:val="28"/>
          <w:szCs w:val="28"/>
          <w:rtl/>
        </w:rPr>
        <w:t>-1</w:t>
      </w:r>
      <w:r w:rsidR="007B65E2">
        <w:rPr>
          <w:rFonts w:cs="David" w:hint="cs"/>
          <w:sz w:val="28"/>
          <w:szCs w:val="28"/>
          <w:rtl/>
        </w:rPr>
        <w:t>8</w:t>
      </w:r>
      <w:r w:rsidR="00BE2120">
        <w:rPr>
          <w:rFonts w:cs="David" w:hint="cs"/>
          <w:sz w:val="28"/>
          <w:szCs w:val="28"/>
          <w:rtl/>
        </w:rPr>
        <w:t xml:space="preserve"> (14.6.2018)). </w:t>
      </w:r>
      <w:r w:rsidR="00BE2120">
        <w:rPr>
          <w:rFonts w:cs="David" w:hint="cs"/>
          <w:b/>
          <w:bCs/>
          <w:sz w:val="28"/>
          <w:szCs w:val="28"/>
          <w:rtl/>
        </w:rPr>
        <w:t xml:space="preserve"> </w:t>
      </w:r>
      <w:r w:rsidR="00BE2120">
        <w:rPr>
          <w:rFonts w:cs="David" w:hint="cs"/>
          <w:sz w:val="28"/>
          <w:szCs w:val="28"/>
          <w:rtl/>
        </w:rPr>
        <w:t xml:space="preserve"> </w:t>
      </w:r>
    </w:p>
    <w:p w14:paraId="68392B74" w14:textId="77777777" w:rsidR="005B2023" w:rsidRPr="005B2023" w:rsidRDefault="007C4B14" w:rsidP="009204E0">
      <w:pPr>
        <w:pStyle w:val="1"/>
        <w:numPr>
          <w:ilvl w:val="0"/>
          <w:numId w:val="4"/>
        </w:numPr>
        <w:tabs>
          <w:tab w:val="left" w:pos="283"/>
        </w:tabs>
        <w:spacing w:line="360" w:lineRule="auto"/>
        <w:jc w:val="both"/>
        <w:outlineLvl w:val="0"/>
        <w:rPr>
          <w:rFonts w:ascii="David" w:hAnsi="David" w:cs="David"/>
          <w:sz w:val="28"/>
          <w:szCs w:val="28"/>
          <w:rtl/>
        </w:rPr>
      </w:pPr>
      <w:r>
        <w:rPr>
          <w:rFonts w:ascii="David" w:hAnsi="David" w:cs="David" w:hint="cs"/>
          <w:sz w:val="28"/>
          <w:szCs w:val="28"/>
          <w:rtl/>
        </w:rPr>
        <w:t>לאור כל האמור, נדחה ערעור ההגנה</w:t>
      </w:r>
      <w:r w:rsidR="007B65E2">
        <w:rPr>
          <w:rFonts w:ascii="David" w:hAnsi="David" w:cs="David" w:hint="cs"/>
          <w:sz w:val="28"/>
          <w:szCs w:val="28"/>
          <w:rtl/>
        </w:rPr>
        <w:t xml:space="preserve"> ו</w:t>
      </w:r>
      <w:r w:rsidR="0048024A">
        <w:rPr>
          <w:rFonts w:ascii="David" w:hAnsi="David" w:cs="David" w:hint="cs"/>
          <w:sz w:val="28"/>
          <w:szCs w:val="28"/>
          <w:rtl/>
        </w:rPr>
        <w:t xml:space="preserve">החלטת בית הדין קמא תיוותר בעינה. </w:t>
      </w:r>
    </w:p>
    <w:p w14:paraId="7444E9BD" w14:textId="77777777" w:rsidR="00690371" w:rsidRPr="009204E0" w:rsidRDefault="00690371" w:rsidP="009204E0">
      <w:pPr>
        <w:pStyle w:val="1"/>
        <w:tabs>
          <w:tab w:val="left" w:pos="283"/>
        </w:tabs>
        <w:spacing w:line="360" w:lineRule="auto"/>
        <w:ind w:left="360"/>
        <w:jc w:val="both"/>
        <w:outlineLvl w:val="0"/>
        <w:rPr>
          <w:sz w:val="16"/>
          <w:szCs w:val="16"/>
          <w:rtl/>
        </w:rPr>
      </w:pPr>
    </w:p>
    <w:p w14:paraId="12C7E762" w14:textId="77777777" w:rsidR="007212CC" w:rsidRPr="00F80CBF" w:rsidRDefault="00B80A2F" w:rsidP="009204E0">
      <w:pPr>
        <w:spacing w:after="0" w:line="360" w:lineRule="auto"/>
        <w:contextualSpacing/>
        <w:jc w:val="both"/>
        <w:outlineLvl w:val="0"/>
        <w:rPr>
          <w:rtl/>
        </w:rPr>
      </w:pPr>
      <w:r>
        <w:rPr>
          <w:rFonts w:hint="cs"/>
          <w:rtl/>
        </w:rPr>
        <w:t xml:space="preserve">ההחלטה </w:t>
      </w:r>
      <w:r w:rsidR="003261B1" w:rsidRPr="00F80CBF">
        <w:rPr>
          <w:rFonts w:hint="cs"/>
          <w:rtl/>
        </w:rPr>
        <w:t>נית</w:t>
      </w:r>
      <w:r>
        <w:rPr>
          <w:rFonts w:hint="cs"/>
          <w:rtl/>
        </w:rPr>
        <w:t>נ</w:t>
      </w:r>
      <w:r w:rsidR="00690371">
        <w:rPr>
          <w:rFonts w:hint="cs"/>
          <w:rtl/>
        </w:rPr>
        <w:t>ה</w:t>
      </w:r>
      <w:r w:rsidR="003261B1" w:rsidRPr="00F80CBF">
        <w:rPr>
          <w:rFonts w:hint="cs"/>
          <w:rtl/>
        </w:rPr>
        <w:t xml:space="preserve"> </w:t>
      </w:r>
      <w:r w:rsidR="000A5BC5">
        <w:rPr>
          <w:rFonts w:hint="cs"/>
          <w:rtl/>
        </w:rPr>
        <w:t>בלשכה</w:t>
      </w:r>
      <w:r w:rsidR="00EE587A" w:rsidRPr="00F80CBF">
        <w:rPr>
          <w:rFonts w:hint="cs"/>
          <w:rtl/>
        </w:rPr>
        <w:t xml:space="preserve"> </w:t>
      </w:r>
      <w:r w:rsidR="00E5172B" w:rsidRPr="00F80CBF">
        <w:rPr>
          <w:rFonts w:hint="cs"/>
          <w:rtl/>
        </w:rPr>
        <w:t>ה</w:t>
      </w:r>
      <w:r w:rsidR="003261B1" w:rsidRPr="00F80CBF">
        <w:rPr>
          <w:rFonts w:hint="cs"/>
          <w:rtl/>
        </w:rPr>
        <w:t>יום,</w:t>
      </w:r>
      <w:r w:rsidR="007C4B14">
        <w:rPr>
          <w:rFonts w:hint="cs"/>
          <w:rtl/>
        </w:rPr>
        <w:t xml:space="preserve"> 12 ביוני 2025, ט"ז בסיון </w:t>
      </w:r>
      <w:proofErr w:type="spellStart"/>
      <w:r w:rsidR="007C4B14">
        <w:rPr>
          <w:rFonts w:hint="cs"/>
          <w:rtl/>
        </w:rPr>
        <w:t>התשפ"ה</w:t>
      </w:r>
      <w:proofErr w:type="spellEnd"/>
      <w:r w:rsidR="003261B1" w:rsidRPr="00F80CBF">
        <w:rPr>
          <w:rFonts w:hint="cs"/>
          <w:rtl/>
        </w:rPr>
        <w:t xml:space="preserve">, </w:t>
      </w:r>
      <w:r>
        <w:rPr>
          <w:rFonts w:hint="cs"/>
          <w:rtl/>
        </w:rPr>
        <w:t>ו</w:t>
      </w:r>
      <w:r w:rsidR="00690371">
        <w:rPr>
          <w:rFonts w:hint="cs"/>
          <w:rtl/>
        </w:rPr>
        <w:t>ת</w:t>
      </w:r>
      <w:r>
        <w:rPr>
          <w:rFonts w:hint="cs"/>
          <w:rtl/>
        </w:rPr>
        <w:t xml:space="preserve">ועבר לידיעת הצדדים על ידי מזכירות בית הדין. </w:t>
      </w:r>
    </w:p>
    <w:p w14:paraId="1A04477C" w14:textId="77777777" w:rsidR="00EC0D24" w:rsidRDefault="00EC0D24" w:rsidP="009204E0">
      <w:pPr>
        <w:tabs>
          <w:tab w:val="center" w:pos="1599"/>
          <w:tab w:val="center" w:pos="4150"/>
          <w:tab w:val="center" w:pos="6702"/>
        </w:tabs>
        <w:spacing w:after="0" w:line="360" w:lineRule="auto"/>
        <w:contextualSpacing/>
        <w:jc w:val="right"/>
        <w:rPr>
          <w:rtl/>
        </w:rPr>
      </w:pPr>
    </w:p>
    <w:p w14:paraId="31373252" w14:textId="77777777" w:rsidR="00D25A41" w:rsidRPr="00F80CBF" w:rsidRDefault="000958FA" w:rsidP="009204E0">
      <w:pPr>
        <w:tabs>
          <w:tab w:val="center" w:pos="1599"/>
          <w:tab w:val="center" w:pos="4150"/>
          <w:tab w:val="center" w:pos="6702"/>
        </w:tabs>
        <w:spacing w:after="0" w:line="360" w:lineRule="auto"/>
        <w:contextualSpacing/>
        <w:jc w:val="right"/>
        <w:rPr>
          <w:b/>
          <w:bCs/>
          <w:rtl/>
        </w:rPr>
      </w:pPr>
      <w:r>
        <w:rPr>
          <w:rFonts w:hint="cs"/>
          <w:b/>
          <w:bCs/>
          <w:rtl/>
        </w:rPr>
        <w:t>____</w:t>
      </w:r>
      <w:r w:rsidR="00D25A41" w:rsidRPr="00F80CBF">
        <w:rPr>
          <w:b/>
          <w:bCs/>
          <w:rtl/>
        </w:rPr>
        <w:t>______________</w:t>
      </w:r>
    </w:p>
    <w:p w14:paraId="2D923833" w14:textId="77777777" w:rsidR="00D25A41" w:rsidRDefault="000958FA" w:rsidP="009204E0">
      <w:pPr>
        <w:tabs>
          <w:tab w:val="center" w:pos="1599"/>
          <w:tab w:val="center" w:pos="4150"/>
          <w:tab w:val="center" w:pos="6702"/>
        </w:tabs>
        <w:spacing w:after="0" w:line="360" w:lineRule="auto"/>
        <w:contextualSpacing/>
        <w:jc w:val="right"/>
        <w:rPr>
          <w:b/>
          <w:bCs/>
          <w:rtl/>
        </w:rPr>
      </w:pPr>
      <w:r>
        <w:rPr>
          <w:rFonts w:hint="cs"/>
          <w:b/>
          <w:bCs/>
          <w:rtl/>
        </w:rPr>
        <w:t>אל"ם מאיה גולדשמידט</w:t>
      </w:r>
    </w:p>
    <w:p w14:paraId="5D82D025" w14:textId="77777777" w:rsidR="000958FA" w:rsidRDefault="000958FA" w:rsidP="009204E0">
      <w:pPr>
        <w:tabs>
          <w:tab w:val="center" w:pos="1599"/>
          <w:tab w:val="center" w:pos="4150"/>
          <w:tab w:val="center" w:pos="6702"/>
        </w:tabs>
        <w:spacing w:after="0" w:line="360" w:lineRule="auto"/>
        <w:contextualSpacing/>
        <w:jc w:val="right"/>
        <w:rPr>
          <w:b/>
          <w:bCs/>
          <w:rtl/>
        </w:rPr>
      </w:pPr>
      <w:r>
        <w:rPr>
          <w:rFonts w:hint="cs"/>
          <w:b/>
          <w:bCs/>
          <w:rtl/>
        </w:rPr>
        <w:t xml:space="preserve">שופטת </w:t>
      </w:r>
      <w:r w:rsidR="00265E86">
        <w:rPr>
          <w:rFonts w:hint="cs"/>
          <w:b/>
          <w:bCs/>
          <w:rtl/>
        </w:rPr>
        <w:t xml:space="preserve"> </w:t>
      </w:r>
      <w:r>
        <w:rPr>
          <w:rFonts w:hint="cs"/>
          <w:b/>
          <w:bCs/>
          <w:rtl/>
        </w:rPr>
        <w:t xml:space="preserve"> בית  דין הצבאי</w:t>
      </w:r>
    </w:p>
    <w:p w14:paraId="7E78108D" w14:textId="77777777" w:rsidR="000958FA" w:rsidRPr="00F80CBF" w:rsidRDefault="000958FA" w:rsidP="009204E0">
      <w:pPr>
        <w:tabs>
          <w:tab w:val="center" w:pos="1599"/>
          <w:tab w:val="center" w:pos="4150"/>
          <w:tab w:val="center" w:pos="6702"/>
        </w:tabs>
        <w:spacing w:after="0" w:line="360" w:lineRule="auto"/>
        <w:contextualSpacing/>
        <w:jc w:val="right"/>
        <w:rPr>
          <w:b/>
          <w:bCs/>
          <w:rtl/>
        </w:rPr>
      </w:pPr>
      <w:r>
        <w:rPr>
          <w:rFonts w:hint="cs"/>
          <w:b/>
          <w:bCs/>
          <w:rtl/>
        </w:rPr>
        <w:t xml:space="preserve">ל    ע   ר   ע   ו  </w:t>
      </w:r>
      <w:r w:rsidR="00265E86">
        <w:rPr>
          <w:rFonts w:hint="cs"/>
          <w:b/>
          <w:bCs/>
          <w:rtl/>
        </w:rPr>
        <w:t xml:space="preserve"> </w:t>
      </w:r>
      <w:r>
        <w:rPr>
          <w:rFonts w:hint="cs"/>
          <w:b/>
          <w:bCs/>
          <w:rtl/>
        </w:rPr>
        <w:t xml:space="preserve"> ר  </w:t>
      </w:r>
      <w:r w:rsidR="00265E86">
        <w:rPr>
          <w:rFonts w:hint="cs"/>
          <w:b/>
          <w:bCs/>
          <w:rtl/>
        </w:rPr>
        <w:t xml:space="preserve"> </w:t>
      </w:r>
      <w:r>
        <w:rPr>
          <w:rFonts w:hint="cs"/>
          <w:b/>
          <w:bCs/>
          <w:rtl/>
        </w:rPr>
        <w:t xml:space="preserve"> י   ם</w:t>
      </w:r>
    </w:p>
    <w:p w14:paraId="63CDF7A0" w14:textId="77777777" w:rsidR="00C159BA" w:rsidRDefault="00C159BA" w:rsidP="009204E0">
      <w:pPr>
        <w:spacing w:line="360" w:lineRule="auto"/>
        <w:ind w:left="-58" w:right="-567"/>
        <w:rPr>
          <w:rFonts w:ascii="David" w:hAnsi="David"/>
          <w:b/>
          <w:bCs/>
          <w:rtl/>
        </w:rPr>
      </w:pPr>
      <w:bookmarkStart w:id="2" w:name="_Hlk122599666"/>
      <w:bookmarkStart w:id="3" w:name="_Hlk141797760"/>
    </w:p>
    <w:p w14:paraId="7E550364" w14:textId="5D06AAA9" w:rsidR="00C159BA" w:rsidRPr="00C159BA" w:rsidRDefault="00C159BA" w:rsidP="009204E0">
      <w:pPr>
        <w:spacing w:line="360" w:lineRule="auto"/>
        <w:ind w:left="-58" w:right="-567"/>
        <w:rPr>
          <w:rFonts w:ascii="David" w:hAnsi="David"/>
          <w:b/>
          <w:bCs/>
          <w:rtl/>
        </w:rPr>
      </w:pPr>
      <w:r w:rsidRPr="00C159BA">
        <w:rPr>
          <w:rFonts w:ascii="David" w:hAnsi="David"/>
          <w:b/>
          <w:bCs/>
          <w:rtl/>
        </w:rPr>
        <w:t xml:space="preserve">חתימת המגיה: _______________________________      העתק    </w:t>
      </w:r>
      <w:r w:rsidRPr="00C159BA">
        <w:rPr>
          <w:rFonts w:ascii="David" w:hAnsi="David" w:hint="cs"/>
          <w:b/>
          <w:bCs/>
          <w:rtl/>
        </w:rPr>
        <w:t xml:space="preserve">   </w:t>
      </w:r>
      <w:r w:rsidRPr="00C159BA">
        <w:rPr>
          <w:rFonts w:ascii="David" w:hAnsi="David"/>
          <w:b/>
          <w:bCs/>
          <w:rtl/>
        </w:rPr>
        <w:t xml:space="preserve">     </w:t>
      </w:r>
      <w:r w:rsidRPr="00C159BA">
        <w:rPr>
          <w:rFonts w:ascii="David" w:hAnsi="David" w:hint="cs"/>
          <w:b/>
          <w:bCs/>
          <w:rtl/>
        </w:rPr>
        <w:t xml:space="preserve"> </w:t>
      </w:r>
      <w:r w:rsidRPr="00C159BA">
        <w:rPr>
          <w:rFonts w:ascii="David" w:hAnsi="David"/>
          <w:b/>
          <w:bCs/>
          <w:rtl/>
        </w:rPr>
        <w:t xml:space="preserve">נאמן   </w:t>
      </w:r>
      <w:r w:rsidRPr="00C159BA">
        <w:rPr>
          <w:rFonts w:ascii="David" w:hAnsi="David" w:hint="cs"/>
          <w:b/>
          <w:bCs/>
          <w:rtl/>
        </w:rPr>
        <w:t xml:space="preserve">   </w:t>
      </w:r>
      <w:r w:rsidRPr="00C159BA">
        <w:rPr>
          <w:rFonts w:ascii="David" w:hAnsi="David"/>
          <w:b/>
          <w:bCs/>
          <w:rtl/>
        </w:rPr>
        <w:t xml:space="preserve">      למקור             </w:t>
      </w:r>
    </w:p>
    <w:p w14:paraId="1E700AB1" w14:textId="77777777" w:rsidR="00C159BA" w:rsidRPr="00C159BA" w:rsidRDefault="00C159BA" w:rsidP="009204E0">
      <w:pPr>
        <w:spacing w:line="360" w:lineRule="auto"/>
        <w:ind w:left="-58" w:right="-567"/>
        <w:rPr>
          <w:rFonts w:ascii="David" w:hAnsi="David"/>
          <w:b/>
          <w:bCs/>
          <w:rtl/>
        </w:rPr>
      </w:pPr>
      <w:r w:rsidRPr="00C159BA">
        <w:rPr>
          <w:rFonts w:ascii="David" w:hAnsi="David"/>
          <w:b/>
          <w:bCs/>
          <w:rtl/>
        </w:rPr>
        <w:t xml:space="preserve">                                                                                                       </w:t>
      </w:r>
      <w:r w:rsidRPr="00C159BA">
        <w:rPr>
          <w:rFonts w:ascii="David" w:hAnsi="David" w:hint="cs"/>
          <w:b/>
          <w:bCs/>
          <w:rtl/>
        </w:rPr>
        <w:t>סמ"ר            מיקה           אשרוב</w:t>
      </w:r>
    </w:p>
    <w:p w14:paraId="4B56E96A" w14:textId="77777777" w:rsidR="00C159BA" w:rsidRPr="00C159BA" w:rsidRDefault="00C159BA" w:rsidP="009204E0">
      <w:pPr>
        <w:spacing w:line="360" w:lineRule="auto"/>
        <w:ind w:left="-58" w:right="-567"/>
        <w:rPr>
          <w:rFonts w:ascii="David" w:hAnsi="David"/>
          <w:b/>
          <w:bCs/>
          <w:rtl/>
        </w:rPr>
      </w:pPr>
      <w:r w:rsidRPr="00C159BA">
        <w:rPr>
          <w:rFonts w:ascii="David" w:hAnsi="David"/>
          <w:b/>
          <w:bCs/>
          <w:rtl/>
        </w:rPr>
        <w:t>תאריך: ____________________________________        קצי</w:t>
      </w:r>
      <w:r w:rsidRPr="00C159BA">
        <w:rPr>
          <w:rFonts w:ascii="David" w:hAnsi="David" w:hint="cs"/>
          <w:b/>
          <w:bCs/>
          <w:rtl/>
        </w:rPr>
        <w:t>נת</w:t>
      </w:r>
      <w:r w:rsidRPr="00C159BA">
        <w:rPr>
          <w:rFonts w:ascii="David" w:hAnsi="David"/>
          <w:b/>
          <w:bCs/>
          <w:rtl/>
        </w:rPr>
        <w:t xml:space="preserve">    </w:t>
      </w:r>
      <w:r w:rsidRPr="00C159BA">
        <w:rPr>
          <w:rFonts w:ascii="David" w:hAnsi="David" w:hint="cs"/>
          <w:b/>
          <w:bCs/>
          <w:rtl/>
        </w:rPr>
        <w:t xml:space="preserve">  </w:t>
      </w:r>
      <w:r w:rsidRPr="00C159BA">
        <w:rPr>
          <w:rFonts w:ascii="David" w:hAnsi="David"/>
          <w:b/>
          <w:bCs/>
          <w:rtl/>
        </w:rPr>
        <w:t xml:space="preserve">       בית     </w:t>
      </w:r>
      <w:r w:rsidRPr="00C159BA">
        <w:rPr>
          <w:rFonts w:ascii="David" w:hAnsi="David" w:hint="cs"/>
          <w:b/>
          <w:bCs/>
          <w:rtl/>
        </w:rPr>
        <w:t xml:space="preserve">    </w:t>
      </w:r>
      <w:r w:rsidRPr="00C159BA">
        <w:rPr>
          <w:rFonts w:ascii="David" w:hAnsi="David"/>
          <w:b/>
          <w:bCs/>
          <w:rtl/>
        </w:rPr>
        <w:t xml:space="preserve">      הדין</w:t>
      </w:r>
      <w:bookmarkEnd w:id="2"/>
    </w:p>
    <w:bookmarkEnd w:id="3"/>
    <w:p w14:paraId="60455B6D" w14:textId="77777777" w:rsidR="00C159BA" w:rsidRPr="00C159BA" w:rsidRDefault="00C159BA" w:rsidP="009204E0">
      <w:pPr>
        <w:spacing w:after="0" w:line="360" w:lineRule="auto"/>
        <w:contextualSpacing/>
        <w:rPr>
          <w:rtl/>
        </w:rPr>
      </w:pPr>
    </w:p>
    <w:p w14:paraId="5FD14F38" w14:textId="77777777" w:rsidR="00C159BA" w:rsidRPr="00C159BA" w:rsidRDefault="00C159BA" w:rsidP="009204E0">
      <w:pPr>
        <w:spacing w:after="0" w:line="360" w:lineRule="auto"/>
        <w:contextualSpacing/>
        <w:rPr>
          <w:rtl/>
        </w:rPr>
      </w:pPr>
    </w:p>
    <w:p w14:paraId="7BD90363" w14:textId="77777777" w:rsidR="00C159BA" w:rsidRPr="00C159BA" w:rsidRDefault="00C159BA" w:rsidP="009204E0">
      <w:pPr>
        <w:spacing w:after="0" w:line="360" w:lineRule="auto"/>
        <w:contextualSpacing/>
        <w:rPr>
          <w:rtl/>
        </w:rPr>
      </w:pPr>
    </w:p>
    <w:p w14:paraId="5F1FEDC0" w14:textId="2343E280" w:rsidR="0011379F" w:rsidRPr="0011379F" w:rsidRDefault="0011379F" w:rsidP="009204E0">
      <w:pPr>
        <w:numPr>
          <w:ilvl w:val="0"/>
          <w:numId w:val="3"/>
        </w:numPr>
        <w:spacing w:after="0" w:line="360" w:lineRule="auto"/>
        <w:ind w:left="357" w:hanging="357"/>
        <w:contextualSpacing/>
        <w:jc w:val="both"/>
      </w:pPr>
    </w:p>
    <w:sectPr w:rsidR="0011379F" w:rsidRPr="0011379F" w:rsidSect="00C159BA">
      <w:headerReference w:type="even" r:id="rId9"/>
      <w:headerReference w:type="default" r:id="rId10"/>
      <w:footerReference w:type="default" r:id="rId11"/>
      <w:headerReference w:type="first" r:id="rId12"/>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F99B9" w14:textId="77777777" w:rsidR="00D4738F" w:rsidRDefault="00D4738F" w:rsidP="00FB4276">
      <w:pPr>
        <w:spacing w:after="0" w:line="240" w:lineRule="auto"/>
      </w:pPr>
      <w:r>
        <w:separator/>
      </w:r>
    </w:p>
  </w:endnote>
  <w:endnote w:type="continuationSeparator" w:id="0">
    <w:p w14:paraId="23A9358D" w14:textId="77777777" w:rsidR="00D4738F" w:rsidRDefault="00D4738F"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TUR">
    <w:panose1 w:val="00000000000000000000"/>
    <w:charset w:val="00"/>
    <w:family w:val="roman"/>
    <w:notTrueType/>
    <w:pitch w:val="default"/>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09F9" w14:textId="77777777" w:rsidR="007E09F9" w:rsidRPr="00C159BA" w:rsidRDefault="007E09F9">
    <w:pPr>
      <w:pStyle w:val="Footer"/>
      <w:jc w:val="center"/>
      <w:rPr>
        <w:rFonts w:ascii="David" w:hAnsi="David"/>
        <w:rtl/>
      </w:rPr>
    </w:pPr>
    <w:r w:rsidRPr="00C159BA">
      <w:rPr>
        <w:rFonts w:ascii="David" w:hAnsi="David"/>
      </w:rPr>
      <w:fldChar w:fldCharType="begin"/>
    </w:r>
    <w:r w:rsidRPr="00C159BA">
      <w:rPr>
        <w:rFonts w:ascii="David" w:hAnsi="David"/>
      </w:rPr>
      <w:instrText>PAGE</w:instrText>
    </w:r>
    <w:r w:rsidRPr="00C159BA">
      <w:rPr>
        <w:rFonts w:ascii="David" w:hAnsi="David"/>
      </w:rPr>
      <w:fldChar w:fldCharType="separate"/>
    </w:r>
    <w:r w:rsidR="0068269D" w:rsidRPr="00C159BA">
      <w:rPr>
        <w:rFonts w:ascii="David" w:hAnsi="David"/>
        <w:noProof/>
        <w:rtl/>
      </w:rPr>
      <w:t>1</w:t>
    </w:r>
    <w:r w:rsidR="0068269D" w:rsidRPr="00C159BA">
      <w:rPr>
        <w:rFonts w:ascii="David" w:hAnsi="David"/>
        <w:noProof/>
        <w:rtl/>
      </w:rPr>
      <w:t>2</w:t>
    </w:r>
    <w:r w:rsidRPr="00C159BA">
      <w:rPr>
        <w:rFonts w:ascii="David" w:hAnsi="David"/>
        <w:noProof/>
      </w:rPr>
      <w:fldChar w:fldCharType="end"/>
    </w:r>
  </w:p>
  <w:p w14:paraId="3D6A7BCF" w14:textId="77777777" w:rsidR="007E09F9" w:rsidRDefault="007E09F9"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92DF5" w14:textId="77777777" w:rsidR="00D4738F" w:rsidRDefault="00D4738F" w:rsidP="00FB4276">
      <w:pPr>
        <w:spacing w:after="0" w:line="240" w:lineRule="auto"/>
      </w:pPr>
      <w:r>
        <w:separator/>
      </w:r>
    </w:p>
  </w:footnote>
  <w:footnote w:type="continuationSeparator" w:id="0">
    <w:p w14:paraId="309775BB" w14:textId="77777777" w:rsidR="00D4738F" w:rsidRDefault="00D4738F"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E079" w14:textId="3E12C189" w:rsidR="007E09F9" w:rsidRDefault="00887B0A">
    <w:pPr>
      <w:pStyle w:val="Header"/>
    </w:pPr>
    <w:r>
      <w:rPr>
        <w:noProof/>
      </w:rPr>
      <mc:AlternateContent>
        <mc:Choice Requires="wps">
          <w:drawing>
            <wp:anchor distT="0" distB="0" distL="0" distR="0" simplePos="0" relativeHeight="251659776" behindDoc="0" locked="0" layoutInCell="1" allowOverlap="1" wp14:anchorId="7097771D" wp14:editId="344F00BA">
              <wp:simplePos x="635" y="635"/>
              <wp:positionH relativeFrom="page">
                <wp:align>center</wp:align>
              </wp:positionH>
              <wp:positionV relativeFrom="page">
                <wp:align>top</wp:align>
              </wp:positionV>
              <wp:extent cx="450215" cy="368935"/>
              <wp:effectExtent l="0" t="0" r="6985" b="12065"/>
              <wp:wrapNone/>
              <wp:docPr id="1132487751" name="Text Box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44D70030" w14:textId="072F02D0" w:rsidR="00887B0A" w:rsidRPr="00887B0A" w:rsidRDefault="00887B0A" w:rsidP="00887B0A">
                          <w:pPr>
                            <w:spacing w:after="0"/>
                            <w:rPr>
                              <w:rFonts w:cs="Calibri"/>
                              <w:noProof/>
                              <w:color w:val="000000"/>
                              <w:sz w:val="20"/>
                              <w:szCs w:val="20"/>
                            </w:rPr>
                          </w:pPr>
                          <w:r w:rsidRPr="00887B0A">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97771D" id="_x0000_t202" coordsize="21600,21600" o:spt="202" path="m,l,21600r21600,l21600,xe">
              <v:stroke joinstyle="miter"/>
              <v:path gradientshapeok="t" o:connecttype="rect"/>
            </v:shapetype>
            <v:shape id="Text Box 4" o:spid="_x0000_s1026" type="#_x0000_t202" alt="- בלמ&quot;ס -" style="position:absolute;left:0;text-align:left;margin-left:0;margin-top:0;width:35.45pt;height:29.0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" filled="f" stroked="f">
              <v:fill o:detectmouseclick="t"/>
              <v:textbox style="mso-fit-shape-to-text:t" inset="0,15pt,0,0">
                <w:txbxContent>
                  <w:p w14:paraId="44D70030" w14:textId="072F02D0" w:rsidR="00887B0A" w:rsidRPr="00887B0A" w:rsidRDefault="00887B0A" w:rsidP="00887B0A">
                    <w:pPr>
                      <w:spacing w:after="0"/>
                      <w:rPr>
                        <w:rFonts w:cs="Calibri"/>
                        <w:noProof/>
                        <w:color w:val="000000"/>
                        <w:sz w:val="20"/>
                        <w:szCs w:val="20"/>
                      </w:rPr>
                    </w:pPr>
                    <w:r w:rsidRPr="00887B0A">
                      <w:rPr>
                        <w:rFonts w:cs="Calibri"/>
                        <w:noProof/>
                        <w:color w:val="000000"/>
                        <w:sz w:val="20"/>
                        <w:szCs w:val="20"/>
                        <w:rtl/>
                      </w:rPr>
                      <w:t>- בלמ"ס -</w:t>
                    </w:r>
                  </w:p>
                </w:txbxContent>
              </v:textbox>
              <w10:wrap anchorx="page" anchory="page"/>
            </v:shape>
          </w:pict>
        </mc:Fallback>
      </mc:AlternateContent>
    </w:r>
    <w:r w:rsidR="00F55F1F">
      <w:rPr>
        <w:noProof/>
      </w:rPr>
      <mc:AlternateContent>
        <mc:Choice Requires="wps">
          <w:drawing>
            <wp:anchor distT="0" distB="0" distL="0" distR="0" simplePos="0" relativeHeight="251657728" behindDoc="0" locked="0" layoutInCell="1" allowOverlap="1" wp14:anchorId="1C40227B" wp14:editId="63778646">
              <wp:simplePos x="0" y="0"/>
              <wp:positionH relativeFrom="column">
                <wp:align>center</wp:align>
              </wp:positionH>
              <wp:positionV relativeFrom="paragraph">
                <wp:posOffset>635</wp:posOffset>
              </wp:positionV>
              <wp:extent cx="443865" cy="443865"/>
              <wp:effectExtent l="0" t="0" r="0" b="0"/>
              <wp:wrapSquare wrapText="bothSides"/>
              <wp:docPr id="3" name="An object" descr="An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F34B55"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C40227B" id="_x0000_t202" coordsize="21600,21600" o:spt="202" path="m,l,21600r21600,l21600,xe">
              <v:stroke joinstyle="miter"/>
              <v:path gradientshapeok="t" o:connecttype="rect"/>
            </v:shapetype>
            <v:shape id="An object" o:spid="_x0000_s1026" type="#_x0000_t202" alt="An object"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lLIN2SgCAABfBAAADgAAAAAAAAAAAAAAAAAuAgAAZHJzL2Uyb0RvYy54bWxQ&#10;SwECLQAUAAYACAAAACEAhLDTKNYAAAADAQAADwAAAAAAAAAAAAAAAACCBAAAZHJzL2Rvd25yZXYu&#10;eG1sUEsFBgAAAAAEAAQA8wAAAIUFAAAAAA==&#10;" filled="f" stroked="f">
              <v:textbox style="mso-fit-shape-to-text:t" inset="0,0,0,0">
                <w:txbxContent>
                  <w:p w14:paraId="2CF34B55"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1B88" w14:textId="67D254EB" w:rsidR="007E09F9" w:rsidRDefault="00887B0A" w:rsidP="00C159BA">
    <w:pPr>
      <w:pStyle w:val="Header"/>
      <w:tabs>
        <w:tab w:val="clear" w:pos="4153"/>
        <w:tab w:val="clear" w:pos="8306"/>
        <w:tab w:val="center" w:pos="4748"/>
        <w:tab w:val="right" w:pos="8080"/>
        <w:tab w:val="right" w:pos="8222"/>
      </w:tabs>
      <w:bidi w:val="0"/>
      <w:spacing w:after="0"/>
      <w:contextualSpacing/>
      <w:jc w:val="both"/>
    </w:pPr>
    <w:r>
      <w:rPr>
        <w:rFonts w:hint="cs"/>
        <w:noProof/>
        <w:rtl/>
        <w:lang w:val="he-IL"/>
      </w:rPr>
      <mc:AlternateContent>
        <mc:Choice Requires="wps">
          <w:drawing>
            <wp:anchor distT="0" distB="0" distL="0" distR="0" simplePos="0" relativeHeight="251660800" behindDoc="0" locked="0" layoutInCell="1" allowOverlap="1" wp14:anchorId="0B10BCA0" wp14:editId="61A3A137">
              <wp:simplePos x="902525" y="356260"/>
              <wp:positionH relativeFrom="page">
                <wp:align>center</wp:align>
              </wp:positionH>
              <wp:positionV relativeFrom="page">
                <wp:align>top</wp:align>
              </wp:positionV>
              <wp:extent cx="450215" cy="368935"/>
              <wp:effectExtent l="0" t="0" r="6985" b="12065"/>
              <wp:wrapNone/>
              <wp:docPr id="1565112970" name="Text Box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4C61204F" w14:textId="45215DE0" w:rsidR="00887B0A" w:rsidRPr="00887B0A" w:rsidRDefault="00887B0A" w:rsidP="00887B0A">
                          <w:pPr>
                            <w:spacing w:after="0"/>
                            <w:rPr>
                              <w:rFonts w:cs="Calibri"/>
                              <w:noProof/>
                              <w:color w:val="000000"/>
                              <w:sz w:val="20"/>
                              <w:szCs w:val="20"/>
                            </w:rPr>
                          </w:pPr>
                          <w:r w:rsidRPr="00887B0A">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10BCA0" id="_x0000_t202" coordsize="21600,21600" o:spt="202" path="m,l,21600r21600,l21600,xe">
              <v:stroke joinstyle="miter"/>
              <v:path gradientshapeok="t" o:connecttype="rect"/>
            </v:shapetype>
            <v:shape id="Text Box 5" o:spid="_x0000_s1028" type="#_x0000_t202" alt="- בלמ&quot;ס -" style="position:absolute;left:0;text-align:left;margin-left:0;margin-top:0;width:35.45pt;height:29.0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Z6DgIAABwEAAAOAAAAZHJzL2Uyb0RvYy54bWysU8Fu2zAMvQ/YPwi6L3bSpWi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" filled="f" stroked="f">
              <v:fill o:detectmouseclick="t"/>
              <v:textbox style="mso-fit-shape-to-text:t" inset="0,15pt,0,0">
                <w:txbxContent>
                  <w:p w14:paraId="4C61204F" w14:textId="45215DE0" w:rsidR="00887B0A" w:rsidRPr="00887B0A" w:rsidRDefault="00887B0A" w:rsidP="00887B0A">
                    <w:pPr>
                      <w:spacing w:after="0"/>
                      <w:rPr>
                        <w:rFonts w:cs="Calibri"/>
                        <w:noProof/>
                        <w:color w:val="000000"/>
                        <w:sz w:val="20"/>
                        <w:szCs w:val="20"/>
                      </w:rPr>
                    </w:pPr>
                    <w:r w:rsidRPr="00887B0A">
                      <w:rPr>
                        <w:rFonts w:cs="Calibri"/>
                        <w:noProof/>
                        <w:color w:val="000000"/>
                        <w:sz w:val="20"/>
                        <w:szCs w:val="20"/>
                        <w:rtl/>
                      </w:rPr>
                      <w:t>- בלמ"ס -</w:t>
                    </w:r>
                  </w:p>
                </w:txbxContent>
              </v:textbox>
              <w10:wrap anchorx="page" anchory="page"/>
            </v:shape>
          </w:pict>
        </mc:Fallback>
      </mc:AlternateContent>
    </w:r>
    <w:r w:rsidR="00C159BA">
      <w:rPr>
        <w:rFonts w:hint="cs"/>
        <w:rtl/>
      </w:rPr>
      <w:t>ע"מ 447-06-25</w:t>
    </w:r>
    <w:r w:rsidR="00C159BA">
      <w:t xml:space="preserve"> </w:t>
    </w:r>
    <w:r w:rsidR="00C159BA">
      <w:ptab w:relativeTo="margin" w:alignment="center" w:leader="none"/>
    </w:r>
    <w:r w:rsidR="00C324B6">
      <w:rPr>
        <w:rFonts w:hint="cs"/>
        <w:rtl/>
      </w:rPr>
      <w:t>ב ל מ" ס</w:t>
    </w:r>
    <w:r w:rsidR="00C159BA">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DF08" w14:textId="6D77DB08" w:rsidR="007E09F9" w:rsidRDefault="00887B0A">
    <w:pPr>
      <w:pStyle w:val="Header"/>
    </w:pPr>
    <w:r>
      <w:rPr>
        <w:noProof/>
      </w:rPr>
      <mc:AlternateContent>
        <mc:Choice Requires="wps">
          <w:drawing>
            <wp:anchor distT="0" distB="0" distL="0" distR="0" simplePos="0" relativeHeight="251658752" behindDoc="0" locked="0" layoutInCell="1" allowOverlap="1" wp14:anchorId="2A1ABBD1" wp14:editId="13801449">
              <wp:simplePos x="635" y="635"/>
              <wp:positionH relativeFrom="page">
                <wp:align>center</wp:align>
              </wp:positionH>
              <wp:positionV relativeFrom="page">
                <wp:align>top</wp:align>
              </wp:positionV>
              <wp:extent cx="450215" cy="368935"/>
              <wp:effectExtent l="0" t="0" r="6985" b="12065"/>
              <wp:wrapNone/>
              <wp:docPr id="844282177"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3875E037" w14:textId="77777777" w:rsidR="00887B0A" w:rsidRPr="00887B0A" w:rsidRDefault="00887B0A" w:rsidP="00887B0A">
                          <w:pPr>
                            <w:spacing w:after="0"/>
                            <w:rPr>
                              <w:rFonts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ABBD1" id="_x0000_t202" coordsize="21600,21600" o:spt="202" path="m,l,21600r21600,l21600,xe">
              <v:stroke joinstyle="miter"/>
              <v:path gradientshapeok="t" o:connecttype="rect"/>
            </v:shapetype>
            <v:shape id="Text Box 3" o:spid="_x0000_s1029" type="#_x0000_t202" alt="- בלמ&quot;ס -" style="position:absolute;left:0;text-align:left;margin-left:0;margin-top:0;width:35.45pt;height:29.0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RHDgIAABwEAAAOAAAAZHJzL2Uyb0RvYy54bWysU8Fu2zAMvQ/YPwi6L3bSpWi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" filled="f" stroked="f">
              <v:fill o:detectmouseclick="t"/>
              <v:textbox style="mso-fit-shape-to-text:t" inset="0,15pt,0,0">
                <w:txbxContent>
                  <w:p w14:paraId="3875E037" w14:textId="77777777" w:rsidR="00887B0A" w:rsidRPr="00887B0A" w:rsidRDefault="00887B0A" w:rsidP="00887B0A">
                    <w:pPr>
                      <w:spacing w:after="0"/>
                      <w:rPr>
                        <w:rFonts w:cs="Calibri"/>
                        <w:noProof/>
                        <w:color w:val="000000"/>
                        <w:sz w:val="20"/>
                        <w:szCs w:val="20"/>
                      </w:rPr>
                    </w:pPr>
                  </w:p>
                </w:txbxContent>
              </v:textbox>
              <w10:wrap anchorx="page" anchory="page"/>
            </v:shape>
          </w:pict>
        </mc:Fallback>
      </mc:AlternateContent>
    </w:r>
    <w:r w:rsidR="00F55F1F">
      <w:rPr>
        <w:noProof/>
      </w:rPr>
      <mc:AlternateContent>
        <mc:Choice Requires="wps">
          <w:drawing>
            <wp:anchor distT="0" distB="0" distL="0" distR="0" simplePos="0" relativeHeight="251656704" behindDoc="0" locked="0" layoutInCell="1" allowOverlap="1" wp14:anchorId="1F8BFBC7" wp14:editId="5846BDFC">
              <wp:simplePos x="0" y="0"/>
              <wp:positionH relativeFrom="column">
                <wp:align>center</wp:align>
              </wp:positionH>
              <wp:positionV relativeFrom="paragraph">
                <wp:posOffset>635</wp:posOffset>
              </wp:positionV>
              <wp:extent cx="443865" cy="443865"/>
              <wp:effectExtent l="0" t="0" r="0" b="0"/>
              <wp:wrapSquare wrapText="bothSides"/>
              <wp:docPr id="1" name="An object" descr="An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EB67EC2" w14:textId="77777777" w:rsidR="007E09F9" w:rsidRPr="00CF376D" w:rsidRDefault="007E09F9">
                          <w:pPr>
                            <w:rPr>
                              <w:rFonts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F8BFBC7" id="_x0000_t202" coordsize="21600,21600" o:spt="202" path="m,l,21600r21600,l21600,xe">
              <v:stroke joinstyle="miter"/>
              <v:path gradientshapeok="t" o:connecttype="rect"/>
            </v:shapetype>
            <v:shape id="_x0000_s1027" type="#_x0000_t202" alt="An object"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ACE8ZlKgIAAGYEAAAOAAAAAAAAAAAAAAAAAC4CAABkcnMvZTJvRG9jLnht&#10;bFBLAQItABQABgAIAAAAIQCEsNMo1gAAAAMBAAAPAAAAAAAAAAAAAAAAAIQEAABkcnMvZG93bnJl&#10;di54bWxQSwUGAAAAAAQABADzAAAAhwUAAAAA&#10;" filled="f" stroked="f">
              <v:textbox style="mso-fit-shape-to-text:t" inset="0,0,0,0">
                <w:txbxContent>
                  <w:p w14:paraId="2F9A20E1"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23139"/>
    <w:multiLevelType w:val="hybridMultilevel"/>
    <w:tmpl w:val="3FF64DB2"/>
    <w:lvl w:ilvl="0" w:tplc="04090001">
      <w:start w:val="1"/>
      <w:numFmt w:val="bullet"/>
      <w:lvlText w:val=" "/>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abstractNum w:abstractNumId="2"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F75B99"/>
    <w:multiLevelType w:val="hybridMultilevel"/>
    <w:tmpl w:val="207CAF18"/>
    <w:lvl w:ilvl="0" w:tplc="D8109832">
      <w:start w:val="1"/>
      <w:numFmt w:val="decimal"/>
      <w:lvlText w:val="%1."/>
      <w:lvlJc w:val="left"/>
      <w:pPr>
        <w:ind w:left="360"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num w:numId="1" w16cid:durableId="25571355">
    <w:abstractNumId w:val="2"/>
  </w:num>
  <w:num w:numId="2" w16cid:durableId="1320423471">
    <w:abstractNumId w:val="0"/>
  </w:num>
  <w:num w:numId="3" w16cid:durableId="1596549692">
    <w:abstractNumId w:val="1"/>
  </w:num>
  <w:num w:numId="4" w16cid:durableId="210534545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3FF2"/>
    <w:rsid w:val="00004247"/>
    <w:rsid w:val="000042C4"/>
    <w:rsid w:val="00004C8F"/>
    <w:rsid w:val="00006F90"/>
    <w:rsid w:val="000075AA"/>
    <w:rsid w:val="00007FB5"/>
    <w:rsid w:val="00010078"/>
    <w:rsid w:val="0001014A"/>
    <w:rsid w:val="000104A7"/>
    <w:rsid w:val="00011CA4"/>
    <w:rsid w:val="0001214A"/>
    <w:rsid w:val="000121B9"/>
    <w:rsid w:val="00012A57"/>
    <w:rsid w:val="00012DE3"/>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6BA"/>
    <w:rsid w:val="0004177E"/>
    <w:rsid w:val="00042BE6"/>
    <w:rsid w:val="00043B3D"/>
    <w:rsid w:val="00043C87"/>
    <w:rsid w:val="00044E63"/>
    <w:rsid w:val="0004515D"/>
    <w:rsid w:val="000453AD"/>
    <w:rsid w:val="00045457"/>
    <w:rsid w:val="00045CD6"/>
    <w:rsid w:val="00046047"/>
    <w:rsid w:val="000468F0"/>
    <w:rsid w:val="00047045"/>
    <w:rsid w:val="00047622"/>
    <w:rsid w:val="00047807"/>
    <w:rsid w:val="00050B87"/>
    <w:rsid w:val="00050FB5"/>
    <w:rsid w:val="000515C6"/>
    <w:rsid w:val="00051AAF"/>
    <w:rsid w:val="00052CB1"/>
    <w:rsid w:val="00053638"/>
    <w:rsid w:val="00053981"/>
    <w:rsid w:val="00054D64"/>
    <w:rsid w:val="00055948"/>
    <w:rsid w:val="00055EFF"/>
    <w:rsid w:val="0005602E"/>
    <w:rsid w:val="00056057"/>
    <w:rsid w:val="000560D7"/>
    <w:rsid w:val="0005789A"/>
    <w:rsid w:val="0006176F"/>
    <w:rsid w:val="00061ABA"/>
    <w:rsid w:val="0006240C"/>
    <w:rsid w:val="000625C6"/>
    <w:rsid w:val="00062DB8"/>
    <w:rsid w:val="00062E55"/>
    <w:rsid w:val="00063B06"/>
    <w:rsid w:val="000649E1"/>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2922"/>
    <w:rsid w:val="00083523"/>
    <w:rsid w:val="000847E7"/>
    <w:rsid w:val="000853C4"/>
    <w:rsid w:val="00085D90"/>
    <w:rsid w:val="00086CA8"/>
    <w:rsid w:val="0008776F"/>
    <w:rsid w:val="00090C84"/>
    <w:rsid w:val="00091C2A"/>
    <w:rsid w:val="00092197"/>
    <w:rsid w:val="000958A5"/>
    <w:rsid w:val="000958FA"/>
    <w:rsid w:val="00096336"/>
    <w:rsid w:val="00097155"/>
    <w:rsid w:val="000A0718"/>
    <w:rsid w:val="000A08A2"/>
    <w:rsid w:val="000A0AC7"/>
    <w:rsid w:val="000A0B65"/>
    <w:rsid w:val="000A1699"/>
    <w:rsid w:val="000A16F3"/>
    <w:rsid w:val="000A1BFB"/>
    <w:rsid w:val="000A1CC3"/>
    <w:rsid w:val="000A1EF8"/>
    <w:rsid w:val="000A2191"/>
    <w:rsid w:val="000A21E1"/>
    <w:rsid w:val="000A2C1C"/>
    <w:rsid w:val="000A405C"/>
    <w:rsid w:val="000A42A4"/>
    <w:rsid w:val="000A5B93"/>
    <w:rsid w:val="000A5BC5"/>
    <w:rsid w:val="000A7B98"/>
    <w:rsid w:val="000B0655"/>
    <w:rsid w:val="000B13F8"/>
    <w:rsid w:val="000B13FA"/>
    <w:rsid w:val="000B2304"/>
    <w:rsid w:val="000B2548"/>
    <w:rsid w:val="000B2ED4"/>
    <w:rsid w:val="000B3592"/>
    <w:rsid w:val="000B3B9A"/>
    <w:rsid w:val="000B3C3F"/>
    <w:rsid w:val="000B3EAC"/>
    <w:rsid w:val="000B404A"/>
    <w:rsid w:val="000B447D"/>
    <w:rsid w:val="000B479D"/>
    <w:rsid w:val="000B50BF"/>
    <w:rsid w:val="000B73E4"/>
    <w:rsid w:val="000B757C"/>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5F12"/>
    <w:rsid w:val="000D64E2"/>
    <w:rsid w:val="000D64F4"/>
    <w:rsid w:val="000D695F"/>
    <w:rsid w:val="000D793C"/>
    <w:rsid w:val="000E02CD"/>
    <w:rsid w:val="000E335E"/>
    <w:rsid w:val="000E68F9"/>
    <w:rsid w:val="000E76DA"/>
    <w:rsid w:val="000E7CA1"/>
    <w:rsid w:val="000F20D9"/>
    <w:rsid w:val="000F7804"/>
    <w:rsid w:val="001001D3"/>
    <w:rsid w:val="001021F2"/>
    <w:rsid w:val="00103121"/>
    <w:rsid w:val="0010579D"/>
    <w:rsid w:val="001071F4"/>
    <w:rsid w:val="001101EA"/>
    <w:rsid w:val="00111188"/>
    <w:rsid w:val="001114EE"/>
    <w:rsid w:val="00111FA8"/>
    <w:rsid w:val="00112A46"/>
    <w:rsid w:val="0011320F"/>
    <w:rsid w:val="0011379F"/>
    <w:rsid w:val="00114D37"/>
    <w:rsid w:val="00115497"/>
    <w:rsid w:val="00116229"/>
    <w:rsid w:val="00116C6E"/>
    <w:rsid w:val="001176C5"/>
    <w:rsid w:val="001200E6"/>
    <w:rsid w:val="0012097A"/>
    <w:rsid w:val="00120D4A"/>
    <w:rsid w:val="00121431"/>
    <w:rsid w:val="001225D4"/>
    <w:rsid w:val="00123179"/>
    <w:rsid w:val="001247FF"/>
    <w:rsid w:val="001251DA"/>
    <w:rsid w:val="0012562C"/>
    <w:rsid w:val="001258ED"/>
    <w:rsid w:val="001259B2"/>
    <w:rsid w:val="00127BF6"/>
    <w:rsid w:val="00127C03"/>
    <w:rsid w:val="00127FD6"/>
    <w:rsid w:val="0013033F"/>
    <w:rsid w:val="00131A1E"/>
    <w:rsid w:val="00131B65"/>
    <w:rsid w:val="00131EE0"/>
    <w:rsid w:val="00132165"/>
    <w:rsid w:val="00133741"/>
    <w:rsid w:val="00135538"/>
    <w:rsid w:val="001357E9"/>
    <w:rsid w:val="00137066"/>
    <w:rsid w:val="001378DE"/>
    <w:rsid w:val="00140068"/>
    <w:rsid w:val="00142552"/>
    <w:rsid w:val="001425C3"/>
    <w:rsid w:val="0014279F"/>
    <w:rsid w:val="001434CA"/>
    <w:rsid w:val="0014356C"/>
    <w:rsid w:val="00143968"/>
    <w:rsid w:val="001449B2"/>
    <w:rsid w:val="00147932"/>
    <w:rsid w:val="00150685"/>
    <w:rsid w:val="001512BE"/>
    <w:rsid w:val="00151713"/>
    <w:rsid w:val="001519EF"/>
    <w:rsid w:val="00151FBC"/>
    <w:rsid w:val="001548EB"/>
    <w:rsid w:val="00155176"/>
    <w:rsid w:val="0015535F"/>
    <w:rsid w:val="00155CA9"/>
    <w:rsid w:val="001578B6"/>
    <w:rsid w:val="00160345"/>
    <w:rsid w:val="00160A2E"/>
    <w:rsid w:val="001636F6"/>
    <w:rsid w:val="00163713"/>
    <w:rsid w:val="0016376D"/>
    <w:rsid w:val="00163F8F"/>
    <w:rsid w:val="00165406"/>
    <w:rsid w:val="00165922"/>
    <w:rsid w:val="00165974"/>
    <w:rsid w:val="00165D2C"/>
    <w:rsid w:val="0016761E"/>
    <w:rsid w:val="0016765A"/>
    <w:rsid w:val="001677F9"/>
    <w:rsid w:val="00167944"/>
    <w:rsid w:val="00170089"/>
    <w:rsid w:val="00170EF6"/>
    <w:rsid w:val="00170F4F"/>
    <w:rsid w:val="00172B96"/>
    <w:rsid w:val="00174482"/>
    <w:rsid w:val="00176AA8"/>
    <w:rsid w:val="001816D5"/>
    <w:rsid w:val="00182F4D"/>
    <w:rsid w:val="0018319B"/>
    <w:rsid w:val="00184B7E"/>
    <w:rsid w:val="001857BC"/>
    <w:rsid w:val="00185F5B"/>
    <w:rsid w:val="0018691F"/>
    <w:rsid w:val="001878D7"/>
    <w:rsid w:val="00187EE0"/>
    <w:rsid w:val="001903C4"/>
    <w:rsid w:val="00190A22"/>
    <w:rsid w:val="00190E03"/>
    <w:rsid w:val="001912CB"/>
    <w:rsid w:val="001920C5"/>
    <w:rsid w:val="00192526"/>
    <w:rsid w:val="00192D88"/>
    <w:rsid w:val="00192FA3"/>
    <w:rsid w:val="0019361A"/>
    <w:rsid w:val="00193A29"/>
    <w:rsid w:val="00194B60"/>
    <w:rsid w:val="00195DDA"/>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3CB0"/>
    <w:rsid w:val="001B40FD"/>
    <w:rsid w:val="001B417C"/>
    <w:rsid w:val="001C0609"/>
    <w:rsid w:val="001C071D"/>
    <w:rsid w:val="001C0E41"/>
    <w:rsid w:val="001C201A"/>
    <w:rsid w:val="001C2244"/>
    <w:rsid w:val="001C2291"/>
    <w:rsid w:val="001C2DC9"/>
    <w:rsid w:val="001C36D8"/>
    <w:rsid w:val="001C3E77"/>
    <w:rsid w:val="001C3EB1"/>
    <w:rsid w:val="001C3FA5"/>
    <w:rsid w:val="001C4E71"/>
    <w:rsid w:val="001C5C9B"/>
    <w:rsid w:val="001C6324"/>
    <w:rsid w:val="001C7A6C"/>
    <w:rsid w:val="001C7C3C"/>
    <w:rsid w:val="001C7F2A"/>
    <w:rsid w:val="001D0402"/>
    <w:rsid w:val="001D08E2"/>
    <w:rsid w:val="001D1425"/>
    <w:rsid w:val="001D38AC"/>
    <w:rsid w:val="001D3AC8"/>
    <w:rsid w:val="001D43FD"/>
    <w:rsid w:val="001D44ED"/>
    <w:rsid w:val="001D655E"/>
    <w:rsid w:val="001D70AF"/>
    <w:rsid w:val="001D712B"/>
    <w:rsid w:val="001D7326"/>
    <w:rsid w:val="001E0DAD"/>
    <w:rsid w:val="001E2519"/>
    <w:rsid w:val="001F05F9"/>
    <w:rsid w:val="001F0DF3"/>
    <w:rsid w:val="001F280C"/>
    <w:rsid w:val="001F2B3C"/>
    <w:rsid w:val="001F2B52"/>
    <w:rsid w:val="001F318B"/>
    <w:rsid w:val="001F486F"/>
    <w:rsid w:val="001F4DEA"/>
    <w:rsid w:val="001F68E5"/>
    <w:rsid w:val="001F6AB1"/>
    <w:rsid w:val="001F7AD9"/>
    <w:rsid w:val="002002A2"/>
    <w:rsid w:val="00201D80"/>
    <w:rsid w:val="00202C6E"/>
    <w:rsid w:val="002033CC"/>
    <w:rsid w:val="0020394F"/>
    <w:rsid w:val="00206160"/>
    <w:rsid w:val="0020640C"/>
    <w:rsid w:val="00206A46"/>
    <w:rsid w:val="002107B9"/>
    <w:rsid w:val="00211A37"/>
    <w:rsid w:val="00213232"/>
    <w:rsid w:val="00213752"/>
    <w:rsid w:val="0021502E"/>
    <w:rsid w:val="00215188"/>
    <w:rsid w:val="00217A31"/>
    <w:rsid w:val="00217FE8"/>
    <w:rsid w:val="00221ED6"/>
    <w:rsid w:val="002222DE"/>
    <w:rsid w:val="002241B6"/>
    <w:rsid w:val="00224675"/>
    <w:rsid w:val="002246B1"/>
    <w:rsid w:val="00224B77"/>
    <w:rsid w:val="00225353"/>
    <w:rsid w:val="0022689A"/>
    <w:rsid w:val="002301F8"/>
    <w:rsid w:val="0023044D"/>
    <w:rsid w:val="00230715"/>
    <w:rsid w:val="00231459"/>
    <w:rsid w:val="00231FA5"/>
    <w:rsid w:val="0023219C"/>
    <w:rsid w:val="0023422D"/>
    <w:rsid w:val="002344D4"/>
    <w:rsid w:val="00235AF8"/>
    <w:rsid w:val="00235D18"/>
    <w:rsid w:val="00236E05"/>
    <w:rsid w:val="00237691"/>
    <w:rsid w:val="00237A70"/>
    <w:rsid w:val="002400A4"/>
    <w:rsid w:val="002400EB"/>
    <w:rsid w:val="00241990"/>
    <w:rsid w:val="002448AC"/>
    <w:rsid w:val="002451B7"/>
    <w:rsid w:val="00245525"/>
    <w:rsid w:val="002467C7"/>
    <w:rsid w:val="00246A0C"/>
    <w:rsid w:val="00247061"/>
    <w:rsid w:val="0024769E"/>
    <w:rsid w:val="00247DB2"/>
    <w:rsid w:val="0025060A"/>
    <w:rsid w:val="00251C69"/>
    <w:rsid w:val="00252976"/>
    <w:rsid w:val="002537B8"/>
    <w:rsid w:val="002538F1"/>
    <w:rsid w:val="00253A1F"/>
    <w:rsid w:val="00254382"/>
    <w:rsid w:val="00254EF2"/>
    <w:rsid w:val="00256232"/>
    <w:rsid w:val="002566B0"/>
    <w:rsid w:val="00257BBD"/>
    <w:rsid w:val="00257D72"/>
    <w:rsid w:val="00257E29"/>
    <w:rsid w:val="00260D56"/>
    <w:rsid w:val="0026183E"/>
    <w:rsid w:val="00262A70"/>
    <w:rsid w:val="00262C73"/>
    <w:rsid w:val="00262D88"/>
    <w:rsid w:val="002643E0"/>
    <w:rsid w:val="00265DEE"/>
    <w:rsid w:val="00265E86"/>
    <w:rsid w:val="0026628A"/>
    <w:rsid w:val="00266554"/>
    <w:rsid w:val="002669A8"/>
    <w:rsid w:val="00266B25"/>
    <w:rsid w:val="00267238"/>
    <w:rsid w:val="0026754E"/>
    <w:rsid w:val="0026755B"/>
    <w:rsid w:val="00270277"/>
    <w:rsid w:val="00271C8F"/>
    <w:rsid w:val="00272F1C"/>
    <w:rsid w:val="00273D70"/>
    <w:rsid w:val="0027539D"/>
    <w:rsid w:val="00275C8A"/>
    <w:rsid w:val="0027647B"/>
    <w:rsid w:val="002770A0"/>
    <w:rsid w:val="00280744"/>
    <w:rsid w:val="00280F21"/>
    <w:rsid w:val="00281AA5"/>
    <w:rsid w:val="00281AFE"/>
    <w:rsid w:val="00282924"/>
    <w:rsid w:val="00282CB9"/>
    <w:rsid w:val="00282CBD"/>
    <w:rsid w:val="0028368C"/>
    <w:rsid w:val="0028413B"/>
    <w:rsid w:val="00284BE1"/>
    <w:rsid w:val="00286D8D"/>
    <w:rsid w:val="00286F4F"/>
    <w:rsid w:val="00287559"/>
    <w:rsid w:val="00287B39"/>
    <w:rsid w:val="00290446"/>
    <w:rsid w:val="00291068"/>
    <w:rsid w:val="002911E8"/>
    <w:rsid w:val="002928C6"/>
    <w:rsid w:val="00292E2E"/>
    <w:rsid w:val="00293284"/>
    <w:rsid w:val="002932A2"/>
    <w:rsid w:val="0029332F"/>
    <w:rsid w:val="00293DFA"/>
    <w:rsid w:val="002950A7"/>
    <w:rsid w:val="002952DB"/>
    <w:rsid w:val="00296694"/>
    <w:rsid w:val="00296710"/>
    <w:rsid w:val="0029680D"/>
    <w:rsid w:val="002A059A"/>
    <w:rsid w:val="002A0849"/>
    <w:rsid w:val="002A1012"/>
    <w:rsid w:val="002A32D5"/>
    <w:rsid w:val="002A3FD4"/>
    <w:rsid w:val="002A433F"/>
    <w:rsid w:val="002A4DE4"/>
    <w:rsid w:val="002A4E51"/>
    <w:rsid w:val="002A5C2D"/>
    <w:rsid w:val="002A63E5"/>
    <w:rsid w:val="002A6B00"/>
    <w:rsid w:val="002B26AB"/>
    <w:rsid w:val="002B2C28"/>
    <w:rsid w:val="002B3B08"/>
    <w:rsid w:val="002B4525"/>
    <w:rsid w:val="002B486E"/>
    <w:rsid w:val="002B4D3E"/>
    <w:rsid w:val="002B58A8"/>
    <w:rsid w:val="002B6795"/>
    <w:rsid w:val="002B756E"/>
    <w:rsid w:val="002B7B35"/>
    <w:rsid w:val="002C1F77"/>
    <w:rsid w:val="002C410E"/>
    <w:rsid w:val="002C46E0"/>
    <w:rsid w:val="002C47D3"/>
    <w:rsid w:val="002C4C3C"/>
    <w:rsid w:val="002C4C78"/>
    <w:rsid w:val="002C5533"/>
    <w:rsid w:val="002C6EF7"/>
    <w:rsid w:val="002C6F21"/>
    <w:rsid w:val="002C72B8"/>
    <w:rsid w:val="002C751E"/>
    <w:rsid w:val="002C753C"/>
    <w:rsid w:val="002C7E50"/>
    <w:rsid w:val="002C7FC2"/>
    <w:rsid w:val="002D07D1"/>
    <w:rsid w:val="002D0E9E"/>
    <w:rsid w:val="002D1344"/>
    <w:rsid w:val="002D14E2"/>
    <w:rsid w:val="002D1C97"/>
    <w:rsid w:val="002D371D"/>
    <w:rsid w:val="002D3B2D"/>
    <w:rsid w:val="002D3CBB"/>
    <w:rsid w:val="002D3CF6"/>
    <w:rsid w:val="002D3D86"/>
    <w:rsid w:val="002D48B9"/>
    <w:rsid w:val="002D4C85"/>
    <w:rsid w:val="002D5E19"/>
    <w:rsid w:val="002D65B3"/>
    <w:rsid w:val="002D6735"/>
    <w:rsid w:val="002D6C0B"/>
    <w:rsid w:val="002D7B38"/>
    <w:rsid w:val="002E0A76"/>
    <w:rsid w:val="002E12F3"/>
    <w:rsid w:val="002E1994"/>
    <w:rsid w:val="002E2139"/>
    <w:rsid w:val="002E288E"/>
    <w:rsid w:val="002E2AD8"/>
    <w:rsid w:val="002E389C"/>
    <w:rsid w:val="002E6EE1"/>
    <w:rsid w:val="002F11EC"/>
    <w:rsid w:val="002F155A"/>
    <w:rsid w:val="002F165A"/>
    <w:rsid w:val="002F1AA5"/>
    <w:rsid w:val="002F39A4"/>
    <w:rsid w:val="002F3C4A"/>
    <w:rsid w:val="002F464F"/>
    <w:rsid w:val="002F53C1"/>
    <w:rsid w:val="002F71F2"/>
    <w:rsid w:val="002F7499"/>
    <w:rsid w:val="002F78E6"/>
    <w:rsid w:val="002F7AFC"/>
    <w:rsid w:val="0030094E"/>
    <w:rsid w:val="00301059"/>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5892"/>
    <w:rsid w:val="003163F6"/>
    <w:rsid w:val="00316896"/>
    <w:rsid w:val="00316D72"/>
    <w:rsid w:val="00317B51"/>
    <w:rsid w:val="003207F3"/>
    <w:rsid w:val="003220C5"/>
    <w:rsid w:val="00324459"/>
    <w:rsid w:val="003248B9"/>
    <w:rsid w:val="00324A0B"/>
    <w:rsid w:val="00324A1A"/>
    <w:rsid w:val="003251FF"/>
    <w:rsid w:val="003261B1"/>
    <w:rsid w:val="003270AA"/>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7DE"/>
    <w:rsid w:val="003438A2"/>
    <w:rsid w:val="00344509"/>
    <w:rsid w:val="003447D0"/>
    <w:rsid w:val="00346566"/>
    <w:rsid w:val="003465B9"/>
    <w:rsid w:val="00346783"/>
    <w:rsid w:val="003475F2"/>
    <w:rsid w:val="00347935"/>
    <w:rsid w:val="003500B7"/>
    <w:rsid w:val="00350B98"/>
    <w:rsid w:val="00351495"/>
    <w:rsid w:val="00352584"/>
    <w:rsid w:val="00353D70"/>
    <w:rsid w:val="00354AE9"/>
    <w:rsid w:val="00354F46"/>
    <w:rsid w:val="00355432"/>
    <w:rsid w:val="00356534"/>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1C9F"/>
    <w:rsid w:val="0038328E"/>
    <w:rsid w:val="00383D27"/>
    <w:rsid w:val="00384225"/>
    <w:rsid w:val="0038451D"/>
    <w:rsid w:val="00384637"/>
    <w:rsid w:val="00384B2D"/>
    <w:rsid w:val="003852E9"/>
    <w:rsid w:val="003864D8"/>
    <w:rsid w:val="00390128"/>
    <w:rsid w:val="003916B2"/>
    <w:rsid w:val="00392963"/>
    <w:rsid w:val="00393214"/>
    <w:rsid w:val="0039322B"/>
    <w:rsid w:val="00393347"/>
    <w:rsid w:val="0039364E"/>
    <w:rsid w:val="00393AA2"/>
    <w:rsid w:val="00393C9C"/>
    <w:rsid w:val="00393F15"/>
    <w:rsid w:val="00394DA3"/>
    <w:rsid w:val="003962DB"/>
    <w:rsid w:val="003969BA"/>
    <w:rsid w:val="003A12CE"/>
    <w:rsid w:val="003A1598"/>
    <w:rsid w:val="003A1DED"/>
    <w:rsid w:val="003A370C"/>
    <w:rsid w:val="003A3A82"/>
    <w:rsid w:val="003A4038"/>
    <w:rsid w:val="003A564E"/>
    <w:rsid w:val="003A5914"/>
    <w:rsid w:val="003A6778"/>
    <w:rsid w:val="003A68E5"/>
    <w:rsid w:val="003A7538"/>
    <w:rsid w:val="003A78D0"/>
    <w:rsid w:val="003A7B56"/>
    <w:rsid w:val="003B0371"/>
    <w:rsid w:val="003B3883"/>
    <w:rsid w:val="003B3B14"/>
    <w:rsid w:val="003B4002"/>
    <w:rsid w:val="003B4041"/>
    <w:rsid w:val="003B57CA"/>
    <w:rsid w:val="003B5FFE"/>
    <w:rsid w:val="003B687A"/>
    <w:rsid w:val="003B6922"/>
    <w:rsid w:val="003B7041"/>
    <w:rsid w:val="003C0749"/>
    <w:rsid w:val="003C0BE9"/>
    <w:rsid w:val="003C1213"/>
    <w:rsid w:val="003C2545"/>
    <w:rsid w:val="003C3FDB"/>
    <w:rsid w:val="003C43CC"/>
    <w:rsid w:val="003C6A76"/>
    <w:rsid w:val="003C7522"/>
    <w:rsid w:val="003D0715"/>
    <w:rsid w:val="003D0BF7"/>
    <w:rsid w:val="003D28E5"/>
    <w:rsid w:val="003D342A"/>
    <w:rsid w:val="003D4257"/>
    <w:rsid w:val="003D5D01"/>
    <w:rsid w:val="003D6060"/>
    <w:rsid w:val="003D6A7C"/>
    <w:rsid w:val="003E05F1"/>
    <w:rsid w:val="003E0AA8"/>
    <w:rsid w:val="003E1056"/>
    <w:rsid w:val="003E192D"/>
    <w:rsid w:val="003E1B52"/>
    <w:rsid w:val="003E215E"/>
    <w:rsid w:val="003E23D0"/>
    <w:rsid w:val="003E3524"/>
    <w:rsid w:val="003E3B3B"/>
    <w:rsid w:val="003E45B5"/>
    <w:rsid w:val="003E4BF1"/>
    <w:rsid w:val="003E50B3"/>
    <w:rsid w:val="003E5FB9"/>
    <w:rsid w:val="003E6E69"/>
    <w:rsid w:val="003E7467"/>
    <w:rsid w:val="003E760B"/>
    <w:rsid w:val="003E7866"/>
    <w:rsid w:val="003E7E90"/>
    <w:rsid w:val="003F034C"/>
    <w:rsid w:val="003F0582"/>
    <w:rsid w:val="003F1042"/>
    <w:rsid w:val="003F209D"/>
    <w:rsid w:val="003F2612"/>
    <w:rsid w:val="003F3177"/>
    <w:rsid w:val="003F548B"/>
    <w:rsid w:val="003F5D54"/>
    <w:rsid w:val="003F5F34"/>
    <w:rsid w:val="003F6238"/>
    <w:rsid w:val="003F6495"/>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6BE"/>
    <w:rsid w:val="00412916"/>
    <w:rsid w:val="00413704"/>
    <w:rsid w:val="00413950"/>
    <w:rsid w:val="00414DA5"/>
    <w:rsid w:val="00416023"/>
    <w:rsid w:val="004169CF"/>
    <w:rsid w:val="004204C1"/>
    <w:rsid w:val="00420C33"/>
    <w:rsid w:val="004214FD"/>
    <w:rsid w:val="00422B1E"/>
    <w:rsid w:val="00422F65"/>
    <w:rsid w:val="00423903"/>
    <w:rsid w:val="004252AC"/>
    <w:rsid w:val="004260A4"/>
    <w:rsid w:val="004262B1"/>
    <w:rsid w:val="004273C5"/>
    <w:rsid w:val="00430936"/>
    <w:rsid w:val="00430CF1"/>
    <w:rsid w:val="004314FE"/>
    <w:rsid w:val="004329CE"/>
    <w:rsid w:val="00433105"/>
    <w:rsid w:val="004336DD"/>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50552"/>
    <w:rsid w:val="00451540"/>
    <w:rsid w:val="00451E1D"/>
    <w:rsid w:val="0045220C"/>
    <w:rsid w:val="00452576"/>
    <w:rsid w:val="00454008"/>
    <w:rsid w:val="00454ABC"/>
    <w:rsid w:val="004556A3"/>
    <w:rsid w:val="004564AC"/>
    <w:rsid w:val="0045742A"/>
    <w:rsid w:val="004601EC"/>
    <w:rsid w:val="0046072B"/>
    <w:rsid w:val="00460885"/>
    <w:rsid w:val="00460D98"/>
    <w:rsid w:val="004611A3"/>
    <w:rsid w:val="00461334"/>
    <w:rsid w:val="00461CFD"/>
    <w:rsid w:val="00463CBE"/>
    <w:rsid w:val="00463D4D"/>
    <w:rsid w:val="0046474E"/>
    <w:rsid w:val="0046489D"/>
    <w:rsid w:val="00464A31"/>
    <w:rsid w:val="00466843"/>
    <w:rsid w:val="00467A17"/>
    <w:rsid w:val="00467EA1"/>
    <w:rsid w:val="00470A1E"/>
    <w:rsid w:val="004718C7"/>
    <w:rsid w:val="00473103"/>
    <w:rsid w:val="0047414C"/>
    <w:rsid w:val="0047430E"/>
    <w:rsid w:val="00476EA8"/>
    <w:rsid w:val="00477E22"/>
    <w:rsid w:val="0048024A"/>
    <w:rsid w:val="00481528"/>
    <w:rsid w:val="00482AE8"/>
    <w:rsid w:val="00482F3C"/>
    <w:rsid w:val="0048359B"/>
    <w:rsid w:val="00483AF2"/>
    <w:rsid w:val="00483BB9"/>
    <w:rsid w:val="00483C49"/>
    <w:rsid w:val="00483CDF"/>
    <w:rsid w:val="00484CE1"/>
    <w:rsid w:val="00484D1D"/>
    <w:rsid w:val="0048595D"/>
    <w:rsid w:val="004863A9"/>
    <w:rsid w:val="00486770"/>
    <w:rsid w:val="00486F48"/>
    <w:rsid w:val="00487C65"/>
    <w:rsid w:val="00487EEB"/>
    <w:rsid w:val="00490467"/>
    <w:rsid w:val="004913A4"/>
    <w:rsid w:val="00491ED7"/>
    <w:rsid w:val="00493248"/>
    <w:rsid w:val="00493C12"/>
    <w:rsid w:val="00494203"/>
    <w:rsid w:val="00494229"/>
    <w:rsid w:val="004943C9"/>
    <w:rsid w:val="0049469D"/>
    <w:rsid w:val="00494954"/>
    <w:rsid w:val="00496674"/>
    <w:rsid w:val="004966BC"/>
    <w:rsid w:val="0049719B"/>
    <w:rsid w:val="00497D1C"/>
    <w:rsid w:val="00497D22"/>
    <w:rsid w:val="004A05BD"/>
    <w:rsid w:val="004A1168"/>
    <w:rsid w:val="004A27FA"/>
    <w:rsid w:val="004A2931"/>
    <w:rsid w:val="004A3B12"/>
    <w:rsid w:val="004A4B86"/>
    <w:rsid w:val="004A5F90"/>
    <w:rsid w:val="004A662E"/>
    <w:rsid w:val="004A6753"/>
    <w:rsid w:val="004A76CD"/>
    <w:rsid w:val="004A7CA8"/>
    <w:rsid w:val="004A7CB7"/>
    <w:rsid w:val="004B059C"/>
    <w:rsid w:val="004B0921"/>
    <w:rsid w:val="004B0995"/>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7D4"/>
    <w:rsid w:val="004C181D"/>
    <w:rsid w:val="004C19ED"/>
    <w:rsid w:val="004C1CA8"/>
    <w:rsid w:val="004C25E0"/>
    <w:rsid w:val="004C27A8"/>
    <w:rsid w:val="004C2E52"/>
    <w:rsid w:val="004C46EA"/>
    <w:rsid w:val="004C4CC7"/>
    <w:rsid w:val="004C6E94"/>
    <w:rsid w:val="004C71D4"/>
    <w:rsid w:val="004C7765"/>
    <w:rsid w:val="004D1C5E"/>
    <w:rsid w:val="004D236C"/>
    <w:rsid w:val="004D27AB"/>
    <w:rsid w:val="004D2A49"/>
    <w:rsid w:val="004D433F"/>
    <w:rsid w:val="004D47C9"/>
    <w:rsid w:val="004D5FE7"/>
    <w:rsid w:val="004D62A0"/>
    <w:rsid w:val="004E02B3"/>
    <w:rsid w:val="004E0FED"/>
    <w:rsid w:val="004E1131"/>
    <w:rsid w:val="004E1165"/>
    <w:rsid w:val="004E1CF4"/>
    <w:rsid w:val="004E24E1"/>
    <w:rsid w:val="004E3B8A"/>
    <w:rsid w:val="004E3BCC"/>
    <w:rsid w:val="004E476B"/>
    <w:rsid w:val="004E4B78"/>
    <w:rsid w:val="004E5A16"/>
    <w:rsid w:val="004E721C"/>
    <w:rsid w:val="004E7831"/>
    <w:rsid w:val="004E7C06"/>
    <w:rsid w:val="004F07FF"/>
    <w:rsid w:val="004F0817"/>
    <w:rsid w:val="004F0A15"/>
    <w:rsid w:val="004F14EC"/>
    <w:rsid w:val="004F1F75"/>
    <w:rsid w:val="004F2C57"/>
    <w:rsid w:val="004F2DBA"/>
    <w:rsid w:val="004F3C4D"/>
    <w:rsid w:val="004F48C1"/>
    <w:rsid w:val="004F4B03"/>
    <w:rsid w:val="004F56B6"/>
    <w:rsid w:val="004F630C"/>
    <w:rsid w:val="004F63D1"/>
    <w:rsid w:val="004F6C74"/>
    <w:rsid w:val="004F6E23"/>
    <w:rsid w:val="004F73A2"/>
    <w:rsid w:val="00500150"/>
    <w:rsid w:val="005004AA"/>
    <w:rsid w:val="005004F9"/>
    <w:rsid w:val="0050225A"/>
    <w:rsid w:val="00502B81"/>
    <w:rsid w:val="00502B89"/>
    <w:rsid w:val="00503A4E"/>
    <w:rsid w:val="00505228"/>
    <w:rsid w:val="005074DB"/>
    <w:rsid w:val="00510FC9"/>
    <w:rsid w:val="00511228"/>
    <w:rsid w:val="00511E13"/>
    <w:rsid w:val="0051340F"/>
    <w:rsid w:val="00513506"/>
    <w:rsid w:val="00514142"/>
    <w:rsid w:val="00514731"/>
    <w:rsid w:val="005148EF"/>
    <w:rsid w:val="00514DEE"/>
    <w:rsid w:val="00515B46"/>
    <w:rsid w:val="00515FA1"/>
    <w:rsid w:val="00516616"/>
    <w:rsid w:val="00516E9C"/>
    <w:rsid w:val="0051727E"/>
    <w:rsid w:val="005216C9"/>
    <w:rsid w:val="00521F18"/>
    <w:rsid w:val="00521F7B"/>
    <w:rsid w:val="005226B3"/>
    <w:rsid w:val="0052324E"/>
    <w:rsid w:val="0052372F"/>
    <w:rsid w:val="005258B9"/>
    <w:rsid w:val="00526BDE"/>
    <w:rsid w:val="005271EE"/>
    <w:rsid w:val="0053294A"/>
    <w:rsid w:val="00532D2E"/>
    <w:rsid w:val="005337BA"/>
    <w:rsid w:val="0053478C"/>
    <w:rsid w:val="00534CF4"/>
    <w:rsid w:val="0053552F"/>
    <w:rsid w:val="005402B8"/>
    <w:rsid w:val="005408F6"/>
    <w:rsid w:val="005414C5"/>
    <w:rsid w:val="00541952"/>
    <w:rsid w:val="0054267F"/>
    <w:rsid w:val="00542F7B"/>
    <w:rsid w:val="00544052"/>
    <w:rsid w:val="00544297"/>
    <w:rsid w:val="00544C7F"/>
    <w:rsid w:val="00544CC9"/>
    <w:rsid w:val="00544E46"/>
    <w:rsid w:val="0054569E"/>
    <w:rsid w:val="00546E4A"/>
    <w:rsid w:val="0055012F"/>
    <w:rsid w:val="00550786"/>
    <w:rsid w:val="00550D79"/>
    <w:rsid w:val="00552BA4"/>
    <w:rsid w:val="00553B40"/>
    <w:rsid w:val="00553DE3"/>
    <w:rsid w:val="005543C7"/>
    <w:rsid w:val="00554413"/>
    <w:rsid w:val="00554972"/>
    <w:rsid w:val="005556D9"/>
    <w:rsid w:val="00555EF4"/>
    <w:rsid w:val="005565E5"/>
    <w:rsid w:val="0055761C"/>
    <w:rsid w:val="00560203"/>
    <w:rsid w:val="00561405"/>
    <w:rsid w:val="00561792"/>
    <w:rsid w:val="005621FA"/>
    <w:rsid w:val="00562FF0"/>
    <w:rsid w:val="00563972"/>
    <w:rsid w:val="00564265"/>
    <w:rsid w:val="00564B3F"/>
    <w:rsid w:val="00565749"/>
    <w:rsid w:val="005658CD"/>
    <w:rsid w:val="00565CEE"/>
    <w:rsid w:val="005663B9"/>
    <w:rsid w:val="00566525"/>
    <w:rsid w:val="00566693"/>
    <w:rsid w:val="005667D2"/>
    <w:rsid w:val="00566AE6"/>
    <w:rsid w:val="00567429"/>
    <w:rsid w:val="005676F6"/>
    <w:rsid w:val="00570297"/>
    <w:rsid w:val="00570914"/>
    <w:rsid w:val="005719F9"/>
    <w:rsid w:val="0057228D"/>
    <w:rsid w:val="00572733"/>
    <w:rsid w:val="0057322D"/>
    <w:rsid w:val="00573FE1"/>
    <w:rsid w:val="00574FB1"/>
    <w:rsid w:val="005755FA"/>
    <w:rsid w:val="00576118"/>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4BD7"/>
    <w:rsid w:val="005850A8"/>
    <w:rsid w:val="0058524A"/>
    <w:rsid w:val="0058597F"/>
    <w:rsid w:val="00585E1C"/>
    <w:rsid w:val="0058660E"/>
    <w:rsid w:val="00587587"/>
    <w:rsid w:val="005879F0"/>
    <w:rsid w:val="00587DA0"/>
    <w:rsid w:val="005904EC"/>
    <w:rsid w:val="00591469"/>
    <w:rsid w:val="00591C5D"/>
    <w:rsid w:val="00591FFF"/>
    <w:rsid w:val="00592247"/>
    <w:rsid w:val="00592981"/>
    <w:rsid w:val="00592D62"/>
    <w:rsid w:val="005930E0"/>
    <w:rsid w:val="00593302"/>
    <w:rsid w:val="00593C8D"/>
    <w:rsid w:val="00593F3A"/>
    <w:rsid w:val="0059452F"/>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A72DA"/>
    <w:rsid w:val="005B052B"/>
    <w:rsid w:val="005B0C79"/>
    <w:rsid w:val="005B2023"/>
    <w:rsid w:val="005B21C6"/>
    <w:rsid w:val="005B24E5"/>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1B19"/>
    <w:rsid w:val="005D3F00"/>
    <w:rsid w:val="005D5909"/>
    <w:rsid w:val="005D5912"/>
    <w:rsid w:val="005D6479"/>
    <w:rsid w:val="005D679B"/>
    <w:rsid w:val="005D6AE1"/>
    <w:rsid w:val="005D6E41"/>
    <w:rsid w:val="005E1D03"/>
    <w:rsid w:val="005E369B"/>
    <w:rsid w:val="005E36AF"/>
    <w:rsid w:val="005E41E3"/>
    <w:rsid w:val="005E54F6"/>
    <w:rsid w:val="005E6DCA"/>
    <w:rsid w:val="005E76B6"/>
    <w:rsid w:val="005E7ECF"/>
    <w:rsid w:val="005F180A"/>
    <w:rsid w:val="005F18C4"/>
    <w:rsid w:val="005F1A53"/>
    <w:rsid w:val="005F1EA2"/>
    <w:rsid w:val="005F20CE"/>
    <w:rsid w:val="005F3641"/>
    <w:rsid w:val="005F3E62"/>
    <w:rsid w:val="005F41DB"/>
    <w:rsid w:val="005F5128"/>
    <w:rsid w:val="005F51BD"/>
    <w:rsid w:val="005F51C6"/>
    <w:rsid w:val="005F6A1E"/>
    <w:rsid w:val="005F7053"/>
    <w:rsid w:val="005F7B96"/>
    <w:rsid w:val="005F7C77"/>
    <w:rsid w:val="006003ED"/>
    <w:rsid w:val="006010FB"/>
    <w:rsid w:val="00601A73"/>
    <w:rsid w:val="006025B0"/>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83F"/>
    <w:rsid w:val="00637C49"/>
    <w:rsid w:val="00640B38"/>
    <w:rsid w:val="006413BB"/>
    <w:rsid w:val="00641810"/>
    <w:rsid w:val="00643850"/>
    <w:rsid w:val="00643C6F"/>
    <w:rsid w:val="00644856"/>
    <w:rsid w:val="00645E13"/>
    <w:rsid w:val="00646CC3"/>
    <w:rsid w:val="00647036"/>
    <w:rsid w:val="00647725"/>
    <w:rsid w:val="00650576"/>
    <w:rsid w:val="006507BE"/>
    <w:rsid w:val="006518BD"/>
    <w:rsid w:val="00651AAE"/>
    <w:rsid w:val="00652481"/>
    <w:rsid w:val="0065574D"/>
    <w:rsid w:val="0065759B"/>
    <w:rsid w:val="006600E8"/>
    <w:rsid w:val="00661107"/>
    <w:rsid w:val="00661185"/>
    <w:rsid w:val="00662AA7"/>
    <w:rsid w:val="006632B9"/>
    <w:rsid w:val="00663F96"/>
    <w:rsid w:val="00665351"/>
    <w:rsid w:val="006654D7"/>
    <w:rsid w:val="00665A51"/>
    <w:rsid w:val="00665A53"/>
    <w:rsid w:val="0066629D"/>
    <w:rsid w:val="006665F0"/>
    <w:rsid w:val="00667A4A"/>
    <w:rsid w:val="00670B7A"/>
    <w:rsid w:val="00672B2A"/>
    <w:rsid w:val="00672ECF"/>
    <w:rsid w:val="0067368C"/>
    <w:rsid w:val="00673F3E"/>
    <w:rsid w:val="0067485C"/>
    <w:rsid w:val="00674A8C"/>
    <w:rsid w:val="00674EFD"/>
    <w:rsid w:val="0067779B"/>
    <w:rsid w:val="0068033A"/>
    <w:rsid w:val="0068063F"/>
    <w:rsid w:val="00680A6D"/>
    <w:rsid w:val="00680EC1"/>
    <w:rsid w:val="00682525"/>
    <w:rsid w:val="0068269D"/>
    <w:rsid w:val="00682772"/>
    <w:rsid w:val="00683057"/>
    <w:rsid w:val="0068309F"/>
    <w:rsid w:val="0068312D"/>
    <w:rsid w:val="006831D1"/>
    <w:rsid w:val="00683C14"/>
    <w:rsid w:val="00683C77"/>
    <w:rsid w:val="00684FEC"/>
    <w:rsid w:val="00685268"/>
    <w:rsid w:val="00685478"/>
    <w:rsid w:val="006854FA"/>
    <w:rsid w:val="0068570C"/>
    <w:rsid w:val="0068601D"/>
    <w:rsid w:val="0068768B"/>
    <w:rsid w:val="00687826"/>
    <w:rsid w:val="00690371"/>
    <w:rsid w:val="00692A08"/>
    <w:rsid w:val="00695AD7"/>
    <w:rsid w:val="00696340"/>
    <w:rsid w:val="006966DC"/>
    <w:rsid w:val="006966F4"/>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EBC"/>
    <w:rsid w:val="006D2AE2"/>
    <w:rsid w:val="006D2B80"/>
    <w:rsid w:val="006D3BF6"/>
    <w:rsid w:val="006D3D72"/>
    <w:rsid w:val="006D40AE"/>
    <w:rsid w:val="006D45FF"/>
    <w:rsid w:val="006D4D30"/>
    <w:rsid w:val="006D5D7C"/>
    <w:rsid w:val="006D5EFD"/>
    <w:rsid w:val="006D5F04"/>
    <w:rsid w:val="006D62DF"/>
    <w:rsid w:val="006D6F68"/>
    <w:rsid w:val="006D774C"/>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B33"/>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06B3E"/>
    <w:rsid w:val="0071019F"/>
    <w:rsid w:val="00710973"/>
    <w:rsid w:val="00710DA3"/>
    <w:rsid w:val="00711283"/>
    <w:rsid w:val="00711517"/>
    <w:rsid w:val="007116AA"/>
    <w:rsid w:val="007117F9"/>
    <w:rsid w:val="0071251B"/>
    <w:rsid w:val="0071398C"/>
    <w:rsid w:val="0071424D"/>
    <w:rsid w:val="0071458C"/>
    <w:rsid w:val="0071541D"/>
    <w:rsid w:val="00715FB3"/>
    <w:rsid w:val="0071693B"/>
    <w:rsid w:val="00717C60"/>
    <w:rsid w:val="00720160"/>
    <w:rsid w:val="00720CC1"/>
    <w:rsid w:val="007212CC"/>
    <w:rsid w:val="007212D7"/>
    <w:rsid w:val="0072149E"/>
    <w:rsid w:val="0072163F"/>
    <w:rsid w:val="00721B13"/>
    <w:rsid w:val="0072265D"/>
    <w:rsid w:val="00724CBA"/>
    <w:rsid w:val="00725EEB"/>
    <w:rsid w:val="00726E77"/>
    <w:rsid w:val="0072778F"/>
    <w:rsid w:val="007301C7"/>
    <w:rsid w:val="0073021E"/>
    <w:rsid w:val="007322AC"/>
    <w:rsid w:val="007328B9"/>
    <w:rsid w:val="00733A93"/>
    <w:rsid w:val="00733E34"/>
    <w:rsid w:val="0073447A"/>
    <w:rsid w:val="0073483D"/>
    <w:rsid w:val="00734EB0"/>
    <w:rsid w:val="007352AE"/>
    <w:rsid w:val="00737058"/>
    <w:rsid w:val="00737614"/>
    <w:rsid w:val="007377AD"/>
    <w:rsid w:val="00740C32"/>
    <w:rsid w:val="0074168E"/>
    <w:rsid w:val="007421A6"/>
    <w:rsid w:val="007423FC"/>
    <w:rsid w:val="007424EC"/>
    <w:rsid w:val="00743617"/>
    <w:rsid w:val="007439A3"/>
    <w:rsid w:val="007449C7"/>
    <w:rsid w:val="007454A2"/>
    <w:rsid w:val="007461DB"/>
    <w:rsid w:val="00746643"/>
    <w:rsid w:val="0074722F"/>
    <w:rsid w:val="007476E6"/>
    <w:rsid w:val="00747A7C"/>
    <w:rsid w:val="00750275"/>
    <w:rsid w:val="00750E29"/>
    <w:rsid w:val="00750E4A"/>
    <w:rsid w:val="007513FA"/>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D5B"/>
    <w:rsid w:val="00765E12"/>
    <w:rsid w:val="0076624A"/>
    <w:rsid w:val="00766386"/>
    <w:rsid w:val="00767275"/>
    <w:rsid w:val="00767A4D"/>
    <w:rsid w:val="00767DD2"/>
    <w:rsid w:val="00767F14"/>
    <w:rsid w:val="00770608"/>
    <w:rsid w:val="007707A6"/>
    <w:rsid w:val="00770860"/>
    <w:rsid w:val="00771533"/>
    <w:rsid w:val="00771980"/>
    <w:rsid w:val="0077231B"/>
    <w:rsid w:val="00774199"/>
    <w:rsid w:val="0077478B"/>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313C"/>
    <w:rsid w:val="00793E25"/>
    <w:rsid w:val="00794482"/>
    <w:rsid w:val="0079452B"/>
    <w:rsid w:val="007946DF"/>
    <w:rsid w:val="00795434"/>
    <w:rsid w:val="00795967"/>
    <w:rsid w:val="00795BA4"/>
    <w:rsid w:val="00795EA5"/>
    <w:rsid w:val="00796853"/>
    <w:rsid w:val="00796EC2"/>
    <w:rsid w:val="0079708B"/>
    <w:rsid w:val="00797352"/>
    <w:rsid w:val="007976E6"/>
    <w:rsid w:val="007A00BB"/>
    <w:rsid w:val="007A1AA9"/>
    <w:rsid w:val="007A35A7"/>
    <w:rsid w:val="007A43F5"/>
    <w:rsid w:val="007A5056"/>
    <w:rsid w:val="007A6D8B"/>
    <w:rsid w:val="007A791F"/>
    <w:rsid w:val="007A79B2"/>
    <w:rsid w:val="007B0413"/>
    <w:rsid w:val="007B0519"/>
    <w:rsid w:val="007B0A0A"/>
    <w:rsid w:val="007B2CC0"/>
    <w:rsid w:val="007B3168"/>
    <w:rsid w:val="007B3281"/>
    <w:rsid w:val="007B562C"/>
    <w:rsid w:val="007B5C02"/>
    <w:rsid w:val="007B63DD"/>
    <w:rsid w:val="007B65E2"/>
    <w:rsid w:val="007B7081"/>
    <w:rsid w:val="007B7F16"/>
    <w:rsid w:val="007C0246"/>
    <w:rsid w:val="007C092D"/>
    <w:rsid w:val="007C1B92"/>
    <w:rsid w:val="007C1C1E"/>
    <w:rsid w:val="007C25CE"/>
    <w:rsid w:val="007C2BA4"/>
    <w:rsid w:val="007C40C4"/>
    <w:rsid w:val="007C4B14"/>
    <w:rsid w:val="007C5804"/>
    <w:rsid w:val="007C58DC"/>
    <w:rsid w:val="007C5991"/>
    <w:rsid w:val="007C71D8"/>
    <w:rsid w:val="007D02DB"/>
    <w:rsid w:val="007D1E4E"/>
    <w:rsid w:val="007D45DC"/>
    <w:rsid w:val="007D56C3"/>
    <w:rsid w:val="007D5DB2"/>
    <w:rsid w:val="007D6D6A"/>
    <w:rsid w:val="007D6EFE"/>
    <w:rsid w:val="007D7558"/>
    <w:rsid w:val="007E018A"/>
    <w:rsid w:val="007E03C1"/>
    <w:rsid w:val="007E092A"/>
    <w:rsid w:val="007E09F9"/>
    <w:rsid w:val="007E0E5C"/>
    <w:rsid w:val="007E123A"/>
    <w:rsid w:val="007E230C"/>
    <w:rsid w:val="007E285A"/>
    <w:rsid w:val="007E2C53"/>
    <w:rsid w:val="007E33F0"/>
    <w:rsid w:val="007E5339"/>
    <w:rsid w:val="007E73E1"/>
    <w:rsid w:val="007F0AAD"/>
    <w:rsid w:val="007F121E"/>
    <w:rsid w:val="007F172C"/>
    <w:rsid w:val="007F1872"/>
    <w:rsid w:val="007F1D66"/>
    <w:rsid w:val="007F2A4F"/>
    <w:rsid w:val="007F3533"/>
    <w:rsid w:val="007F3A82"/>
    <w:rsid w:val="007F3BE2"/>
    <w:rsid w:val="007F3F05"/>
    <w:rsid w:val="007F41AF"/>
    <w:rsid w:val="007F6739"/>
    <w:rsid w:val="007F7018"/>
    <w:rsid w:val="007F7C32"/>
    <w:rsid w:val="008016DF"/>
    <w:rsid w:val="0080241F"/>
    <w:rsid w:val="00803154"/>
    <w:rsid w:val="00804944"/>
    <w:rsid w:val="00804FBE"/>
    <w:rsid w:val="0080619C"/>
    <w:rsid w:val="0080631D"/>
    <w:rsid w:val="008067F4"/>
    <w:rsid w:val="00806D46"/>
    <w:rsid w:val="0080789A"/>
    <w:rsid w:val="00810A0B"/>
    <w:rsid w:val="00811154"/>
    <w:rsid w:val="00811389"/>
    <w:rsid w:val="00811590"/>
    <w:rsid w:val="008119F4"/>
    <w:rsid w:val="00812072"/>
    <w:rsid w:val="00813279"/>
    <w:rsid w:val="008132B7"/>
    <w:rsid w:val="008139B3"/>
    <w:rsid w:val="00813B81"/>
    <w:rsid w:val="00814C64"/>
    <w:rsid w:val="00816B4A"/>
    <w:rsid w:val="00817FB4"/>
    <w:rsid w:val="00820D83"/>
    <w:rsid w:val="00822B17"/>
    <w:rsid w:val="00822E14"/>
    <w:rsid w:val="00823377"/>
    <w:rsid w:val="008235CB"/>
    <w:rsid w:val="00826E8D"/>
    <w:rsid w:val="00827CDD"/>
    <w:rsid w:val="00827D3E"/>
    <w:rsid w:val="008317DD"/>
    <w:rsid w:val="008317FF"/>
    <w:rsid w:val="00831956"/>
    <w:rsid w:val="00831C78"/>
    <w:rsid w:val="00833771"/>
    <w:rsid w:val="008339DC"/>
    <w:rsid w:val="00833C19"/>
    <w:rsid w:val="00833E8D"/>
    <w:rsid w:val="00834889"/>
    <w:rsid w:val="00837715"/>
    <w:rsid w:val="0083782F"/>
    <w:rsid w:val="008378F7"/>
    <w:rsid w:val="00837ED9"/>
    <w:rsid w:val="008404A0"/>
    <w:rsid w:val="00840741"/>
    <w:rsid w:val="0084093E"/>
    <w:rsid w:val="00842F24"/>
    <w:rsid w:val="00843339"/>
    <w:rsid w:val="00843472"/>
    <w:rsid w:val="008434BF"/>
    <w:rsid w:val="00845140"/>
    <w:rsid w:val="00845253"/>
    <w:rsid w:val="00845B82"/>
    <w:rsid w:val="00845C52"/>
    <w:rsid w:val="00846012"/>
    <w:rsid w:val="008460DB"/>
    <w:rsid w:val="00846572"/>
    <w:rsid w:val="00846796"/>
    <w:rsid w:val="00846CE6"/>
    <w:rsid w:val="008478C7"/>
    <w:rsid w:val="00850306"/>
    <w:rsid w:val="00850EBA"/>
    <w:rsid w:val="008517CF"/>
    <w:rsid w:val="00851D56"/>
    <w:rsid w:val="0085214B"/>
    <w:rsid w:val="00854C4B"/>
    <w:rsid w:val="00856089"/>
    <w:rsid w:val="00856788"/>
    <w:rsid w:val="008568FF"/>
    <w:rsid w:val="00856DBD"/>
    <w:rsid w:val="00856E7A"/>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77D19"/>
    <w:rsid w:val="00880555"/>
    <w:rsid w:val="0088058B"/>
    <w:rsid w:val="008807F9"/>
    <w:rsid w:val="00881229"/>
    <w:rsid w:val="00881AC9"/>
    <w:rsid w:val="00882652"/>
    <w:rsid w:val="0088294E"/>
    <w:rsid w:val="00882D23"/>
    <w:rsid w:val="00883BD4"/>
    <w:rsid w:val="00883C85"/>
    <w:rsid w:val="008855CA"/>
    <w:rsid w:val="0088717E"/>
    <w:rsid w:val="00887536"/>
    <w:rsid w:val="00887B0A"/>
    <w:rsid w:val="00887DB3"/>
    <w:rsid w:val="0089031E"/>
    <w:rsid w:val="00891A3B"/>
    <w:rsid w:val="00891E7B"/>
    <w:rsid w:val="00893E84"/>
    <w:rsid w:val="00895764"/>
    <w:rsid w:val="00895BEA"/>
    <w:rsid w:val="00895BF5"/>
    <w:rsid w:val="008960A2"/>
    <w:rsid w:val="00896592"/>
    <w:rsid w:val="00897776"/>
    <w:rsid w:val="00897974"/>
    <w:rsid w:val="008A1FFB"/>
    <w:rsid w:val="008A20C9"/>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6C36"/>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364C"/>
    <w:rsid w:val="008E4CF6"/>
    <w:rsid w:val="008E504F"/>
    <w:rsid w:val="008E52A7"/>
    <w:rsid w:val="008E5C3F"/>
    <w:rsid w:val="008E72DB"/>
    <w:rsid w:val="008F00A1"/>
    <w:rsid w:val="008F08E5"/>
    <w:rsid w:val="008F1E70"/>
    <w:rsid w:val="008F1EB7"/>
    <w:rsid w:val="008F2318"/>
    <w:rsid w:val="008F460A"/>
    <w:rsid w:val="008F54E4"/>
    <w:rsid w:val="008F5B69"/>
    <w:rsid w:val="008F70F1"/>
    <w:rsid w:val="008F7D8C"/>
    <w:rsid w:val="00900CA3"/>
    <w:rsid w:val="00901569"/>
    <w:rsid w:val="0090182C"/>
    <w:rsid w:val="009044FD"/>
    <w:rsid w:val="0090475C"/>
    <w:rsid w:val="00904D1E"/>
    <w:rsid w:val="00904E90"/>
    <w:rsid w:val="00905067"/>
    <w:rsid w:val="00905170"/>
    <w:rsid w:val="00907979"/>
    <w:rsid w:val="00910565"/>
    <w:rsid w:val="0091140A"/>
    <w:rsid w:val="00913F82"/>
    <w:rsid w:val="0091415F"/>
    <w:rsid w:val="00914382"/>
    <w:rsid w:val="00914D9F"/>
    <w:rsid w:val="009151C0"/>
    <w:rsid w:val="0091564A"/>
    <w:rsid w:val="00915856"/>
    <w:rsid w:val="009168D7"/>
    <w:rsid w:val="00916F7A"/>
    <w:rsid w:val="009174CA"/>
    <w:rsid w:val="009175A7"/>
    <w:rsid w:val="00917ACB"/>
    <w:rsid w:val="00917B9C"/>
    <w:rsid w:val="00917BB0"/>
    <w:rsid w:val="009204E0"/>
    <w:rsid w:val="009222C8"/>
    <w:rsid w:val="009223C9"/>
    <w:rsid w:val="00922556"/>
    <w:rsid w:val="00922730"/>
    <w:rsid w:val="00922827"/>
    <w:rsid w:val="009239DB"/>
    <w:rsid w:val="00925023"/>
    <w:rsid w:val="00925133"/>
    <w:rsid w:val="00925978"/>
    <w:rsid w:val="00925BC8"/>
    <w:rsid w:val="00925D50"/>
    <w:rsid w:val="00926014"/>
    <w:rsid w:val="009267D2"/>
    <w:rsid w:val="00927121"/>
    <w:rsid w:val="00927236"/>
    <w:rsid w:val="0093027C"/>
    <w:rsid w:val="009319E2"/>
    <w:rsid w:val="00931E5F"/>
    <w:rsid w:val="00932112"/>
    <w:rsid w:val="009328CC"/>
    <w:rsid w:val="00932BE7"/>
    <w:rsid w:val="00933FCF"/>
    <w:rsid w:val="009341D5"/>
    <w:rsid w:val="00934DDE"/>
    <w:rsid w:val="009352F3"/>
    <w:rsid w:val="00935507"/>
    <w:rsid w:val="00935DEE"/>
    <w:rsid w:val="009376E5"/>
    <w:rsid w:val="0093784C"/>
    <w:rsid w:val="00940F88"/>
    <w:rsid w:val="00941503"/>
    <w:rsid w:val="00941A91"/>
    <w:rsid w:val="00942867"/>
    <w:rsid w:val="0094352F"/>
    <w:rsid w:val="00944ED2"/>
    <w:rsid w:val="009453AB"/>
    <w:rsid w:val="00945700"/>
    <w:rsid w:val="00947BCF"/>
    <w:rsid w:val="00950531"/>
    <w:rsid w:val="00951BEB"/>
    <w:rsid w:val="00952370"/>
    <w:rsid w:val="00952A7A"/>
    <w:rsid w:val="00953162"/>
    <w:rsid w:val="009535AA"/>
    <w:rsid w:val="0095368F"/>
    <w:rsid w:val="00953D5B"/>
    <w:rsid w:val="009540CF"/>
    <w:rsid w:val="00954470"/>
    <w:rsid w:val="0095472F"/>
    <w:rsid w:val="009556A0"/>
    <w:rsid w:val="00955782"/>
    <w:rsid w:val="00960947"/>
    <w:rsid w:val="0096187C"/>
    <w:rsid w:val="0096259C"/>
    <w:rsid w:val="009640A5"/>
    <w:rsid w:val="00964C25"/>
    <w:rsid w:val="00964F78"/>
    <w:rsid w:val="00965988"/>
    <w:rsid w:val="00965FE0"/>
    <w:rsid w:val="00967827"/>
    <w:rsid w:val="009708D8"/>
    <w:rsid w:val="00971385"/>
    <w:rsid w:val="00972681"/>
    <w:rsid w:val="009730F7"/>
    <w:rsid w:val="0097349F"/>
    <w:rsid w:val="00973505"/>
    <w:rsid w:val="009744EC"/>
    <w:rsid w:val="00974866"/>
    <w:rsid w:val="009756C7"/>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036"/>
    <w:rsid w:val="009943BE"/>
    <w:rsid w:val="009947A3"/>
    <w:rsid w:val="00995961"/>
    <w:rsid w:val="00995B7F"/>
    <w:rsid w:val="009A170D"/>
    <w:rsid w:val="009A1C86"/>
    <w:rsid w:val="009A1DD3"/>
    <w:rsid w:val="009A221A"/>
    <w:rsid w:val="009A2D26"/>
    <w:rsid w:val="009A35F8"/>
    <w:rsid w:val="009A47DB"/>
    <w:rsid w:val="009A4AD6"/>
    <w:rsid w:val="009A521A"/>
    <w:rsid w:val="009A70FD"/>
    <w:rsid w:val="009A76FE"/>
    <w:rsid w:val="009A7C97"/>
    <w:rsid w:val="009B0CDD"/>
    <w:rsid w:val="009B13EE"/>
    <w:rsid w:val="009B257C"/>
    <w:rsid w:val="009B279B"/>
    <w:rsid w:val="009B2881"/>
    <w:rsid w:val="009B30CB"/>
    <w:rsid w:val="009B390B"/>
    <w:rsid w:val="009B421D"/>
    <w:rsid w:val="009B48FE"/>
    <w:rsid w:val="009B533F"/>
    <w:rsid w:val="009B543E"/>
    <w:rsid w:val="009B663C"/>
    <w:rsid w:val="009B69D5"/>
    <w:rsid w:val="009B6ABC"/>
    <w:rsid w:val="009B790C"/>
    <w:rsid w:val="009B7927"/>
    <w:rsid w:val="009C00CA"/>
    <w:rsid w:val="009C0106"/>
    <w:rsid w:val="009C02E8"/>
    <w:rsid w:val="009C0599"/>
    <w:rsid w:val="009C0C14"/>
    <w:rsid w:val="009C1C2E"/>
    <w:rsid w:val="009C2C3D"/>
    <w:rsid w:val="009C450E"/>
    <w:rsid w:val="009C4606"/>
    <w:rsid w:val="009C4A38"/>
    <w:rsid w:val="009C4AE7"/>
    <w:rsid w:val="009C506A"/>
    <w:rsid w:val="009C551A"/>
    <w:rsid w:val="009C55E5"/>
    <w:rsid w:val="009C5B71"/>
    <w:rsid w:val="009C5FD1"/>
    <w:rsid w:val="009C6614"/>
    <w:rsid w:val="009C72D8"/>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E8E"/>
    <w:rsid w:val="009E4946"/>
    <w:rsid w:val="009E5BEF"/>
    <w:rsid w:val="009E6127"/>
    <w:rsid w:val="009E67BA"/>
    <w:rsid w:val="009E6D0D"/>
    <w:rsid w:val="009E70CF"/>
    <w:rsid w:val="009E74CB"/>
    <w:rsid w:val="009E7E65"/>
    <w:rsid w:val="009E7EAD"/>
    <w:rsid w:val="009F0EE5"/>
    <w:rsid w:val="009F1203"/>
    <w:rsid w:val="009F1B93"/>
    <w:rsid w:val="009F25B9"/>
    <w:rsid w:val="009F25C5"/>
    <w:rsid w:val="009F34E6"/>
    <w:rsid w:val="009F408D"/>
    <w:rsid w:val="009F59B1"/>
    <w:rsid w:val="009F6442"/>
    <w:rsid w:val="009F6C12"/>
    <w:rsid w:val="009F72EE"/>
    <w:rsid w:val="009F750E"/>
    <w:rsid w:val="009F751C"/>
    <w:rsid w:val="009F785E"/>
    <w:rsid w:val="00A01252"/>
    <w:rsid w:val="00A0243E"/>
    <w:rsid w:val="00A02A85"/>
    <w:rsid w:val="00A02C84"/>
    <w:rsid w:val="00A02D5B"/>
    <w:rsid w:val="00A03B39"/>
    <w:rsid w:val="00A042B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9A7"/>
    <w:rsid w:val="00A21C08"/>
    <w:rsid w:val="00A21F7D"/>
    <w:rsid w:val="00A23406"/>
    <w:rsid w:val="00A23621"/>
    <w:rsid w:val="00A23EB8"/>
    <w:rsid w:val="00A24D37"/>
    <w:rsid w:val="00A255C5"/>
    <w:rsid w:val="00A257B0"/>
    <w:rsid w:val="00A25A0B"/>
    <w:rsid w:val="00A3075E"/>
    <w:rsid w:val="00A30777"/>
    <w:rsid w:val="00A3370C"/>
    <w:rsid w:val="00A366CF"/>
    <w:rsid w:val="00A37CE8"/>
    <w:rsid w:val="00A4035B"/>
    <w:rsid w:val="00A41029"/>
    <w:rsid w:val="00A41177"/>
    <w:rsid w:val="00A418EA"/>
    <w:rsid w:val="00A42347"/>
    <w:rsid w:val="00A42E14"/>
    <w:rsid w:val="00A431CF"/>
    <w:rsid w:val="00A439E5"/>
    <w:rsid w:val="00A4450A"/>
    <w:rsid w:val="00A44962"/>
    <w:rsid w:val="00A4496C"/>
    <w:rsid w:val="00A44A27"/>
    <w:rsid w:val="00A45396"/>
    <w:rsid w:val="00A4558B"/>
    <w:rsid w:val="00A4572C"/>
    <w:rsid w:val="00A4667C"/>
    <w:rsid w:val="00A467CD"/>
    <w:rsid w:val="00A476E9"/>
    <w:rsid w:val="00A50E45"/>
    <w:rsid w:val="00A512AF"/>
    <w:rsid w:val="00A5135E"/>
    <w:rsid w:val="00A51401"/>
    <w:rsid w:val="00A51C9B"/>
    <w:rsid w:val="00A53576"/>
    <w:rsid w:val="00A5384B"/>
    <w:rsid w:val="00A56030"/>
    <w:rsid w:val="00A56273"/>
    <w:rsid w:val="00A57108"/>
    <w:rsid w:val="00A574C5"/>
    <w:rsid w:val="00A57868"/>
    <w:rsid w:val="00A60816"/>
    <w:rsid w:val="00A61197"/>
    <w:rsid w:val="00A611E4"/>
    <w:rsid w:val="00A6153A"/>
    <w:rsid w:val="00A617FF"/>
    <w:rsid w:val="00A61A65"/>
    <w:rsid w:val="00A62F45"/>
    <w:rsid w:val="00A63CA3"/>
    <w:rsid w:val="00A63E38"/>
    <w:rsid w:val="00A645AE"/>
    <w:rsid w:val="00A650D5"/>
    <w:rsid w:val="00A655A6"/>
    <w:rsid w:val="00A65A4F"/>
    <w:rsid w:val="00A65EA2"/>
    <w:rsid w:val="00A6648C"/>
    <w:rsid w:val="00A6652D"/>
    <w:rsid w:val="00A70B33"/>
    <w:rsid w:val="00A70D7E"/>
    <w:rsid w:val="00A71002"/>
    <w:rsid w:val="00A71A43"/>
    <w:rsid w:val="00A72170"/>
    <w:rsid w:val="00A727DE"/>
    <w:rsid w:val="00A72ABA"/>
    <w:rsid w:val="00A72C4F"/>
    <w:rsid w:val="00A73BCF"/>
    <w:rsid w:val="00A73DBE"/>
    <w:rsid w:val="00A7521C"/>
    <w:rsid w:val="00A75520"/>
    <w:rsid w:val="00A761C6"/>
    <w:rsid w:val="00A776FD"/>
    <w:rsid w:val="00A77834"/>
    <w:rsid w:val="00A832A3"/>
    <w:rsid w:val="00A85C72"/>
    <w:rsid w:val="00A87A34"/>
    <w:rsid w:val="00A87E69"/>
    <w:rsid w:val="00A87EC7"/>
    <w:rsid w:val="00A9008D"/>
    <w:rsid w:val="00A90475"/>
    <w:rsid w:val="00A91BAF"/>
    <w:rsid w:val="00A92E12"/>
    <w:rsid w:val="00A932A7"/>
    <w:rsid w:val="00A938F0"/>
    <w:rsid w:val="00A9416E"/>
    <w:rsid w:val="00A94C0C"/>
    <w:rsid w:val="00A95DEE"/>
    <w:rsid w:val="00A9616C"/>
    <w:rsid w:val="00A97797"/>
    <w:rsid w:val="00AA0DCF"/>
    <w:rsid w:val="00AA14D2"/>
    <w:rsid w:val="00AA1B26"/>
    <w:rsid w:val="00AA1C1D"/>
    <w:rsid w:val="00AA3DD9"/>
    <w:rsid w:val="00AA4447"/>
    <w:rsid w:val="00AA4D39"/>
    <w:rsid w:val="00AA4DDA"/>
    <w:rsid w:val="00AA551A"/>
    <w:rsid w:val="00AA642C"/>
    <w:rsid w:val="00AA649C"/>
    <w:rsid w:val="00AA6A97"/>
    <w:rsid w:val="00AA6AD9"/>
    <w:rsid w:val="00AB0417"/>
    <w:rsid w:val="00AB12BA"/>
    <w:rsid w:val="00AB1BF3"/>
    <w:rsid w:val="00AB1E17"/>
    <w:rsid w:val="00AB211E"/>
    <w:rsid w:val="00AB2265"/>
    <w:rsid w:val="00AB23C4"/>
    <w:rsid w:val="00AB2AD5"/>
    <w:rsid w:val="00AB40EB"/>
    <w:rsid w:val="00AB4600"/>
    <w:rsid w:val="00AB4D5C"/>
    <w:rsid w:val="00AB4D5E"/>
    <w:rsid w:val="00AB686A"/>
    <w:rsid w:val="00AB7EB2"/>
    <w:rsid w:val="00AC21EF"/>
    <w:rsid w:val="00AC430F"/>
    <w:rsid w:val="00AC6822"/>
    <w:rsid w:val="00AC6A15"/>
    <w:rsid w:val="00AC6CFA"/>
    <w:rsid w:val="00AC749A"/>
    <w:rsid w:val="00AC79B2"/>
    <w:rsid w:val="00AD09D1"/>
    <w:rsid w:val="00AD11A1"/>
    <w:rsid w:val="00AD130A"/>
    <w:rsid w:val="00AD2474"/>
    <w:rsid w:val="00AD2993"/>
    <w:rsid w:val="00AD2BC7"/>
    <w:rsid w:val="00AD2EA0"/>
    <w:rsid w:val="00AD34A6"/>
    <w:rsid w:val="00AD4867"/>
    <w:rsid w:val="00AD5E8B"/>
    <w:rsid w:val="00AD630C"/>
    <w:rsid w:val="00AD741B"/>
    <w:rsid w:val="00AE118C"/>
    <w:rsid w:val="00AE1DA6"/>
    <w:rsid w:val="00AE2278"/>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7CB"/>
    <w:rsid w:val="00AF2D62"/>
    <w:rsid w:val="00AF3D69"/>
    <w:rsid w:val="00AF55FF"/>
    <w:rsid w:val="00AF5B2D"/>
    <w:rsid w:val="00AF6272"/>
    <w:rsid w:val="00AF7275"/>
    <w:rsid w:val="00AF7B11"/>
    <w:rsid w:val="00B00FEB"/>
    <w:rsid w:val="00B01395"/>
    <w:rsid w:val="00B01D0F"/>
    <w:rsid w:val="00B02F18"/>
    <w:rsid w:val="00B03531"/>
    <w:rsid w:val="00B037D2"/>
    <w:rsid w:val="00B04176"/>
    <w:rsid w:val="00B04366"/>
    <w:rsid w:val="00B04A44"/>
    <w:rsid w:val="00B04E8F"/>
    <w:rsid w:val="00B05733"/>
    <w:rsid w:val="00B06D67"/>
    <w:rsid w:val="00B07186"/>
    <w:rsid w:val="00B074EB"/>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89E"/>
    <w:rsid w:val="00B255ED"/>
    <w:rsid w:val="00B25F47"/>
    <w:rsid w:val="00B26529"/>
    <w:rsid w:val="00B27358"/>
    <w:rsid w:val="00B277F5"/>
    <w:rsid w:val="00B27823"/>
    <w:rsid w:val="00B27A76"/>
    <w:rsid w:val="00B27D68"/>
    <w:rsid w:val="00B32028"/>
    <w:rsid w:val="00B3231D"/>
    <w:rsid w:val="00B32389"/>
    <w:rsid w:val="00B32509"/>
    <w:rsid w:val="00B32625"/>
    <w:rsid w:val="00B33F31"/>
    <w:rsid w:val="00B3407F"/>
    <w:rsid w:val="00B34569"/>
    <w:rsid w:val="00B34614"/>
    <w:rsid w:val="00B34670"/>
    <w:rsid w:val="00B35117"/>
    <w:rsid w:val="00B36751"/>
    <w:rsid w:val="00B36BE9"/>
    <w:rsid w:val="00B3728F"/>
    <w:rsid w:val="00B37C20"/>
    <w:rsid w:val="00B40B4E"/>
    <w:rsid w:val="00B40E15"/>
    <w:rsid w:val="00B42283"/>
    <w:rsid w:val="00B42D37"/>
    <w:rsid w:val="00B432B0"/>
    <w:rsid w:val="00B46F78"/>
    <w:rsid w:val="00B47F45"/>
    <w:rsid w:val="00B50157"/>
    <w:rsid w:val="00B50ACA"/>
    <w:rsid w:val="00B512E2"/>
    <w:rsid w:val="00B5286C"/>
    <w:rsid w:val="00B53125"/>
    <w:rsid w:val="00B53286"/>
    <w:rsid w:val="00B53AAD"/>
    <w:rsid w:val="00B53BBB"/>
    <w:rsid w:val="00B551A7"/>
    <w:rsid w:val="00B56C7B"/>
    <w:rsid w:val="00B57564"/>
    <w:rsid w:val="00B57DDD"/>
    <w:rsid w:val="00B6019D"/>
    <w:rsid w:val="00B60582"/>
    <w:rsid w:val="00B61294"/>
    <w:rsid w:val="00B622AF"/>
    <w:rsid w:val="00B62F43"/>
    <w:rsid w:val="00B6393D"/>
    <w:rsid w:val="00B63B1A"/>
    <w:rsid w:val="00B66DAD"/>
    <w:rsid w:val="00B67763"/>
    <w:rsid w:val="00B71B38"/>
    <w:rsid w:val="00B71C2F"/>
    <w:rsid w:val="00B71FE8"/>
    <w:rsid w:val="00B73F64"/>
    <w:rsid w:val="00B74236"/>
    <w:rsid w:val="00B7679D"/>
    <w:rsid w:val="00B770FF"/>
    <w:rsid w:val="00B80A2F"/>
    <w:rsid w:val="00B81176"/>
    <w:rsid w:val="00B81562"/>
    <w:rsid w:val="00B824C3"/>
    <w:rsid w:val="00B82BC3"/>
    <w:rsid w:val="00B83BFD"/>
    <w:rsid w:val="00B84475"/>
    <w:rsid w:val="00B84760"/>
    <w:rsid w:val="00B84D60"/>
    <w:rsid w:val="00B84F43"/>
    <w:rsid w:val="00B85090"/>
    <w:rsid w:val="00B876A3"/>
    <w:rsid w:val="00B90701"/>
    <w:rsid w:val="00B90FBF"/>
    <w:rsid w:val="00B91938"/>
    <w:rsid w:val="00B91FE6"/>
    <w:rsid w:val="00B9224A"/>
    <w:rsid w:val="00B92638"/>
    <w:rsid w:val="00B937FF"/>
    <w:rsid w:val="00B939A8"/>
    <w:rsid w:val="00B9407B"/>
    <w:rsid w:val="00B94520"/>
    <w:rsid w:val="00B94F0C"/>
    <w:rsid w:val="00B9517F"/>
    <w:rsid w:val="00B95957"/>
    <w:rsid w:val="00B9611A"/>
    <w:rsid w:val="00B964D2"/>
    <w:rsid w:val="00BA1462"/>
    <w:rsid w:val="00BA1939"/>
    <w:rsid w:val="00BA2E9B"/>
    <w:rsid w:val="00BA2EC0"/>
    <w:rsid w:val="00BA36AA"/>
    <w:rsid w:val="00BA39C6"/>
    <w:rsid w:val="00BA5145"/>
    <w:rsid w:val="00BA5636"/>
    <w:rsid w:val="00BA6BCB"/>
    <w:rsid w:val="00BA77F5"/>
    <w:rsid w:val="00BB2755"/>
    <w:rsid w:val="00BB31D4"/>
    <w:rsid w:val="00BB3C01"/>
    <w:rsid w:val="00BB742C"/>
    <w:rsid w:val="00BC066D"/>
    <w:rsid w:val="00BC1321"/>
    <w:rsid w:val="00BC13F9"/>
    <w:rsid w:val="00BC181D"/>
    <w:rsid w:val="00BC1DED"/>
    <w:rsid w:val="00BC1E83"/>
    <w:rsid w:val="00BC1F4E"/>
    <w:rsid w:val="00BC2E1E"/>
    <w:rsid w:val="00BC3116"/>
    <w:rsid w:val="00BC3D45"/>
    <w:rsid w:val="00BC42AF"/>
    <w:rsid w:val="00BC44E5"/>
    <w:rsid w:val="00BC5DA6"/>
    <w:rsid w:val="00BC64AD"/>
    <w:rsid w:val="00BC6B21"/>
    <w:rsid w:val="00BC6B51"/>
    <w:rsid w:val="00BC7A8D"/>
    <w:rsid w:val="00BD1A9A"/>
    <w:rsid w:val="00BD3117"/>
    <w:rsid w:val="00BD3359"/>
    <w:rsid w:val="00BD3496"/>
    <w:rsid w:val="00BD3FCF"/>
    <w:rsid w:val="00BD4123"/>
    <w:rsid w:val="00BD5690"/>
    <w:rsid w:val="00BD5F6D"/>
    <w:rsid w:val="00BD6029"/>
    <w:rsid w:val="00BD6D37"/>
    <w:rsid w:val="00BD6E6F"/>
    <w:rsid w:val="00BD789A"/>
    <w:rsid w:val="00BE0AE1"/>
    <w:rsid w:val="00BE0BE7"/>
    <w:rsid w:val="00BE0C85"/>
    <w:rsid w:val="00BE0E35"/>
    <w:rsid w:val="00BE1116"/>
    <w:rsid w:val="00BE1233"/>
    <w:rsid w:val="00BE1B8E"/>
    <w:rsid w:val="00BE1F54"/>
    <w:rsid w:val="00BE2120"/>
    <w:rsid w:val="00BE255C"/>
    <w:rsid w:val="00BE3693"/>
    <w:rsid w:val="00BE375F"/>
    <w:rsid w:val="00BE3899"/>
    <w:rsid w:val="00BE3E7F"/>
    <w:rsid w:val="00BE482F"/>
    <w:rsid w:val="00BE61AD"/>
    <w:rsid w:val="00BE690D"/>
    <w:rsid w:val="00BE7098"/>
    <w:rsid w:val="00BE75C3"/>
    <w:rsid w:val="00BF0545"/>
    <w:rsid w:val="00BF0711"/>
    <w:rsid w:val="00BF1BBC"/>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32A"/>
    <w:rsid w:val="00C11E71"/>
    <w:rsid w:val="00C128BB"/>
    <w:rsid w:val="00C12BC4"/>
    <w:rsid w:val="00C134B8"/>
    <w:rsid w:val="00C13B95"/>
    <w:rsid w:val="00C141B7"/>
    <w:rsid w:val="00C1441B"/>
    <w:rsid w:val="00C14A0D"/>
    <w:rsid w:val="00C14B18"/>
    <w:rsid w:val="00C159BA"/>
    <w:rsid w:val="00C16485"/>
    <w:rsid w:val="00C1775A"/>
    <w:rsid w:val="00C1787F"/>
    <w:rsid w:val="00C206AC"/>
    <w:rsid w:val="00C20DB7"/>
    <w:rsid w:val="00C23013"/>
    <w:rsid w:val="00C23583"/>
    <w:rsid w:val="00C25AEE"/>
    <w:rsid w:val="00C25E64"/>
    <w:rsid w:val="00C270A4"/>
    <w:rsid w:val="00C270AA"/>
    <w:rsid w:val="00C27DBE"/>
    <w:rsid w:val="00C31A59"/>
    <w:rsid w:val="00C324B6"/>
    <w:rsid w:val="00C332CF"/>
    <w:rsid w:val="00C354B7"/>
    <w:rsid w:val="00C370FD"/>
    <w:rsid w:val="00C37857"/>
    <w:rsid w:val="00C40259"/>
    <w:rsid w:val="00C4171E"/>
    <w:rsid w:val="00C423C8"/>
    <w:rsid w:val="00C43932"/>
    <w:rsid w:val="00C4414B"/>
    <w:rsid w:val="00C45CA9"/>
    <w:rsid w:val="00C509A1"/>
    <w:rsid w:val="00C5139D"/>
    <w:rsid w:val="00C5220B"/>
    <w:rsid w:val="00C53298"/>
    <w:rsid w:val="00C54107"/>
    <w:rsid w:val="00C54240"/>
    <w:rsid w:val="00C54418"/>
    <w:rsid w:val="00C54806"/>
    <w:rsid w:val="00C54B7E"/>
    <w:rsid w:val="00C566D3"/>
    <w:rsid w:val="00C6018C"/>
    <w:rsid w:val="00C60DC2"/>
    <w:rsid w:val="00C626B0"/>
    <w:rsid w:val="00C62895"/>
    <w:rsid w:val="00C62F05"/>
    <w:rsid w:val="00C64036"/>
    <w:rsid w:val="00C647EB"/>
    <w:rsid w:val="00C64876"/>
    <w:rsid w:val="00C65979"/>
    <w:rsid w:val="00C66024"/>
    <w:rsid w:val="00C6693D"/>
    <w:rsid w:val="00C673B2"/>
    <w:rsid w:val="00C674BB"/>
    <w:rsid w:val="00C67E8B"/>
    <w:rsid w:val="00C67F96"/>
    <w:rsid w:val="00C710E4"/>
    <w:rsid w:val="00C714AF"/>
    <w:rsid w:val="00C71A55"/>
    <w:rsid w:val="00C721F5"/>
    <w:rsid w:val="00C72B57"/>
    <w:rsid w:val="00C7300F"/>
    <w:rsid w:val="00C73818"/>
    <w:rsid w:val="00C73F42"/>
    <w:rsid w:val="00C74AB4"/>
    <w:rsid w:val="00C74CE4"/>
    <w:rsid w:val="00C75260"/>
    <w:rsid w:val="00C75726"/>
    <w:rsid w:val="00C75D8A"/>
    <w:rsid w:val="00C76C8F"/>
    <w:rsid w:val="00C77832"/>
    <w:rsid w:val="00C81244"/>
    <w:rsid w:val="00C81A22"/>
    <w:rsid w:val="00C824CA"/>
    <w:rsid w:val="00C82D98"/>
    <w:rsid w:val="00C8320D"/>
    <w:rsid w:val="00C83221"/>
    <w:rsid w:val="00C83470"/>
    <w:rsid w:val="00C84559"/>
    <w:rsid w:val="00C846C0"/>
    <w:rsid w:val="00C85DA9"/>
    <w:rsid w:val="00C85DF8"/>
    <w:rsid w:val="00C86006"/>
    <w:rsid w:val="00C8648F"/>
    <w:rsid w:val="00C865E7"/>
    <w:rsid w:val="00C869CC"/>
    <w:rsid w:val="00C903EB"/>
    <w:rsid w:val="00C90D50"/>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C72"/>
    <w:rsid w:val="00CC4CDA"/>
    <w:rsid w:val="00CC4D88"/>
    <w:rsid w:val="00CC5349"/>
    <w:rsid w:val="00CC5F73"/>
    <w:rsid w:val="00CC6464"/>
    <w:rsid w:val="00CC6811"/>
    <w:rsid w:val="00CC7FF1"/>
    <w:rsid w:val="00CD1028"/>
    <w:rsid w:val="00CD14CD"/>
    <w:rsid w:val="00CD19B6"/>
    <w:rsid w:val="00CD1E74"/>
    <w:rsid w:val="00CD238E"/>
    <w:rsid w:val="00CD293E"/>
    <w:rsid w:val="00CD4710"/>
    <w:rsid w:val="00CD704D"/>
    <w:rsid w:val="00CE0A31"/>
    <w:rsid w:val="00CE188B"/>
    <w:rsid w:val="00CE21DB"/>
    <w:rsid w:val="00CE2353"/>
    <w:rsid w:val="00CE24C8"/>
    <w:rsid w:val="00CE2AAE"/>
    <w:rsid w:val="00CE2FF6"/>
    <w:rsid w:val="00CE31A5"/>
    <w:rsid w:val="00CE3DD2"/>
    <w:rsid w:val="00CE414E"/>
    <w:rsid w:val="00CE49DE"/>
    <w:rsid w:val="00CE589A"/>
    <w:rsid w:val="00CE59C3"/>
    <w:rsid w:val="00CE5DA4"/>
    <w:rsid w:val="00CE779F"/>
    <w:rsid w:val="00CE77E0"/>
    <w:rsid w:val="00CF0961"/>
    <w:rsid w:val="00CF0C46"/>
    <w:rsid w:val="00CF0F70"/>
    <w:rsid w:val="00CF16CB"/>
    <w:rsid w:val="00CF2279"/>
    <w:rsid w:val="00CF2871"/>
    <w:rsid w:val="00CF3557"/>
    <w:rsid w:val="00CF376D"/>
    <w:rsid w:val="00CF37CE"/>
    <w:rsid w:val="00CF3C2C"/>
    <w:rsid w:val="00CF40CB"/>
    <w:rsid w:val="00CF41C9"/>
    <w:rsid w:val="00CF481F"/>
    <w:rsid w:val="00CF495F"/>
    <w:rsid w:val="00CF4CB5"/>
    <w:rsid w:val="00CF5296"/>
    <w:rsid w:val="00CF5741"/>
    <w:rsid w:val="00CF66C6"/>
    <w:rsid w:val="00CF7CB1"/>
    <w:rsid w:val="00D00248"/>
    <w:rsid w:val="00D0037D"/>
    <w:rsid w:val="00D008D4"/>
    <w:rsid w:val="00D03475"/>
    <w:rsid w:val="00D044BB"/>
    <w:rsid w:val="00D045A6"/>
    <w:rsid w:val="00D04C41"/>
    <w:rsid w:val="00D05D09"/>
    <w:rsid w:val="00D06FFE"/>
    <w:rsid w:val="00D079B2"/>
    <w:rsid w:val="00D110BE"/>
    <w:rsid w:val="00D11518"/>
    <w:rsid w:val="00D11A03"/>
    <w:rsid w:val="00D122F2"/>
    <w:rsid w:val="00D12DD5"/>
    <w:rsid w:val="00D15B26"/>
    <w:rsid w:val="00D15DF4"/>
    <w:rsid w:val="00D20D05"/>
    <w:rsid w:val="00D211AA"/>
    <w:rsid w:val="00D22BE6"/>
    <w:rsid w:val="00D22F60"/>
    <w:rsid w:val="00D23294"/>
    <w:rsid w:val="00D2384D"/>
    <w:rsid w:val="00D23962"/>
    <w:rsid w:val="00D24635"/>
    <w:rsid w:val="00D2560E"/>
    <w:rsid w:val="00D25A41"/>
    <w:rsid w:val="00D26DF5"/>
    <w:rsid w:val="00D2750D"/>
    <w:rsid w:val="00D27702"/>
    <w:rsid w:val="00D27D87"/>
    <w:rsid w:val="00D30331"/>
    <w:rsid w:val="00D30890"/>
    <w:rsid w:val="00D31ED8"/>
    <w:rsid w:val="00D31F5E"/>
    <w:rsid w:val="00D3310B"/>
    <w:rsid w:val="00D3391E"/>
    <w:rsid w:val="00D33BAD"/>
    <w:rsid w:val="00D348F3"/>
    <w:rsid w:val="00D3570F"/>
    <w:rsid w:val="00D35D94"/>
    <w:rsid w:val="00D3685B"/>
    <w:rsid w:val="00D36FAA"/>
    <w:rsid w:val="00D37A27"/>
    <w:rsid w:val="00D414DE"/>
    <w:rsid w:val="00D41FF7"/>
    <w:rsid w:val="00D426E4"/>
    <w:rsid w:val="00D43B43"/>
    <w:rsid w:val="00D44454"/>
    <w:rsid w:val="00D44873"/>
    <w:rsid w:val="00D457C4"/>
    <w:rsid w:val="00D4580D"/>
    <w:rsid w:val="00D45BAA"/>
    <w:rsid w:val="00D45F98"/>
    <w:rsid w:val="00D463A4"/>
    <w:rsid w:val="00D46CB4"/>
    <w:rsid w:val="00D4738F"/>
    <w:rsid w:val="00D47D02"/>
    <w:rsid w:val="00D47EC7"/>
    <w:rsid w:val="00D5078A"/>
    <w:rsid w:val="00D50A32"/>
    <w:rsid w:val="00D51274"/>
    <w:rsid w:val="00D51425"/>
    <w:rsid w:val="00D51B5F"/>
    <w:rsid w:val="00D524BD"/>
    <w:rsid w:val="00D52715"/>
    <w:rsid w:val="00D52ED1"/>
    <w:rsid w:val="00D54982"/>
    <w:rsid w:val="00D54C33"/>
    <w:rsid w:val="00D553E8"/>
    <w:rsid w:val="00D57531"/>
    <w:rsid w:val="00D617DC"/>
    <w:rsid w:val="00D62129"/>
    <w:rsid w:val="00D62422"/>
    <w:rsid w:val="00D628CE"/>
    <w:rsid w:val="00D63219"/>
    <w:rsid w:val="00D63846"/>
    <w:rsid w:val="00D65AFE"/>
    <w:rsid w:val="00D65DB0"/>
    <w:rsid w:val="00D66691"/>
    <w:rsid w:val="00D666DB"/>
    <w:rsid w:val="00D67223"/>
    <w:rsid w:val="00D67D77"/>
    <w:rsid w:val="00D7065C"/>
    <w:rsid w:val="00D70A39"/>
    <w:rsid w:val="00D70E90"/>
    <w:rsid w:val="00D718BD"/>
    <w:rsid w:val="00D72F6F"/>
    <w:rsid w:val="00D73516"/>
    <w:rsid w:val="00D73E9F"/>
    <w:rsid w:val="00D75005"/>
    <w:rsid w:val="00D7537C"/>
    <w:rsid w:val="00D769D9"/>
    <w:rsid w:val="00D76E9A"/>
    <w:rsid w:val="00D800F7"/>
    <w:rsid w:val="00D803E5"/>
    <w:rsid w:val="00D80753"/>
    <w:rsid w:val="00D80FC4"/>
    <w:rsid w:val="00D817E0"/>
    <w:rsid w:val="00D81F70"/>
    <w:rsid w:val="00D82ADA"/>
    <w:rsid w:val="00D83B25"/>
    <w:rsid w:val="00D83C1A"/>
    <w:rsid w:val="00D83C2A"/>
    <w:rsid w:val="00D843D3"/>
    <w:rsid w:val="00D85C71"/>
    <w:rsid w:val="00D85E0F"/>
    <w:rsid w:val="00D86A0E"/>
    <w:rsid w:val="00D86B8C"/>
    <w:rsid w:val="00D870CA"/>
    <w:rsid w:val="00D876B4"/>
    <w:rsid w:val="00D90710"/>
    <w:rsid w:val="00D90CCA"/>
    <w:rsid w:val="00D914FA"/>
    <w:rsid w:val="00D91FDD"/>
    <w:rsid w:val="00D92E49"/>
    <w:rsid w:val="00D93123"/>
    <w:rsid w:val="00D939ED"/>
    <w:rsid w:val="00D957B4"/>
    <w:rsid w:val="00D95D79"/>
    <w:rsid w:val="00D95EBB"/>
    <w:rsid w:val="00D97FF5"/>
    <w:rsid w:val="00DA042E"/>
    <w:rsid w:val="00DA0CF0"/>
    <w:rsid w:val="00DA16DB"/>
    <w:rsid w:val="00DA2D46"/>
    <w:rsid w:val="00DA339A"/>
    <w:rsid w:val="00DA6305"/>
    <w:rsid w:val="00DA7A3D"/>
    <w:rsid w:val="00DB0538"/>
    <w:rsid w:val="00DB1C11"/>
    <w:rsid w:val="00DB1E30"/>
    <w:rsid w:val="00DB3AA4"/>
    <w:rsid w:val="00DB45D9"/>
    <w:rsid w:val="00DB48A6"/>
    <w:rsid w:val="00DB5272"/>
    <w:rsid w:val="00DB7FBC"/>
    <w:rsid w:val="00DC2100"/>
    <w:rsid w:val="00DC2776"/>
    <w:rsid w:val="00DC3E93"/>
    <w:rsid w:val="00DC3EA5"/>
    <w:rsid w:val="00DC444B"/>
    <w:rsid w:val="00DC497C"/>
    <w:rsid w:val="00DC72DC"/>
    <w:rsid w:val="00DD1E30"/>
    <w:rsid w:val="00DD38BC"/>
    <w:rsid w:val="00DD6427"/>
    <w:rsid w:val="00DD6B5F"/>
    <w:rsid w:val="00DD6D4E"/>
    <w:rsid w:val="00DD7F75"/>
    <w:rsid w:val="00DE0DFD"/>
    <w:rsid w:val="00DE2171"/>
    <w:rsid w:val="00DE21DD"/>
    <w:rsid w:val="00DE2E88"/>
    <w:rsid w:val="00DE3095"/>
    <w:rsid w:val="00DE30D7"/>
    <w:rsid w:val="00DE4368"/>
    <w:rsid w:val="00DE48FE"/>
    <w:rsid w:val="00DE4901"/>
    <w:rsid w:val="00DE5573"/>
    <w:rsid w:val="00DE5996"/>
    <w:rsid w:val="00DF0367"/>
    <w:rsid w:val="00DF0F14"/>
    <w:rsid w:val="00DF1028"/>
    <w:rsid w:val="00DF2F83"/>
    <w:rsid w:val="00DF3CC3"/>
    <w:rsid w:val="00DF476B"/>
    <w:rsid w:val="00DF4D00"/>
    <w:rsid w:val="00DF5079"/>
    <w:rsid w:val="00DF50FF"/>
    <w:rsid w:val="00DF547D"/>
    <w:rsid w:val="00DF7591"/>
    <w:rsid w:val="00E006AE"/>
    <w:rsid w:val="00E02C1A"/>
    <w:rsid w:val="00E03603"/>
    <w:rsid w:val="00E0397C"/>
    <w:rsid w:val="00E04B05"/>
    <w:rsid w:val="00E05D2C"/>
    <w:rsid w:val="00E0617D"/>
    <w:rsid w:val="00E067F2"/>
    <w:rsid w:val="00E07514"/>
    <w:rsid w:val="00E07E91"/>
    <w:rsid w:val="00E10767"/>
    <w:rsid w:val="00E10925"/>
    <w:rsid w:val="00E11AE0"/>
    <w:rsid w:val="00E121BD"/>
    <w:rsid w:val="00E128F5"/>
    <w:rsid w:val="00E12BC2"/>
    <w:rsid w:val="00E13832"/>
    <w:rsid w:val="00E13DAE"/>
    <w:rsid w:val="00E14097"/>
    <w:rsid w:val="00E14380"/>
    <w:rsid w:val="00E15281"/>
    <w:rsid w:val="00E15491"/>
    <w:rsid w:val="00E15E02"/>
    <w:rsid w:val="00E163A3"/>
    <w:rsid w:val="00E1670E"/>
    <w:rsid w:val="00E17E4F"/>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8F"/>
    <w:rsid w:val="00E462E9"/>
    <w:rsid w:val="00E46D2C"/>
    <w:rsid w:val="00E4793A"/>
    <w:rsid w:val="00E501A8"/>
    <w:rsid w:val="00E50B18"/>
    <w:rsid w:val="00E514FD"/>
    <w:rsid w:val="00E5172B"/>
    <w:rsid w:val="00E52172"/>
    <w:rsid w:val="00E530B5"/>
    <w:rsid w:val="00E538AD"/>
    <w:rsid w:val="00E53EA8"/>
    <w:rsid w:val="00E54E61"/>
    <w:rsid w:val="00E567A1"/>
    <w:rsid w:val="00E61411"/>
    <w:rsid w:val="00E61AA0"/>
    <w:rsid w:val="00E61C90"/>
    <w:rsid w:val="00E61CC9"/>
    <w:rsid w:val="00E61DCE"/>
    <w:rsid w:val="00E61F4C"/>
    <w:rsid w:val="00E636C8"/>
    <w:rsid w:val="00E65AC6"/>
    <w:rsid w:val="00E662AF"/>
    <w:rsid w:val="00E670B2"/>
    <w:rsid w:val="00E67C75"/>
    <w:rsid w:val="00E67C9E"/>
    <w:rsid w:val="00E7038E"/>
    <w:rsid w:val="00E706FA"/>
    <w:rsid w:val="00E7148B"/>
    <w:rsid w:val="00E72430"/>
    <w:rsid w:val="00E72821"/>
    <w:rsid w:val="00E72D2A"/>
    <w:rsid w:val="00E73AA7"/>
    <w:rsid w:val="00E7468E"/>
    <w:rsid w:val="00E75027"/>
    <w:rsid w:val="00E750E3"/>
    <w:rsid w:val="00E75B6B"/>
    <w:rsid w:val="00E75DFF"/>
    <w:rsid w:val="00E76C19"/>
    <w:rsid w:val="00E77E95"/>
    <w:rsid w:val="00E801A9"/>
    <w:rsid w:val="00E802FF"/>
    <w:rsid w:val="00E80D0D"/>
    <w:rsid w:val="00E81024"/>
    <w:rsid w:val="00E82D64"/>
    <w:rsid w:val="00E83243"/>
    <w:rsid w:val="00E874B3"/>
    <w:rsid w:val="00E907FF"/>
    <w:rsid w:val="00E90FAB"/>
    <w:rsid w:val="00E920AA"/>
    <w:rsid w:val="00E92927"/>
    <w:rsid w:val="00E929B1"/>
    <w:rsid w:val="00E93531"/>
    <w:rsid w:val="00E93542"/>
    <w:rsid w:val="00E93627"/>
    <w:rsid w:val="00E93B3F"/>
    <w:rsid w:val="00E94B38"/>
    <w:rsid w:val="00E95F92"/>
    <w:rsid w:val="00E96ABF"/>
    <w:rsid w:val="00E96B62"/>
    <w:rsid w:val="00E978DD"/>
    <w:rsid w:val="00E9794D"/>
    <w:rsid w:val="00E97978"/>
    <w:rsid w:val="00E97AE9"/>
    <w:rsid w:val="00EA02DB"/>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38EF"/>
    <w:rsid w:val="00EC4840"/>
    <w:rsid w:val="00EC5633"/>
    <w:rsid w:val="00EC6086"/>
    <w:rsid w:val="00EC620D"/>
    <w:rsid w:val="00EC7809"/>
    <w:rsid w:val="00EC7880"/>
    <w:rsid w:val="00ED0B24"/>
    <w:rsid w:val="00ED0DED"/>
    <w:rsid w:val="00ED1F2C"/>
    <w:rsid w:val="00ED2FBA"/>
    <w:rsid w:val="00ED3446"/>
    <w:rsid w:val="00ED387E"/>
    <w:rsid w:val="00ED3D04"/>
    <w:rsid w:val="00ED5C64"/>
    <w:rsid w:val="00ED60A9"/>
    <w:rsid w:val="00ED7E08"/>
    <w:rsid w:val="00EE0251"/>
    <w:rsid w:val="00EE06BF"/>
    <w:rsid w:val="00EE1589"/>
    <w:rsid w:val="00EE17A5"/>
    <w:rsid w:val="00EE1BCB"/>
    <w:rsid w:val="00EE2568"/>
    <w:rsid w:val="00EE272E"/>
    <w:rsid w:val="00EE298D"/>
    <w:rsid w:val="00EE36FB"/>
    <w:rsid w:val="00EE3C46"/>
    <w:rsid w:val="00EE3C4D"/>
    <w:rsid w:val="00EE3E2C"/>
    <w:rsid w:val="00EE444C"/>
    <w:rsid w:val="00EE560F"/>
    <w:rsid w:val="00EE587A"/>
    <w:rsid w:val="00EE5F70"/>
    <w:rsid w:val="00EE6311"/>
    <w:rsid w:val="00EE6580"/>
    <w:rsid w:val="00EE6B30"/>
    <w:rsid w:val="00EE70D8"/>
    <w:rsid w:val="00EE7C16"/>
    <w:rsid w:val="00EE7C1E"/>
    <w:rsid w:val="00EE7F29"/>
    <w:rsid w:val="00EF1C3C"/>
    <w:rsid w:val="00EF1DB0"/>
    <w:rsid w:val="00EF2B36"/>
    <w:rsid w:val="00EF31DE"/>
    <w:rsid w:val="00EF32ED"/>
    <w:rsid w:val="00EF43DE"/>
    <w:rsid w:val="00EF5365"/>
    <w:rsid w:val="00EF546B"/>
    <w:rsid w:val="00EF5B6A"/>
    <w:rsid w:val="00EF632B"/>
    <w:rsid w:val="00EF6A97"/>
    <w:rsid w:val="00EF714D"/>
    <w:rsid w:val="00EF728F"/>
    <w:rsid w:val="00F00C44"/>
    <w:rsid w:val="00F00DE1"/>
    <w:rsid w:val="00F00FDB"/>
    <w:rsid w:val="00F0122D"/>
    <w:rsid w:val="00F01B43"/>
    <w:rsid w:val="00F02445"/>
    <w:rsid w:val="00F02846"/>
    <w:rsid w:val="00F0287F"/>
    <w:rsid w:val="00F02A3D"/>
    <w:rsid w:val="00F02D47"/>
    <w:rsid w:val="00F03023"/>
    <w:rsid w:val="00F03FBA"/>
    <w:rsid w:val="00F058BD"/>
    <w:rsid w:val="00F06B5E"/>
    <w:rsid w:val="00F06D53"/>
    <w:rsid w:val="00F10B26"/>
    <w:rsid w:val="00F10FBD"/>
    <w:rsid w:val="00F126D6"/>
    <w:rsid w:val="00F13DD4"/>
    <w:rsid w:val="00F1430B"/>
    <w:rsid w:val="00F143C0"/>
    <w:rsid w:val="00F1464A"/>
    <w:rsid w:val="00F149D5"/>
    <w:rsid w:val="00F14AC8"/>
    <w:rsid w:val="00F14B19"/>
    <w:rsid w:val="00F1500B"/>
    <w:rsid w:val="00F15BC0"/>
    <w:rsid w:val="00F1600B"/>
    <w:rsid w:val="00F16376"/>
    <w:rsid w:val="00F16475"/>
    <w:rsid w:val="00F16919"/>
    <w:rsid w:val="00F16CAC"/>
    <w:rsid w:val="00F2065E"/>
    <w:rsid w:val="00F206D1"/>
    <w:rsid w:val="00F212B0"/>
    <w:rsid w:val="00F212EE"/>
    <w:rsid w:val="00F217CE"/>
    <w:rsid w:val="00F2260D"/>
    <w:rsid w:val="00F228F1"/>
    <w:rsid w:val="00F23B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0AA5"/>
    <w:rsid w:val="00F43B4A"/>
    <w:rsid w:val="00F4410F"/>
    <w:rsid w:val="00F443A6"/>
    <w:rsid w:val="00F4495D"/>
    <w:rsid w:val="00F459FB"/>
    <w:rsid w:val="00F467CB"/>
    <w:rsid w:val="00F46E3B"/>
    <w:rsid w:val="00F47294"/>
    <w:rsid w:val="00F475B9"/>
    <w:rsid w:val="00F479F2"/>
    <w:rsid w:val="00F47A54"/>
    <w:rsid w:val="00F51358"/>
    <w:rsid w:val="00F515F1"/>
    <w:rsid w:val="00F52FB5"/>
    <w:rsid w:val="00F544A8"/>
    <w:rsid w:val="00F548C9"/>
    <w:rsid w:val="00F54A72"/>
    <w:rsid w:val="00F55C91"/>
    <w:rsid w:val="00F55F1F"/>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15A"/>
    <w:rsid w:val="00F708DD"/>
    <w:rsid w:val="00F70AB7"/>
    <w:rsid w:val="00F70C8B"/>
    <w:rsid w:val="00F72EAD"/>
    <w:rsid w:val="00F75445"/>
    <w:rsid w:val="00F75B7D"/>
    <w:rsid w:val="00F7617C"/>
    <w:rsid w:val="00F77400"/>
    <w:rsid w:val="00F77EF1"/>
    <w:rsid w:val="00F804B8"/>
    <w:rsid w:val="00F80AB6"/>
    <w:rsid w:val="00F80CBF"/>
    <w:rsid w:val="00F81C59"/>
    <w:rsid w:val="00F81E15"/>
    <w:rsid w:val="00F81E7A"/>
    <w:rsid w:val="00F82F6C"/>
    <w:rsid w:val="00F83C26"/>
    <w:rsid w:val="00F8463F"/>
    <w:rsid w:val="00F849DA"/>
    <w:rsid w:val="00F8671C"/>
    <w:rsid w:val="00F86975"/>
    <w:rsid w:val="00F86A5B"/>
    <w:rsid w:val="00F874F2"/>
    <w:rsid w:val="00F8752A"/>
    <w:rsid w:val="00F9086E"/>
    <w:rsid w:val="00F908D3"/>
    <w:rsid w:val="00F9131F"/>
    <w:rsid w:val="00F92981"/>
    <w:rsid w:val="00F92FF3"/>
    <w:rsid w:val="00F937E0"/>
    <w:rsid w:val="00F93F41"/>
    <w:rsid w:val="00F94E14"/>
    <w:rsid w:val="00F9586B"/>
    <w:rsid w:val="00F963E3"/>
    <w:rsid w:val="00F96FB0"/>
    <w:rsid w:val="00F979AA"/>
    <w:rsid w:val="00F97C09"/>
    <w:rsid w:val="00FA040D"/>
    <w:rsid w:val="00FA07AF"/>
    <w:rsid w:val="00FA0BD3"/>
    <w:rsid w:val="00FA129D"/>
    <w:rsid w:val="00FA1B34"/>
    <w:rsid w:val="00FA2157"/>
    <w:rsid w:val="00FA4BBC"/>
    <w:rsid w:val="00FA57E8"/>
    <w:rsid w:val="00FA6C2E"/>
    <w:rsid w:val="00FA6F60"/>
    <w:rsid w:val="00FA72CE"/>
    <w:rsid w:val="00FA7386"/>
    <w:rsid w:val="00FA7AAF"/>
    <w:rsid w:val="00FB0AA4"/>
    <w:rsid w:val="00FB10C3"/>
    <w:rsid w:val="00FB17A9"/>
    <w:rsid w:val="00FB25BC"/>
    <w:rsid w:val="00FB2757"/>
    <w:rsid w:val="00FB3D88"/>
    <w:rsid w:val="00FB4276"/>
    <w:rsid w:val="00FB5522"/>
    <w:rsid w:val="00FB71D2"/>
    <w:rsid w:val="00FC14E5"/>
    <w:rsid w:val="00FC1CAE"/>
    <w:rsid w:val="00FC2E8C"/>
    <w:rsid w:val="00FC33DB"/>
    <w:rsid w:val="00FC3BC1"/>
    <w:rsid w:val="00FC5450"/>
    <w:rsid w:val="00FC5481"/>
    <w:rsid w:val="00FC672E"/>
    <w:rsid w:val="00FC7EE8"/>
    <w:rsid w:val="00FD0022"/>
    <w:rsid w:val="00FD11D7"/>
    <w:rsid w:val="00FD15BB"/>
    <w:rsid w:val="00FD1ADE"/>
    <w:rsid w:val="00FD2B4D"/>
    <w:rsid w:val="00FD2D8E"/>
    <w:rsid w:val="00FD3A36"/>
    <w:rsid w:val="00FD47FB"/>
    <w:rsid w:val="00FD4B7C"/>
    <w:rsid w:val="00FD5347"/>
    <w:rsid w:val="00FD6A1F"/>
    <w:rsid w:val="00FD7468"/>
    <w:rsid w:val="00FD7B1D"/>
    <w:rsid w:val="00FE1382"/>
    <w:rsid w:val="00FE2583"/>
    <w:rsid w:val="00FE2A1D"/>
    <w:rsid w:val="00FE2E42"/>
    <w:rsid w:val="00FE4079"/>
    <w:rsid w:val="00FE4DAC"/>
    <w:rsid w:val="00FE668B"/>
    <w:rsid w:val="00FE6B12"/>
    <w:rsid w:val="00FE6C47"/>
    <w:rsid w:val="00FE754E"/>
    <w:rsid w:val="00FE7AA8"/>
    <w:rsid w:val="00FF2082"/>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BCF58"/>
  <w15:chartTrackingRefBased/>
  <w15:docId w15:val="{C9221B0C-148F-4A0F-BAAD-CAEE0151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916">
      <w:bodyDiv w:val="1"/>
      <w:marLeft w:val="0"/>
      <w:marRight w:val="0"/>
      <w:marTop w:val="0"/>
      <w:marBottom w:val="0"/>
      <w:divBdr>
        <w:top w:val="none" w:sz="0" w:space="0" w:color="auto"/>
        <w:left w:val="none" w:sz="0" w:space="0" w:color="auto"/>
        <w:bottom w:val="none" w:sz="0" w:space="0" w:color="auto"/>
        <w:right w:val="none" w:sz="0" w:space="0" w:color="auto"/>
      </w:divBdr>
    </w:div>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351764383">
      <w:bodyDiv w:val="1"/>
      <w:marLeft w:val="0"/>
      <w:marRight w:val="0"/>
      <w:marTop w:val="0"/>
      <w:marBottom w:val="0"/>
      <w:divBdr>
        <w:top w:val="none" w:sz="0" w:space="0" w:color="auto"/>
        <w:left w:val="none" w:sz="0" w:space="0" w:color="auto"/>
        <w:bottom w:val="none" w:sz="0" w:space="0" w:color="auto"/>
        <w:right w:val="none" w:sz="0" w:space="0" w:color="auto"/>
      </w:divBdr>
    </w:div>
    <w:div w:id="354354393">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530846908">
      <w:bodyDiv w:val="1"/>
      <w:marLeft w:val="0"/>
      <w:marRight w:val="0"/>
      <w:marTop w:val="0"/>
      <w:marBottom w:val="0"/>
      <w:divBdr>
        <w:top w:val="none" w:sz="0" w:space="0" w:color="auto"/>
        <w:left w:val="none" w:sz="0" w:space="0" w:color="auto"/>
        <w:bottom w:val="none" w:sz="0" w:space="0" w:color="auto"/>
        <w:right w:val="none" w:sz="0" w:space="0" w:color="auto"/>
      </w:divBdr>
    </w:div>
    <w:div w:id="625234499">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886919845">
      <w:bodyDiv w:val="1"/>
      <w:marLeft w:val="0"/>
      <w:marRight w:val="0"/>
      <w:marTop w:val="0"/>
      <w:marBottom w:val="0"/>
      <w:divBdr>
        <w:top w:val="none" w:sz="0" w:space="0" w:color="auto"/>
        <w:left w:val="none" w:sz="0" w:space="0" w:color="auto"/>
        <w:bottom w:val="none" w:sz="0" w:space="0" w:color="auto"/>
        <w:right w:val="none" w:sz="0" w:space="0" w:color="auto"/>
      </w:divBdr>
    </w:div>
    <w:div w:id="1056778679">
      <w:bodyDiv w:val="1"/>
      <w:marLeft w:val="0"/>
      <w:marRight w:val="0"/>
      <w:marTop w:val="0"/>
      <w:marBottom w:val="0"/>
      <w:divBdr>
        <w:top w:val="none" w:sz="0" w:space="0" w:color="auto"/>
        <w:left w:val="none" w:sz="0" w:space="0" w:color="auto"/>
        <w:bottom w:val="none" w:sz="0" w:space="0" w:color="auto"/>
        <w:right w:val="none" w:sz="0" w:space="0" w:color="auto"/>
      </w:divBdr>
    </w:div>
    <w:div w:id="1066296373">
      <w:bodyDiv w:val="1"/>
      <w:marLeft w:val="0"/>
      <w:marRight w:val="0"/>
      <w:marTop w:val="0"/>
      <w:marBottom w:val="0"/>
      <w:divBdr>
        <w:top w:val="none" w:sz="0" w:space="0" w:color="auto"/>
        <w:left w:val="none" w:sz="0" w:space="0" w:color="auto"/>
        <w:bottom w:val="none" w:sz="0" w:space="0" w:color="auto"/>
        <w:right w:val="none" w:sz="0" w:space="0" w:color="auto"/>
      </w:divBdr>
    </w:div>
    <w:div w:id="1164121881">
      <w:bodyDiv w:val="1"/>
      <w:marLeft w:val="0"/>
      <w:marRight w:val="0"/>
      <w:marTop w:val="0"/>
      <w:marBottom w:val="0"/>
      <w:divBdr>
        <w:top w:val="none" w:sz="0" w:space="0" w:color="auto"/>
        <w:left w:val="none" w:sz="0" w:space="0" w:color="auto"/>
        <w:bottom w:val="none" w:sz="0" w:space="0" w:color="auto"/>
        <w:right w:val="none" w:sz="0" w:space="0" w:color="auto"/>
      </w:divBdr>
    </w:div>
    <w:div w:id="1175994875">
      <w:bodyDiv w:val="1"/>
      <w:marLeft w:val="0"/>
      <w:marRight w:val="0"/>
      <w:marTop w:val="0"/>
      <w:marBottom w:val="0"/>
      <w:divBdr>
        <w:top w:val="none" w:sz="0" w:space="0" w:color="auto"/>
        <w:left w:val="none" w:sz="0" w:space="0" w:color="auto"/>
        <w:bottom w:val="none" w:sz="0" w:space="0" w:color="auto"/>
        <w:right w:val="none" w:sz="0" w:space="0" w:color="auto"/>
      </w:divBdr>
    </w:div>
    <w:div w:id="1218278160">
      <w:bodyDiv w:val="1"/>
      <w:marLeft w:val="0"/>
      <w:marRight w:val="0"/>
      <w:marTop w:val="0"/>
      <w:marBottom w:val="0"/>
      <w:divBdr>
        <w:top w:val="none" w:sz="0" w:space="0" w:color="auto"/>
        <w:left w:val="none" w:sz="0" w:space="0" w:color="auto"/>
        <w:bottom w:val="none" w:sz="0" w:space="0" w:color="auto"/>
        <w:right w:val="none" w:sz="0" w:space="0" w:color="auto"/>
      </w:divBdr>
    </w:div>
    <w:div w:id="1223953008">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419595339">
      <w:bodyDiv w:val="1"/>
      <w:marLeft w:val="0"/>
      <w:marRight w:val="0"/>
      <w:marTop w:val="0"/>
      <w:marBottom w:val="0"/>
      <w:divBdr>
        <w:top w:val="none" w:sz="0" w:space="0" w:color="auto"/>
        <w:left w:val="none" w:sz="0" w:space="0" w:color="auto"/>
        <w:bottom w:val="none" w:sz="0" w:space="0" w:color="auto"/>
        <w:right w:val="none" w:sz="0" w:space="0" w:color="auto"/>
      </w:divBdr>
    </w:div>
    <w:div w:id="1450008575">
      <w:bodyDiv w:val="1"/>
      <w:marLeft w:val="0"/>
      <w:marRight w:val="0"/>
      <w:marTop w:val="0"/>
      <w:marBottom w:val="0"/>
      <w:divBdr>
        <w:top w:val="none" w:sz="0" w:space="0" w:color="auto"/>
        <w:left w:val="none" w:sz="0" w:space="0" w:color="auto"/>
        <w:bottom w:val="none" w:sz="0" w:space="0" w:color="auto"/>
        <w:right w:val="none" w:sz="0" w:space="0" w:color="auto"/>
      </w:divBdr>
    </w:div>
    <w:div w:id="1549220025">
      <w:bodyDiv w:val="1"/>
      <w:marLeft w:val="0"/>
      <w:marRight w:val="0"/>
      <w:marTop w:val="0"/>
      <w:marBottom w:val="0"/>
      <w:divBdr>
        <w:top w:val="none" w:sz="0" w:space="0" w:color="auto"/>
        <w:left w:val="none" w:sz="0" w:space="0" w:color="auto"/>
        <w:bottom w:val="none" w:sz="0" w:space="0" w:color="auto"/>
        <w:right w:val="none" w:sz="0" w:space="0" w:color="auto"/>
      </w:divBdr>
    </w:div>
    <w:div w:id="1583220884">
      <w:bodyDiv w:val="1"/>
      <w:marLeft w:val="0"/>
      <w:marRight w:val="0"/>
      <w:marTop w:val="0"/>
      <w:marBottom w:val="0"/>
      <w:divBdr>
        <w:top w:val="none" w:sz="0" w:space="0" w:color="auto"/>
        <w:left w:val="none" w:sz="0" w:space="0" w:color="auto"/>
        <w:bottom w:val="none" w:sz="0" w:space="0" w:color="auto"/>
        <w:right w:val="none" w:sz="0" w:space="0" w:color="auto"/>
      </w:divBdr>
    </w:div>
    <w:div w:id="1684161349">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1996102716">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122258051">
      <w:bodyDiv w:val="1"/>
      <w:marLeft w:val="0"/>
      <w:marRight w:val="0"/>
      <w:marTop w:val="0"/>
      <w:marBottom w:val="0"/>
      <w:divBdr>
        <w:top w:val="none" w:sz="0" w:space="0" w:color="auto"/>
        <w:left w:val="none" w:sz="0" w:space="0" w:color="auto"/>
        <w:bottom w:val="none" w:sz="0" w:space="0" w:color="auto"/>
        <w:right w:val="none" w:sz="0" w:space="0" w:color="auto"/>
      </w:divBdr>
    </w:div>
    <w:div w:id="21355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raClrScheme>
      <a:clrScheme name="extraLst0">
        <a:dk1>
          <a:srgbClr val="3A65AB"/>
        </a:dk1>
        <a:lt1>
          <a:srgbClr val="ACC4A2"/>
        </a:lt1>
        <a:dk2>
          <a:srgbClr val="4A155C"/>
        </a:dk2>
        <a:lt2>
          <a:srgbClr val="76B479"/>
        </a:lt2>
        <a:accent1>
          <a:srgbClr val="29F0D0"/>
        </a:accent1>
        <a:accent2>
          <a:srgbClr val="40749E"/>
        </a:accent2>
        <a:accent3>
          <a:srgbClr val="20CA93"/>
        </a:accent3>
        <a:accent4>
          <a:srgbClr val="AFF507"/>
        </a:accent4>
        <a:accent5>
          <a:srgbClr val="92D840"/>
        </a:accent5>
        <a:accent6>
          <a:srgbClr val="3B1B0B"/>
        </a:accent6>
        <a:hlink>
          <a:srgbClr val="880DC4"/>
        </a:hlink>
        <a:folHlink>
          <a:srgbClr val="E2C49A"/>
        </a:folHlink>
      </a:clrScheme>
    </a:extraClrScheme>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s9292576</dc:creator>
  <cp:lastModifiedBy>נועם בזיזה</cp:lastModifiedBy>
  <cp:revision>7</cp:revision>
  <cp:lastPrinted>2025-06-26T12:48:00Z</cp:lastPrinted>
  <dcterms:created xsi:type="dcterms:W3CDTF">2025-06-25T08:59:00Z</dcterms:created>
  <dcterms:modified xsi:type="dcterms:W3CDTF">2025-06-29T11:28:00Z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3252b941,43806447,5d49ba8a</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2025-06-29T11:28:07Z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128c126d-b539-4308-a90c-d10c06a1dd24</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