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0F0642" w:rsidRDefault="006F6E0E" w:rsidP="000838F6">
      <w:pPr>
        <w:tabs>
          <w:tab w:val="right" w:pos="6328"/>
        </w:tabs>
        <w:spacing w:line="480" w:lineRule="auto"/>
        <w:ind w:left="1985" w:right="1985"/>
        <w:rPr>
          <w:sz w:val="28"/>
          <w:szCs w:val="28"/>
          <w:rtl/>
        </w:rPr>
      </w:pPr>
      <w:r w:rsidRPr="000F0642">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0F0642">
        <w:rPr>
          <w:sz w:val="28"/>
          <w:szCs w:val="28"/>
        </w:rPr>
        <w:tab/>
      </w:r>
      <w:r w:rsidRPr="000F0642">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0F0642" w:rsidRDefault="00441DB8" w:rsidP="002E097C">
      <w:pPr>
        <w:rPr>
          <w:b/>
          <w:bCs/>
          <w:sz w:val="28"/>
          <w:szCs w:val="28"/>
          <w:rtl/>
        </w:rPr>
      </w:pPr>
      <w:r w:rsidRPr="000F0642">
        <w:rPr>
          <w:rFonts w:hint="cs"/>
          <w:b/>
          <w:bCs/>
          <w:sz w:val="28"/>
          <w:szCs w:val="28"/>
          <w:rtl/>
        </w:rPr>
        <w:t xml:space="preserve">בבית הדין הצבאי </w:t>
      </w:r>
      <w:r w:rsidR="001E6971" w:rsidRPr="000F0642">
        <w:rPr>
          <w:b/>
          <w:bCs/>
          <w:sz w:val="28"/>
          <w:szCs w:val="28"/>
          <w:rtl/>
        </w:rPr>
        <w:t>המחוזי</w:t>
      </w:r>
    </w:p>
    <w:p w:rsidR="00441DB8" w:rsidRPr="000F0642" w:rsidRDefault="00441DB8" w:rsidP="007F51C4">
      <w:pPr>
        <w:rPr>
          <w:b/>
          <w:bCs/>
          <w:sz w:val="28"/>
          <w:szCs w:val="28"/>
          <w:rtl/>
        </w:rPr>
      </w:pPr>
      <w:r w:rsidRPr="000F0642">
        <w:rPr>
          <w:rFonts w:hint="cs"/>
          <w:b/>
          <w:bCs/>
          <w:sz w:val="28"/>
          <w:szCs w:val="28"/>
          <w:rtl/>
        </w:rPr>
        <w:t>במחוז שיפוט</w:t>
      </w:r>
      <w:r w:rsidR="00C338FB" w:rsidRPr="000F0642">
        <w:rPr>
          <w:rFonts w:hint="cs"/>
          <w:b/>
          <w:bCs/>
          <w:sz w:val="28"/>
          <w:szCs w:val="28"/>
          <w:rtl/>
        </w:rPr>
        <w:t>י</w:t>
      </w:r>
      <w:r w:rsidRPr="000F0642">
        <w:rPr>
          <w:rFonts w:hint="cs"/>
          <w:b/>
          <w:bCs/>
          <w:sz w:val="28"/>
          <w:szCs w:val="28"/>
          <w:rtl/>
        </w:rPr>
        <w:t xml:space="preserve"> </w:t>
      </w:r>
      <w:r w:rsidR="007F51C4" w:rsidRPr="000F0642">
        <w:rPr>
          <w:b/>
          <w:bCs/>
          <w:sz w:val="28"/>
          <w:szCs w:val="28"/>
          <w:rtl/>
        </w:rPr>
        <w:fldChar w:fldCharType="begin"/>
      </w:r>
      <w:r w:rsidR="007F51C4" w:rsidRPr="000F0642">
        <w:rPr>
          <w:b/>
          <w:bCs/>
          <w:sz w:val="28"/>
          <w:szCs w:val="28"/>
          <w:rtl/>
        </w:rPr>
        <w:instrText xml:space="preserve"> </w:instrText>
      </w:r>
      <w:r w:rsidR="007F51C4" w:rsidRPr="000F0642">
        <w:rPr>
          <w:b/>
          <w:bCs/>
          <w:sz w:val="28"/>
          <w:szCs w:val="28"/>
        </w:rPr>
        <w:instrText>DOCPROPERTY  machoz  \* MERGEFORMAT</w:instrText>
      </w:r>
      <w:r w:rsidR="007F51C4" w:rsidRPr="000F0642">
        <w:rPr>
          <w:b/>
          <w:bCs/>
          <w:sz w:val="28"/>
          <w:szCs w:val="28"/>
          <w:rtl/>
        </w:rPr>
        <w:instrText xml:space="preserve"> </w:instrText>
      </w:r>
      <w:r w:rsidR="007F51C4" w:rsidRPr="000F0642">
        <w:rPr>
          <w:b/>
          <w:bCs/>
          <w:sz w:val="28"/>
          <w:szCs w:val="28"/>
          <w:rtl/>
        </w:rPr>
        <w:fldChar w:fldCharType="separate"/>
      </w:r>
      <w:r w:rsidR="007F51C4" w:rsidRPr="000F0642">
        <w:rPr>
          <w:b/>
          <w:bCs/>
          <w:sz w:val="28"/>
          <w:szCs w:val="28"/>
          <w:rtl/>
        </w:rPr>
        <w:t>ח"א</w:t>
      </w:r>
      <w:r w:rsidR="007F51C4" w:rsidRPr="000F0642">
        <w:rPr>
          <w:b/>
          <w:bCs/>
          <w:sz w:val="28"/>
          <w:szCs w:val="28"/>
          <w:rtl/>
        </w:rPr>
        <w:fldChar w:fldCharType="end"/>
      </w:r>
    </w:p>
    <w:p w:rsidR="00F071F3" w:rsidRPr="000F0642" w:rsidRDefault="00DF21CE" w:rsidP="00F071F3">
      <w:pPr>
        <w:tabs>
          <w:tab w:val="left" w:pos="3402"/>
        </w:tabs>
        <w:rPr>
          <w:b/>
          <w:bCs/>
          <w:sz w:val="28"/>
          <w:szCs w:val="28"/>
          <w:rtl/>
        </w:rPr>
      </w:pPr>
      <w:r w:rsidRPr="000F0642">
        <w:rPr>
          <w:rFonts w:hint="cs"/>
          <w:b/>
          <w:bCs/>
          <w:sz w:val="28"/>
          <w:szCs w:val="28"/>
          <w:rtl/>
        </w:rPr>
        <w:t>בפני השופטים:</w:t>
      </w:r>
      <w:r w:rsidRPr="000F0642">
        <w:rPr>
          <w:rFonts w:hint="cs"/>
          <w:b/>
          <w:bCs/>
          <w:sz w:val="28"/>
          <w:szCs w:val="28"/>
          <w:rtl/>
        </w:rPr>
        <w:tab/>
      </w:r>
      <w:r w:rsidR="00F071F3" w:rsidRPr="000F0642">
        <w:rPr>
          <w:b/>
          <w:bCs/>
          <w:sz w:val="28"/>
          <w:szCs w:val="28"/>
          <w:rtl/>
        </w:rPr>
        <w:t>אל"ם אחסאן חלבי - אב"ד</w:t>
      </w:r>
    </w:p>
    <w:p w:rsidR="00F071F3" w:rsidRPr="000F0642" w:rsidRDefault="00F071F3" w:rsidP="000F0642">
      <w:pPr>
        <w:tabs>
          <w:tab w:val="left" w:pos="3402"/>
        </w:tabs>
        <w:rPr>
          <w:b/>
          <w:bCs/>
          <w:sz w:val="28"/>
          <w:szCs w:val="28"/>
          <w:rtl/>
        </w:rPr>
      </w:pPr>
      <w:r w:rsidRPr="000F0642">
        <w:rPr>
          <w:rFonts w:hint="cs"/>
          <w:b/>
          <w:bCs/>
          <w:sz w:val="28"/>
          <w:szCs w:val="28"/>
          <w:rtl/>
        </w:rPr>
        <w:t xml:space="preserve">                                                       </w:t>
      </w:r>
      <w:r w:rsidRPr="000F0642">
        <w:rPr>
          <w:b/>
          <w:bCs/>
          <w:sz w:val="28"/>
          <w:szCs w:val="28"/>
          <w:rtl/>
        </w:rPr>
        <w:t>סרן ליעד דובר - שופט</w:t>
      </w:r>
    </w:p>
    <w:p w:rsidR="00D10BDE" w:rsidRPr="000F0642" w:rsidRDefault="00F071F3" w:rsidP="000F0642">
      <w:pPr>
        <w:tabs>
          <w:tab w:val="left" w:pos="3402"/>
        </w:tabs>
        <w:rPr>
          <w:b/>
          <w:bCs/>
          <w:sz w:val="28"/>
          <w:szCs w:val="28"/>
          <w:rtl/>
        </w:rPr>
      </w:pPr>
      <w:r w:rsidRPr="000F0642">
        <w:rPr>
          <w:rFonts w:hint="cs"/>
          <w:b/>
          <w:bCs/>
          <w:sz w:val="28"/>
          <w:szCs w:val="28"/>
          <w:rtl/>
        </w:rPr>
        <w:t xml:space="preserve">                       </w:t>
      </w:r>
      <w:r w:rsidR="000F0642">
        <w:rPr>
          <w:rFonts w:hint="cs"/>
          <w:b/>
          <w:bCs/>
          <w:sz w:val="28"/>
          <w:szCs w:val="28"/>
          <w:rtl/>
        </w:rPr>
        <w:t xml:space="preserve">                               </w:t>
      </w:r>
      <w:r w:rsidRPr="000F0642">
        <w:rPr>
          <w:rFonts w:hint="cs"/>
          <w:b/>
          <w:bCs/>
          <w:sz w:val="28"/>
          <w:szCs w:val="28"/>
          <w:rtl/>
        </w:rPr>
        <w:t xml:space="preserve"> </w:t>
      </w:r>
      <w:r w:rsidRPr="000F0642">
        <w:rPr>
          <w:b/>
          <w:bCs/>
          <w:sz w:val="28"/>
          <w:szCs w:val="28"/>
          <w:rtl/>
        </w:rPr>
        <w:t>סרן שי כהן - שופט</w:t>
      </w:r>
    </w:p>
    <w:p w:rsidR="00D10BDE" w:rsidRPr="000F0642" w:rsidRDefault="0084475E" w:rsidP="000F0642">
      <w:pPr>
        <w:ind w:left="3402"/>
        <w:rPr>
          <w:b/>
          <w:bCs/>
          <w:sz w:val="28"/>
          <w:szCs w:val="28"/>
          <w:rtl/>
        </w:rPr>
      </w:pPr>
      <w:r w:rsidRPr="000F0642">
        <w:rPr>
          <w:b/>
          <w:bCs/>
          <w:sz w:val="28"/>
          <w:szCs w:val="28"/>
          <w:rtl/>
        </w:rPr>
        <w:fldChar w:fldCharType="begin"/>
      </w:r>
      <w:r w:rsidRPr="000F0642">
        <w:rPr>
          <w:b/>
          <w:bCs/>
          <w:sz w:val="28"/>
          <w:szCs w:val="28"/>
          <w:rtl/>
        </w:rPr>
        <w:instrText xml:space="preserve"> </w:instrText>
      </w:r>
      <w:r w:rsidRPr="000F0642">
        <w:rPr>
          <w:rFonts w:hint="cs"/>
          <w:b/>
          <w:bCs/>
          <w:sz w:val="28"/>
          <w:szCs w:val="28"/>
        </w:rPr>
        <w:instrText>DOCPROPERTY  shofetshtayem  \* MERGEFORMAT</w:instrText>
      </w:r>
      <w:r w:rsidRPr="000F0642">
        <w:rPr>
          <w:b/>
          <w:bCs/>
          <w:sz w:val="28"/>
          <w:szCs w:val="28"/>
          <w:rtl/>
        </w:rPr>
        <w:instrText xml:space="preserve"> </w:instrText>
      </w:r>
      <w:r w:rsidRPr="000F0642">
        <w:rPr>
          <w:b/>
          <w:bCs/>
          <w:sz w:val="28"/>
          <w:szCs w:val="28"/>
          <w:rtl/>
        </w:rPr>
        <w:fldChar w:fldCharType="end"/>
      </w:r>
    </w:p>
    <w:p w:rsidR="00697E26" w:rsidRPr="000F0642" w:rsidRDefault="00697E26" w:rsidP="000F0642">
      <w:pPr>
        <w:tabs>
          <w:tab w:val="left" w:pos="851"/>
          <w:tab w:val="left" w:pos="4536"/>
        </w:tabs>
        <w:rPr>
          <w:b/>
          <w:bCs/>
          <w:sz w:val="28"/>
          <w:szCs w:val="28"/>
        </w:rPr>
      </w:pPr>
      <w:r w:rsidRPr="000F0642">
        <w:rPr>
          <w:rFonts w:hint="cs"/>
          <w:b/>
          <w:bCs/>
          <w:sz w:val="28"/>
          <w:szCs w:val="28"/>
          <w:rtl/>
        </w:rPr>
        <w:t>בעניין:</w:t>
      </w:r>
      <w:r w:rsidRPr="000F0642">
        <w:rPr>
          <w:rFonts w:hint="cs"/>
          <w:b/>
          <w:bCs/>
          <w:sz w:val="28"/>
          <w:szCs w:val="28"/>
          <w:rtl/>
        </w:rPr>
        <w:tab/>
      </w:r>
      <w:r w:rsidR="000F0642">
        <w:rPr>
          <w:rFonts w:hint="cs"/>
          <w:b/>
          <w:bCs/>
          <w:sz w:val="28"/>
          <w:szCs w:val="28"/>
          <w:rtl/>
        </w:rPr>
        <w:t xml:space="preserve">התובע הצבאי                                         </w:t>
      </w:r>
      <w:r w:rsidRPr="000F0642">
        <w:rPr>
          <w:rFonts w:hint="cs"/>
          <w:b/>
          <w:bCs/>
          <w:sz w:val="28"/>
          <w:szCs w:val="28"/>
          <w:rtl/>
        </w:rPr>
        <w:t xml:space="preserve">(ע"י ב"כ, </w:t>
      </w:r>
      <w:r w:rsidR="00F071F3" w:rsidRPr="000F0642">
        <w:rPr>
          <w:b/>
          <w:bCs/>
          <w:sz w:val="28"/>
          <w:szCs w:val="28"/>
          <w:rtl/>
        </w:rPr>
        <w:t>קמ"ש נאור אלון סוסנוסקי</w:t>
      </w:r>
      <w:r w:rsidRPr="000F0642">
        <w:rPr>
          <w:rFonts w:hint="cs"/>
          <w:b/>
          <w:bCs/>
          <w:sz w:val="28"/>
          <w:szCs w:val="28"/>
          <w:rtl/>
        </w:rPr>
        <w:t>)</w:t>
      </w:r>
    </w:p>
    <w:p w:rsidR="009A1A7F" w:rsidRPr="000F0642" w:rsidRDefault="00697E26" w:rsidP="000F0642">
      <w:pPr>
        <w:jc w:val="center"/>
        <w:rPr>
          <w:b/>
          <w:bCs/>
          <w:sz w:val="28"/>
          <w:szCs w:val="28"/>
          <w:rtl/>
        </w:rPr>
      </w:pPr>
      <w:r w:rsidRPr="000F0642">
        <w:rPr>
          <w:rFonts w:hint="cs"/>
          <w:b/>
          <w:bCs/>
          <w:sz w:val="28"/>
          <w:szCs w:val="28"/>
          <w:rtl/>
        </w:rPr>
        <w:t>נגד</w:t>
      </w:r>
    </w:p>
    <w:p w:rsidR="00697E26" w:rsidRPr="000F0642" w:rsidRDefault="007F51C4" w:rsidP="002A0FB4">
      <w:pPr>
        <w:tabs>
          <w:tab w:val="left" w:pos="4536"/>
        </w:tabs>
        <w:rPr>
          <w:b/>
          <w:bCs/>
          <w:sz w:val="28"/>
          <w:szCs w:val="28"/>
          <w:rtl/>
        </w:rPr>
      </w:pPr>
      <w:r w:rsidRPr="000F0642">
        <w:rPr>
          <w:b/>
          <w:bCs/>
          <w:sz w:val="28"/>
          <w:szCs w:val="28"/>
          <w:rtl/>
        </w:rPr>
        <w:fldChar w:fldCharType="begin"/>
      </w:r>
      <w:r w:rsidRPr="000F0642">
        <w:rPr>
          <w:b/>
          <w:bCs/>
          <w:sz w:val="28"/>
          <w:szCs w:val="28"/>
          <w:rtl/>
        </w:rPr>
        <w:instrText xml:space="preserve"> </w:instrText>
      </w:r>
      <w:r w:rsidRPr="000F0642">
        <w:rPr>
          <w:b/>
          <w:bCs/>
          <w:sz w:val="28"/>
          <w:szCs w:val="28"/>
        </w:rPr>
        <w:instrText>DOCPROPERTY  sugsherutgorem  \* MERGEFORMAT</w:instrText>
      </w:r>
      <w:r w:rsidRPr="000F0642">
        <w:rPr>
          <w:b/>
          <w:bCs/>
          <w:sz w:val="28"/>
          <w:szCs w:val="28"/>
          <w:rtl/>
        </w:rPr>
        <w:instrText xml:space="preserve"> </w:instrText>
      </w:r>
      <w:r w:rsidRPr="000F0642">
        <w:rPr>
          <w:b/>
          <w:bCs/>
          <w:sz w:val="28"/>
          <w:szCs w:val="28"/>
          <w:rtl/>
        </w:rPr>
        <w:fldChar w:fldCharType="separate"/>
      </w:r>
      <w:r w:rsidRPr="000F0642">
        <w:rPr>
          <w:b/>
          <w:bCs/>
          <w:sz w:val="28"/>
          <w:szCs w:val="28"/>
          <w:rtl/>
        </w:rPr>
        <w:t>ח</w:t>
      </w:r>
      <w:r w:rsidRPr="000F0642">
        <w:rPr>
          <w:b/>
          <w:bCs/>
          <w:sz w:val="28"/>
          <w:szCs w:val="28"/>
          <w:rtl/>
        </w:rPr>
        <w:fldChar w:fldCharType="end"/>
      </w:r>
      <w:r w:rsidRPr="000F0642">
        <w:rPr>
          <w:b/>
          <w:bCs/>
          <w:sz w:val="28"/>
          <w:szCs w:val="28"/>
          <w:rtl/>
        </w:rPr>
        <w:t>/</w:t>
      </w:r>
      <w:r w:rsidR="000F0642">
        <w:rPr>
          <w:rFonts w:hint="cs"/>
          <w:b/>
          <w:bCs/>
          <w:sz w:val="28"/>
          <w:szCs w:val="28"/>
        </w:rPr>
        <w:t>XXX</w:t>
      </w:r>
      <w:r w:rsidRPr="000F0642">
        <w:rPr>
          <w:b/>
          <w:bCs/>
          <w:sz w:val="28"/>
          <w:szCs w:val="28"/>
          <w:rtl/>
        </w:rPr>
        <w:t xml:space="preserve"> </w:t>
      </w:r>
      <w:r w:rsidRPr="000F0642">
        <w:rPr>
          <w:b/>
          <w:bCs/>
          <w:sz w:val="28"/>
          <w:szCs w:val="28"/>
          <w:rtl/>
        </w:rPr>
        <w:fldChar w:fldCharType="begin"/>
      </w:r>
      <w:r w:rsidRPr="000F0642">
        <w:rPr>
          <w:b/>
          <w:bCs/>
          <w:sz w:val="28"/>
          <w:szCs w:val="28"/>
          <w:rtl/>
        </w:rPr>
        <w:instrText xml:space="preserve"> </w:instrText>
      </w:r>
      <w:r w:rsidRPr="000F0642">
        <w:rPr>
          <w:b/>
          <w:bCs/>
          <w:sz w:val="28"/>
          <w:szCs w:val="28"/>
        </w:rPr>
        <w:instrText>DOCPROPERTY  dargagorem  \* MERGEFORMAT</w:instrText>
      </w:r>
      <w:r w:rsidRPr="000F0642">
        <w:rPr>
          <w:b/>
          <w:bCs/>
          <w:sz w:val="28"/>
          <w:szCs w:val="28"/>
          <w:rtl/>
        </w:rPr>
        <w:instrText xml:space="preserve"> </w:instrText>
      </w:r>
      <w:r w:rsidRPr="000F0642">
        <w:rPr>
          <w:b/>
          <w:bCs/>
          <w:sz w:val="28"/>
          <w:szCs w:val="28"/>
          <w:rtl/>
        </w:rPr>
        <w:fldChar w:fldCharType="separate"/>
      </w:r>
      <w:r w:rsidRPr="000F0642">
        <w:rPr>
          <w:b/>
          <w:bCs/>
          <w:sz w:val="28"/>
          <w:szCs w:val="28"/>
          <w:rtl/>
        </w:rPr>
        <w:t>טוראי</w:t>
      </w:r>
      <w:r w:rsidRPr="000F0642">
        <w:rPr>
          <w:b/>
          <w:bCs/>
          <w:sz w:val="28"/>
          <w:szCs w:val="28"/>
          <w:rtl/>
        </w:rPr>
        <w:fldChar w:fldCharType="end"/>
      </w:r>
      <w:r w:rsidRPr="000F0642">
        <w:rPr>
          <w:b/>
          <w:bCs/>
          <w:sz w:val="28"/>
          <w:szCs w:val="28"/>
          <w:rtl/>
        </w:rPr>
        <w:t xml:space="preserve"> </w:t>
      </w:r>
      <w:r w:rsidR="002A0FB4">
        <w:rPr>
          <w:rFonts w:hint="cs"/>
          <w:b/>
          <w:bCs/>
          <w:sz w:val="28"/>
          <w:szCs w:val="28"/>
          <w:rtl/>
        </w:rPr>
        <w:t xml:space="preserve">ר' ק' </w:t>
      </w:r>
      <w:r w:rsidR="00697E26" w:rsidRPr="000F0642">
        <w:rPr>
          <w:rFonts w:hint="cs"/>
          <w:b/>
          <w:bCs/>
          <w:sz w:val="28"/>
          <w:szCs w:val="28"/>
          <w:rtl/>
        </w:rPr>
        <w:tab/>
      </w:r>
      <w:r w:rsidR="000F0642">
        <w:rPr>
          <w:rFonts w:hint="cs"/>
          <w:b/>
          <w:bCs/>
          <w:sz w:val="28"/>
          <w:szCs w:val="28"/>
          <w:rtl/>
        </w:rPr>
        <w:t xml:space="preserve">                   </w:t>
      </w:r>
      <w:r w:rsidR="00697E26" w:rsidRPr="000F0642">
        <w:rPr>
          <w:rFonts w:hint="cs"/>
          <w:b/>
          <w:bCs/>
          <w:sz w:val="28"/>
          <w:szCs w:val="28"/>
          <w:rtl/>
        </w:rPr>
        <w:t xml:space="preserve">(ע"י ב"כ, </w:t>
      </w:r>
      <w:r w:rsidR="00F071F3" w:rsidRPr="000F0642">
        <w:rPr>
          <w:b/>
          <w:bCs/>
          <w:sz w:val="28"/>
          <w:szCs w:val="28"/>
          <w:rtl/>
        </w:rPr>
        <w:t>עו"ד ירון פורר</w:t>
      </w:r>
      <w:r w:rsidR="00697E26" w:rsidRPr="000F0642">
        <w:rPr>
          <w:rFonts w:hint="cs"/>
          <w:b/>
          <w:bCs/>
          <w:sz w:val="28"/>
          <w:szCs w:val="28"/>
          <w:rtl/>
        </w:rPr>
        <w:t>)</w:t>
      </w:r>
    </w:p>
    <w:p w:rsidR="00822979" w:rsidRPr="000F0642" w:rsidRDefault="00822979" w:rsidP="005F7A46">
      <w:pPr>
        <w:rPr>
          <w:sz w:val="28"/>
          <w:szCs w:val="28"/>
          <w:rtl/>
        </w:rPr>
      </w:pPr>
    </w:p>
    <w:p w:rsidR="00937A52" w:rsidRPr="000F0642" w:rsidRDefault="00937A52" w:rsidP="002E097C">
      <w:pPr>
        <w:keepNext/>
        <w:spacing w:after="240"/>
        <w:jc w:val="center"/>
        <w:outlineLvl w:val="0"/>
        <w:rPr>
          <w:b/>
          <w:bCs/>
          <w:sz w:val="28"/>
          <w:szCs w:val="28"/>
          <w:u w:val="single"/>
          <w:rtl/>
        </w:rPr>
      </w:pPr>
      <w:r w:rsidRPr="000F0642">
        <w:rPr>
          <w:rFonts w:hint="cs"/>
          <w:b/>
          <w:bCs/>
          <w:sz w:val="28"/>
          <w:szCs w:val="28"/>
          <w:u w:val="single"/>
          <w:rtl/>
        </w:rPr>
        <w:t>הכרעת</w:t>
      </w:r>
      <w:r w:rsidR="000F0642">
        <w:rPr>
          <w:rFonts w:hint="cs"/>
          <w:b/>
          <w:bCs/>
          <w:sz w:val="28"/>
          <w:szCs w:val="28"/>
          <w:u w:val="single"/>
          <w:rtl/>
        </w:rPr>
        <w:t xml:space="preserve"> -</w:t>
      </w:r>
      <w:r w:rsidRPr="000F0642">
        <w:rPr>
          <w:rFonts w:hint="cs"/>
          <w:b/>
          <w:bCs/>
          <w:sz w:val="28"/>
          <w:szCs w:val="28"/>
          <w:u w:val="single"/>
          <w:rtl/>
        </w:rPr>
        <w:t xml:space="preserve"> דין</w:t>
      </w:r>
    </w:p>
    <w:p w:rsidR="00F071F3" w:rsidRPr="000F0642" w:rsidRDefault="00F071F3" w:rsidP="00F071F3">
      <w:pPr>
        <w:autoSpaceDE w:val="0"/>
        <w:autoSpaceDN w:val="0"/>
        <w:spacing w:line="360" w:lineRule="auto"/>
        <w:rPr>
          <w:sz w:val="28"/>
          <w:szCs w:val="28"/>
          <w:rtl/>
        </w:rPr>
      </w:pPr>
      <w:r w:rsidRPr="000F0642">
        <w:rPr>
          <w:rFonts w:hint="cs"/>
          <w:sz w:val="28"/>
          <w:szCs w:val="28"/>
          <w:rtl/>
        </w:rPr>
        <w:t>על פי הודאתו, מורשע הנאשם בעבירות הבאות:</w:t>
      </w:r>
      <w:r w:rsidR="00B36612">
        <w:rPr>
          <w:rFonts w:hint="cs"/>
          <w:sz w:val="28"/>
          <w:szCs w:val="28"/>
          <w:rtl/>
        </w:rPr>
        <w:t xml:space="preserve"> </w:t>
      </w:r>
    </w:p>
    <w:p w:rsidR="00F071F3" w:rsidRPr="000F0642" w:rsidRDefault="00F071F3" w:rsidP="000F0642">
      <w:pPr>
        <w:pStyle w:val="ListParagraph"/>
        <w:numPr>
          <w:ilvl w:val="0"/>
          <w:numId w:val="6"/>
        </w:numPr>
        <w:autoSpaceDE w:val="0"/>
        <w:autoSpaceDN w:val="0"/>
        <w:spacing w:line="360" w:lineRule="auto"/>
        <w:rPr>
          <w:sz w:val="28"/>
          <w:szCs w:val="28"/>
        </w:rPr>
      </w:pPr>
      <w:r w:rsidRPr="000F0642">
        <w:rPr>
          <w:rFonts w:hint="cs"/>
          <w:sz w:val="28"/>
          <w:szCs w:val="28"/>
          <w:rtl/>
        </w:rPr>
        <w:t>סחר בסם מסוכן, לפי סעיפים 13 ו-19א לפקודת ה</w:t>
      </w:r>
      <w:r w:rsidR="000F0642">
        <w:rPr>
          <w:rFonts w:hint="cs"/>
          <w:sz w:val="28"/>
          <w:szCs w:val="28"/>
          <w:rtl/>
        </w:rPr>
        <w:t>סמים המסוכנים [נוסח חדש] התשל"ג-</w:t>
      </w:r>
      <w:r w:rsidRPr="000F0642">
        <w:rPr>
          <w:rFonts w:hint="cs"/>
          <w:sz w:val="28"/>
          <w:szCs w:val="28"/>
          <w:rtl/>
        </w:rPr>
        <w:t>1973.</w:t>
      </w:r>
    </w:p>
    <w:p w:rsidR="00F071F3" w:rsidRPr="000F0642" w:rsidRDefault="00F071F3" w:rsidP="000F0642">
      <w:pPr>
        <w:pStyle w:val="ListParagraph"/>
        <w:numPr>
          <w:ilvl w:val="0"/>
          <w:numId w:val="6"/>
        </w:numPr>
        <w:autoSpaceDE w:val="0"/>
        <w:autoSpaceDN w:val="0"/>
        <w:spacing w:line="360" w:lineRule="auto"/>
        <w:rPr>
          <w:sz w:val="28"/>
          <w:szCs w:val="28"/>
        </w:rPr>
      </w:pPr>
      <w:r w:rsidRPr="000F0642">
        <w:rPr>
          <w:rFonts w:hint="cs"/>
          <w:sz w:val="28"/>
          <w:szCs w:val="28"/>
          <w:rtl/>
        </w:rPr>
        <w:t xml:space="preserve"> סחר בסם מסוכן, לפי סעיפים 13 ו-19א לפקודת ה</w:t>
      </w:r>
      <w:r w:rsidR="000F0642">
        <w:rPr>
          <w:rFonts w:hint="cs"/>
          <w:sz w:val="28"/>
          <w:szCs w:val="28"/>
          <w:rtl/>
        </w:rPr>
        <w:t>סמים המסוכנים [נוסח חדש] התשל"ג-</w:t>
      </w:r>
      <w:r w:rsidRPr="000F0642">
        <w:rPr>
          <w:rFonts w:hint="cs"/>
          <w:sz w:val="28"/>
          <w:szCs w:val="28"/>
          <w:rtl/>
        </w:rPr>
        <w:t>1973.</w:t>
      </w:r>
    </w:p>
    <w:p w:rsidR="00F071F3" w:rsidRPr="000F0642" w:rsidRDefault="00F071F3" w:rsidP="00F071F3">
      <w:pPr>
        <w:pStyle w:val="ListParagraph"/>
        <w:numPr>
          <w:ilvl w:val="0"/>
          <w:numId w:val="6"/>
        </w:numPr>
        <w:autoSpaceDE w:val="0"/>
        <w:autoSpaceDN w:val="0"/>
        <w:spacing w:line="360" w:lineRule="auto"/>
        <w:rPr>
          <w:sz w:val="28"/>
          <w:szCs w:val="28"/>
          <w:rtl/>
        </w:rPr>
      </w:pPr>
      <w:r w:rsidRPr="000F0642">
        <w:rPr>
          <w:rFonts w:hint="cs"/>
          <w:sz w:val="28"/>
          <w:szCs w:val="28"/>
          <w:rtl/>
        </w:rPr>
        <w:t>הספקת סם מסוכן, לפי סעיפים 13 ו-19א לפקודת ה</w:t>
      </w:r>
      <w:r w:rsidR="000F0642">
        <w:rPr>
          <w:rFonts w:hint="cs"/>
          <w:sz w:val="28"/>
          <w:szCs w:val="28"/>
          <w:rtl/>
        </w:rPr>
        <w:t>סמים המסוכנים [נוסח חדש] התשל"ג</w:t>
      </w:r>
      <w:r w:rsidRPr="000F0642">
        <w:rPr>
          <w:rFonts w:hint="cs"/>
          <w:sz w:val="28"/>
          <w:szCs w:val="28"/>
          <w:rtl/>
        </w:rPr>
        <w:t>-1973.</w:t>
      </w:r>
    </w:p>
    <w:p w:rsidR="00F071F3" w:rsidRPr="000F0642" w:rsidRDefault="00F071F3" w:rsidP="000F0642">
      <w:pPr>
        <w:pStyle w:val="ListParagraph"/>
        <w:numPr>
          <w:ilvl w:val="0"/>
          <w:numId w:val="6"/>
        </w:numPr>
        <w:autoSpaceDE w:val="0"/>
        <w:autoSpaceDN w:val="0"/>
        <w:spacing w:line="360" w:lineRule="auto"/>
        <w:rPr>
          <w:sz w:val="28"/>
          <w:szCs w:val="28"/>
        </w:rPr>
      </w:pPr>
      <w:r w:rsidRPr="000F0642">
        <w:rPr>
          <w:rFonts w:hint="cs"/>
          <w:sz w:val="28"/>
          <w:szCs w:val="28"/>
          <w:rtl/>
        </w:rPr>
        <w:t>שימוש בסם מסוכן, לפי סעיפים 7(א) ו-7(ג) סיפה, לפקודת הסמים המסוכנים [נוסח ח</w:t>
      </w:r>
      <w:bookmarkStart w:id="0" w:name="_GoBack"/>
      <w:bookmarkEnd w:id="0"/>
      <w:r w:rsidRPr="000F0642">
        <w:rPr>
          <w:rFonts w:hint="cs"/>
          <w:sz w:val="28"/>
          <w:szCs w:val="28"/>
          <w:rtl/>
        </w:rPr>
        <w:t>דש] התשל"ג-1973,</w:t>
      </w:r>
    </w:p>
    <w:p w:rsidR="00F071F3" w:rsidRPr="000F0642" w:rsidRDefault="00F071F3" w:rsidP="000F0642">
      <w:pPr>
        <w:pStyle w:val="ListParagraph"/>
        <w:numPr>
          <w:ilvl w:val="0"/>
          <w:numId w:val="6"/>
        </w:numPr>
        <w:autoSpaceDE w:val="0"/>
        <w:autoSpaceDN w:val="0"/>
        <w:spacing w:line="360" w:lineRule="auto"/>
        <w:rPr>
          <w:sz w:val="28"/>
          <w:szCs w:val="28"/>
        </w:rPr>
      </w:pPr>
      <w:r w:rsidRPr="000F0642">
        <w:rPr>
          <w:rFonts w:hint="cs"/>
          <w:sz w:val="28"/>
          <w:szCs w:val="28"/>
          <w:rtl/>
        </w:rPr>
        <w:t xml:space="preserve"> סירוב להיבדק לשם גילוי שימוש בסמים מסוכנים, לפי סעיף 127א+</w:t>
      </w:r>
      <w:r w:rsidR="000F0642">
        <w:rPr>
          <w:rFonts w:hint="cs"/>
          <w:sz w:val="28"/>
          <w:szCs w:val="28"/>
          <w:rtl/>
        </w:rPr>
        <w:t xml:space="preserve"> 250א לחוק השיפוט הצבאי, התשט"ו-</w:t>
      </w:r>
      <w:r w:rsidRPr="000F0642">
        <w:rPr>
          <w:rFonts w:hint="cs"/>
          <w:sz w:val="28"/>
          <w:szCs w:val="28"/>
          <w:rtl/>
        </w:rPr>
        <w:t>1955.</w:t>
      </w:r>
    </w:p>
    <w:p w:rsidR="00F071F3" w:rsidRPr="000F0642" w:rsidRDefault="00F071F3" w:rsidP="00F071F3">
      <w:pPr>
        <w:pStyle w:val="ListParagraph"/>
        <w:autoSpaceDE w:val="0"/>
        <w:autoSpaceDN w:val="0"/>
        <w:spacing w:line="360" w:lineRule="auto"/>
        <w:rPr>
          <w:sz w:val="28"/>
          <w:szCs w:val="28"/>
          <w:rtl/>
        </w:rPr>
      </w:pPr>
      <w:r w:rsidRPr="000F0642">
        <w:rPr>
          <w:rFonts w:hint="cs"/>
          <w:sz w:val="28"/>
          <w:szCs w:val="28"/>
          <w:rtl/>
        </w:rPr>
        <w:t>והכל בהתאם לכתב האישום המתוקן ולפרטים הנוספים.</w:t>
      </w:r>
      <w:r w:rsidR="00B36612">
        <w:rPr>
          <w:rFonts w:hint="cs"/>
          <w:sz w:val="28"/>
          <w:szCs w:val="28"/>
          <w:rtl/>
        </w:rPr>
        <w:t xml:space="preserve"> </w:t>
      </w:r>
    </w:p>
    <w:p w:rsidR="00F071F3" w:rsidRPr="000F0642" w:rsidRDefault="00F071F3" w:rsidP="00F071F3">
      <w:pPr>
        <w:numPr>
          <w:ilvl w:val="0"/>
          <w:numId w:val="5"/>
        </w:numPr>
        <w:autoSpaceDE w:val="0"/>
        <w:autoSpaceDN w:val="0"/>
        <w:spacing w:line="360" w:lineRule="auto"/>
        <w:jc w:val="left"/>
        <w:rPr>
          <w:b/>
          <w:bCs/>
          <w:sz w:val="28"/>
          <w:szCs w:val="28"/>
          <w:rtl/>
        </w:rPr>
      </w:pPr>
      <w:r w:rsidRPr="000F0642">
        <w:rPr>
          <w:rFonts w:hint="cs"/>
          <w:b/>
          <w:bCs/>
          <w:sz w:val="28"/>
          <w:szCs w:val="28"/>
          <w:rtl/>
        </w:rPr>
        <w:t>ניתנה היום, י' בשבט התש"פ, 05.02.2020, והודעה בפומבי ובמעמד הצדדים.</w:t>
      </w:r>
    </w:p>
    <w:p w:rsidR="00F071F3" w:rsidRPr="000F0642" w:rsidRDefault="00F071F3" w:rsidP="00F071F3">
      <w:pPr>
        <w:spacing w:line="360" w:lineRule="auto"/>
        <w:rPr>
          <w:sz w:val="28"/>
          <w:szCs w:val="28"/>
          <w:rtl/>
        </w:rPr>
      </w:pPr>
    </w:p>
    <w:p w:rsidR="00F071F3" w:rsidRPr="000F0642" w:rsidRDefault="00F071F3" w:rsidP="00F071F3">
      <w:pPr>
        <w:spacing w:line="360" w:lineRule="auto"/>
        <w:jc w:val="center"/>
        <w:rPr>
          <w:b/>
          <w:bCs/>
          <w:sz w:val="28"/>
          <w:szCs w:val="28"/>
          <w:rtl/>
        </w:rPr>
      </w:pPr>
      <w:r w:rsidRPr="000F0642">
        <w:rPr>
          <w:rFonts w:hint="cs"/>
          <w:b/>
          <w:bCs/>
          <w:sz w:val="28"/>
          <w:szCs w:val="28"/>
          <w:rtl/>
        </w:rPr>
        <w:t>___________                       ____________                ____________</w:t>
      </w:r>
    </w:p>
    <w:p w:rsidR="00F071F3" w:rsidRPr="000F0642" w:rsidRDefault="00F071F3" w:rsidP="00F071F3">
      <w:pPr>
        <w:pStyle w:val="Title"/>
        <w:rPr>
          <w:sz w:val="28"/>
          <w:szCs w:val="28"/>
          <w:u w:val="none"/>
          <w:rtl/>
        </w:rPr>
      </w:pPr>
      <w:r w:rsidRPr="000F0642">
        <w:rPr>
          <w:rFonts w:hint="cs"/>
          <w:sz w:val="28"/>
          <w:szCs w:val="28"/>
          <w:u w:val="none"/>
          <w:rtl/>
        </w:rPr>
        <w:t>שופט                                       אב"ד                                שופט</w:t>
      </w:r>
    </w:p>
    <w:p w:rsidR="00F071F3" w:rsidRPr="000F0642" w:rsidRDefault="00F071F3" w:rsidP="00F071F3">
      <w:pPr>
        <w:pStyle w:val="Title"/>
        <w:rPr>
          <w:sz w:val="28"/>
          <w:szCs w:val="28"/>
          <w:u w:val="none"/>
          <w:rtl/>
        </w:rPr>
      </w:pPr>
    </w:p>
    <w:p w:rsidR="00FC44E9" w:rsidRPr="000F0642" w:rsidRDefault="00FC44E9" w:rsidP="005F7A46">
      <w:pPr>
        <w:rPr>
          <w:sz w:val="28"/>
          <w:szCs w:val="28"/>
          <w:rtl/>
        </w:rPr>
      </w:pPr>
    </w:p>
    <w:p w:rsidR="000F0642" w:rsidRDefault="000F0642" w:rsidP="002E097C">
      <w:pPr>
        <w:keepNext/>
        <w:spacing w:after="240"/>
        <w:jc w:val="center"/>
        <w:outlineLvl w:val="0"/>
        <w:rPr>
          <w:b/>
          <w:bCs/>
          <w:sz w:val="28"/>
          <w:szCs w:val="28"/>
          <w:u w:val="single"/>
          <w:rtl/>
        </w:rPr>
      </w:pPr>
    </w:p>
    <w:p w:rsidR="000F0642" w:rsidRDefault="000F0642" w:rsidP="00F071F3">
      <w:pPr>
        <w:spacing w:line="360" w:lineRule="auto"/>
        <w:rPr>
          <w:b/>
          <w:bCs/>
          <w:sz w:val="28"/>
          <w:szCs w:val="28"/>
          <w:u w:val="single"/>
          <w:rtl/>
        </w:rPr>
      </w:pPr>
    </w:p>
    <w:p w:rsidR="000F0642" w:rsidRDefault="000F0642" w:rsidP="00F071F3">
      <w:pPr>
        <w:spacing w:line="360" w:lineRule="auto"/>
        <w:rPr>
          <w:b/>
          <w:bCs/>
          <w:sz w:val="28"/>
          <w:szCs w:val="28"/>
          <w:u w:val="single"/>
          <w:rtl/>
        </w:rPr>
      </w:pPr>
    </w:p>
    <w:p w:rsidR="000F0642" w:rsidRDefault="000F0642" w:rsidP="000F0642">
      <w:pPr>
        <w:spacing w:line="360" w:lineRule="auto"/>
        <w:jc w:val="center"/>
        <w:rPr>
          <w:b/>
          <w:bCs/>
          <w:sz w:val="28"/>
          <w:szCs w:val="28"/>
          <w:u w:val="single"/>
          <w:rtl/>
        </w:rPr>
      </w:pPr>
      <w:r>
        <w:rPr>
          <w:rFonts w:hint="cs"/>
          <w:b/>
          <w:bCs/>
          <w:sz w:val="28"/>
          <w:szCs w:val="28"/>
          <w:u w:val="single"/>
          <w:rtl/>
        </w:rPr>
        <w:lastRenderedPageBreak/>
        <w:t>גזר -דין</w:t>
      </w:r>
    </w:p>
    <w:p w:rsidR="00F071F3" w:rsidRPr="000F0642" w:rsidRDefault="00F071F3" w:rsidP="000F0642">
      <w:pPr>
        <w:spacing w:line="360" w:lineRule="auto"/>
        <w:rPr>
          <w:sz w:val="28"/>
          <w:szCs w:val="28"/>
          <w:rtl/>
        </w:rPr>
      </w:pPr>
      <w:r w:rsidRPr="000F0642">
        <w:rPr>
          <w:rFonts w:hint="cs"/>
          <w:sz w:val="28"/>
          <w:szCs w:val="28"/>
          <w:rtl/>
        </w:rPr>
        <w:t xml:space="preserve">הנאשם הורשע על פי הודאתו בעבירות שעניינן סחר בסם מסוכן, הספקת סם מסוכן, שימוש בסם מסוכן, וכן סירוב להיבדק לשם גילוי שימוש בסם מסוכן. הנאשם הורשע בעבירות אלו על סמך הודאתו בכתב אישום מתוקן אשר התגבש במסגרת הסדר טיעון בו נקשרו הצדדים. </w:t>
      </w:r>
    </w:p>
    <w:p w:rsidR="00F071F3" w:rsidRPr="000F0642" w:rsidRDefault="00F071F3" w:rsidP="000F0642">
      <w:pPr>
        <w:spacing w:line="360" w:lineRule="auto"/>
        <w:rPr>
          <w:sz w:val="28"/>
          <w:szCs w:val="28"/>
          <w:rtl/>
        </w:rPr>
      </w:pPr>
      <w:r w:rsidRPr="000F0642">
        <w:rPr>
          <w:rFonts w:hint="cs"/>
          <w:sz w:val="28"/>
          <w:szCs w:val="28"/>
          <w:rtl/>
        </w:rPr>
        <w:t xml:space="preserve">על פי עובדות כתב האישום המתוקן, וכן על סמך הפרטים הנוספים, נגד הנאשם הופעל סוכן חשאי של מצ"ח, בהתבסס על מידע מודיעיני. ההיכרות בין הנאשם לסוכן הייתה ביום 22/09/2019 והנאשם ביצע עם הסוכן שלוש עסקאות של סחר בסם מסוכן כדלקמן: ביום 23/09/2019 מכר הנאשם לסוכן סם מסוכן מסוג קנאביס במשקל של כ-10 גרם נטו תמורת 500 ₪; ביום 25/09/2019 מכר הנאשם לסוכן סם מסוכן מסוג קנאביס במשקל של כ-30 גרם נטו תמורת 1100 ₪ ; וביום 03/10/2019 מכר הנאשם לסוכן סם מסוכן מסוג קנאביס במשקל של כ-100 גרם נטו תמורת 3200 ₪. לצד אלו, מכר הנאשם לאזרח, במספר הזדמנויות סם מסוג קנאביס במחיר של 60 ₪ עבור גרם אחד של הסם, וכן סיפק סם מסוכן מסוג קנאביס לחייל אחר שמשרת עמו, בבסיס היחידה. כמו כן, ביצע הנאשם שימוש בסם מסוכן לאורך מספר חודשים הן בנסיבות צבאיות, יחד עם חיילים אחרים, והן בנסיבות אזרחיות. במהלך החקירה אשר נפתחה נגד הנאשם סירב האחרון למסור דגימת שתן על אף שהוצא נגדו צו שחייב אותו לעשות כן. מן הפרטים הנוספים עולה בנוסף למה שנאמר כי ברשות הנאשם נתפסו סמים מסוכנים וכן כלי לצריכת סם מסוכן. </w:t>
      </w:r>
    </w:p>
    <w:p w:rsidR="00F071F3" w:rsidRPr="000F0642" w:rsidRDefault="00F071F3" w:rsidP="000F0642">
      <w:pPr>
        <w:spacing w:line="360" w:lineRule="auto"/>
        <w:rPr>
          <w:sz w:val="28"/>
          <w:szCs w:val="28"/>
          <w:rtl/>
        </w:rPr>
      </w:pPr>
      <w:r w:rsidRPr="000F0642">
        <w:rPr>
          <w:rFonts w:hint="cs"/>
          <w:sz w:val="28"/>
          <w:szCs w:val="28"/>
          <w:rtl/>
        </w:rPr>
        <w:t>כאמור, הרשעת הנאשם ניתנה על סמך הודאתו במסגרת הסדר טיעון בו נקשרו הצדדים. על פי ההסדר התבקשנו להטיל על הנאשם 14 חודשי מאסר לריצוי בפועל מיום מעצרו, מאסר מותנה, פסילת רישיונות נהיגה בפועל למשך 364 ימים, קנס כספי בסך 7000 ₪ וכן הפעלת התחייבות מגזר דין קודם, בסך 3000 ₪.</w:t>
      </w:r>
    </w:p>
    <w:p w:rsidR="00F071F3" w:rsidRPr="000F0642" w:rsidRDefault="00F071F3" w:rsidP="00F071F3">
      <w:pPr>
        <w:spacing w:line="360" w:lineRule="auto"/>
        <w:rPr>
          <w:sz w:val="28"/>
          <w:szCs w:val="28"/>
          <w:rtl/>
        </w:rPr>
      </w:pPr>
      <w:r w:rsidRPr="000F0642">
        <w:rPr>
          <w:rFonts w:hint="cs"/>
          <w:sz w:val="28"/>
          <w:szCs w:val="28"/>
          <w:rtl/>
        </w:rPr>
        <w:t>הצדדים טענו בפנינו כי בעת גיבוש ההסדר נתנו את דעתם לחומרת העבירות בהן כשל הנאשם, בעיקר מספר ההזדמנויות בהן סחר בסם, היקף הסם אותו מכר, וגם צריכת הסם לרבות בנסיבות צבאיות. לצד האמור, טענו הצדדים כי נתנו משקל משמעותי להודאת הנאשם במיוחס לו בכתב האישום המתוקן תוך חיסכון בזמן שיפוטי יקר ובעיקר תוך ויתור על טענות ראייתיות. הצדדים תמכו את טיעוניהם גם בקיומם של נסיבות אישיות ומשפחתיות מורכבות. ההגנה הדגישה את התיקון המשמעותי שנערך בכתב האישום, את רכיבי הענישה השונים עליהם סוכם ואת החיסכון המשמעותי באי שמיעת עדים, ובכלל אלו סוכנים ומפעילים של מצ"ח.</w:t>
      </w:r>
    </w:p>
    <w:p w:rsidR="00F071F3" w:rsidRPr="000F0642" w:rsidRDefault="00F071F3" w:rsidP="00F071F3">
      <w:pPr>
        <w:spacing w:line="360" w:lineRule="auto"/>
        <w:rPr>
          <w:sz w:val="28"/>
          <w:szCs w:val="28"/>
          <w:rtl/>
        </w:rPr>
      </w:pPr>
    </w:p>
    <w:p w:rsidR="00F071F3" w:rsidRPr="000F0642" w:rsidRDefault="00F071F3" w:rsidP="00F071F3">
      <w:pPr>
        <w:spacing w:line="360" w:lineRule="auto"/>
        <w:rPr>
          <w:sz w:val="28"/>
          <w:szCs w:val="28"/>
          <w:rtl/>
        </w:rPr>
      </w:pPr>
      <w:r w:rsidRPr="000F0642">
        <w:rPr>
          <w:rFonts w:hint="cs"/>
          <w:sz w:val="28"/>
          <w:szCs w:val="28"/>
          <w:rtl/>
        </w:rPr>
        <w:lastRenderedPageBreak/>
        <w:t xml:space="preserve">לאחר ששמענו את טיעוני הצדדים, בחנו את העבירות בהן כשל הנאשם ואת נסיבות ביצוע עבירות אלו וכן נתנו את דעתינו לטעמים אשר הציגו הצדדים, ובסופו של יום, ועל אף שאנו סבורים כי מדובר בהסדר שהקל עם הנאשם במידה שאינה מבוטלת, ראינו לנכון לכבדו ולא להתערב בו. </w:t>
      </w:r>
    </w:p>
    <w:p w:rsidR="00F071F3" w:rsidRPr="000F0642" w:rsidRDefault="00F071F3" w:rsidP="00F071F3">
      <w:pPr>
        <w:spacing w:line="360" w:lineRule="auto"/>
        <w:rPr>
          <w:sz w:val="28"/>
          <w:szCs w:val="28"/>
          <w:rtl/>
        </w:rPr>
      </w:pPr>
      <w:r w:rsidRPr="000F0642">
        <w:rPr>
          <w:rFonts w:hint="cs"/>
          <w:sz w:val="28"/>
          <w:szCs w:val="28"/>
          <w:rtl/>
        </w:rPr>
        <w:t xml:space="preserve">אין צורך להכביר מילים באשר לחומרה שבמעשיו של הנאשם. צריכת סם מסוכן על ידי חיילי צה"ל מהווה גורם סיכון משמעותי לקיום המשימות הנדרשות בצה"ל ולביטחון המדינה, יהיה תפקידו של החייל אשר יהיו. בעניינו של הנאשם לא רק שמדובר בשימושים חוזרים בסם מסוכן אלא גם בשימושים בתוככי היחידה הצבאית יחד עם חיילים אחרים. אולם בכך לא די, הנאשם עסק הלכה למעשה בסחר בסם מסוכן והספקתו במספר הזדמנויות ובכך כשל כישלון חמור ביותר שבכוחו לפגוע גם בחברה בכללותה. מן המקום הזה, ולפי שורת הדין, היה מקום להחמיר בעונש הממשי שיוטל על הנאשם. </w:t>
      </w:r>
    </w:p>
    <w:p w:rsidR="00F071F3" w:rsidRPr="000F0642" w:rsidRDefault="00F071F3" w:rsidP="00F071F3">
      <w:pPr>
        <w:spacing w:line="360" w:lineRule="auto"/>
        <w:rPr>
          <w:sz w:val="28"/>
          <w:szCs w:val="28"/>
          <w:rtl/>
        </w:rPr>
      </w:pPr>
      <w:r w:rsidRPr="000F0642">
        <w:rPr>
          <w:rFonts w:hint="cs"/>
          <w:sz w:val="28"/>
          <w:szCs w:val="28"/>
          <w:rtl/>
        </w:rPr>
        <w:t xml:space="preserve">מנגד, לא ניתן להתעלם מהבחירה המודעת של הנאשם ליטול אחריות על המעשים תוך ויתור על טענות מצידו ותוך חיסכון בזמן שיפוטי. הצדדים הדגישו את הסוגיות הראייתיות שעלו אגב ההידברות לגיבוש ההסדר. כמו כן לא ניתן להתעלם מנסיבות הרקע של הנאשם. בקצרה יצוין כי מדובר במי שהגיע לשירות בצה"ל עם עבר פלילי, על אף שלא דובר בהרשעה, וגויס כחייל בגיוס מיוחד. הנאשם, חרף קשיים מבית הצליח גם לשרוד שירות צבאי תקין ושירת במשך כשנתיים. </w:t>
      </w:r>
    </w:p>
    <w:p w:rsidR="00F071F3" w:rsidRPr="000F0642" w:rsidRDefault="00F071F3" w:rsidP="00F071F3">
      <w:pPr>
        <w:spacing w:line="360" w:lineRule="auto"/>
        <w:rPr>
          <w:sz w:val="28"/>
          <w:szCs w:val="28"/>
          <w:rtl/>
        </w:rPr>
      </w:pPr>
      <w:r w:rsidRPr="000F0642">
        <w:rPr>
          <w:rFonts w:hint="cs"/>
          <w:sz w:val="28"/>
          <w:szCs w:val="28"/>
          <w:rtl/>
        </w:rPr>
        <w:t>מובן כי ההלכה הפסוקה מצווה עלינו לכבד הסדר טיעון ולא להתערב בהם היכן שלא ניתן לקבוע כי אינם סבירים. לא ניתן לומר כי ההסדר שהתגבש אינו סביר ועל כן, ועל אף קולתו, אנו מאמצים אותו.</w:t>
      </w:r>
    </w:p>
    <w:p w:rsidR="00F071F3" w:rsidRPr="000F0642" w:rsidRDefault="00F071F3" w:rsidP="00F071F3">
      <w:pPr>
        <w:spacing w:line="360" w:lineRule="auto"/>
        <w:rPr>
          <w:sz w:val="28"/>
          <w:szCs w:val="28"/>
          <w:rtl/>
        </w:rPr>
      </w:pPr>
      <w:r w:rsidRPr="000F0642">
        <w:rPr>
          <w:rFonts w:hint="cs"/>
          <w:sz w:val="28"/>
          <w:szCs w:val="28"/>
          <w:rtl/>
        </w:rPr>
        <w:t>נדגיש בשולי הדברים כי אנו מודעים לכך שעתירת הצדדים בעניין פסילת הרישיונות חורגת אף היא לקולה מהפסילה הסטטוטורית, אולם בשים לב לכל רכיבי הענישה ומסקנתנו הכללית, לא ראינו טעם להתערב גם ברכיב זה.</w:t>
      </w:r>
    </w:p>
    <w:p w:rsidR="00F071F3" w:rsidRPr="000F0642" w:rsidRDefault="00F071F3" w:rsidP="00F071F3">
      <w:pPr>
        <w:spacing w:line="360" w:lineRule="auto"/>
        <w:rPr>
          <w:b/>
          <w:bCs/>
          <w:sz w:val="28"/>
          <w:szCs w:val="28"/>
          <w:rtl/>
        </w:rPr>
      </w:pPr>
      <w:r w:rsidRPr="000F0642">
        <w:rPr>
          <w:rFonts w:hint="eastAsia"/>
          <w:b/>
          <w:bCs/>
          <w:sz w:val="28"/>
          <w:szCs w:val="28"/>
          <w:rtl/>
        </w:rPr>
        <w:t>על</w:t>
      </w:r>
      <w:r w:rsidRPr="000F0642">
        <w:rPr>
          <w:b/>
          <w:bCs/>
          <w:sz w:val="28"/>
          <w:szCs w:val="28"/>
          <w:rtl/>
        </w:rPr>
        <w:t xml:space="preserve"> </w:t>
      </w:r>
      <w:r w:rsidRPr="000F0642">
        <w:rPr>
          <w:rFonts w:hint="eastAsia"/>
          <w:b/>
          <w:bCs/>
          <w:sz w:val="28"/>
          <w:szCs w:val="28"/>
          <w:rtl/>
        </w:rPr>
        <w:t>הנאשם</w:t>
      </w:r>
      <w:r w:rsidRPr="000F0642">
        <w:rPr>
          <w:b/>
          <w:bCs/>
          <w:sz w:val="28"/>
          <w:szCs w:val="28"/>
          <w:rtl/>
        </w:rPr>
        <w:t xml:space="preserve"> </w:t>
      </w:r>
      <w:r w:rsidRPr="000F0642">
        <w:rPr>
          <w:rFonts w:hint="eastAsia"/>
          <w:b/>
          <w:bCs/>
          <w:sz w:val="28"/>
          <w:szCs w:val="28"/>
          <w:rtl/>
        </w:rPr>
        <w:t>נגזרים</w:t>
      </w:r>
      <w:r w:rsidRPr="000F0642">
        <w:rPr>
          <w:b/>
          <w:bCs/>
          <w:sz w:val="28"/>
          <w:szCs w:val="28"/>
          <w:rtl/>
        </w:rPr>
        <w:t xml:space="preserve">, </w:t>
      </w:r>
      <w:r w:rsidRPr="000F0642">
        <w:rPr>
          <w:rFonts w:hint="eastAsia"/>
          <w:b/>
          <w:bCs/>
          <w:sz w:val="28"/>
          <w:szCs w:val="28"/>
          <w:rtl/>
        </w:rPr>
        <w:t>אפוא</w:t>
      </w:r>
      <w:r w:rsidRPr="000F0642">
        <w:rPr>
          <w:b/>
          <w:bCs/>
          <w:sz w:val="28"/>
          <w:szCs w:val="28"/>
          <w:rtl/>
        </w:rPr>
        <w:t xml:space="preserve">, </w:t>
      </w:r>
      <w:r w:rsidRPr="000F0642">
        <w:rPr>
          <w:rFonts w:hint="eastAsia"/>
          <w:b/>
          <w:bCs/>
          <w:sz w:val="28"/>
          <w:szCs w:val="28"/>
          <w:rtl/>
        </w:rPr>
        <w:t>העונשים</w:t>
      </w:r>
      <w:r w:rsidRPr="000F0642">
        <w:rPr>
          <w:b/>
          <w:bCs/>
          <w:sz w:val="28"/>
          <w:szCs w:val="28"/>
          <w:rtl/>
        </w:rPr>
        <w:t xml:space="preserve"> </w:t>
      </w:r>
      <w:r w:rsidRPr="000F0642">
        <w:rPr>
          <w:rFonts w:hint="eastAsia"/>
          <w:b/>
          <w:bCs/>
          <w:sz w:val="28"/>
          <w:szCs w:val="28"/>
          <w:rtl/>
        </w:rPr>
        <w:t>הבאים</w:t>
      </w:r>
      <w:r w:rsidRPr="000F0642">
        <w:rPr>
          <w:b/>
          <w:bCs/>
          <w:sz w:val="28"/>
          <w:szCs w:val="28"/>
          <w:rtl/>
        </w:rPr>
        <w:t>:</w:t>
      </w:r>
    </w:p>
    <w:p w:rsidR="00F071F3" w:rsidRPr="000F0642" w:rsidRDefault="000F0642" w:rsidP="00F071F3">
      <w:pPr>
        <w:pStyle w:val="ListParagraph"/>
        <w:numPr>
          <w:ilvl w:val="0"/>
          <w:numId w:val="8"/>
        </w:numPr>
        <w:spacing w:line="360" w:lineRule="auto"/>
        <w:rPr>
          <w:b/>
          <w:bCs/>
          <w:sz w:val="28"/>
          <w:szCs w:val="28"/>
        </w:rPr>
      </w:pPr>
      <w:r>
        <w:rPr>
          <w:rFonts w:hint="cs"/>
          <w:b/>
          <w:bCs/>
          <w:sz w:val="28"/>
          <w:szCs w:val="28"/>
          <w:rtl/>
        </w:rPr>
        <w:t>ארבעה עשר (14)</w:t>
      </w:r>
      <w:r w:rsidR="00F071F3" w:rsidRPr="000F0642">
        <w:rPr>
          <w:rFonts w:hint="cs"/>
          <w:b/>
          <w:bCs/>
          <w:sz w:val="28"/>
          <w:szCs w:val="28"/>
          <w:rtl/>
        </w:rPr>
        <w:t xml:space="preserve"> חודשי  מאסר לריצוי בפועל</w:t>
      </w:r>
      <w:r w:rsidR="00F071F3" w:rsidRPr="000F0642">
        <w:rPr>
          <w:b/>
          <w:bCs/>
          <w:sz w:val="28"/>
          <w:szCs w:val="28"/>
          <w:rtl/>
        </w:rPr>
        <w:t>,</w:t>
      </w:r>
      <w:r w:rsidR="00F071F3" w:rsidRPr="000F0642">
        <w:rPr>
          <w:rFonts w:hint="cs"/>
          <w:b/>
          <w:bCs/>
          <w:sz w:val="28"/>
          <w:szCs w:val="28"/>
          <w:rtl/>
        </w:rPr>
        <w:t xml:space="preserve"> </w:t>
      </w:r>
      <w:r w:rsidR="00F071F3" w:rsidRPr="000F0642">
        <w:rPr>
          <w:rFonts w:hint="eastAsia"/>
          <w:b/>
          <w:bCs/>
          <w:sz w:val="28"/>
          <w:szCs w:val="28"/>
          <w:rtl/>
        </w:rPr>
        <w:t>שיימנו</w:t>
      </w:r>
      <w:r w:rsidR="00F071F3" w:rsidRPr="000F0642">
        <w:rPr>
          <w:b/>
          <w:bCs/>
          <w:sz w:val="28"/>
          <w:szCs w:val="28"/>
          <w:rtl/>
        </w:rPr>
        <w:t xml:space="preserve"> </w:t>
      </w:r>
      <w:r w:rsidR="00F071F3" w:rsidRPr="000F0642">
        <w:rPr>
          <w:rFonts w:hint="eastAsia"/>
          <w:b/>
          <w:bCs/>
          <w:sz w:val="28"/>
          <w:szCs w:val="28"/>
          <w:rtl/>
        </w:rPr>
        <w:t>החל</w:t>
      </w:r>
      <w:r w:rsidR="00F071F3" w:rsidRPr="000F0642">
        <w:rPr>
          <w:b/>
          <w:bCs/>
          <w:sz w:val="28"/>
          <w:szCs w:val="28"/>
          <w:rtl/>
        </w:rPr>
        <w:t xml:space="preserve"> </w:t>
      </w:r>
      <w:r w:rsidR="00F071F3" w:rsidRPr="000F0642">
        <w:rPr>
          <w:rFonts w:hint="eastAsia"/>
          <w:b/>
          <w:bCs/>
          <w:sz w:val="28"/>
          <w:szCs w:val="28"/>
          <w:rtl/>
        </w:rPr>
        <w:t>מיום</w:t>
      </w:r>
      <w:r w:rsidR="00F071F3" w:rsidRPr="000F0642">
        <w:rPr>
          <w:b/>
          <w:bCs/>
          <w:sz w:val="28"/>
          <w:szCs w:val="28"/>
          <w:rtl/>
        </w:rPr>
        <w:t xml:space="preserve"> </w:t>
      </w:r>
      <w:r w:rsidR="00F071F3" w:rsidRPr="000F0642">
        <w:rPr>
          <w:rFonts w:hint="eastAsia"/>
          <w:b/>
          <w:bCs/>
          <w:sz w:val="28"/>
          <w:szCs w:val="28"/>
          <w:rtl/>
        </w:rPr>
        <w:t>מעצרו</w:t>
      </w:r>
      <w:r w:rsidR="00F071F3" w:rsidRPr="000F0642">
        <w:rPr>
          <w:rFonts w:hint="cs"/>
          <w:b/>
          <w:bCs/>
          <w:sz w:val="28"/>
          <w:szCs w:val="28"/>
          <w:rtl/>
        </w:rPr>
        <w:t xml:space="preserve">. </w:t>
      </w:r>
    </w:p>
    <w:p w:rsidR="00F071F3" w:rsidRPr="000F0642" w:rsidRDefault="00F071F3" w:rsidP="00F071F3">
      <w:pPr>
        <w:pStyle w:val="ListParagraph"/>
        <w:numPr>
          <w:ilvl w:val="0"/>
          <w:numId w:val="8"/>
        </w:numPr>
        <w:spacing w:line="360" w:lineRule="auto"/>
        <w:rPr>
          <w:b/>
          <w:bCs/>
          <w:sz w:val="28"/>
          <w:szCs w:val="28"/>
        </w:rPr>
      </w:pPr>
      <w:r w:rsidRPr="000F0642">
        <w:rPr>
          <w:rFonts w:hint="cs"/>
          <w:b/>
          <w:bCs/>
          <w:sz w:val="28"/>
          <w:szCs w:val="28"/>
          <w:rtl/>
        </w:rPr>
        <w:t>עונש מאסר מותנה בן</w:t>
      </w:r>
      <w:r w:rsidR="000F0642">
        <w:rPr>
          <w:rFonts w:hint="cs"/>
          <w:b/>
          <w:bCs/>
          <w:sz w:val="28"/>
          <w:szCs w:val="28"/>
          <w:rtl/>
        </w:rPr>
        <w:t xml:space="preserve"> תשעה</w:t>
      </w:r>
      <w:r w:rsidRPr="000F0642">
        <w:rPr>
          <w:rFonts w:hint="cs"/>
          <w:b/>
          <w:bCs/>
          <w:sz w:val="28"/>
          <w:szCs w:val="28"/>
          <w:rtl/>
        </w:rPr>
        <w:t xml:space="preserve"> </w:t>
      </w:r>
      <w:r w:rsidR="000F0642">
        <w:rPr>
          <w:rFonts w:hint="cs"/>
          <w:b/>
          <w:bCs/>
          <w:sz w:val="28"/>
          <w:szCs w:val="28"/>
          <w:rtl/>
        </w:rPr>
        <w:t>(</w:t>
      </w:r>
      <w:r w:rsidRPr="000F0642">
        <w:rPr>
          <w:rFonts w:hint="cs"/>
          <w:b/>
          <w:bCs/>
          <w:sz w:val="28"/>
          <w:szCs w:val="28"/>
          <w:rtl/>
        </w:rPr>
        <w:t>9</w:t>
      </w:r>
      <w:r w:rsidR="000F0642">
        <w:rPr>
          <w:rFonts w:hint="cs"/>
          <w:b/>
          <w:bCs/>
          <w:sz w:val="28"/>
          <w:szCs w:val="28"/>
          <w:rtl/>
        </w:rPr>
        <w:t>)</w:t>
      </w:r>
      <w:r w:rsidRPr="000F0642">
        <w:rPr>
          <w:rFonts w:hint="cs"/>
          <w:b/>
          <w:bCs/>
          <w:sz w:val="28"/>
          <w:szCs w:val="28"/>
          <w:rtl/>
        </w:rPr>
        <w:t xml:space="preserve"> חודשים למשך</w:t>
      </w:r>
      <w:r w:rsidR="000F0642">
        <w:rPr>
          <w:rFonts w:hint="cs"/>
          <w:b/>
          <w:bCs/>
          <w:sz w:val="28"/>
          <w:szCs w:val="28"/>
          <w:rtl/>
        </w:rPr>
        <w:t xml:space="preserve"> שלוש (</w:t>
      </w:r>
      <w:r w:rsidRPr="000F0642">
        <w:rPr>
          <w:rFonts w:hint="cs"/>
          <w:b/>
          <w:bCs/>
          <w:sz w:val="28"/>
          <w:szCs w:val="28"/>
          <w:rtl/>
        </w:rPr>
        <w:t>3</w:t>
      </w:r>
      <w:r w:rsidR="000F0642">
        <w:rPr>
          <w:rFonts w:hint="cs"/>
          <w:b/>
          <w:bCs/>
          <w:sz w:val="28"/>
          <w:szCs w:val="28"/>
          <w:rtl/>
        </w:rPr>
        <w:t>)</w:t>
      </w:r>
      <w:r w:rsidRPr="000F0642">
        <w:rPr>
          <w:rFonts w:hint="cs"/>
          <w:b/>
          <w:bCs/>
          <w:sz w:val="28"/>
          <w:szCs w:val="28"/>
          <w:rtl/>
        </w:rPr>
        <w:t xml:space="preserve"> שנים, שלא יעבור כל עבירה מסוג פשע לפי פקודת הסמים המסוכנים.</w:t>
      </w:r>
    </w:p>
    <w:p w:rsidR="00F071F3" w:rsidRPr="000F0642" w:rsidRDefault="00F071F3" w:rsidP="00F071F3">
      <w:pPr>
        <w:pStyle w:val="ListParagraph"/>
        <w:numPr>
          <w:ilvl w:val="0"/>
          <w:numId w:val="8"/>
        </w:numPr>
        <w:spacing w:line="360" w:lineRule="auto"/>
        <w:rPr>
          <w:b/>
          <w:bCs/>
          <w:sz w:val="28"/>
          <w:szCs w:val="28"/>
        </w:rPr>
      </w:pPr>
      <w:r w:rsidRPr="000F0642">
        <w:rPr>
          <w:rFonts w:hint="cs"/>
          <w:b/>
          <w:bCs/>
          <w:sz w:val="28"/>
          <w:szCs w:val="28"/>
          <w:rtl/>
        </w:rPr>
        <w:t>עונש מאסר מותנה בן</w:t>
      </w:r>
      <w:r w:rsidR="000F0642">
        <w:rPr>
          <w:rFonts w:hint="cs"/>
          <w:b/>
          <w:bCs/>
          <w:sz w:val="28"/>
          <w:szCs w:val="28"/>
          <w:rtl/>
        </w:rPr>
        <w:t xml:space="preserve"> ארבעה</w:t>
      </w:r>
      <w:r w:rsidRPr="000F0642">
        <w:rPr>
          <w:rFonts w:hint="cs"/>
          <w:b/>
          <w:bCs/>
          <w:sz w:val="28"/>
          <w:szCs w:val="28"/>
          <w:rtl/>
        </w:rPr>
        <w:t xml:space="preserve"> </w:t>
      </w:r>
      <w:r w:rsidR="000F0642">
        <w:rPr>
          <w:rFonts w:hint="cs"/>
          <w:b/>
          <w:bCs/>
          <w:sz w:val="28"/>
          <w:szCs w:val="28"/>
          <w:rtl/>
        </w:rPr>
        <w:t>(</w:t>
      </w:r>
      <w:r w:rsidRPr="000F0642">
        <w:rPr>
          <w:rFonts w:hint="cs"/>
          <w:b/>
          <w:bCs/>
          <w:sz w:val="28"/>
          <w:szCs w:val="28"/>
          <w:rtl/>
        </w:rPr>
        <w:t>4</w:t>
      </w:r>
      <w:r w:rsidR="000F0642">
        <w:rPr>
          <w:rFonts w:hint="cs"/>
          <w:b/>
          <w:bCs/>
          <w:sz w:val="28"/>
          <w:szCs w:val="28"/>
          <w:rtl/>
        </w:rPr>
        <w:t>)</w:t>
      </w:r>
      <w:r w:rsidRPr="000F0642">
        <w:rPr>
          <w:rFonts w:hint="cs"/>
          <w:b/>
          <w:bCs/>
          <w:sz w:val="28"/>
          <w:szCs w:val="28"/>
          <w:rtl/>
        </w:rPr>
        <w:t xml:space="preserve"> חודשים למשך שנתיים</w:t>
      </w:r>
      <w:r w:rsidR="000F0642">
        <w:rPr>
          <w:rFonts w:hint="cs"/>
          <w:b/>
          <w:bCs/>
          <w:sz w:val="28"/>
          <w:szCs w:val="28"/>
          <w:rtl/>
        </w:rPr>
        <w:t xml:space="preserve"> (2)</w:t>
      </w:r>
      <w:r w:rsidRPr="000F0642">
        <w:rPr>
          <w:rFonts w:hint="cs"/>
          <w:b/>
          <w:bCs/>
          <w:sz w:val="28"/>
          <w:szCs w:val="28"/>
          <w:rtl/>
        </w:rPr>
        <w:t>, שלא יעבור עבירה מסוג עוון לפי פקודת הסמים המסוכנים או עבירה לפי חוק המאבק בתופעת השימוש בחומרים מסכנים.</w:t>
      </w:r>
    </w:p>
    <w:p w:rsidR="00F071F3" w:rsidRPr="000F0642" w:rsidRDefault="00F071F3" w:rsidP="00F071F3">
      <w:pPr>
        <w:pStyle w:val="ListParagraph"/>
        <w:numPr>
          <w:ilvl w:val="0"/>
          <w:numId w:val="8"/>
        </w:numPr>
        <w:spacing w:line="360" w:lineRule="auto"/>
        <w:rPr>
          <w:b/>
          <w:bCs/>
          <w:sz w:val="28"/>
          <w:szCs w:val="28"/>
        </w:rPr>
      </w:pPr>
      <w:r w:rsidRPr="000F0642">
        <w:rPr>
          <w:rFonts w:hint="cs"/>
          <w:b/>
          <w:bCs/>
          <w:sz w:val="28"/>
          <w:szCs w:val="28"/>
          <w:rtl/>
        </w:rPr>
        <w:t>עונש מאסר מותנה בן</w:t>
      </w:r>
      <w:r w:rsidR="000F0642">
        <w:rPr>
          <w:rFonts w:hint="cs"/>
          <w:b/>
          <w:bCs/>
          <w:sz w:val="28"/>
          <w:szCs w:val="28"/>
          <w:rtl/>
        </w:rPr>
        <w:t xml:space="preserve"> שלושים</w:t>
      </w:r>
      <w:r w:rsidRPr="000F0642">
        <w:rPr>
          <w:rFonts w:hint="cs"/>
          <w:b/>
          <w:bCs/>
          <w:sz w:val="28"/>
          <w:szCs w:val="28"/>
          <w:rtl/>
        </w:rPr>
        <w:t xml:space="preserve"> </w:t>
      </w:r>
      <w:r w:rsidR="000F0642">
        <w:rPr>
          <w:rFonts w:hint="cs"/>
          <w:b/>
          <w:bCs/>
          <w:sz w:val="28"/>
          <w:szCs w:val="28"/>
          <w:rtl/>
        </w:rPr>
        <w:t>(</w:t>
      </w:r>
      <w:r w:rsidRPr="000F0642">
        <w:rPr>
          <w:rFonts w:hint="cs"/>
          <w:b/>
          <w:bCs/>
          <w:sz w:val="28"/>
          <w:szCs w:val="28"/>
          <w:rtl/>
        </w:rPr>
        <w:t>30</w:t>
      </w:r>
      <w:r w:rsidR="000F0642">
        <w:rPr>
          <w:rFonts w:hint="cs"/>
          <w:b/>
          <w:bCs/>
          <w:sz w:val="28"/>
          <w:szCs w:val="28"/>
          <w:rtl/>
        </w:rPr>
        <w:t>)</w:t>
      </w:r>
      <w:r w:rsidRPr="000F0642">
        <w:rPr>
          <w:rFonts w:hint="cs"/>
          <w:b/>
          <w:bCs/>
          <w:sz w:val="28"/>
          <w:szCs w:val="28"/>
          <w:rtl/>
        </w:rPr>
        <w:t xml:space="preserve"> ימים למשך שנה</w:t>
      </w:r>
      <w:r w:rsidR="000F0642">
        <w:rPr>
          <w:rFonts w:hint="cs"/>
          <w:b/>
          <w:bCs/>
          <w:sz w:val="28"/>
          <w:szCs w:val="28"/>
          <w:rtl/>
        </w:rPr>
        <w:t xml:space="preserve"> (1)</w:t>
      </w:r>
      <w:r w:rsidRPr="000F0642">
        <w:rPr>
          <w:rFonts w:hint="cs"/>
          <w:b/>
          <w:bCs/>
          <w:sz w:val="28"/>
          <w:szCs w:val="28"/>
          <w:rtl/>
        </w:rPr>
        <w:t>, שלא יעבור עבירה שעניינה סירוב להיבדק לשם גילוי שימוש בסמים מסוכנים.</w:t>
      </w:r>
    </w:p>
    <w:p w:rsidR="00F071F3" w:rsidRPr="000F0642" w:rsidRDefault="00F071F3" w:rsidP="00F071F3">
      <w:pPr>
        <w:pStyle w:val="ListParagraph"/>
        <w:numPr>
          <w:ilvl w:val="0"/>
          <w:numId w:val="8"/>
        </w:numPr>
        <w:spacing w:line="360" w:lineRule="auto"/>
        <w:rPr>
          <w:b/>
          <w:bCs/>
          <w:sz w:val="28"/>
          <w:szCs w:val="28"/>
        </w:rPr>
      </w:pPr>
      <w:r w:rsidRPr="000F0642">
        <w:rPr>
          <w:rFonts w:hint="cs"/>
          <w:b/>
          <w:bCs/>
          <w:sz w:val="28"/>
          <w:szCs w:val="28"/>
          <w:rtl/>
        </w:rPr>
        <w:lastRenderedPageBreak/>
        <w:t>הפעלת התחייבות מת</w:t>
      </w:r>
      <w:r w:rsidR="000F0642">
        <w:rPr>
          <w:rFonts w:hint="cs"/>
          <w:b/>
          <w:bCs/>
          <w:sz w:val="28"/>
          <w:szCs w:val="28"/>
          <w:rtl/>
        </w:rPr>
        <w:t>יק בית המשפט לנוער (פתח תקווה)</w:t>
      </w:r>
      <w:r w:rsidRPr="000F0642">
        <w:rPr>
          <w:rFonts w:hint="cs"/>
          <w:b/>
          <w:bCs/>
          <w:sz w:val="28"/>
          <w:szCs w:val="28"/>
          <w:rtl/>
        </w:rPr>
        <w:t>54587-2-2017, מיום 19/10/2017, על סך</w:t>
      </w:r>
      <w:r w:rsidR="000F0642">
        <w:rPr>
          <w:rFonts w:hint="cs"/>
          <w:b/>
          <w:bCs/>
          <w:sz w:val="28"/>
          <w:szCs w:val="28"/>
          <w:rtl/>
        </w:rPr>
        <w:t xml:space="preserve"> שלושת אלפים ש"ח</w:t>
      </w:r>
      <w:r w:rsidRPr="000F0642">
        <w:rPr>
          <w:rFonts w:hint="cs"/>
          <w:b/>
          <w:bCs/>
          <w:sz w:val="28"/>
          <w:szCs w:val="28"/>
          <w:rtl/>
        </w:rPr>
        <w:t xml:space="preserve"> </w:t>
      </w:r>
      <w:r w:rsidR="000F0642">
        <w:rPr>
          <w:rFonts w:hint="cs"/>
          <w:b/>
          <w:bCs/>
          <w:sz w:val="28"/>
          <w:szCs w:val="28"/>
          <w:rtl/>
        </w:rPr>
        <w:t>(</w:t>
      </w:r>
      <w:r w:rsidRPr="000F0642">
        <w:rPr>
          <w:rFonts w:hint="cs"/>
          <w:b/>
          <w:bCs/>
          <w:sz w:val="28"/>
          <w:szCs w:val="28"/>
          <w:rtl/>
        </w:rPr>
        <w:t>3000 ₪</w:t>
      </w:r>
      <w:r w:rsidR="000F0642">
        <w:rPr>
          <w:rFonts w:hint="cs"/>
          <w:b/>
          <w:bCs/>
          <w:sz w:val="28"/>
          <w:szCs w:val="28"/>
          <w:rtl/>
        </w:rPr>
        <w:t>)</w:t>
      </w:r>
      <w:r w:rsidRPr="000F0642">
        <w:rPr>
          <w:rFonts w:hint="cs"/>
          <w:b/>
          <w:bCs/>
          <w:sz w:val="28"/>
          <w:szCs w:val="28"/>
          <w:rtl/>
        </w:rPr>
        <w:t xml:space="preserve">. </w:t>
      </w:r>
    </w:p>
    <w:p w:rsidR="00F071F3" w:rsidRPr="000F0642" w:rsidRDefault="00F071F3" w:rsidP="00F071F3">
      <w:pPr>
        <w:pStyle w:val="ListParagraph"/>
        <w:numPr>
          <w:ilvl w:val="0"/>
          <w:numId w:val="8"/>
        </w:numPr>
        <w:spacing w:line="360" w:lineRule="auto"/>
        <w:rPr>
          <w:b/>
          <w:bCs/>
          <w:sz w:val="28"/>
          <w:szCs w:val="28"/>
        </w:rPr>
      </w:pPr>
      <w:r w:rsidRPr="000F0642">
        <w:rPr>
          <w:rFonts w:hint="cs"/>
          <w:b/>
          <w:bCs/>
          <w:sz w:val="28"/>
          <w:szCs w:val="28"/>
          <w:rtl/>
        </w:rPr>
        <w:t>קנס כספי בסך</w:t>
      </w:r>
      <w:r w:rsidR="000F0642">
        <w:rPr>
          <w:rFonts w:hint="cs"/>
          <w:b/>
          <w:bCs/>
          <w:sz w:val="28"/>
          <w:szCs w:val="28"/>
          <w:rtl/>
        </w:rPr>
        <w:t xml:space="preserve"> שבעת אלפים ש"ח</w:t>
      </w:r>
      <w:r w:rsidRPr="000F0642">
        <w:rPr>
          <w:rFonts w:hint="cs"/>
          <w:b/>
          <w:bCs/>
          <w:sz w:val="28"/>
          <w:szCs w:val="28"/>
          <w:rtl/>
        </w:rPr>
        <w:t xml:space="preserve"> </w:t>
      </w:r>
      <w:r w:rsidR="000F0642">
        <w:rPr>
          <w:rFonts w:hint="cs"/>
          <w:b/>
          <w:bCs/>
          <w:sz w:val="28"/>
          <w:szCs w:val="28"/>
          <w:rtl/>
        </w:rPr>
        <w:t>(</w:t>
      </w:r>
      <w:r w:rsidRPr="000F0642">
        <w:rPr>
          <w:rFonts w:hint="cs"/>
          <w:b/>
          <w:bCs/>
          <w:sz w:val="28"/>
          <w:szCs w:val="28"/>
          <w:rtl/>
        </w:rPr>
        <w:t>7000 ₪</w:t>
      </w:r>
      <w:r w:rsidR="000F0642">
        <w:rPr>
          <w:rFonts w:hint="cs"/>
          <w:b/>
          <w:bCs/>
          <w:sz w:val="28"/>
          <w:szCs w:val="28"/>
          <w:rtl/>
        </w:rPr>
        <w:t>)</w:t>
      </w:r>
      <w:r w:rsidRPr="000F0642">
        <w:rPr>
          <w:rFonts w:hint="cs"/>
          <w:b/>
          <w:bCs/>
          <w:sz w:val="28"/>
          <w:szCs w:val="28"/>
          <w:rtl/>
        </w:rPr>
        <w:t xml:space="preserve">. </w:t>
      </w:r>
    </w:p>
    <w:p w:rsidR="00F071F3" w:rsidRPr="000F0642" w:rsidRDefault="00F071F3" w:rsidP="00F071F3">
      <w:pPr>
        <w:pStyle w:val="ListParagraph"/>
        <w:spacing w:line="360" w:lineRule="auto"/>
        <w:ind w:left="1080"/>
        <w:rPr>
          <w:b/>
          <w:bCs/>
          <w:sz w:val="28"/>
          <w:szCs w:val="28"/>
        </w:rPr>
      </w:pPr>
      <w:r w:rsidRPr="000F0642">
        <w:rPr>
          <w:rFonts w:hint="cs"/>
          <w:b/>
          <w:bCs/>
          <w:sz w:val="28"/>
          <w:szCs w:val="28"/>
          <w:rtl/>
        </w:rPr>
        <w:t>הסכום כולו,</w:t>
      </w:r>
      <w:r w:rsidR="000F0642">
        <w:rPr>
          <w:rFonts w:hint="cs"/>
          <w:b/>
          <w:bCs/>
          <w:sz w:val="28"/>
          <w:szCs w:val="28"/>
          <w:rtl/>
        </w:rPr>
        <w:t xml:space="preserve"> עשרת אלפים ₪ (</w:t>
      </w:r>
      <w:r w:rsidRPr="000F0642">
        <w:rPr>
          <w:rFonts w:hint="cs"/>
          <w:b/>
          <w:bCs/>
          <w:sz w:val="28"/>
          <w:szCs w:val="28"/>
          <w:rtl/>
        </w:rPr>
        <w:t>10,000 ₪</w:t>
      </w:r>
      <w:r w:rsidR="000F0642">
        <w:rPr>
          <w:rFonts w:hint="cs"/>
          <w:b/>
          <w:bCs/>
          <w:sz w:val="28"/>
          <w:szCs w:val="28"/>
          <w:rtl/>
        </w:rPr>
        <w:t>), ישולם על ידי הנאשם בעשרים (</w:t>
      </w:r>
      <w:r w:rsidRPr="000F0642">
        <w:rPr>
          <w:rFonts w:hint="cs"/>
          <w:b/>
          <w:bCs/>
          <w:sz w:val="28"/>
          <w:szCs w:val="28"/>
          <w:rtl/>
        </w:rPr>
        <w:t>20</w:t>
      </w:r>
      <w:r w:rsidR="000F0642">
        <w:rPr>
          <w:rFonts w:hint="cs"/>
          <w:b/>
          <w:bCs/>
          <w:sz w:val="28"/>
          <w:szCs w:val="28"/>
          <w:rtl/>
        </w:rPr>
        <w:t>)</w:t>
      </w:r>
      <w:r w:rsidRPr="000F0642">
        <w:rPr>
          <w:rFonts w:hint="cs"/>
          <w:b/>
          <w:bCs/>
          <w:sz w:val="28"/>
          <w:szCs w:val="28"/>
          <w:rtl/>
        </w:rPr>
        <w:t xml:space="preserve"> תשלומים חודשיים עוקבים ושווים החל מיום 01/08/2020 על פי שוברים שימסרו לנאשם במזכירות בית הדין. הסכום כולו יועבר לקרן החילוט על פי פקודת הסמים המסוכנים. </w:t>
      </w:r>
    </w:p>
    <w:p w:rsidR="00F071F3" w:rsidRPr="000F0642" w:rsidRDefault="00F071F3" w:rsidP="000F0642">
      <w:pPr>
        <w:pStyle w:val="ListParagraph"/>
        <w:numPr>
          <w:ilvl w:val="0"/>
          <w:numId w:val="8"/>
        </w:numPr>
        <w:spacing w:line="360" w:lineRule="auto"/>
        <w:rPr>
          <w:b/>
          <w:bCs/>
          <w:sz w:val="28"/>
          <w:szCs w:val="28"/>
          <w:rtl/>
        </w:rPr>
      </w:pPr>
      <w:r w:rsidRPr="000F0642">
        <w:rPr>
          <w:rFonts w:hint="cs"/>
          <w:b/>
          <w:bCs/>
          <w:sz w:val="28"/>
          <w:szCs w:val="28"/>
          <w:rtl/>
        </w:rPr>
        <w:t>פסילה מקבל או מהחזק רישיונות נהיגה בפועל לתקופה בת</w:t>
      </w:r>
      <w:r w:rsidR="000F0642">
        <w:rPr>
          <w:rFonts w:hint="cs"/>
          <w:b/>
          <w:bCs/>
          <w:sz w:val="28"/>
          <w:szCs w:val="28"/>
          <w:rtl/>
        </w:rPr>
        <w:t xml:space="preserve"> שלוש מאות שישים וארבעה</w:t>
      </w:r>
      <w:r w:rsidRPr="000F0642">
        <w:rPr>
          <w:rFonts w:hint="cs"/>
          <w:b/>
          <w:bCs/>
          <w:sz w:val="28"/>
          <w:szCs w:val="28"/>
          <w:rtl/>
        </w:rPr>
        <w:t xml:space="preserve"> </w:t>
      </w:r>
      <w:r w:rsidR="000F0642">
        <w:rPr>
          <w:rFonts w:hint="cs"/>
          <w:b/>
          <w:bCs/>
          <w:sz w:val="28"/>
          <w:szCs w:val="28"/>
          <w:rtl/>
        </w:rPr>
        <w:t>(364) ימי</w:t>
      </w:r>
      <w:r w:rsidRPr="000F0642">
        <w:rPr>
          <w:rFonts w:hint="cs"/>
          <w:b/>
          <w:bCs/>
          <w:sz w:val="28"/>
          <w:szCs w:val="28"/>
          <w:rtl/>
        </w:rPr>
        <w:t>ם, אשר תימנה מיום סיום ריצוי עונש המאסר בפועל. רשמנו לפנינו את הצהרת הנאשם כי אינו מחזיק בכל רישיון נהיגה.</w:t>
      </w:r>
    </w:p>
    <w:p w:rsidR="00F071F3" w:rsidRPr="000F0642" w:rsidRDefault="00F071F3" w:rsidP="00F071F3">
      <w:pPr>
        <w:numPr>
          <w:ilvl w:val="0"/>
          <w:numId w:val="5"/>
        </w:numPr>
        <w:autoSpaceDE w:val="0"/>
        <w:autoSpaceDN w:val="0"/>
        <w:spacing w:line="360" w:lineRule="auto"/>
        <w:jc w:val="left"/>
        <w:rPr>
          <w:b/>
          <w:bCs/>
          <w:sz w:val="28"/>
          <w:szCs w:val="28"/>
          <w:rtl/>
        </w:rPr>
      </w:pPr>
      <w:r w:rsidRPr="000F0642">
        <w:rPr>
          <w:rFonts w:hint="cs"/>
          <w:b/>
          <w:bCs/>
          <w:sz w:val="28"/>
          <w:szCs w:val="28"/>
          <w:rtl/>
        </w:rPr>
        <w:t>זכות ערעור כחוק.</w:t>
      </w:r>
    </w:p>
    <w:p w:rsidR="00F071F3" w:rsidRPr="000F0642" w:rsidRDefault="00F071F3" w:rsidP="00F071F3">
      <w:pPr>
        <w:pStyle w:val="ListParagraph"/>
        <w:numPr>
          <w:ilvl w:val="0"/>
          <w:numId w:val="7"/>
        </w:numPr>
        <w:spacing w:line="360" w:lineRule="auto"/>
        <w:rPr>
          <w:sz w:val="28"/>
          <w:szCs w:val="28"/>
          <w:rtl/>
        </w:rPr>
      </w:pPr>
      <w:r w:rsidRPr="000F0642">
        <w:rPr>
          <w:b/>
          <w:bCs/>
          <w:sz w:val="28"/>
          <w:szCs w:val="28"/>
          <w:rtl/>
        </w:rPr>
        <w:t>ניתנה היום,</w:t>
      </w:r>
      <w:r w:rsidRPr="000F0642">
        <w:rPr>
          <w:rFonts w:hint="cs"/>
          <w:b/>
          <w:bCs/>
          <w:sz w:val="28"/>
          <w:szCs w:val="28"/>
          <w:rtl/>
        </w:rPr>
        <w:t xml:space="preserve"> י' בשבט התש"ף, 05.02.2020,</w:t>
      </w:r>
      <w:r w:rsidRPr="000F0642">
        <w:rPr>
          <w:b/>
          <w:bCs/>
          <w:sz w:val="28"/>
          <w:szCs w:val="28"/>
          <w:rtl/>
        </w:rPr>
        <w:t xml:space="preserve"> והודעה בפומבי ובמעמד הצדדים.</w:t>
      </w:r>
    </w:p>
    <w:p w:rsidR="00F071F3" w:rsidRPr="000F0642" w:rsidRDefault="00F071F3" w:rsidP="00F071F3">
      <w:pPr>
        <w:spacing w:line="360" w:lineRule="auto"/>
        <w:rPr>
          <w:sz w:val="28"/>
          <w:szCs w:val="28"/>
          <w:rtl/>
        </w:rPr>
      </w:pPr>
    </w:p>
    <w:p w:rsidR="00F071F3" w:rsidRPr="000F0642" w:rsidRDefault="00F071F3" w:rsidP="00F071F3">
      <w:pPr>
        <w:pStyle w:val="Title"/>
        <w:rPr>
          <w:sz w:val="28"/>
          <w:szCs w:val="28"/>
          <w:u w:val="none"/>
          <w:rtl/>
        </w:rPr>
      </w:pPr>
      <w:r w:rsidRPr="000F0642">
        <w:rPr>
          <w:rFonts w:hint="cs"/>
          <w:sz w:val="28"/>
          <w:szCs w:val="28"/>
          <w:u w:val="none"/>
          <w:rtl/>
        </w:rPr>
        <w:t>___________                       ____________                            ____________</w:t>
      </w:r>
    </w:p>
    <w:p w:rsidR="00F071F3" w:rsidRPr="000F0642" w:rsidRDefault="000F0642" w:rsidP="00F071F3">
      <w:pPr>
        <w:pStyle w:val="Title"/>
        <w:jc w:val="left"/>
        <w:rPr>
          <w:sz w:val="28"/>
          <w:szCs w:val="28"/>
          <w:u w:val="none"/>
          <w:rtl/>
        </w:rPr>
      </w:pPr>
      <w:r>
        <w:rPr>
          <w:rFonts w:hint="cs"/>
          <w:sz w:val="28"/>
          <w:szCs w:val="28"/>
          <w:u w:val="none"/>
          <w:rtl/>
        </w:rPr>
        <w:t xml:space="preserve">         </w:t>
      </w:r>
      <w:r w:rsidR="00F071F3" w:rsidRPr="000F0642">
        <w:rPr>
          <w:rFonts w:hint="cs"/>
          <w:sz w:val="28"/>
          <w:szCs w:val="28"/>
          <w:u w:val="none"/>
          <w:rtl/>
        </w:rPr>
        <w:t xml:space="preserve"> שופט                       </w:t>
      </w:r>
      <w:r>
        <w:rPr>
          <w:rFonts w:hint="cs"/>
          <w:sz w:val="28"/>
          <w:szCs w:val="28"/>
          <w:u w:val="none"/>
          <w:rtl/>
        </w:rPr>
        <w:t xml:space="preserve">                </w:t>
      </w:r>
      <w:r w:rsidR="00F071F3" w:rsidRPr="000F0642">
        <w:rPr>
          <w:rFonts w:hint="cs"/>
          <w:sz w:val="28"/>
          <w:szCs w:val="28"/>
          <w:u w:val="none"/>
          <w:rtl/>
        </w:rPr>
        <w:t>אב"ד                                               שופט</w:t>
      </w:r>
    </w:p>
    <w:p w:rsidR="00FC44E9" w:rsidRPr="000F0642" w:rsidRDefault="00FC44E9" w:rsidP="005F7A46">
      <w:pPr>
        <w:rPr>
          <w:sz w:val="28"/>
          <w:szCs w:val="28"/>
          <w:rtl/>
        </w:rPr>
      </w:pPr>
    </w:p>
    <w:p w:rsidR="00697E26" w:rsidRPr="000F0642" w:rsidRDefault="00697E26" w:rsidP="007F51C4">
      <w:pPr>
        <w:ind w:left="5954"/>
        <w:rPr>
          <w:b/>
          <w:bCs/>
          <w:sz w:val="28"/>
          <w:szCs w:val="28"/>
          <w:rtl/>
        </w:rPr>
      </w:pPr>
      <w:r w:rsidRPr="000F0642">
        <w:rPr>
          <w:rFonts w:hint="cs"/>
          <w:b/>
          <w:bCs/>
          <w:sz w:val="28"/>
          <w:szCs w:val="28"/>
          <w:rtl/>
        </w:rPr>
        <w:t>העתק נכון מהמקור</w:t>
      </w:r>
      <w:r w:rsidRPr="000F0642">
        <w:rPr>
          <w:b/>
          <w:bCs/>
          <w:sz w:val="28"/>
          <w:szCs w:val="28"/>
          <w:rtl/>
        </w:rPr>
        <w:br/>
      </w:r>
      <w:r w:rsidR="007F51C4" w:rsidRPr="000F0642">
        <w:rPr>
          <w:b/>
          <w:bCs/>
          <w:sz w:val="28"/>
          <w:szCs w:val="28"/>
          <w:rtl/>
        </w:rPr>
        <w:fldChar w:fldCharType="begin"/>
      </w:r>
      <w:r w:rsidR="007F51C4" w:rsidRPr="000F0642">
        <w:rPr>
          <w:b/>
          <w:bCs/>
          <w:sz w:val="28"/>
          <w:szCs w:val="28"/>
          <w:rtl/>
        </w:rPr>
        <w:instrText xml:space="preserve"> </w:instrText>
      </w:r>
      <w:r w:rsidR="007F51C4" w:rsidRPr="000F0642">
        <w:rPr>
          <w:b/>
          <w:bCs/>
          <w:sz w:val="28"/>
          <w:szCs w:val="28"/>
        </w:rPr>
        <w:instrText>DOCPROPERTY  kabidbeitdin  \* MERGEFORMAT</w:instrText>
      </w:r>
      <w:r w:rsidR="007F51C4" w:rsidRPr="000F0642">
        <w:rPr>
          <w:b/>
          <w:bCs/>
          <w:sz w:val="28"/>
          <w:szCs w:val="28"/>
          <w:rtl/>
        </w:rPr>
        <w:instrText xml:space="preserve"> </w:instrText>
      </w:r>
      <w:r w:rsidR="007F51C4" w:rsidRPr="000F0642">
        <w:rPr>
          <w:b/>
          <w:bCs/>
          <w:sz w:val="28"/>
          <w:szCs w:val="28"/>
          <w:rtl/>
        </w:rPr>
        <w:fldChar w:fldCharType="end"/>
      </w:r>
      <w:r w:rsidRPr="000F0642">
        <w:rPr>
          <w:b/>
          <w:bCs/>
          <w:sz w:val="28"/>
          <w:szCs w:val="28"/>
          <w:rtl/>
        </w:rPr>
        <w:br/>
      </w:r>
      <w:r w:rsidRPr="000F0642">
        <w:rPr>
          <w:rFonts w:hint="cs"/>
          <w:b/>
          <w:bCs/>
          <w:sz w:val="28"/>
          <w:szCs w:val="28"/>
          <w:rtl/>
        </w:rPr>
        <w:t>ק' בית הדין</w:t>
      </w:r>
      <w:r w:rsidRPr="000F0642">
        <w:rPr>
          <w:b/>
          <w:bCs/>
          <w:sz w:val="28"/>
          <w:szCs w:val="28"/>
          <w:rtl/>
        </w:rPr>
        <w:br/>
      </w:r>
    </w:p>
    <w:p w:rsidR="00B82938" w:rsidRPr="000F0642" w:rsidRDefault="00B82938" w:rsidP="008D729E">
      <w:pPr>
        <w:rPr>
          <w:b/>
          <w:bCs/>
          <w:sz w:val="28"/>
          <w:szCs w:val="28"/>
          <w:rtl/>
        </w:rPr>
      </w:pPr>
      <w:r w:rsidRPr="000F0642">
        <w:rPr>
          <w:rFonts w:hint="cs"/>
          <w:b/>
          <w:bCs/>
          <w:sz w:val="28"/>
          <w:szCs w:val="28"/>
          <w:rtl/>
        </w:rPr>
        <w:t>נערך על ידי</w:t>
      </w:r>
      <w:r w:rsidR="00731ADE">
        <w:rPr>
          <w:rFonts w:hint="cs"/>
          <w:b/>
          <w:bCs/>
          <w:sz w:val="28"/>
          <w:szCs w:val="28"/>
          <w:rtl/>
        </w:rPr>
        <w:t>:</w:t>
      </w:r>
      <w:r w:rsidR="00F071F3" w:rsidRPr="000F0642">
        <w:rPr>
          <w:rFonts w:hint="cs"/>
          <w:b/>
          <w:bCs/>
          <w:sz w:val="28"/>
          <w:szCs w:val="28"/>
          <w:rtl/>
        </w:rPr>
        <w:t xml:space="preserve"> ט.א</w:t>
      </w:r>
      <w:r w:rsidR="00731ADE">
        <w:rPr>
          <w:rFonts w:hint="cs"/>
          <w:b/>
          <w:bCs/>
          <w:sz w:val="28"/>
          <w:szCs w:val="28"/>
          <w:rtl/>
        </w:rPr>
        <w:t>.</w:t>
      </w:r>
    </w:p>
    <w:p w:rsidR="00B82938" w:rsidRPr="000F0642" w:rsidRDefault="00B82938" w:rsidP="008D729E">
      <w:pPr>
        <w:rPr>
          <w:b/>
          <w:bCs/>
          <w:sz w:val="28"/>
          <w:szCs w:val="28"/>
          <w:rtl/>
        </w:rPr>
      </w:pPr>
      <w:r w:rsidRPr="000F0642">
        <w:rPr>
          <w:rFonts w:hint="cs"/>
          <w:b/>
          <w:bCs/>
          <w:sz w:val="28"/>
          <w:szCs w:val="28"/>
          <w:rtl/>
        </w:rPr>
        <w:t>בתאריך</w:t>
      </w:r>
      <w:r w:rsidR="00731ADE">
        <w:rPr>
          <w:rFonts w:hint="cs"/>
          <w:b/>
          <w:bCs/>
          <w:sz w:val="28"/>
          <w:szCs w:val="28"/>
          <w:rtl/>
        </w:rPr>
        <w:t>:</w:t>
      </w:r>
      <w:r w:rsidR="00F071F3" w:rsidRPr="000F0642">
        <w:rPr>
          <w:rFonts w:hint="cs"/>
          <w:b/>
          <w:bCs/>
          <w:sz w:val="28"/>
          <w:szCs w:val="28"/>
          <w:rtl/>
        </w:rPr>
        <w:t xml:space="preserve"> 05.02.2020</w:t>
      </w:r>
      <w:r w:rsidR="00731ADE">
        <w:rPr>
          <w:rFonts w:hint="cs"/>
          <w:b/>
          <w:bCs/>
          <w:sz w:val="28"/>
          <w:szCs w:val="28"/>
          <w:rtl/>
        </w:rPr>
        <w:t>.</w:t>
      </w:r>
    </w:p>
    <w:p w:rsidR="002709C4" w:rsidRPr="000F0642" w:rsidRDefault="00697E26" w:rsidP="002E097C">
      <w:pPr>
        <w:rPr>
          <w:b/>
          <w:bCs/>
          <w:sz w:val="28"/>
          <w:szCs w:val="28"/>
          <w:rtl/>
        </w:rPr>
      </w:pPr>
      <w:r w:rsidRPr="000F0642">
        <w:rPr>
          <w:rFonts w:hint="cs"/>
          <w:b/>
          <w:bCs/>
          <w:sz w:val="28"/>
          <w:szCs w:val="28"/>
          <w:rtl/>
        </w:rPr>
        <w:t>חתימת המגיה:</w:t>
      </w:r>
      <w:r w:rsidR="00731ADE">
        <w:rPr>
          <w:rFonts w:hint="cs"/>
          <w:b/>
          <w:bCs/>
          <w:sz w:val="28"/>
          <w:szCs w:val="28"/>
          <w:rtl/>
        </w:rPr>
        <w:t xml:space="preserve"> כ' ג'.</w:t>
      </w:r>
    </w:p>
    <w:p w:rsidR="00B82938" w:rsidRPr="000F0642" w:rsidRDefault="00B82938">
      <w:pPr>
        <w:rPr>
          <w:b/>
          <w:bCs/>
          <w:sz w:val="28"/>
          <w:szCs w:val="28"/>
          <w:rtl/>
        </w:rPr>
      </w:pPr>
    </w:p>
    <w:sectPr w:rsidR="00B82938" w:rsidRPr="000F064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39" w:rsidRDefault="00BE7239">
      <w:r>
        <w:separator/>
      </w:r>
    </w:p>
  </w:endnote>
  <w:endnote w:type="continuationSeparator" w:id="0">
    <w:p w:rsidR="00BE7239" w:rsidRDefault="00BE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2A0FB4">
      <w:rPr>
        <w:rStyle w:val="PageNumber"/>
        <w:noProof/>
        <w:sz w:val="22"/>
        <w:szCs w:val="22"/>
        <w:rtl/>
      </w:rPr>
      <w:t>4</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39" w:rsidRDefault="00BE7239">
      <w:r>
        <w:separator/>
      </w:r>
    </w:p>
  </w:footnote>
  <w:footnote w:type="continuationSeparator" w:id="0">
    <w:p w:rsidR="00BE7239" w:rsidRDefault="00BE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E" w:rsidRDefault="0073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42" w:rsidRDefault="000F0642" w:rsidP="000F0642">
    <w:pPr>
      <w:pStyle w:val="Header"/>
      <w:jc w:val="center"/>
      <w:rPr>
        <w:sz w:val="22"/>
        <w:szCs w:val="22"/>
        <w:rtl/>
      </w:rPr>
    </w:pPr>
    <w:r>
      <w:rPr>
        <w:rFonts w:hint="cs"/>
        <w:sz w:val="22"/>
        <w:szCs w:val="22"/>
        <w:rtl/>
      </w:rPr>
      <w:t>בלמ"ס</w:t>
    </w:r>
  </w:p>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ח"א (מחוזי) 328/19</w:t>
    </w:r>
    <w:r>
      <w:rPr>
        <w:sz w:val="22"/>
        <w:szCs w:val="22"/>
        <w:rtl/>
      </w:rPr>
      <w:fldChar w:fldCharType="end"/>
    </w:r>
  </w:p>
  <w:p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EF44B3"/>
    <w:multiLevelType w:val="hybridMultilevel"/>
    <w:tmpl w:val="D3BEB03C"/>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66344"/>
    <w:multiLevelType w:val="hybridMultilevel"/>
    <w:tmpl w:val="D64A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92569"/>
    <w:multiLevelType w:val="hybridMultilevel"/>
    <w:tmpl w:val="D83E544E"/>
    <w:lvl w:ilvl="0" w:tplc="890069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0F0642"/>
    <w:rsid w:val="0011094D"/>
    <w:rsid w:val="00112126"/>
    <w:rsid w:val="001C7675"/>
    <w:rsid w:val="001D759C"/>
    <w:rsid w:val="001E4FB7"/>
    <w:rsid w:val="001E6971"/>
    <w:rsid w:val="002709C4"/>
    <w:rsid w:val="0027299E"/>
    <w:rsid w:val="002A0FB4"/>
    <w:rsid w:val="002A2C9C"/>
    <w:rsid w:val="002B514B"/>
    <w:rsid w:val="002C04D8"/>
    <w:rsid w:val="002E097C"/>
    <w:rsid w:val="00302582"/>
    <w:rsid w:val="0032529A"/>
    <w:rsid w:val="00331BE8"/>
    <w:rsid w:val="00347F48"/>
    <w:rsid w:val="003808D7"/>
    <w:rsid w:val="003A68DD"/>
    <w:rsid w:val="003E4AFA"/>
    <w:rsid w:val="003F6A0F"/>
    <w:rsid w:val="00441DB8"/>
    <w:rsid w:val="004A2F8E"/>
    <w:rsid w:val="004A35F9"/>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31AD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36612"/>
    <w:rsid w:val="00B82938"/>
    <w:rsid w:val="00B93F66"/>
    <w:rsid w:val="00BA4583"/>
    <w:rsid w:val="00BD1A0E"/>
    <w:rsid w:val="00BE0F06"/>
    <w:rsid w:val="00BE6343"/>
    <w:rsid w:val="00BE7239"/>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C6FF9"/>
    <w:rsid w:val="00EE2B0E"/>
    <w:rsid w:val="00EF14C0"/>
    <w:rsid w:val="00F071F3"/>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19DC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F071F3"/>
    <w:pPr>
      <w:spacing w:line="360" w:lineRule="auto"/>
      <w:jc w:val="center"/>
    </w:pPr>
    <w:rPr>
      <w:b/>
      <w:bCs/>
      <w:sz w:val="20"/>
      <w:szCs w:val="30"/>
      <w:u w:val="single"/>
    </w:rPr>
  </w:style>
  <w:style w:type="character" w:customStyle="1" w:styleId="TitleChar">
    <w:name w:val="Title Char"/>
    <w:basedOn w:val="DefaultParagraphFont"/>
    <w:link w:val="Title"/>
    <w:rsid w:val="00F071F3"/>
    <w:rPr>
      <w:rFonts w:cs="David"/>
      <w:b/>
      <w:bCs/>
      <w:szCs w:val="30"/>
      <w:u w:val="single"/>
    </w:rPr>
  </w:style>
  <w:style w:type="paragraph" w:styleId="ListParagraph">
    <w:name w:val="List Paragraph"/>
    <w:basedOn w:val="Normal"/>
    <w:uiPriority w:val="34"/>
    <w:qFormat/>
    <w:rsid w:val="00F0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1090</Words>
  <Characters>5280</Characters>
  <Application>Microsoft Office Word</Application>
  <DocSecurity>0</DocSecurity>
  <Lines>330</Lines>
  <Paragraphs>163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4</cp:revision>
  <dcterms:created xsi:type="dcterms:W3CDTF">2020-05-12T07:35:00Z</dcterms:created>
  <dcterms:modified xsi:type="dcterms:W3CDTF">2020-07-05T07:51:00Z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ח"א (מחוזי) 328/19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8430722</vt:lpwstr>
  </property>
  <property fmtid="{D5CDD505-2E9C-101B-9397-08002B2CF9AE}" pid="7" name="shempratigorem">
    <vt:lpwstr>ראובן ח</vt:lpwstr>
  </property>
  <property fmtid="{D5CDD505-2E9C-101B-9397-08002B2CF9AE}" pid="8" name="shemmishpachagorem">
    <vt:lpwstr>קתבי</vt:lpwstr>
  </property>
  <property fmtid="{D5CDD505-2E9C-101B-9397-08002B2CF9AE}" pid="9" name="dargagorem">
    <vt:lpwstr>טוראי</vt:lpwstr>
  </property>
  <property fmtid="{D5CDD505-2E9C-101B-9397-08002B2CF9AE}" pid="10" name="yechidagorm">
    <vt:lpwstr>ב סהר 394 מעצר</vt:lpwstr>
  </property>
  <property fmtid="{D5CDD505-2E9C-101B-9397-08002B2CF9AE}" pid="11" name="machoz">
    <vt:lpwstr>ח"א</vt:lpwstr>
  </property>
  <property fmtid="{D5CDD505-2E9C-101B-9397-08002B2CF9AE}" pid="12" name="kabidbeitdin">
    <vt:lpwstr/>
  </property>
  <property fmtid="{D5CDD505-2E9C-101B-9397-08002B2CF9AE}" pid="13" name="avbeitdin">
    <vt:lpwstr>סא"ל מיכל אמברם-שחר</vt:lpwstr>
  </property>
  <property fmtid="{D5CDD505-2E9C-101B-9397-08002B2CF9AE}" pid="14" name="taarichnochechievri">
    <vt:lpwstr>י' בשבט התשף"</vt:lpwstr>
  </property>
  <property fmtid="{D5CDD505-2E9C-101B-9397-08002B2CF9AE}" pid="15" name="taarichnochechi">
    <vt:lpwstr>05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