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71EC" w14:textId="69A13BB1" w:rsidR="00B964A4" w:rsidRPr="00B964A4" w:rsidRDefault="00B964A4" w:rsidP="00B964A4">
      <w:pPr>
        <w:tabs>
          <w:tab w:val="right" w:pos="6710"/>
        </w:tabs>
        <w:spacing w:line="480" w:lineRule="auto"/>
        <w:ind w:left="2458" w:right="1985"/>
        <w:rPr>
          <w:rtl/>
        </w:rPr>
      </w:pPr>
      <w:bookmarkStart w:id="0" w:name="_Hlk149821736"/>
      <w:bookmarkStart w:id="1" w:name="_Hlk149824479"/>
      <w:r w:rsidRPr="00164FD0">
        <w:rPr>
          <w:noProof/>
        </w:rPr>
        <w:drawing>
          <wp:inline distT="0" distB="0" distL="0" distR="0" wp14:anchorId="419C15DE" wp14:editId="1BFFCABB">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F111CAF" wp14:editId="0E863A9F">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8F7B1CA" w14:textId="068C4360" w:rsidR="00B964A4" w:rsidRPr="00FD2DDA" w:rsidRDefault="007301DB" w:rsidP="00B964A4">
      <w:pPr>
        <w:bidi w:val="0"/>
        <w:spacing w:line="480" w:lineRule="auto"/>
        <w:jc w:val="center"/>
        <w:rPr>
          <w:rFonts w:ascii="David" w:hAnsi="David"/>
          <w:b/>
          <w:bCs/>
          <w:u w:val="single"/>
          <w:rtl/>
        </w:rPr>
      </w:pPr>
      <w:r w:rsidRPr="00FD2DDA">
        <w:rPr>
          <w:rFonts w:ascii="David" w:hAnsi="David" w:hint="cs"/>
          <w:b/>
          <w:bCs/>
          <w:u w:val="single"/>
          <w:rtl/>
        </w:rPr>
        <w:t>בבית הדין הצבאי לערעורים</w:t>
      </w:r>
    </w:p>
    <w:p w14:paraId="7578D294" w14:textId="77777777" w:rsidR="007301DB" w:rsidRPr="00FD2DDA" w:rsidRDefault="007301DB" w:rsidP="007301DB">
      <w:pPr>
        <w:spacing w:before="120" w:after="0" w:line="480" w:lineRule="auto"/>
        <w:rPr>
          <w:rFonts w:ascii="David" w:hAnsi="David"/>
          <w:rtl/>
        </w:rPr>
      </w:pPr>
      <w:r w:rsidRPr="00FD2DDA">
        <w:rPr>
          <w:rFonts w:ascii="David" w:hAnsi="David" w:hint="cs"/>
          <w:rtl/>
        </w:rPr>
        <w:t>בפני:</w:t>
      </w:r>
    </w:p>
    <w:p w14:paraId="4BEF24EC" w14:textId="64AC5976" w:rsidR="007301DB" w:rsidRPr="005E2B5F" w:rsidRDefault="007301DB" w:rsidP="007301DB">
      <w:pPr>
        <w:spacing w:before="120" w:after="0" w:line="480" w:lineRule="auto"/>
        <w:ind w:left="2174" w:right="2268"/>
        <w:jc w:val="both"/>
        <w:rPr>
          <w:rtl/>
        </w:rPr>
      </w:pPr>
      <w:r w:rsidRPr="005E2B5F">
        <w:rPr>
          <w:rFonts w:hint="cs"/>
          <w:b/>
          <w:bCs/>
          <w:rtl/>
        </w:rPr>
        <w:t xml:space="preserve">אלופה </w:t>
      </w:r>
      <w:r>
        <w:rPr>
          <w:rFonts w:hint="cs"/>
          <w:b/>
          <w:bCs/>
          <w:rtl/>
        </w:rPr>
        <w:t xml:space="preserve"> </w:t>
      </w:r>
      <w:r w:rsidRPr="005E2B5F">
        <w:rPr>
          <w:rFonts w:hint="cs"/>
          <w:b/>
          <w:bCs/>
          <w:rtl/>
        </w:rPr>
        <w:t xml:space="preserve">אורלי מרקמן </w:t>
      </w:r>
      <w:r>
        <w:rPr>
          <w:rFonts w:hint="cs"/>
          <w:b/>
          <w:bCs/>
          <w:rtl/>
        </w:rPr>
        <w:t xml:space="preserve"> </w:t>
      </w:r>
      <w:r w:rsidRPr="005E2B5F">
        <w:rPr>
          <w:rFonts w:hint="cs"/>
          <w:b/>
          <w:bCs/>
          <w:rtl/>
        </w:rPr>
        <w:t xml:space="preserve">-     </w:t>
      </w:r>
      <w:r w:rsidRPr="005E2B5F">
        <w:rPr>
          <w:rFonts w:hint="cs"/>
          <w:rtl/>
        </w:rPr>
        <w:t>הנשיאה</w:t>
      </w:r>
      <w:r w:rsidRPr="005E2B5F">
        <w:rPr>
          <w:rtl/>
        </w:rPr>
        <w:br/>
      </w:r>
      <w:r w:rsidRPr="005E2B5F">
        <w:rPr>
          <w:rFonts w:hint="cs"/>
          <w:b/>
          <w:bCs/>
          <w:rtl/>
        </w:rPr>
        <w:t xml:space="preserve">תא"ל </w:t>
      </w:r>
      <w:r>
        <w:rPr>
          <w:rFonts w:hint="cs"/>
          <w:b/>
          <w:bCs/>
          <w:rtl/>
        </w:rPr>
        <w:t xml:space="preserve">      </w:t>
      </w:r>
      <w:r w:rsidRPr="005E2B5F">
        <w:rPr>
          <w:rFonts w:hint="cs"/>
          <w:b/>
          <w:bCs/>
          <w:rtl/>
        </w:rPr>
        <w:t xml:space="preserve">נועה </w:t>
      </w:r>
      <w:r>
        <w:rPr>
          <w:rFonts w:hint="cs"/>
          <w:b/>
          <w:bCs/>
          <w:rtl/>
        </w:rPr>
        <w:t xml:space="preserve">       </w:t>
      </w:r>
      <w:r w:rsidRPr="005E2B5F">
        <w:rPr>
          <w:rFonts w:hint="cs"/>
          <w:b/>
          <w:bCs/>
          <w:rtl/>
        </w:rPr>
        <w:t xml:space="preserve">זומר </w:t>
      </w:r>
      <w:r>
        <w:rPr>
          <w:rFonts w:hint="cs"/>
          <w:b/>
          <w:bCs/>
          <w:rtl/>
        </w:rPr>
        <w:t xml:space="preserve">     </w:t>
      </w:r>
      <w:r w:rsidRPr="005E2B5F">
        <w:rPr>
          <w:rFonts w:hint="cs"/>
          <w:b/>
          <w:bCs/>
          <w:rtl/>
        </w:rPr>
        <w:t xml:space="preserve"> -   </w:t>
      </w:r>
      <w:r w:rsidRPr="005E2B5F">
        <w:rPr>
          <w:rFonts w:hint="cs"/>
          <w:rtl/>
        </w:rPr>
        <w:t>המשנה לנשיאה</w:t>
      </w:r>
      <w:r w:rsidRPr="005E2B5F">
        <w:rPr>
          <w:rtl/>
        </w:rPr>
        <w:br/>
      </w:r>
      <w:r w:rsidRPr="005E2B5F">
        <w:rPr>
          <w:rFonts w:hint="cs"/>
          <w:b/>
          <w:bCs/>
          <w:rtl/>
        </w:rPr>
        <w:t xml:space="preserve">אל"ם </w:t>
      </w:r>
      <w:r>
        <w:rPr>
          <w:rFonts w:hint="cs"/>
          <w:b/>
          <w:bCs/>
          <w:rtl/>
        </w:rPr>
        <w:t xml:space="preserve">       עידו          כהן </w:t>
      </w:r>
      <w:r>
        <w:rPr>
          <w:rFonts w:ascii="David" w:hAnsi="David" w:hint="cs"/>
          <w:rtl/>
        </w:rPr>
        <w:t xml:space="preserve">   </w:t>
      </w:r>
      <w:r>
        <w:rPr>
          <w:rFonts w:ascii="David" w:hAnsi="David" w:hint="cs"/>
          <w:b/>
          <w:bCs/>
          <w:rtl/>
        </w:rPr>
        <w:t xml:space="preserve">   </w:t>
      </w:r>
      <w:r w:rsidRPr="00264CBE">
        <w:rPr>
          <w:rFonts w:ascii="David" w:hAnsi="David"/>
          <w:b/>
          <w:bCs/>
          <w:rtl/>
        </w:rPr>
        <w:t>-</w:t>
      </w:r>
      <w:r>
        <w:rPr>
          <w:rFonts w:ascii="David" w:hAnsi="David" w:hint="cs"/>
          <w:rtl/>
        </w:rPr>
        <w:t xml:space="preserve">                     </w:t>
      </w:r>
      <w:r w:rsidRPr="005E2B5F">
        <w:rPr>
          <w:rFonts w:hint="cs"/>
          <w:rtl/>
        </w:rPr>
        <w:t>שופט</w:t>
      </w:r>
    </w:p>
    <w:p w14:paraId="4CD90A68" w14:textId="77777777" w:rsidR="007301DB" w:rsidRPr="00FD2DDA" w:rsidRDefault="007301DB" w:rsidP="007301DB">
      <w:pPr>
        <w:rPr>
          <w:rFonts w:ascii="David" w:hAnsi="David"/>
          <w:rtl/>
        </w:rPr>
      </w:pPr>
      <w:r w:rsidRPr="00FD2DDA">
        <w:rPr>
          <w:rFonts w:ascii="David" w:hAnsi="David" w:hint="cs"/>
          <w:rtl/>
        </w:rPr>
        <w:t>בעניין:</w:t>
      </w:r>
    </w:p>
    <w:p w14:paraId="3D71100C" w14:textId="6DACFD1F" w:rsidR="007301DB" w:rsidRPr="00FD2DDA" w:rsidRDefault="007301DB" w:rsidP="007301DB">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Pr>
          <w:rFonts w:ascii="David" w:hAnsi="David" w:hint="cs"/>
          <w:rtl/>
        </w:rPr>
        <w:t xml:space="preserve"> רס"ן אוהד מנור</w:t>
      </w:r>
      <w:r w:rsidRPr="00FD2DDA">
        <w:rPr>
          <w:rFonts w:ascii="David" w:hAnsi="David" w:hint="cs"/>
          <w:rtl/>
        </w:rPr>
        <w:t>)</w:t>
      </w:r>
    </w:p>
    <w:p w14:paraId="35817526" w14:textId="77777777" w:rsidR="007301DB" w:rsidRPr="00B964A4" w:rsidRDefault="007301DB" w:rsidP="007301DB">
      <w:pPr>
        <w:jc w:val="center"/>
        <w:rPr>
          <w:rFonts w:ascii="David" w:hAnsi="David"/>
          <w:sz w:val="8"/>
          <w:szCs w:val="8"/>
          <w:rtl/>
        </w:rPr>
      </w:pPr>
    </w:p>
    <w:p w14:paraId="42781603" w14:textId="77777777" w:rsidR="007301DB" w:rsidRPr="00FD2DDA" w:rsidRDefault="007301DB" w:rsidP="007301DB">
      <w:pPr>
        <w:spacing w:after="360"/>
        <w:jc w:val="center"/>
        <w:rPr>
          <w:rFonts w:ascii="David" w:hAnsi="David"/>
          <w:b/>
          <w:bCs/>
          <w:rtl/>
        </w:rPr>
      </w:pPr>
      <w:r w:rsidRPr="00FD2DDA">
        <w:rPr>
          <w:rFonts w:ascii="David" w:hAnsi="David" w:hint="cs"/>
          <w:b/>
          <w:bCs/>
          <w:rtl/>
        </w:rPr>
        <w:t xml:space="preserve">נ ג ד </w:t>
      </w:r>
    </w:p>
    <w:p w14:paraId="13F13773" w14:textId="3AFE5E63" w:rsidR="007301DB" w:rsidRDefault="007301DB" w:rsidP="007301DB">
      <w:pPr>
        <w:spacing w:after="120"/>
        <w:jc w:val="center"/>
        <w:rPr>
          <w:rFonts w:ascii="David" w:hAnsi="David"/>
          <w:rtl/>
        </w:rPr>
      </w:pPr>
      <w:r w:rsidRPr="00251330">
        <w:rPr>
          <w:rFonts w:ascii="Times New Roman" w:eastAsia="Times New Roman" w:hAnsi="Times New Roman" w:hint="cs"/>
          <w:b/>
          <w:bCs/>
          <w:sz w:val="32"/>
          <w:rtl/>
        </w:rPr>
        <w:t>ח/</w:t>
      </w:r>
      <w:r w:rsidR="00A16092">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Pr>
          <w:rFonts w:ascii="David" w:hAnsi="David" w:hint="cs"/>
          <w:b/>
          <w:bCs/>
          <w:rtl/>
        </w:rPr>
        <w:t xml:space="preserve">רב"ט </w:t>
      </w:r>
      <w:r w:rsidR="00A16092">
        <w:rPr>
          <w:rFonts w:ascii="David" w:hAnsi="David" w:hint="cs"/>
          <w:b/>
          <w:bCs/>
          <w:rtl/>
        </w:rPr>
        <w:t>י' ג'</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רס"ן אלמוג מגל; סרן ליאור פורת</w:t>
      </w:r>
      <w:r w:rsidRPr="00FD2DDA">
        <w:rPr>
          <w:rFonts w:ascii="David" w:hAnsi="David" w:hint="cs"/>
          <w:rtl/>
        </w:rPr>
        <w:t>)</w:t>
      </w:r>
    </w:p>
    <w:p w14:paraId="54520584" w14:textId="77777777" w:rsidR="00D9646F" w:rsidRDefault="00D9646F" w:rsidP="007301DB">
      <w:pPr>
        <w:spacing w:after="120"/>
        <w:jc w:val="center"/>
        <w:rPr>
          <w:rFonts w:ascii="David" w:hAnsi="David"/>
          <w:rtl/>
        </w:rPr>
      </w:pPr>
    </w:p>
    <w:p w14:paraId="7C941935" w14:textId="28E9619B" w:rsidR="007301DB" w:rsidRPr="00FD2DDA" w:rsidRDefault="007301DB" w:rsidP="007301DB">
      <w:pPr>
        <w:rPr>
          <w:rFonts w:ascii="David" w:hAnsi="David"/>
          <w:rtl/>
        </w:rPr>
      </w:pPr>
      <w:r>
        <w:rPr>
          <w:rFonts w:ascii="David" w:hAnsi="David" w:hint="cs"/>
          <w:rtl/>
        </w:rPr>
        <w:t>ו</w:t>
      </w:r>
      <w:r w:rsidRPr="00FD2DDA">
        <w:rPr>
          <w:rFonts w:ascii="David" w:hAnsi="David" w:hint="cs"/>
          <w:rtl/>
        </w:rPr>
        <w:t>בעניין:</w:t>
      </w:r>
    </w:p>
    <w:p w14:paraId="1A201196" w14:textId="41C58F5D" w:rsidR="007301DB" w:rsidRPr="00FD2DDA" w:rsidRDefault="007301DB" w:rsidP="007301DB">
      <w:pPr>
        <w:spacing w:after="120"/>
        <w:jc w:val="center"/>
        <w:rPr>
          <w:rFonts w:ascii="David" w:hAnsi="David"/>
          <w:rtl/>
        </w:rPr>
      </w:pPr>
      <w:r w:rsidRPr="00251330">
        <w:rPr>
          <w:rFonts w:ascii="Times New Roman" w:eastAsia="Times New Roman" w:hAnsi="Times New Roman" w:hint="cs"/>
          <w:b/>
          <w:bCs/>
          <w:sz w:val="32"/>
          <w:rtl/>
        </w:rPr>
        <w:t>ח/</w:t>
      </w:r>
      <w:r w:rsidR="00A16092">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Pr>
          <w:rFonts w:ascii="David" w:hAnsi="David" w:hint="cs"/>
          <w:b/>
          <w:bCs/>
          <w:rtl/>
        </w:rPr>
        <w:t xml:space="preserve">רב"ט </w:t>
      </w:r>
      <w:r w:rsidR="00A16092">
        <w:rPr>
          <w:rFonts w:ascii="David" w:hAnsi="David" w:hint="cs"/>
          <w:b/>
          <w:bCs/>
          <w:rtl/>
        </w:rPr>
        <w:t>י' ג'</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ערער</w:t>
      </w:r>
      <w:r w:rsidRPr="00FD2DDA">
        <w:rPr>
          <w:rFonts w:ascii="David" w:hAnsi="David" w:hint="cs"/>
          <w:rtl/>
        </w:rPr>
        <w:t xml:space="preserve"> (ע"י ב"כ,</w:t>
      </w:r>
      <w:r>
        <w:rPr>
          <w:rFonts w:ascii="David" w:hAnsi="David" w:hint="cs"/>
          <w:rtl/>
        </w:rPr>
        <w:t xml:space="preserve"> רס"ן אלמוג מגל; סרן ליאור פורת</w:t>
      </w:r>
      <w:r w:rsidRPr="00FD2DDA">
        <w:rPr>
          <w:rFonts w:ascii="David" w:hAnsi="David" w:hint="cs"/>
          <w:rtl/>
        </w:rPr>
        <w:t>)</w:t>
      </w:r>
    </w:p>
    <w:p w14:paraId="5CC376A9" w14:textId="77777777" w:rsidR="007301DB" w:rsidRPr="00FD2DDA" w:rsidRDefault="007301DB" w:rsidP="007301DB">
      <w:pPr>
        <w:jc w:val="center"/>
        <w:rPr>
          <w:rFonts w:ascii="David" w:hAnsi="David"/>
          <w:rtl/>
        </w:rPr>
      </w:pPr>
    </w:p>
    <w:p w14:paraId="51AC20BD" w14:textId="77777777" w:rsidR="007301DB" w:rsidRPr="00FD2DDA" w:rsidRDefault="007301DB" w:rsidP="007301DB">
      <w:pPr>
        <w:spacing w:after="360"/>
        <w:jc w:val="center"/>
        <w:rPr>
          <w:rFonts w:ascii="David" w:hAnsi="David"/>
          <w:b/>
          <w:bCs/>
          <w:rtl/>
        </w:rPr>
      </w:pPr>
      <w:r w:rsidRPr="00FD2DDA">
        <w:rPr>
          <w:rFonts w:ascii="David" w:hAnsi="David" w:hint="cs"/>
          <w:b/>
          <w:bCs/>
          <w:rtl/>
        </w:rPr>
        <w:t xml:space="preserve">נ ג ד </w:t>
      </w:r>
    </w:p>
    <w:p w14:paraId="3EC73DA1" w14:textId="69AA7869" w:rsidR="007301DB" w:rsidRDefault="007301DB" w:rsidP="007301DB">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רס"ן אוהד מנור</w:t>
      </w:r>
      <w:r w:rsidRPr="00FD2DDA">
        <w:rPr>
          <w:rFonts w:ascii="David" w:hAnsi="David" w:hint="cs"/>
          <w:rtl/>
        </w:rPr>
        <w:t>)</w:t>
      </w:r>
    </w:p>
    <w:p w14:paraId="27E8FFC2" w14:textId="77777777" w:rsidR="007301DB" w:rsidRPr="00FD2DDA" w:rsidRDefault="007301DB" w:rsidP="007301DB">
      <w:pPr>
        <w:spacing w:after="360" w:line="360" w:lineRule="auto"/>
        <w:rPr>
          <w:rFonts w:ascii="David" w:hAnsi="David"/>
          <w:b/>
          <w:bCs/>
          <w:u w:val="single"/>
          <w:rtl/>
        </w:rPr>
      </w:pPr>
    </w:p>
    <w:p w14:paraId="30A88C2B" w14:textId="6959D922" w:rsidR="007301DB" w:rsidRDefault="007301DB" w:rsidP="007301DB">
      <w:pPr>
        <w:spacing w:after="360" w:line="360" w:lineRule="auto"/>
        <w:jc w:val="both"/>
        <w:rPr>
          <w:rFonts w:ascii="David" w:hAnsi="David"/>
          <w:rtl/>
        </w:rPr>
      </w:pPr>
      <w:r w:rsidRPr="00FD2DDA">
        <w:rPr>
          <w:rFonts w:ascii="David" w:hAnsi="David" w:hint="cs"/>
          <w:rtl/>
        </w:rPr>
        <w:t>ערעור</w:t>
      </w:r>
      <w:r>
        <w:rPr>
          <w:rFonts w:ascii="David" w:hAnsi="David" w:hint="cs"/>
          <w:rtl/>
        </w:rPr>
        <w:t>ים</w:t>
      </w:r>
      <w:r w:rsidRPr="00FD2DDA">
        <w:rPr>
          <w:rFonts w:ascii="David" w:hAnsi="David" w:hint="cs"/>
          <w:rtl/>
        </w:rPr>
        <w:t xml:space="preserve"> על </w:t>
      </w:r>
      <w:r>
        <w:rPr>
          <w:rFonts w:ascii="David" w:hAnsi="David" w:hint="cs"/>
          <w:rtl/>
        </w:rPr>
        <w:t>פסק דין</w:t>
      </w:r>
      <w:r w:rsidRPr="00FD2DDA">
        <w:rPr>
          <w:rFonts w:ascii="David" w:hAnsi="David" w:hint="cs"/>
          <w:rtl/>
        </w:rPr>
        <w:t xml:space="preserve"> של בית הדין הצבאי המחוזי במחוז שיפוטי </w:t>
      </w:r>
      <w:r>
        <w:rPr>
          <w:rFonts w:ascii="David" w:hAnsi="David" w:hint="cs"/>
          <w:rtl/>
        </w:rPr>
        <w:t>הצפון</w:t>
      </w:r>
      <w:r w:rsidRPr="00FD2DDA">
        <w:rPr>
          <w:rFonts w:ascii="David" w:hAnsi="David" w:hint="cs"/>
          <w:rtl/>
        </w:rPr>
        <w:t xml:space="preserve"> שניתן בתיק </w:t>
      </w:r>
      <w:r>
        <w:rPr>
          <w:rFonts w:ascii="David" w:hAnsi="David" w:hint="cs"/>
          <w:rtl/>
        </w:rPr>
        <w:t>צפון</w:t>
      </w:r>
      <w:r w:rsidRPr="00FD2DDA">
        <w:rPr>
          <w:rFonts w:ascii="David" w:hAnsi="David" w:hint="cs"/>
          <w:rtl/>
        </w:rPr>
        <w:t xml:space="preserve"> </w:t>
      </w:r>
      <w:r w:rsidRPr="00FE7B6F">
        <w:rPr>
          <w:rFonts w:ascii="David" w:hAnsi="David" w:hint="cs"/>
          <w:rtl/>
        </w:rPr>
        <w:t xml:space="preserve">(מחוזי) </w:t>
      </w:r>
      <w:r>
        <w:rPr>
          <w:rFonts w:ascii="David" w:hAnsi="David" w:hint="cs"/>
          <w:rtl/>
        </w:rPr>
        <w:t>84/24</w:t>
      </w:r>
      <w:r w:rsidRPr="00FE7B6F">
        <w:rPr>
          <w:rFonts w:ascii="David" w:hAnsi="David" w:hint="cs"/>
          <w:rtl/>
        </w:rPr>
        <w:t xml:space="preserve"> (סא"ל </w:t>
      </w:r>
      <w:r>
        <w:rPr>
          <w:rFonts w:ascii="David" w:hAnsi="David" w:hint="cs"/>
          <w:rtl/>
        </w:rPr>
        <w:t xml:space="preserve">שאול ארבל </w:t>
      </w:r>
      <w:r>
        <w:rPr>
          <w:rFonts w:ascii="David" w:hAnsi="David"/>
          <w:rtl/>
        </w:rPr>
        <w:t>–</w:t>
      </w:r>
      <w:r>
        <w:rPr>
          <w:rFonts w:ascii="David" w:hAnsi="David" w:hint="cs"/>
          <w:rtl/>
        </w:rPr>
        <w:t xml:space="preserve"> אב"ד; רס"ן בניה כהן </w:t>
      </w:r>
      <w:r>
        <w:rPr>
          <w:rFonts w:ascii="David" w:hAnsi="David"/>
          <w:rtl/>
        </w:rPr>
        <w:t>–</w:t>
      </w:r>
      <w:r>
        <w:rPr>
          <w:rFonts w:ascii="David" w:hAnsi="David" w:hint="cs"/>
          <w:rtl/>
        </w:rPr>
        <w:t xml:space="preserve"> שופט; סרן אלחנן </w:t>
      </w:r>
      <w:proofErr w:type="spellStart"/>
      <w:r>
        <w:rPr>
          <w:rFonts w:ascii="David" w:hAnsi="David" w:hint="cs"/>
          <w:rtl/>
        </w:rPr>
        <w:t>גרשוביץ</w:t>
      </w:r>
      <w:proofErr w:type="spellEnd"/>
      <w:r>
        <w:rPr>
          <w:rFonts w:ascii="David" w:hAnsi="David" w:hint="cs"/>
          <w:rtl/>
        </w:rPr>
        <w:t xml:space="preserve"> </w:t>
      </w:r>
      <w:r>
        <w:rPr>
          <w:rFonts w:ascii="David" w:hAnsi="David"/>
          <w:rtl/>
        </w:rPr>
        <w:t>–</w:t>
      </w:r>
      <w:r>
        <w:rPr>
          <w:rFonts w:ascii="David" w:hAnsi="David" w:hint="cs"/>
          <w:rtl/>
        </w:rPr>
        <w:t xml:space="preserve"> שופט</w:t>
      </w:r>
      <w:r w:rsidRPr="00FE7B6F">
        <w:rPr>
          <w:rFonts w:ascii="David" w:hAnsi="David" w:hint="cs"/>
          <w:rtl/>
        </w:rPr>
        <w:t>) ביום</w:t>
      </w:r>
      <w:r>
        <w:rPr>
          <w:rFonts w:ascii="David" w:hAnsi="David" w:hint="cs"/>
          <w:rtl/>
        </w:rPr>
        <w:t xml:space="preserve"> 1.12.2024 </w:t>
      </w:r>
      <w:r w:rsidRPr="00FE7B6F">
        <w:rPr>
          <w:rFonts w:ascii="David" w:hAnsi="David" w:hint="cs"/>
          <w:rtl/>
        </w:rPr>
        <w:t xml:space="preserve">. ערעור </w:t>
      </w:r>
      <w:r>
        <w:rPr>
          <w:rFonts w:ascii="David" w:hAnsi="David" w:hint="cs"/>
          <w:rtl/>
        </w:rPr>
        <w:t xml:space="preserve">התביעה </w:t>
      </w:r>
      <w:r w:rsidRPr="00FE7B6F">
        <w:rPr>
          <w:rFonts w:ascii="David" w:hAnsi="David" w:hint="cs"/>
          <w:rtl/>
        </w:rPr>
        <w:t>התקבל</w:t>
      </w:r>
      <w:bookmarkEnd w:id="0"/>
      <w:r>
        <w:rPr>
          <w:rFonts w:ascii="David" w:hAnsi="David" w:hint="cs"/>
          <w:rtl/>
        </w:rPr>
        <w:t>, ערעור ההגנה נדחה.</w:t>
      </w:r>
    </w:p>
    <w:bookmarkEnd w:id="1"/>
    <w:p w14:paraId="56CC55E7" w14:textId="51B71383" w:rsidR="00BC0AAA" w:rsidRPr="004C3F5C" w:rsidRDefault="003815E9" w:rsidP="00B964A4">
      <w:pPr>
        <w:spacing w:after="0" w:line="360" w:lineRule="auto"/>
        <w:contextualSpacing/>
        <w:jc w:val="center"/>
        <w:outlineLvl w:val="0"/>
        <w:rPr>
          <w:rFonts w:ascii="David" w:hAnsi="David"/>
          <w:b/>
          <w:bCs/>
          <w:u w:val="single"/>
          <w:rtl/>
        </w:rPr>
      </w:pPr>
      <w:r w:rsidRPr="004C3F5C">
        <w:rPr>
          <w:rFonts w:ascii="David" w:hAnsi="David"/>
          <w:b/>
          <w:bCs/>
          <w:u w:val="single"/>
          <w:rtl/>
        </w:rPr>
        <w:lastRenderedPageBreak/>
        <w:t>פ</w:t>
      </w:r>
      <w:r w:rsidR="00737890" w:rsidRPr="004C3F5C">
        <w:rPr>
          <w:rFonts w:ascii="David" w:hAnsi="David"/>
          <w:b/>
          <w:bCs/>
          <w:u w:val="single"/>
          <w:rtl/>
        </w:rPr>
        <w:t xml:space="preserve"> </w:t>
      </w:r>
      <w:r w:rsidRPr="004C3F5C">
        <w:rPr>
          <w:rFonts w:ascii="David" w:hAnsi="David"/>
          <w:b/>
          <w:bCs/>
          <w:u w:val="single"/>
          <w:rtl/>
        </w:rPr>
        <w:t>ס</w:t>
      </w:r>
      <w:r w:rsidR="00737890" w:rsidRPr="004C3F5C">
        <w:rPr>
          <w:rFonts w:ascii="David" w:hAnsi="David"/>
          <w:b/>
          <w:bCs/>
          <w:u w:val="single"/>
          <w:rtl/>
        </w:rPr>
        <w:t xml:space="preserve"> </w:t>
      </w:r>
      <w:r w:rsidRPr="004C3F5C">
        <w:rPr>
          <w:rFonts w:ascii="David" w:hAnsi="David"/>
          <w:b/>
          <w:bCs/>
          <w:u w:val="single"/>
          <w:rtl/>
        </w:rPr>
        <w:t>ק</w:t>
      </w:r>
      <w:r w:rsidR="0032464B" w:rsidRPr="004C3F5C">
        <w:rPr>
          <w:rFonts w:ascii="David" w:hAnsi="David"/>
          <w:b/>
          <w:bCs/>
          <w:u w:val="single"/>
          <w:rtl/>
        </w:rPr>
        <w:t xml:space="preserve"> </w:t>
      </w:r>
      <w:r w:rsidRPr="004C3F5C">
        <w:rPr>
          <w:rFonts w:ascii="David" w:hAnsi="David"/>
          <w:b/>
          <w:bCs/>
          <w:u w:val="single"/>
          <w:rtl/>
        </w:rPr>
        <w:t>-ד</w:t>
      </w:r>
      <w:r w:rsidR="00737890" w:rsidRPr="004C3F5C">
        <w:rPr>
          <w:rFonts w:ascii="David" w:hAnsi="David"/>
          <w:b/>
          <w:bCs/>
          <w:u w:val="single"/>
          <w:rtl/>
        </w:rPr>
        <w:t xml:space="preserve"> </w:t>
      </w:r>
      <w:r w:rsidRPr="004C3F5C">
        <w:rPr>
          <w:rFonts w:ascii="David" w:hAnsi="David"/>
          <w:b/>
          <w:bCs/>
          <w:u w:val="single"/>
          <w:rtl/>
        </w:rPr>
        <w:t>י</w:t>
      </w:r>
      <w:r w:rsidR="00737890" w:rsidRPr="004C3F5C">
        <w:rPr>
          <w:rFonts w:ascii="David" w:hAnsi="David"/>
          <w:b/>
          <w:bCs/>
          <w:u w:val="single"/>
          <w:rtl/>
        </w:rPr>
        <w:t xml:space="preserve"> </w:t>
      </w:r>
      <w:r w:rsidRPr="004C3F5C">
        <w:rPr>
          <w:rFonts w:ascii="David" w:hAnsi="David"/>
          <w:b/>
          <w:bCs/>
          <w:u w:val="single"/>
          <w:rtl/>
        </w:rPr>
        <w:t>ן</w:t>
      </w:r>
    </w:p>
    <w:p w14:paraId="78085349" w14:textId="77777777" w:rsidR="00BE0BE7" w:rsidRPr="004C3F5C" w:rsidRDefault="003334A6" w:rsidP="00BE0BE7">
      <w:pPr>
        <w:pStyle w:val="1"/>
        <w:tabs>
          <w:tab w:val="left" w:pos="283"/>
        </w:tabs>
        <w:spacing w:line="360" w:lineRule="auto"/>
        <w:ind w:left="0"/>
        <w:jc w:val="both"/>
        <w:outlineLvl w:val="0"/>
        <w:rPr>
          <w:rFonts w:ascii="David" w:hAnsi="David" w:cs="David"/>
          <w:b/>
          <w:bCs/>
          <w:sz w:val="28"/>
          <w:szCs w:val="28"/>
          <w:u w:val="single"/>
          <w:rtl/>
        </w:rPr>
      </w:pPr>
      <w:r w:rsidRPr="004C3F5C">
        <w:rPr>
          <w:rFonts w:ascii="David" w:hAnsi="David" w:cs="David"/>
          <w:b/>
          <w:bCs/>
          <w:sz w:val="28"/>
          <w:szCs w:val="28"/>
          <w:u w:val="single"/>
          <w:rtl/>
        </w:rPr>
        <w:t>רקע</w:t>
      </w:r>
    </w:p>
    <w:p w14:paraId="72700596" w14:textId="056A2D22" w:rsidR="00BE0BE7" w:rsidRPr="00E35E7E" w:rsidRDefault="00184CF3" w:rsidP="00E35E7E">
      <w:pPr>
        <w:numPr>
          <w:ilvl w:val="0"/>
          <w:numId w:val="1"/>
        </w:numPr>
        <w:tabs>
          <w:tab w:val="left" w:pos="374"/>
        </w:tabs>
        <w:spacing w:after="0" w:line="360" w:lineRule="auto"/>
        <w:ind w:left="0" w:firstLine="0"/>
        <w:jc w:val="both"/>
        <w:rPr>
          <w:rFonts w:ascii="David" w:hAnsi="David"/>
        </w:rPr>
      </w:pPr>
      <w:r w:rsidRPr="00E35E7E">
        <w:rPr>
          <w:rFonts w:ascii="David" w:hAnsi="David"/>
          <w:rtl/>
        </w:rPr>
        <w:t>המערער</w:t>
      </w:r>
      <w:r w:rsidR="003815E9" w:rsidRPr="00E35E7E">
        <w:rPr>
          <w:rFonts w:ascii="David" w:hAnsi="David"/>
          <w:rtl/>
        </w:rPr>
        <w:t xml:space="preserve">, </w:t>
      </w:r>
      <w:r w:rsidR="00E35E7E" w:rsidRPr="00E35E7E">
        <w:rPr>
          <w:rFonts w:ascii="David" w:hAnsi="David" w:hint="cs"/>
          <w:rtl/>
        </w:rPr>
        <w:t xml:space="preserve">רב"ט </w:t>
      </w:r>
      <w:r w:rsidR="00A16092">
        <w:rPr>
          <w:rFonts w:ascii="David" w:hAnsi="David" w:hint="cs"/>
          <w:rtl/>
        </w:rPr>
        <w:t>י' ג'</w:t>
      </w:r>
      <w:r w:rsidR="00C56936" w:rsidRPr="00E35E7E">
        <w:rPr>
          <w:rFonts w:ascii="David" w:hAnsi="David"/>
          <w:rtl/>
        </w:rPr>
        <w:t xml:space="preserve">, </w:t>
      </w:r>
      <w:r w:rsidR="003815E9" w:rsidRPr="00E35E7E">
        <w:rPr>
          <w:rFonts w:ascii="David" w:hAnsi="David"/>
          <w:rtl/>
        </w:rPr>
        <w:t>הורשע</w:t>
      </w:r>
      <w:r w:rsidR="00E35E7E" w:rsidRPr="00E35E7E">
        <w:rPr>
          <w:rFonts w:ascii="David" w:hAnsi="David" w:hint="cs"/>
          <w:rtl/>
        </w:rPr>
        <w:t xml:space="preserve"> לפי הודאתו </w:t>
      </w:r>
      <w:r w:rsidR="003C064C" w:rsidRPr="00E35E7E">
        <w:rPr>
          <w:rFonts w:ascii="David" w:hAnsi="David" w:hint="cs"/>
          <w:rtl/>
        </w:rPr>
        <w:t>בעביר</w:t>
      </w:r>
      <w:r w:rsidR="00E35E7E" w:rsidRPr="00E35E7E">
        <w:rPr>
          <w:rFonts w:ascii="David" w:hAnsi="David" w:hint="cs"/>
          <w:rtl/>
        </w:rPr>
        <w:t>ה</w:t>
      </w:r>
      <w:r w:rsidR="003C064C" w:rsidRPr="00E35E7E">
        <w:rPr>
          <w:rFonts w:ascii="David" w:hAnsi="David" w:hint="cs"/>
          <w:rtl/>
        </w:rPr>
        <w:t xml:space="preserve"> של הוצאת נשק מרשות הצבא, לפי סעיף 78 לחוק השיפוט הצבאי, תשט"ו </w:t>
      </w:r>
      <w:r w:rsidR="000B65AB" w:rsidRPr="00E35E7E">
        <w:rPr>
          <w:rFonts w:ascii="David" w:hAnsi="David" w:hint="cs"/>
          <w:rtl/>
        </w:rPr>
        <w:t>-</w:t>
      </w:r>
      <w:r w:rsidR="003C064C" w:rsidRPr="00E35E7E">
        <w:rPr>
          <w:rFonts w:ascii="David" w:hAnsi="David" w:hint="cs"/>
          <w:rtl/>
        </w:rPr>
        <w:t xml:space="preserve"> 1955.</w:t>
      </w:r>
      <w:r w:rsidR="00E35E7E">
        <w:rPr>
          <w:rFonts w:ascii="David" w:hAnsi="David" w:hint="cs"/>
          <w:rtl/>
        </w:rPr>
        <w:t xml:space="preserve"> </w:t>
      </w:r>
      <w:r w:rsidR="003815E9" w:rsidRPr="00E35E7E">
        <w:rPr>
          <w:rFonts w:ascii="David" w:hAnsi="David"/>
          <w:rtl/>
        </w:rPr>
        <w:t xml:space="preserve">בית הדין קמא </w:t>
      </w:r>
      <w:r w:rsidR="001A714C" w:rsidRPr="00E35E7E">
        <w:rPr>
          <w:rFonts w:ascii="David" w:hAnsi="David"/>
          <w:rtl/>
        </w:rPr>
        <w:t xml:space="preserve">הנכבד </w:t>
      </w:r>
      <w:r w:rsidR="003815E9" w:rsidRPr="00E35E7E">
        <w:rPr>
          <w:rFonts w:ascii="David" w:hAnsi="David"/>
          <w:rtl/>
        </w:rPr>
        <w:t xml:space="preserve">השית על </w:t>
      </w:r>
      <w:r w:rsidR="00A80ACC" w:rsidRPr="00E35E7E">
        <w:rPr>
          <w:rFonts w:ascii="David" w:hAnsi="David"/>
          <w:rtl/>
        </w:rPr>
        <w:t>המערער</w:t>
      </w:r>
      <w:r w:rsidR="003815E9" w:rsidRPr="00E35E7E">
        <w:rPr>
          <w:rFonts w:ascii="David" w:hAnsi="David"/>
          <w:rtl/>
        </w:rPr>
        <w:t xml:space="preserve">, בגין הרשעתו, </w:t>
      </w:r>
      <w:r w:rsidR="00E35E7E" w:rsidRPr="00E35E7E">
        <w:rPr>
          <w:rFonts w:ascii="David" w:hAnsi="David" w:hint="cs"/>
          <w:rtl/>
        </w:rPr>
        <w:t xml:space="preserve">ששה חודשי </w:t>
      </w:r>
      <w:r w:rsidR="003C064C" w:rsidRPr="00E35E7E">
        <w:rPr>
          <w:rFonts w:ascii="David" w:hAnsi="David" w:hint="cs"/>
          <w:rtl/>
        </w:rPr>
        <w:t>מאסר בפועל</w:t>
      </w:r>
      <w:r w:rsidR="00E35E7E" w:rsidRPr="00E35E7E">
        <w:rPr>
          <w:rFonts w:ascii="David" w:hAnsi="David" w:hint="cs"/>
          <w:rtl/>
        </w:rPr>
        <w:t xml:space="preserve">, בניכוי ימי </w:t>
      </w:r>
      <w:r w:rsidR="003C064C" w:rsidRPr="00E35E7E">
        <w:rPr>
          <w:rFonts w:ascii="David" w:hAnsi="David" w:hint="cs"/>
          <w:rtl/>
        </w:rPr>
        <w:t>מעצרו, לצד מאסר מותנ</w:t>
      </w:r>
      <w:r w:rsidR="00E35E7E" w:rsidRPr="00E35E7E">
        <w:rPr>
          <w:rFonts w:ascii="David" w:hAnsi="David" w:hint="cs"/>
          <w:rtl/>
        </w:rPr>
        <w:t xml:space="preserve">ה </w:t>
      </w:r>
      <w:r w:rsidR="003C064C" w:rsidRPr="00E35E7E">
        <w:rPr>
          <w:rFonts w:ascii="David" w:hAnsi="David" w:hint="cs"/>
          <w:rtl/>
        </w:rPr>
        <w:t xml:space="preserve">והורדה לדרגת טוראי. </w:t>
      </w:r>
    </w:p>
    <w:p w14:paraId="4E934540" w14:textId="77777777" w:rsidR="00BE0BE7" w:rsidRDefault="00E35E7E" w:rsidP="001A7B48">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שני הצדדים, זה בכה וזה בכה, </w:t>
      </w:r>
      <w:r w:rsidR="00404187" w:rsidRPr="004C3F5C">
        <w:rPr>
          <w:rFonts w:ascii="David" w:hAnsi="David"/>
          <w:rtl/>
        </w:rPr>
        <w:t>לא השלימ</w:t>
      </w:r>
      <w:r>
        <w:rPr>
          <w:rFonts w:ascii="David" w:hAnsi="David" w:hint="cs"/>
          <w:rtl/>
        </w:rPr>
        <w:t>ו</w:t>
      </w:r>
      <w:r w:rsidR="00404187" w:rsidRPr="004C3F5C">
        <w:rPr>
          <w:rFonts w:ascii="David" w:hAnsi="David"/>
          <w:rtl/>
        </w:rPr>
        <w:t xml:space="preserve"> עם </w:t>
      </w:r>
      <w:r>
        <w:rPr>
          <w:rFonts w:ascii="David" w:hAnsi="David" w:hint="cs"/>
          <w:rtl/>
        </w:rPr>
        <w:t xml:space="preserve">רכיב המאסר בפועל שהושת על המערער. </w:t>
      </w:r>
      <w:r w:rsidR="0005602E" w:rsidRPr="004C3F5C">
        <w:rPr>
          <w:rFonts w:ascii="David" w:hAnsi="David"/>
          <w:rtl/>
        </w:rPr>
        <w:t>מכאן הערעור</w:t>
      </w:r>
      <w:r w:rsidR="002B0AA1" w:rsidRPr="004C3F5C">
        <w:rPr>
          <w:rFonts w:ascii="David" w:hAnsi="David"/>
          <w:rtl/>
        </w:rPr>
        <w:t>ים</w:t>
      </w:r>
      <w:r w:rsidR="0005602E" w:rsidRPr="004C3F5C">
        <w:rPr>
          <w:rFonts w:ascii="David" w:hAnsi="David"/>
          <w:rtl/>
        </w:rPr>
        <w:t xml:space="preserve"> שלפנינו.</w:t>
      </w:r>
    </w:p>
    <w:p w14:paraId="02D48889" w14:textId="77777777" w:rsidR="00C97A2C" w:rsidRDefault="00C97A2C" w:rsidP="00C97A2C">
      <w:pPr>
        <w:tabs>
          <w:tab w:val="left" w:pos="374"/>
        </w:tabs>
        <w:spacing w:after="0" w:line="360" w:lineRule="auto"/>
        <w:jc w:val="both"/>
        <w:rPr>
          <w:rFonts w:ascii="David" w:hAnsi="David"/>
          <w:rtl/>
        </w:rPr>
      </w:pPr>
    </w:p>
    <w:p w14:paraId="2E86B2E8" w14:textId="0E7E9310" w:rsidR="00C97A2C" w:rsidRDefault="00C97A2C" w:rsidP="00C97A2C">
      <w:pPr>
        <w:tabs>
          <w:tab w:val="left" w:pos="374"/>
        </w:tabs>
        <w:spacing w:after="0" w:line="360" w:lineRule="auto"/>
        <w:jc w:val="both"/>
        <w:rPr>
          <w:rFonts w:ascii="David" w:hAnsi="David"/>
          <w:b/>
          <w:bCs/>
          <w:u w:val="single"/>
          <w:rtl/>
        </w:rPr>
      </w:pPr>
      <w:r>
        <w:rPr>
          <w:rFonts w:ascii="David" w:hAnsi="David" w:hint="cs"/>
          <w:b/>
          <w:bCs/>
          <w:u w:val="single"/>
          <w:rtl/>
        </w:rPr>
        <w:t>ההליכים בבית הדין המחוזי ועיקרי גזר הדין</w:t>
      </w:r>
    </w:p>
    <w:p w14:paraId="28DC90C6" w14:textId="77777777" w:rsidR="00D9646F" w:rsidRPr="00D9646F" w:rsidRDefault="00D9646F" w:rsidP="00C97A2C">
      <w:pPr>
        <w:tabs>
          <w:tab w:val="left" w:pos="374"/>
        </w:tabs>
        <w:spacing w:after="0" w:line="360" w:lineRule="auto"/>
        <w:jc w:val="both"/>
        <w:rPr>
          <w:rFonts w:ascii="David" w:hAnsi="David"/>
          <w:b/>
          <w:bCs/>
          <w:sz w:val="14"/>
          <w:szCs w:val="14"/>
          <w:u w:val="single"/>
        </w:rPr>
      </w:pPr>
    </w:p>
    <w:p w14:paraId="008A3E89" w14:textId="77777777" w:rsidR="00414C85" w:rsidRDefault="00C97A2C" w:rsidP="00414C85">
      <w:pPr>
        <w:numPr>
          <w:ilvl w:val="0"/>
          <w:numId w:val="1"/>
        </w:numPr>
        <w:tabs>
          <w:tab w:val="left" w:pos="374"/>
        </w:tabs>
        <w:spacing w:after="0" w:line="360" w:lineRule="auto"/>
        <w:ind w:left="0" w:firstLine="0"/>
        <w:jc w:val="both"/>
        <w:rPr>
          <w:rFonts w:ascii="David" w:hAnsi="David"/>
        </w:rPr>
      </w:pPr>
      <w:r w:rsidRPr="00C97A2C">
        <w:rPr>
          <w:rFonts w:ascii="David" w:hAnsi="David"/>
          <w:rtl/>
        </w:rPr>
        <w:t>מכתב האישום המתוקן שבו הודה המערער ומן הפרטים הנוספים עולה, כי המערער, שגויס לצה"ל ביום 14 בדצמבר 2022, שירת כמאבטח מתקנים בתנאי "שבוע שבוע". כחלק מתפקידו, ביצע המערער תורנויות שמירה, ולשם כך ניתנו לו נשק מקוצר מסוג 16-</w:t>
      </w:r>
      <w:r w:rsidRPr="00C97A2C">
        <w:rPr>
          <w:rFonts w:ascii="David" w:hAnsi="David"/>
        </w:rPr>
        <w:t>M</w:t>
      </w:r>
      <w:r w:rsidRPr="00C97A2C">
        <w:rPr>
          <w:rFonts w:ascii="David" w:hAnsi="David"/>
          <w:rtl/>
        </w:rPr>
        <w:t xml:space="preserve"> ומחסנית המכילה 29 כדורי תחמושת. </w:t>
      </w:r>
      <w:r w:rsidR="00BF14C4">
        <w:rPr>
          <w:rFonts w:ascii="David" w:hAnsi="David" w:hint="cs"/>
          <w:rtl/>
        </w:rPr>
        <w:t>המערער לא ה</w:t>
      </w:r>
      <w:r w:rsidRPr="00C97A2C">
        <w:rPr>
          <w:rFonts w:ascii="David" w:hAnsi="David"/>
          <w:rtl/>
        </w:rPr>
        <w:t xml:space="preserve">ורשה לצאת עימם לביתו, אלא </w:t>
      </w:r>
      <w:r w:rsidR="00BF14C4">
        <w:rPr>
          <w:rFonts w:ascii="David" w:hAnsi="David" w:hint="cs"/>
          <w:rtl/>
        </w:rPr>
        <w:t xml:space="preserve">היה </w:t>
      </w:r>
      <w:r w:rsidRPr="00C97A2C">
        <w:rPr>
          <w:rFonts w:ascii="David" w:hAnsi="David"/>
          <w:rtl/>
        </w:rPr>
        <w:t>עליו להפקידם לפני כן בנשקיית הבסיס. ביום 25 בפברואר 2024, בתום השבוע שבו שהה המערער בבסיס, הבהירה לו מפקדתו כי עליו להשיב את נשקו לנשקייה</w:t>
      </w:r>
      <w:r w:rsidR="00BF14C4">
        <w:rPr>
          <w:rFonts w:ascii="David" w:hAnsi="David" w:hint="cs"/>
          <w:rtl/>
        </w:rPr>
        <w:t>,</w:t>
      </w:r>
      <w:r w:rsidRPr="00C97A2C">
        <w:rPr>
          <w:rFonts w:ascii="David" w:hAnsi="David"/>
          <w:rtl/>
        </w:rPr>
        <w:t xml:space="preserve"> אלא שהמערער נטל את נשקו, הכניסו לתוך תיק הגב שלו ויצא מן הבסיס</w:t>
      </w:r>
      <w:r w:rsidR="00BF14C4">
        <w:rPr>
          <w:rFonts w:ascii="David" w:hAnsi="David" w:hint="cs"/>
          <w:rtl/>
        </w:rPr>
        <w:t>,</w:t>
      </w:r>
      <w:r w:rsidRPr="00C97A2C">
        <w:rPr>
          <w:rFonts w:ascii="David" w:hAnsi="David"/>
          <w:rtl/>
        </w:rPr>
        <w:t xml:space="preserve"> כשהנשק בתוך התיק הסגור. את הנשק והמחסנית המלאה בכדורים נשא עימו לביתו. ביום 27 בפברואר 2024, במסגרת ביקורת שגרתית בנשקייה, התברר כי המערער לא הפקיד שם את נשקו לפני שיצא לביתו. מפקדתו יצרה עימו קשר, והוא מסר לה כי הוא נמצא בבסיס, עם הנשק</w:t>
      </w:r>
      <w:r w:rsidR="001B29C8">
        <w:rPr>
          <w:rFonts w:ascii="David" w:hAnsi="David" w:hint="cs"/>
          <w:rtl/>
        </w:rPr>
        <w:t>, על אף שכאמור, יצא לביתו יומיים קודם</w:t>
      </w:r>
      <w:r w:rsidR="00234207">
        <w:rPr>
          <w:rFonts w:ascii="David" w:hAnsi="David" w:hint="cs"/>
          <w:rtl/>
        </w:rPr>
        <w:t xml:space="preserve"> לכן</w:t>
      </w:r>
      <w:r w:rsidR="001B29C8">
        <w:rPr>
          <w:rFonts w:ascii="David" w:hAnsi="David" w:hint="cs"/>
          <w:rtl/>
        </w:rPr>
        <w:t xml:space="preserve">. </w:t>
      </w:r>
      <w:r w:rsidRPr="00C97A2C">
        <w:rPr>
          <w:rFonts w:ascii="David" w:hAnsi="David"/>
          <w:rtl/>
        </w:rPr>
        <w:t>המפקד</w:t>
      </w:r>
      <w:r w:rsidR="00BF14C4">
        <w:rPr>
          <w:rFonts w:ascii="David" w:hAnsi="David" w:hint="cs"/>
          <w:rtl/>
        </w:rPr>
        <w:t>ת</w:t>
      </w:r>
      <w:r w:rsidRPr="00C97A2C">
        <w:rPr>
          <w:rFonts w:ascii="David" w:hAnsi="David"/>
          <w:rtl/>
        </w:rPr>
        <w:t xml:space="preserve"> הורתה לו להגיע למשרד הרס"ר, כדי להפקיד את הנשק, והוא השיב לה כי יעשה כן, אך לא התייצב במשרד הרס"ר ולא היה זמין טלפונית. בהמשך לכך, יצר הרס"ר קשר עם בת משפחתו של המערער, שמסרה לו כי </w:t>
      </w:r>
      <w:r w:rsidR="00BF14C4">
        <w:rPr>
          <w:rFonts w:ascii="David" w:hAnsi="David" w:hint="cs"/>
          <w:rtl/>
        </w:rPr>
        <w:t xml:space="preserve">המערער </w:t>
      </w:r>
      <w:r w:rsidRPr="00C97A2C">
        <w:rPr>
          <w:rFonts w:ascii="David" w:hAnsi="David"/>
          <w:rtl/>
        </w:rPr>
        <w:t xml:space="preserve">נמצא בביתו, כשהנשק ברשותו. הרס"ר הבהיר לה כי המערער יצא מן הבסיס עם הנשק ללא אישור, וכי עליו להשיבו לאלתר. לאחר מכן, התקשר המערער אל הרס"ר, ומסר לו כי הוא נמצא עם הנשק בתחנה המרכזית בחיפה, ואין ביכולתו להגיע לבסיס. לאור האמור, נסעה לשם קצינת </w:t>
      </w:r>
      <w:proofErr w:type="spellStart"/>
      <w:r w:rsidRPr="00C97A2C">
        <w:rPr>
          <w:rFonts w:ascii="David" w:hAnsi="David"/>
          <w:rtl/>
        </w:rPr>
        <w:t>האג"ם</w:t>
      </w:r>
      <w:proofErr w:type="spellEnd"/>
      <w:r w:rsidRPr="00C97A2C">
        <w:rPr>
          <w:rFonts w:ascii="David" w:hAnsi="David"/>
          <w:rtl/>
        </w:rPr>
        <w:t xml:space="preserve"> היחידתית, וקיבלה מן המערער את הנשק ואת מחסנית הכדורים. </w:t>
      </w:r>
    </w:p>
    <w:p w14:paraId="528DC67D" w14:textId="77777777" w:rsidR="00C97A2C" w:rsidRPr="00414C85" w:rsidRDefault="00C97A2C" w:rsidP="00414C85">
      <w:pPr>
        <w:numPr>
          <w:ilvl w:val="0"/>
          <w:numId w:val="1"/>
        </w:numPr>
        <w:tabs>
          <w:tab w:val="left" w:pos="374"/>
        </w:tabs>
        <w:spacing w:after="0" w:line="360" w:lineRule="auto"/>
        <w:ind w:left="0" w:firstLine="0"/>
        <w:jc w:val="both"/>
        <w:rPr>
          <w:rFonts w:ascii="David" w:hAnsi="David"/>
          <w:rtl/>
        </w:rPr>
      </w:pPr>
      <w:r w:rsidRPr="00414C85">
        <w:rPr>
          <w:rFonts w:ascii="David" w:hAnsi="David"/>
          <w:rtl/>
        </w:rPr>
        <w:t xml:space="preserve">כפי שנכתב בפרטים הנוספים המוסכמים, המערער, "אשר פונה מביתו בצפון והתגורר במועד האירוע המתואר בכתב האישום בירושלים, הוציא את הנשק לצרכי הגנה עצמית". </w:t>
      </w:r>
    </w:p>
    <w:p w14:paraId="24049682" w14:textId="77777777" w:rsidR="00C97A2C" w:rsidRPr="00C97A2C" w:rsidRDefault="00C97A2C" w:rsidP="00C97A2C">
      <w:pPr>
        <w:numPr>
          <w:ilvl w:val="0"/>
          <w:numId w:val="1"/>
        </w:numPr>
        <w:tabs>
          <w:tab w:val="left" w:pos="374"/>
        </w:tabs>
        <w:spacing w:after="0" w:line="360" w:lineRule="auto"/>
        <w:ind w:left="0" w:firstLine="0"/>
        <w:jc w:val="both"/>
        <w:rPr>
          <w:rFonts w:ascii="David" w:hAnsi="David"/>
          <w:rtl/>
        </w:rPr>
      </w:pPr>
      <w:r w:rsidRPr="00C97A2C">
        <w:rPr>
          <w:rFonts w:ascii="David" w:hAnsi="David"/>
          <w:rtl/>
        </w:rPr>
        <w:t xml:space="preserve">בגין האמור, היה המערער עצור החל מיום 28 בפברואר 2024 ועד ליום 30 במאי 2024, שאז שוחרר למעצר בית "מלא", עד </w:t>
      </w:r>
      <w:r w:rsidR="00BF14C4">
        <w:rPr>
          <w:rFonts w:ascii="David" w:hAnsi="David" w:hint="cs"/>
          <w:rtl/>
        </w:rPr>
        <w:t>ל</w:t>
      </w:r>
      <w:r w:rsidRPr="00C97A2C">
        <w:rPr>
          <w:rFonts w:ascii="David" w:hAnsi="David"/>
          <w:rtl/>
        </w:rPr>
        <w:t xml:space="preserve">מתן גזר הדין בעניינו, ביום 17 בדצמבר 2024. </w:t>
      </w:r>
    </w:p>
    <w:p w14:paraId="5F0ECA26" w14:textId="77777777" w:rsidR="00C97A2C" w:rsidRPr="00C97A2C" w:rsidRDefault="00C97A2C" w:rsidP="00C97A2C">
      <w:pPr>
        <w:numPr>
          <w:ilvl w:val="0"/>
          <w:numId w:val="1"/>
        </w:numPr>
        <w:tabs>
          <w:tab w:val="left" w:pos="374"/>
        </w:tabs>
        <w:spacing w:after="0" w:line="360" w:lineRule="auto"/>
        <w:ind w:left="0" w:firstLine="0"/>
        <w:jc w:val="both"/>
        <w:rPr>
          <w:rFonts w:ascii="David" w:hAnsi="David"/>
          <w:rtl/>
        </w:rPr>
      </w:pPr>
      <w:r w:rsidRPr="00C97A2C">
        <w:rPr>
          <w:rFonts w:ascii="David" w:hAnsi="David"/>
          <w:rtl/>
        </w:rPr>
        <w:lastRenderedPageBreak/>
        <w:t xml:space="preserve">במסגרת ראיותיה לעונש, הציגה ההגנה </w:t>
      </w:r>
      <w:r w:rsidR="00BF14C4">
        <w:rPr>
          <w:rFonts w:ascii="David" w:hAnsi="David" w:hint="cs"/>
          <w:rtl/>
        </w:rPr>
        <w:t xml:space="preserve">התייחסות </w:t>
      </w:r>
      <w:r w:rsidRPr="00C97A2C">
        <w:rPr>
          <w:rFonts w:ascii="David" w:hAnsi="David"/>
          <w:rtl/>
        </w:rPr>
        <w:t xml:space="preserve">מטעמו של מטפל בפסיכודרמה, שעימו נפגש המערער אחת לשבוע החל מיום 7 באוגוסט 2024. כפי שנכתב שם, המערער מודע לחומרת מעשיו ומבטא מוטיבציה לטיפול, המתמקד ב"שיפור מיומנויות לוויסות עצמי בעת מצבי לחץ". </w:t>
      </w:r>
      <w:r w:rsidR="00BF14C4">
        <w:rPr>
          <w:rFonts w:ascii="David" w:hAnsi="David" w:hint="cs"/>
          <w:rtl/>
        </w:rPr>
        <w:t>צוין</w:t>
      </w:r>
      <w:r w:rsidRPr="00C97A2C">
        <w:rPr>
          <w:rFonts w:ascii="David" w:hAnsi="David"/>
          <w:rtl/>
        </w:rPr>
        <w:t xml:space="preserve">, </w:t>
      </w:r>
      <w:r w:rsidR="00BF14C4">
        <w:rPr>
          <w:rFonts w:ascii="David" w:hAnsi="David" w:hint="cs"/>
          <w:rtl/>
        </w:rPr>
        <w:t xml:space="preserve">כי </w:t>
      </w:r>
      <w:r w:rsidRPr="00C97A2C">
        <w:rPr>
          <w:rFonts w:ascii="David" w:hAnsi="David"/>
          <w:rtl/>
        </w:rPr>
        <w:t xml:space="preserve">מדובר בשלב ראשוני בלבד של ההליך הטיפולי, </w:t>
      </w:r>
      <w:r w:rsidR="00BF14C4">
        <w:rPr>
          <w:rFonts w:ascii="David" w:hAnsi="David" w:hint="cs"/>
          <w:rtl/>
        </w:rPr>
        <w:t xml:space="preserve">אשר </w:t>
      </w:r>
      <w:r w:rsidRPr="00C97A2C">
        <w:rPr>
          <w:rFonts w:ascii="David" w:hAnsi="David"/>
          <w:rtl/>
        </w:rPr>
        <w:t>אמור להימשך כשנה, ולאחריו ייבחן הצורך בהמשך טיפול. בהתייחסותו, ת</w:t>
      </w:r>
      <w:r w:rsidR="00BF14C4">
        <w:rPr>
          <w:rFonts w:ascii="David" w:hAnsi="David" w:hint="cs"/>
          <w:rtl/>
        </w:rPr>
        <w:t>י</w:t>
      </w:r>
      <w:r w:rsidRPr="00C97A2C">
        <w:rPr>
          <w:rFonts w:ascii="David" w:hAnsi="David"/>
          <w:rtl/>
        </w:rPr>
        <w:t xml:space="preserve">אר המטפל </w:t>
      </w:r>
      <w:r w:rsidR="00BF14C4">
        <w:rPr>
          <w:rFonts w:ascii="David" w:hAnsi="David" w:hint="cs"/>
          <w:rtl/>
        </w:rPr>
        <w:t xml:space="preserve">גם </w:t>
      </w:r>
      <w:r w:rsidRPr="00C97A2C">
        <w:rPr>
          <w:rFonts w:ascii="David" w:hAnsi="David"/>
          <w:rtl/>
        </w:rPr>
        <w:t xml:space="preserve">את יחסיו המורכבים של המערער עם משפחתו, המנהלת אורח חיים חרדי, ואת המתיחות שהעמיקה, </w:t>
      </w:r>
      <w:r w:rsidR="00BF14C4">
        <w:rPr>
          <w:rFonts w:ascii="David" w:hAnsi="David" w:hint="cs"/>
          <w:rtl/>
        </w:rPr>
        <w:t xml:space="preserve">בשל </w:t>
      </w:r>
      <w:r w:rsidRPr="00C97A2C">
        <w:rPr>
          <w:rFonts w:ascii="David" w:hAnsi="David"/>
          <w:rtl/>
        </w:rPr>
        <w:t xml:space="preserve">החלטתו של המערער להתגייס לצה"ל. </w:t>
      </w:r>
      <w:r w:rsidR="00BF14C4">
        <w:rPr>
          <w:rFonts w:ascii="David" w:hAnsi="David" w:hint="cs"/>
          <w:rtl/>
        </w:rPr>
        <w:t xml:space="preserve">עם זאת, </w:t>
      </w:r>
      <w:r w:rsidRPr="00C97A2C">
        <w:rPr>
          <w:rFonts w:ascii="David" w:hAnsi="David"/>
          <w:rtl/>
        </w:rPr>
        <w:t>מאז האירוע</w:t>
      </w:r>
      <w:r w:rsidR="00BF14C4">
        <w:rPr>
          <w:rFonts w:ascii="David" w:hAnsi="David" w:hint="cs"/>
          <w:rtl/>
        </w:rPr>
        <w:t xml:space="preserve"> הנדון</w:t>
      </w:r>
      <w:r w:rsidRPr="00C97A2C">
        <w:rPr>
          <w:rFonts w:ascii="David" w:hAnsi="David"/>
          <w:rtl/>
        </w:rPr>
        <w:t xml:space="preserve">, חל שיפור משמעותי בקשר </w:t>
      </w:r>
      <w:r w:rsidR="001B29C8">
        <w:rPr>
          <w:rFonts w:ascii="David" w:hAnsi="David" w:hint="cs"/>
          <w:rtl/>
        </w:rPr>
        <w:t xml:space="preserve">שלו </w:t>
      </w:r>
      <w:r w:rsidRPr="00C97A2C">
        <w:rPr>
          <w:rFonts w:ascii="David" w:hAnsi="David"/>
          <w:rtl/>
        </w:rPr>
        <w:t>עם ההורים, ולהערכתו של המטפל, התמיכה המשפחתית, לצד המשך הטיפול הרגשי, יסייעו למערער "לשאת מצבי תסכול בעתיד ולהימנע מלעבור על החוק".</w:t>
      </w:r>
    </w:p>
    <w:p w14:paraId="556DF43D" w14:textId="77777777" w:rsidR="00C97A2C" w:rsidRPr="00C97A2C" w:rsidRDefault="00C97A2C" w:rsidP="00C97A2C">
      <w:pPr>
        <w:numPr>
          <w:ilvl w:val="0"/>
          <w:numId w:val="1"/>
        </w:numPr>
        <w:tabs>
          <w:tab w:val="left" w:pos="374"/>
        </w:tabs>
        <w:spacing w:after="0" w:line="360" w:lineRule="auto"/>
        <w:ind w:left="0" w:firstLine="0"/>
        <w:jc w:val="both"/>
        <w:rPr>
          <w:rFonts w:ascii="David" w:hAnsi="David"/>
          <w:rtl/>
        </w:rPr>
      </w:pPr>
      <w:r w:rsidRPr="00C97A2C">
        <w:rPr>
          <w:rFonts w:ascii="David" w:hAnsi="David"/>
          <w:rtl/>
        </w:rPr>
        <w:t xml:space="preserve">במהלך מעצרו, נבדק המערער פעמיים על ידי גורמי בריאות הנפש בבסיס הכליאה. אף כי בעבר, </w:t>
      </w:r>
      <w:r w:rsidR="009608DE">
        <w:rPr>
          <w:rFonts w:ascii="David" w:hAnsi="David" w:hint="cs"/>
          <w:rtl/>
        </w:rPr>
        <w:t xml:space="preserve">פעל (ללא הצלחה) </w:t>
      </w:r>
      <w:r w:rsidRPr="00C97A2C">
        <w:rPr>
          <w:rFonts w:ascii="David" w:hAnsi="David"/>
          <w:rtl/>
        </w:rPr>
        <w:t xml:space="preserve">להעלות </w:t>
      </w:r>
      <w:r w:rsidR="00BF14C4">
        <w:rPr>
          <w:rFonts w:ascii="David" w:hAnsi="David" w:hint="cs"/>
          <w:rtl/>
        </w:rPr>
        <w:t>את ה</w:t>
      </w:r>
      <w:r w:rsidRPr="00C97A2C">
        <w:rPr>
          <w:rFonts w:ascii="David" w:hAnsi="David"/>
          <w:rtl/>
        </w:rPr>
        <w:t xml:space="preserve">פרופיל </w:t>
      </w:r>
      <w:r w:rsidR="00BF14C4">
        <w:rPr>
          <w:rFonts w:ascii="David" w:hAnsi="David" w:hint="cs"/>
          <w:rtl/>
        </w:rPr>
        <w:t>הרפואי ש</w:t>
      </w:r>
      <w:r w:rsidR="001B29C8">
        <w:rPr>
          <w:rFonts w:ascii="David" w:hAnsi="David" w:hint="cs"/>
          <w:rtl/>
        </w:rPr>
        <w:t>הותאם לו בלשכת הגיוס</w:t>
      </w:r>
      <w:r w:rsidR="009608DE">
        <w:rPr>
          <w:rFonts w:ascii="David" w:hAnsi="David" w:hint="cs"/>
          <w:rtl/>
        </w:rPr>
        <w:t>,</w:t>
      </w:r>
      <w:r w:rsidR="00BF14C4">
        <w:rPr>
          <w:rFonts w:ascii="David" w:hAnsi="David" w:hint="cs"/>
          <w:rtl/>
        </w:rPr>
        <w:t xml:space="preserve"> </w:t>
      </w:r>
      <w:r w:rsidRPr="00C97A2C">
        <w:rPr>
          <w:rFonts w:ascii="David" w:hAnsi="David"/>
          <w:rtl/>
        </w:rPr>
        <w:t>כדי לעבור למסלול לחימה, ביקש כעת כי יינתן לו פטור משירות צבאי, בטענה כי השירות מרחיק אותו ממשפחתו. בבדיקתו</w:t>
      </w:r>
      <w:r w:rsidR="009608DE">
        <w:rPr>
          <w:rFonts w:ascii="David" w:hAnsi="David" w:hint="cs"/>
          <w:rtl/>
        </w:rPr>
        <w:t xml:space="preserve"> של המערער</w:t>
      </w:r>
      <w:r w:rsidRPr="00C97A2C">
        <w:rPr>
          <w:rFonts w:ascii="David" w:hAnsi="David"/>
          <w:rtl/>
        </w:rPr>
        <w:t xml:space="preserve">, לא נמצא מקום לשנות מן הפרופיל שהותאם לו והומלץ </w:t>
      </w:r>
      <w:r w:rsidR="009608DE">
        <w:rPr>
          <w:rFonts w:ascii="David" w:hAnsi="David" w:hint="cs"/>
          <w:rtl/>
        </w:rPr>
        <w:t>על חזרתו לשירות</w:t>
      </w:r>
      <w:r w:rsidRPr="00C97A2C">
        <w:rPr>
          <w:rFonts w:ascii="David" w:hAnsi="David"/>
          <w:rtl/>
        </w:rPr>
        <w:t xml:space="preserve">. </w:t>
      </w:r>
      <w:r w:rsidR="009608DE">
        <w:rPr>
          <w:rFonts w:ascii="David" w:hAnsi="David" w:hint="cs"/>
          <w:rtl/>
        </w:rPr>
        <w:t xml:space="preserve">בהמשך, </w:t>
      </w:r>
      <w:r w:rsidRPr="00C97A2C">
        <w:rPr>
          <w:rFonts w:ascii="David" w:hAnsi="David"/>
          <w:rtl/>
        </w:rPr>
        <w:t>ביום 5 במאי 2024</w:t>
      </w:r>
      <w:r w:rsidR="009608DE">
        <w:rPr>
          <w:rFonts w:ascii="David" w:hAnsi="David" w:hint="cs"/>
          <w:rtl/>
        </w:rPr>
        <w:t>,</w:t>
      </w:r>
      <w:r w:rsidRPr="00C97A2C">
        <w:rPr>
          <w:rFonts w:ascii="David" w:hAnsi="David"/>
          <w:rtl/>
        </w:rPr>
        <w:t xml:space="preserve"> פוטר המערער משירות ביטחון, בשל "התנהגות רעה וחמורה".</w:t>
      </w:r>
    </w:p>
    <w:p w14:paraId="763F993B" w14:textId="77777777" w:rsidR="00C97A2C" w:rsidRPr="00C97A2C" w:rsidRDefault="00C97A2C" w:rsidP="00C97A2C">
      <w:pPr>
        <w:numPr>
          <w:ilvl w:val="0"/>
          <w:numId w:val="1"/>
        </w:numPr>
        <w:tabs>
          <w:tab w:val="left" w:pos="374"/>
        </w:tabs>
        <w:spacing w:after="0" w:line="360" w:lineRule="auto"/>
        <w:ind w:left="0" w:firstLine="0"/>
        <w:jc w:val="both"/>
        <w:rPr>
          <w:rFonts w:ascii="David" w:hAnsi="David"/>
          <w:rtl/>
        </w:rPr>
      </w:pPr>
      <w:r w:rsidRPr="00C97A2C">
        <w:rPr>
          <w:rFonts w:ascii="David" w:hAnsi="David"/>
          <w:rtl/>
        </w:rPr>
        <w:t>הנסיבות המשפחתיות פורטו גם בתסקיר העונש. עורכת התסקיר התרשמה אף היא מן החרטה שהביע המערער על התנהלותו, לצד תחושת החמצה על קטיעת השירות הצבאי, והמליצה על הקלה בעונשו.</w:t>
      </w:r>
    </w:p>
    <w:p w14:paraId="00E65ACF" w14:textId="77777777" w:rsidR="00C97A2C" w:rsidRDefault="00C97A2C" w:rsidP="00C97A2C">
      <w:pPr>
        <w:numPr>
          <w:ilvl w:val="0"/>
          <w:numId w:val="1"/>
        </w:numPr>
        <w:tabs>
          <w:tab w:val="left" w:pos="374"/>
        </w:tabs>
        <w:spacing w:after="0" w:line="360" w:lineRule="auto"/>
        <w:ind w:left="0" w:firstLine="0"/>
        <w:jc w:val="both"/>
        <w:rPr>
          <w:rFonts w:ascii="David" w:hAnsi="David"/>
        </w:rPr>
      </w:pPr>
      <w:r w:rsidRPr="00C97A2C">
        <w:rPr>
          <w:rFonts w:ascii="David" w:hAnsi="David"/>
          <w:rtl/>
        </w:rPr>
        <w:t xml:space="preserve">הן המטפל והן עורכת התסקיר תיארו, מפיו של המערער ובשילוב עם התרשמותם, את הרקע והתהליך שהביאו אותו לביצוע העבירה, באופן שהרחיב על הסכמת הצדדים, כמובא לעיל, בדבר הוצאתו של הנשק לצרכי הגנה עצמית. ברם, </w:t>
      </w:r>
      <w:r w:rsidR="000540B2">
        <w:rPr>
          <w:rFonts w:ascii="David" w:hAnsi="David" w:hint="cs"/>
          <w:rtl/>
        </w:rPr>
        <w:t>כידוע, ו</w:t>
      </w:r>
      <w:r w:rsidRPr="00C97A2C">
        <w:rPr>
          <w:rFonts w:ascii="David" w:hAnsi="David"/>
          <w:rtl/>
        </w:rPr>
        <w:t>כפי שהבהרנו לצדדים במעמד הדיון בערעור, על כתב האישום המתוקן והפרטים הנוספים לכלול</w:t>
      </w:r>
      <w:r w:rsidR="000540B2">
        <w:rPr>
          <w:rFonts w:ascii="David" w:hAnsi="David" w:hint="cs"/>
          <w:rtl/>
        </w:rPr>
        <w:t xml:space="preserve"> </w:t>
      </w:r>
      <w:r w:rsidRPr="00C97A2C">
        <w:rPr>
          <w:rFonts w:ascii="David" w:hAnsi="David"/>
          <w:rtl/>
        </w:rPr>
        <w:t>את כל העובדות והנסיבות הקשורות בביצוע העבירה (סעיף 40י(ד) לחוק העונשין, תשל"ז -1977</w:t>
      </w:r>
      <w:r w:rsidR="000540B2">
        <w:rPr>
          <w:rFonts w:ascii="David" w:hAnsi="David" w:hint="cs"/>
          <w:rtl/>
        </w:rPr>
        <w:t xml:space="preserve">; ע"פ 7645/23 </w:t>
      </w:r>
      <w:r w:rsidR="000540B2">
        <w:rPr>
          <w:rFonts w:ascii="David" w:hAnsi="David" w:hint="cs"/>
          <w:b/>
          <w:bCs/>
          <w:rtl/>
        </w:rPr>
        <w:t>יחיה נ' מדינת ישראל</w:t>
      </w:r>
      <w:r w:rsidR="000540B2">
        <w:rPr>
          <w:rFonts w:ascii="David" w:hAnsi="David" w:hint="cs"/>
          <w:rtl/>
        </w:rPr>
        <w:t>, פסקה 19 (25.8.2024)</w:t>
      </w:r>
      <w:r w:rsidRPr="00C97A2C">
        <w:rPr>
          <w:rFonts w:ascii="David" w:hAnsi="David"/>
          <w:rtl/>
        </w:rPr>
        <w:t xml:space="preserve">). החריג לכלל זה מופיע בסעיף 40י(ב)(2) לחוק העונשין, הקובע כי "בית המשפט רשאי, לבקשת אחד מהצדדים, להתיר להביא ראיות בעניין נסיבות הקשורות בביצוע העבירה בשלב הטיעונים לעונש, אם שוכנע כי לא הייתה אפשרות לטעון לגביהן בשלב בירור האשמה או אם הדבר דרוש כדי למנוע עיוות דין". היות שנסיבות ביצועה של העבירה מצויות היו, בראש ובראשונה, בידיעת המערער - אשר אף נמנע מלהעיד לעונש - הרי ש"נראה אפוא כי היעדרן מכתב האישום המתוקן מעיד על כך שהצדדים לא הסכימו עליהן ועל כך שהמערער ובא כוחו העדיפו להגיע להסדר טיעון חרף השמטתן" (ע"פ 3457/18 </w:t>
      </w:r>
      <w:r w:rsidRPr="00C97A2C">
        <w:rPr>
          <w:rFonts w:ascii="David" w:hAnsi="David"/>
          <w:b/>
          <w:bCs/>
          <w:rtl/>
        </w:rPr>
        <w:t>פלוני נ' מדינת ישראל</w:t>
      </w:r>
      <w:r w:rsidRPr="00C97A2C">
        <w:rPr>
          <w:rFonts w:ascii="David" w:hAnsi="David"/>
          <w:rtl/>
        </w:rPr>
        <w:t>, פס</w:t>
      </w:r>
      <w:r w:rsidR="005965E9">
        <w:rPr>
          <w:rFonts w:ascii="David" w:hAnsi="David" w:hint="cs"/>
          <w:rtl/>
        </w:rPr>
        <w:t>קה</w:t>
      </w:r>
      <w:r w:rsidRPr="00C97A2C">
        <w:rPr>
          <w:rFonts w:ascii="David" w:hAnsi="David"/>
          <w:rtl/>
        </w:rPr>
        <w:t xml:space="preserve"> 6 </w:t>
      </w:r>
      <w:r w:rsidRPr="00C97A2C">
        <w:rPr>
          <w:rFonts w:ascii="David" w:hAnsi="David"/>
          <w:rtl/>
        </w:rPr>
        <w:lastRenderedPageBreak/>
        <w:t>לפסק הדין (12.3.2019). ראו גם ע/</w:t>
      </w:r>
      <w:r>
        <w:rPr>
          <w:rFonts w:ascii="David" w:hAnsi="David" w:hint="cs"/>
          <w:rtl/>
        </w:rPr>
        <w:t>45</w:t>
      </w:r>
      <w:r w:rsidRPr="00C97A2C">
        <w:rPr>
          <w:rFonts w:ascii="David" w:hAnsi="David"/>
          <w:rtl/>
        </w:rPr>
        <w:t xml:space="preserve">/19 </w:t>
      </w:r>
      <w:r w:rsidRPr="00C97A2C">
        <w:rPr>
          <w:rFonts w:ascii="David" w:hAnsi="David"/>
          <w:b/>
          <w:bCs/>
          <w:rtl/>
        </w:rPr>
        <w:t xml:space="preserve">סמל </w:t>
      </w:r>
      <w:proofErr w:type="spellStart"/>
      <w:r w:rsidRPr="00C97A2C">
        <w:rPr>
          <w:rFonts w:ascii="David" w:hAnsi="David"/>
          <w:b/>
          <w:bCs/>
          <w:rtl/>
        </w:rPr>
        <w:t>כוהניאן</w:t>
      </w:r>
      <w:proofErr w:type="spellEnd"/>
      <w:r w:rsidRPr="00C97A2C">
        <w:rPr>
          <w:rFonts w:ascii="David" w:hAnsi="David"/>
          <w:b/>
          <w:bCs/>
          <w:rtl/>
        </w:rPr>
        <w:t xml:space="preserve"> נ' התובע הצבאי הראשי</w:t>
      </w:r>
      <w:r w:rsidRPr="00C97A2C">
        <w:rPr>
          <w:rFonts w:ascii="David" w:hAnsi="David"/>
          <w:rtl/>
        </w:rPr>
        <w:t>, פסקה 20 (2019)</w:t>
      </w:r>
      <w:r w:rsidR="00DE7DBE">
        <w:rPr>
          <w:rFonts w:ascii="David" w:hAnsi="David" w:hint="cs"/>
          <w:rtl/>
        </w:rPr>
        <w:t xml:space="preserve">; ע/66/24 </w:t>
      </w:r>
      <w:r w:rsidR="00DE7DBE">
        <w:rPr>
          <w:rFonts w:ascii="David" w:hAnsi="David" w:hint="cs"/>
          <w:b/>
          <w:bCs/>
          <w:rtl/>
        </w:rPr>
        <w:t xml:space="preserve">סמל בן </w:t>
      </w:r>
      <w:proofErr w:type="spellStart"/>
      <w:r w:rsidR="00DE7DBE">
        <w:rPr>
          <w:rFonts w:ascii="David" w:hAnsi="David" w:hint="cs"/>
          <w:b/>
          <w:bCs/>
          <w:rtl/>
        </w:rPr>
        <w:t>סדון</w:t>
      </w:r>
      <w:proofErr w:type="spellEnd"/>
      <w:r w:rsidR="00DE7DBE">
        <w:rPr>
          <w:rFonts w:ascii="David" w:hAnsi="David" w:hint="cs"/>
          <w:b/>
          <w:bCs/>
          <w:rtl/>
        </w:rPr>
        <w:t xml:space="preserve"> נ' התובע הצבאי הראשי</w:t>
      </w:r>
      <w:r w:rsidR="00DE7DBE">
        <w:rPr>
          <w:rFonts w:ascii="David" w:hAnsi="David" w:hint="cs"/>
          <w:rtl/>
        </w:rPr>
        <w:t>, פסקה 18 (2025)</w:t>
      </w:r>
      <w:r w:rsidRPr="00C97A2C">
        <w:rPr>
          <w:rFonts w:ascii="David" w:hAnsi="David"/>
          <w:rtl/>
        </w:rPr>
        <w:t>).</w:t>
      </w:r>
    </w:p>
    <w:p w14:paraId="203659BE" w14:textId="77777777" w:rsidR="00C97A2C" w:rsidRDefault="00C97A2C" w:rsidP="002C25A4">
      <w:pPr>
        <w:numPr>
          <w:ilvl w:val="0"/>
          <w:numId w:val="1"/>
        </w:numPr>
        <w:tabs>
          <w:tab w:val="left" w:pos="374"/>
        </w:tabs>
        <w:spacing w:after="0" w:line="360" w:lineRule="auto"/>
        <w:ind w:left="0" w:firstLine="0"/>
        <w:jc w:val="both"/>
        <w:rPr>
          <w:rFonts w:ascii="David" w:hAnsi="David"/>
        </w:rPr>
      </w:pPr>
      <w:r w:rsidRPr="00C97A2C">
        <w:rPr>
          <w:rFonts w:ascii="David" w:hAnsi="David" w:hint="cs"/>
          <w:rtl/>
        </w:rPr>
        <w:t>ב</w:t>
      </w:r>
      <w:r w:rsidRPr="00C97A2C">
        <w:rPr>
          <w:rFonts w:ascii="David" w:hAnsi="David"/>
          <w:rtl/>
        </w:rPr>
        <w:t>גזר הדין, נקבע כי בניצול נגישותו לנשק, בשקריו למפקדיו ואף בסירובו להגיע ליחידה כדי להשיב את הנשק</w:t>
      </w:r>
      <w:r w:rsidR="00F81702">
        <w:rPr>
          <w:rFonts w:ascii="David" w:hAnsi="David" w:hint="cs"/>
          <w:rtl/>
        </w:rPr>
        <w:t>,</w:t>
      </w:r>
      <w:r w:rsidRPr="00C97A2C">
        <w:rPr>
          <w:rFonts w:ascii="David" w:hAnsi="David"/>
          <w:rtl/>
        </w:rPr>
        <w:t xml:space="preserve"> פגע המערער בערכים מוגנים שעניינם שמירה על חיי אדם, ביטחון הציבור והסדר הציבורי, לצד הפגיעה - המתעצמת בשעת מלחמה - בערכים צבאיים של משמעת הצבא. הוטעם, כי אף ש</w:t>
      </w:r>
      <w:r w:rsidR="00F81702">
        <w:rPr>
          <w:rFonts w:ascii="David" w:hAnsi="David" w:hint="cs"/>
          <w:rtl/>
        </w:rPr>
        <w:t xml:space="preserve">בפועל, </w:t>
      </w:r>
      <w:r w:rsidRPr="00C97A2C">
        <w:rPr>
          <w:rFonts w:ascii="David" w:hAnsi="David"/>
          <w:rtl/>
        </w:rPr>
        <w:t>לא נגרם נזק עקב מעשיו של המערער, הרי שהוצאתו של נשק קטלני מן היחידה הקימה סכנה משמעותית</w:t>
      </w:r>
      <w:r w:rsidR="00F81702">
        <w:rPr>
          <w:rFonts w:ascii="David" w:hAnsi="David" w:hint="cs"/>
          <w:rtl/>
        </w:rPr>
        <w:t>,</w:t>
      </w:r>
      <w:r w:rsidRPr="00C97A2C">
        <w:rPr>
          <w:rFonts w:ascii="David" w:hAnsi="David"/>
          <w:rtl/>
        </w:rPr>
        <w:t xml:space="preserve"> </w:t>
      </w:r>
      <w:r w:rsidR="00F81702">
        <w:rPr>
          <w:rFonts w:ascii="David" w:hAnsi="David" w:hint="cs"/>
          <w:rtl/>
        </w:rPr>
        <w:t xml:space="preserve">למערער </w:t>
      </w:r>
      <w:r w:rsidRPr="00C97A2C">
        <w:rPr>
          <w:rFonts w:ascii="David" w:hAnsi="David"/>
          <w:rtl/>
        </w:rPr>
        <w:t xml:space="preserve">ולסביבתו. מנגד, המניע להוצאת הנשק נעוץ כאמור בטעמים של הגנה עצמית; הנשק שהוציא המערער הוא </w:t>
      </w:r>
      <w:r w:rsidR="001B29C8">
        <w:rPr>
          <w:rFonts w:ascii="David" w:hAnsi="David" w:hint="cs"/>
          <w:rtl/>
        </w:rPr>
        <w:t>ה</w:t>
      </w:r>
      <w:r w:rsidRPr="00C97A2C">
        <w:rPr>
          <w:rFonts w:ascii="David" w:hAnsi="David"/>
          <w:rtl/>
        </w:rPr>
        <w:t>נשק</w:t>
      </w:r>
      <w:r w:rsidR="001B29C8">
        <w:rPr>
          <w:rFonts w:ascii="David" w:hAnsi="David" w:hint="cs"/>
          <w:rtl/>
        </w:rPr>
        <w:t xml:space="preserve"> שניתן לו ביחידה</w:t>
      </w:r>
      <w:r w:rsidRPr="00C97A2C">
        <w:rPr>
          <w:rFonts w:ascii="David" w:hAnsi="David"/>
          <w:rtl/>
        </w:rPr>
        <w:t xml:space="preserve">, שבהפעלתו היה מיומן ואשר </w:t>
      </w:r>
      <w:r w:rsidR="003F250C">
        <w:rPr>
          <w:rFonts w:ascii="David" w:hAnsi="David" w:hint="cs"/>
          <w:rtl/>
        </w:rPr>
        <w:t xml:space="preserve">נמסר </w:t>
      </w:r>
      <w:r w:rsidRPr="00C97A2C">
        <w:rPr>
          <w:rFonts w:ascii="David" w:hAnsi="David"/>
          <w:rtl/>
        </w:rPr>
        <w:t>לו לביצוע תפקידו; ואף אם המערער לא פעל אקטיבית לתיקון מעשיו, הרי ש</w:t>
      </w:r>
      <w:r w:rsidR="003F250C">
        <w:rPr>
          <w:rFonts w:ascii="David" w:hAnsi="David" w:hint="cs"/>
          <w:rtl/>
        </w:rPr>
        <w:t xml:space="preserve">בסופו של דבר, </w:t>
      </w:r>
      <w:r w:rsidRPr="00C97A2C">
        <w:rPr>
          <w:rFonts w:ascii="David" w:hAnsi="David"/>
          <w:rtl/>
        </w:rPr>
        <w:t xml:space="preserve">הנשק הושב לצה"ל בחלוף פרק זמן קצר יחסית, </w:t>
      </w:r>
      <w:r w:rsidR="003F250C">
        <w:rPr>
          <w:rFonts w:ascii="David" w:hAnsi="David" w:hint="cs"/>
          <w:rtl/>
        </w:rPr>
        <w:t>ו</w:t>
      </w:r>
      <w:r w:rsidRPr="00C97A2C">
        <w:rPr>
          <w:rFonts w:ascii="David" w:hAnsi="David"/>
          <w:rtl/>
        </w:rPr>
        <w:t xml:space="preserve">מבלי שבוצע בו כל שימוש בלתי מורשה. בשים לב לאמור, ולמדיניות הענישה הנהוגה (בין היתר, ע/9/09 </w:t>
      </w:r>
      <w:r w:rsidRPr="00B713F1">
        <w:rPr>
          <w:rFonts w:ascii="David" w:hAnsi="David"/>
          <w:b/>
          <w:bCs/>
          <w:rtl/>
        </w:rPr>
        <w:t xml:space="preserve">התובע הצבאי הראשי נ' טור' </w:t>
      </w:r>
      <w:proofErr w:type="spellStart"/>
      <w:r w:rsidRPr="00B713F1">
        <w:rPr>
          <w:rFonts w:ascii="David" w:hAnsi="David"/>
          <w:b/>
          <w:bCs/>
          <w:rtl/>
        </w:rPr>
        <w:t>אברמוב</w:t>
      </w:r>
      <w:proofErr w:type="spellEnd"/>
      <w:r w:rsidRPr="00C97A2C">
        <w:rPr>
          <w:rFonts w:ascii="David" w:hAnsi="David"/>
          <w:rtl/>
        </w:rPr>
        <w:t xml:space="preserve"> (2009)</w:t>
      </w:r>
      <w:r w:rsidR="00F47CC7">
        <w:rPr>
          <w:rFonts w:ascii="David" w:hAnsi="David" w:hint="cs"/>
          <w:rtl/>
        </w:rPr>
        <w:t>;</w:t>
      </w:r>
      <w:r w:rsidRPr="00C97A2C">
        <w:rPr>
          <w:rFonts w:ascii="David" w:hAnsi="David"/>
          <w:rtl/>
        </w:rPr>
        <w:t xml:space="preserve"> ע/6/12 </w:t>
      </w:r>
      <w:r w:rsidRPr="00C97A2C">
        <w:rPr>
          <w:rFonts w:ascii="David" w:hAnsi="David"/>
          <w:b/>
          <w:bCs/>
          <w:rtl/>
        </w:rPr>
        <w:t xml:space="preserve">טור' </w:t>
      </w:r>
      <w:r w:rsidRPr="00C97A2C">
        <w:rPr>
          <w:rFonts w:ascii="David" w:hAnsi="David" w:hint="cs"/>
          <w:b/>
          <w:bCs/>
          <w:rtl/>
        </w:rPr>
        <w:t>עביד</w:t>
      </w:r>
      <w:r w:rsidRPr="00C97A2C">
        <w:rPr>
          <w:rFonts w:ascii="David" w:hAnsi="David"/>
          <w:b/>
          <w:bCs/>
          <w:rtl/>
        </w:rPr>
        <w:t xml:space="preserve"> נ' התובע הצבאי הראשי</w:t>
      </w:r>
      <w:r w:rsidRPr="00C97A2C">
        <w:rPr>
          <w:rFonts w:ascii="David" w:hAnsi="David"/>
          <w:rtl/>
        </w:rPr>
        <w:t xml:space="preserve"> (2012); ע/5/22 </w:t>
      </w:r>
      <w:r w:rsidRPr="00C97A2C">
        <w:rPr>
          <w:rFonts w:ascii="David" w:hAnsi="David"/>
          <w:b/>
          <w:bCs/>
          <w:rtl/>
        </w:rPr>
        <w:t>סמל ישראל נ' התובע הצבאי הראשי</w:t>
      </w:r>
      <w:r w:rsidRPr="00C97A2C">
        <w:rPr>
          <w:rFonts w:ascii="David" w:hAnsi="David"/>
          <w:rtl/>
        </w:rPr>
        <w:t xml:space="preserve"> (2022)) - קבע בית הדין כי מתחם העונש ההולם ינוע בין ששה ל-12 חודשי מאסר בפועל, לצד מאסר מותנה והורדה לדרגת טוראי.</w:t>
      </w:r>
    </w:p>
    <w:p w14:paraId="601D9DBF" w14:textId="77777777" w:rsidR="00C97A2C" w:rsidRDefault="00B713F1" w:rsidP="00F81702">
      <w:pPr>
        <w:numPr>
          <w:ilvl w:val="0"/>
          <w:numId w:val="1"/>
        </w:numPr>
        <w:tabs>
          <w:tab w:val="left" w:pos="374"/>
        </w:tabs>
        <w:spacing w:after="0" w:line="360" w:lineRule="auto"/>
        <w:ind w:left="0" w:firstLine="0"/>
        <w:jc w:val="both"/>
        <w:rPr>
          <w:rFonts w:ascii="David" w:hAnsi="David"/>
        </w:rPr>
      </w:pPr>
      <w:r w:rsidRPr="00B713F1">
        <w:rPr>
          <w:rFonts w:ascii="David" w:hAnsi="David" w:hint="cs"/>
          <w:rtl/>
        </w:rPr>
        <w:t>ב</w:t>
      </w:r>
      <w:r w:rsidR="00C97A2C" w:rsidRPr="00B713F1">
        <w:rPr>
          <w:rFonts w:ascii="David" w:hAnsi="David"/>
          <w:rtl/>
        </w:rPr>
        <w:t xml:space="preserve">תוך המתחם, נשקלו שירותו הטוב של המערער </w:t>
      </w:r>
      <w:r w:rsidR="00F81702">
        <w:rPr>
          <w:rFonts w:ascii="David" w:hAnsi="David" w:hint="cs"/>
          <w:rtl/>
        </w:rPr>
        <w:t xml:space="preserve">ורצונו </w:t>
      </w:r>
      <w:r w:rsidR="00C97A2C" w:rsidRPr="00B713F1">
        <w:rPr>
          <w:rFonts w:ascii="David" w:hAnsi="David"/>
          <w:rtl/>
        </w:rPr>
        <w:t xml:space="preserve">לתרום בשירות משמעותי, לצד התקופה הממושכת שבה שהה בתנאי מעצר בית מלא </w:t>
      </w:r>
      <w:r w:rsidR="00F81702">
        <w:rPr>
          <w:rFonts w:ascii="David" w:hAnsi="David" w:hint="cs"/>
          <w:rtl/>
        </w:rPr>
        <w:t>ו</w:t>
      </w:r>
      <w:r w:rsidR="00F81702" w:rsidRPr="00B713F1">
        <w:rPr>
          <w:rFonts w:ascii="David" w:hAnsi="David"/>
          <w:rtl/>
        </w:rPr>
        <w:t xml:space="preserve">עברו הפלילי הנקי </w:t>
      </w:r>
      <w:r w:rsidR="00C97A2C" w:rsidRPr="00B713F1">
        <w:rPr>
          <w:rFonts w:ascii="David" w:hAnsi="David"/>
          <w:rtl/>
        </w:rPr>
        <w:t>(במישור המשמעתי, ריצה המערער שני ימי ריתוק</w:t>
      </w:r>
      <w:r w:rsidR="00F81702">
        <w:rPr>
          <w:rFonts w:ascii="David" w:hAnsi="David" w:hint="cs"/>
          <w:rtl/>
        </w:rPr>
        <w:t>,</w:t>
      </w:r>
      <w:r w:rsidR="00C97A2C" w:rsidRPr="00B713F1">
        <w:rPr>
          <w:rFonts w:ascii="David" w:hAnsi="David"/>
          <w:rtl/>
        </w:rPr>
        <w:t xml:space="preserve"> בגין </w:t>
      </w:r>
      <w:r w:rsidR="00F81702">
        <w:rPr>
          <w:rFonts w:ascii="David" w:hAnsi="David" w:hint="cs"/>
          <w:rtl/>
        </w:rPr>
        <w:t xml:space="preserve">עבירה של </w:t>
      </w:r>
      <w:r w:rsidR="00C97A2C" w:rsidRPr="00B713F1">
        <w:rPr>
          <w:rFonts w:ascii="David" w:hAnsi="David"/>
          <w:rtl/>
        </w:rPr>
        <w:t>שימוש בלתי חוקי בנשק</w:t>
      </w:r>
      <w:r w:rsidR="00F81702">
        <w:rPr>
          <w:rFonts w:ascii="David" w:hAnsi="David" w:hint="cs"/>
          <w:rtl/>
        </w:rPr>
        <w:t>,</w:t>
      </w:r>
      <w:r w:rsidR="00C97A2C" w:rsidRPr="00B713F1">
        <w:rPr>
          <w:rFonts w:ascii="David" w:hAnsi="David"/>
          <w:rtl/>
        </w:rPr>
        <w:t xml:space="preserve"> כחודש לפני האירוע הנדון). כן נשקלו קשייו המשמעותיים בביתו ועובדת פינוייה של משפחתו מביתה שביישוב שלומי, עקב המלחמה.</w:t>
      </w:r>
    </w:p>
    <w:p w14:paraId="6B3997EA" w14:textId="77777777" w:rsidR="00C97A2C" w:rsidRDefault="00B713F1" w:rsidP="002C25A4">
      <w:pPr>
        <w:numPr>
          <w:ilvl w:val="0"/>
          <w:numId w:val="1"/>
        </w:numPr>
        <w:tabs>
          <w:tab w:val="left" w:pos="374"/>
        </w:tabs>
        <w:spacing w:after="0" w:line="360" w:lineRule="auto"/>
        <w:ind w:left="0" w:firstLine="0"/>
        <w:jc w:val="both"/>
        <w:rPr>
          <w:rFonts w:ascii="David" w:hAnsi="David"/>
        </w:rPr>
      </w:pPr>
      <w:r w:rsidRPr="00B713F1">
        <w:rPr>
          <w:rFonts w:ascii="David" w:hAnsi="David" w:hint="cs"/>
          <w:rtl/>
        </w:rPr>
        <w:t>ב</w:t>
      </w:r>
      <w:r w:rsidR="00C97A2C" w:rsidRPr="00B713F1">
        <w:rPr>
          <w:rFonts w:ascii="David" w:hAnsi="David"/>
          <w:rtl/>
        </w:rPr>
        <w:t>איזון שבין מכלול השיקולים, ובכללם גם השלכותיו של עונש מאסר בפועל על המערער ועל משפחתו</w:t>
      </w:r>
      <w:r w:rsidR="00F81702">
        <w:rPr>
          <w:rFonts w:ascii="David" w:hAnsi="David" w:hint="cs"/>
          <w:rtl/>
        </w:rPr>
        <w:t>,</w:t>
      </w:r>
      <w:r w:rsidR="00C97A2C" w:rsidRPr="00B713F1">
        <w:rPr>
          <w:rFonts w:ascii="David" w:hAnsi="David"/>
          <w:rtl/>
        </w:rPr>
        <w:t xml:space="preserve"> ו</w:t>
      </w:r>
      <w:r w:rsidR="00F81702">
        <w:rPr>
          <w:rFonts w:ascii="David" w:hAnsi="David" w:hint="cs"/>
          <w:rtl/>
        </w:rPr>
        <w:t xml:space="preserve">כן </w:t>
      </w:r>
      <w:r w:rsidR="00C97A2C" w:rsidRPr="00B713F1">
        <w:rPr>
          <w:rFonts w:ascii="David" w:hAnsi="David"/>
          <w:rtl/>
        </w:rPr>
        <w:t xml:space="preserve">משמעות השבתו אל מאחורי סורג ובריח, לאחר </w:t>
      </w:r>
      <w:r w:rsidR="00F81702">
        <w:rPr>
          <w:rFonts w:ascii="David" w:hAnsi="David" w:hint="cs"/>
          <w:rtl/>
        </w:rPr>
        <w:t xml:space="preserve">פרק זמן ניכר שבו </w:t>
      </w:r>
      <w:r w:rsidR="00C97A2C" w:rsidRPr="00B713F1">
        <w:rPr>
          <w:rFonts w:ascii="David" w:hAnsi="David"/>
          <w:rtl/>
        </w:rPr>
        <w:t xml:space="preserve">היה משוחרר בתנאים - מצא בית הדין להעמיד את העונש בתחתית המתחם, </w:t>
      </w:r>
      <w:r w:rsidR="00F81702">
        <w:rPr>
          <w:rFonts w:ascii="David" w:hAnsi="David" w:hint="cs"/>
          <w:rtl/>
        </w:rPr>
        <w:t xml:space="preserve">והשית עליו </w:t>
      </w:r>
      <w:r w:rsidR="00C97A2C" w:rsidRPr="00B713F1">
        <w:rPr>
          <w:rFonts w:ascii="David" w:hAnsi="David"/>
          <w:rtl/>
        </w:rPr>
        <w:t>שישה חודשי מאסר בפועל, לצד מאסר מותנה והורדה לדרגת טוראי.</w:t>
      </w:r>
    </w:p>
    <w:p w14:paraId="1B85E758" w14:textId="77777777" w:rsidR="00B713F1" w:rsidRDefault="00B713F1" w:rsidP="00B713F1">
      <w:pPr>
        <w:tabs>
          <w:tab w:val="left" w:pos="374"/>
        </w:tabs>
        <w:spacing w:after="0" w:line="360" w:lineRule="auto"/>
        <w:jc w:val="both"/>
        <w:rPr>
          <w:rFonts w:ascii="David" w:hAnsi="David"/>
        </w:rPr>
      </w:pPr>
    </w:p>
    <w:p w14:paraId="7B08CDD7" w14:textId="30AACC1B" w:rsidR="00C97A2C" w:rsidRDefault="00C97A2C" w:rsidP="00C97A2C">
      <w:pPr>
        <w:pStyle w:val="Heading1"/>
        <w:spacing w:before="0" w:after="0"/>
        <w:jc w:val="both"/>
        <w:rPr>
          <w:rFonts w:ascii="David" w:eastAsia="Calibri" w:hAnsi="David"/>
          <w:kern w:val="0"/>
          <w:rtl/>
        </w:rPr>
      </w:pPr>
      <w:r w:rsidRPr="00B713F1">
        <w:rPr>
          <w:rFonts w:ascii="David" w:eastAsia="Calibri" w:hAnsi="David"/>
          <w:kern w:val="0"/>
          <w:rtl/>
        </w:rPr>
        <w:t>ערעור התביעה</w:t>
      </w:r>
    </w:p>
    <w:p w14:paraId="2364E8EC" w14:textId="77777777" w:rsidR="00D9646F" w:rsidRPr="00D9646F" w:rsidRDefault="00D9646F" w:rsidP="00D9646F">
      <w:pPr>
        <w:rPr>
          <w:sz w:val="6"/>
          <w:szCs w:val="6"/>
          <w:rtl/>
        </w:rPr>
      </w:pPr>
    </w:p>
    <w:p w14:paraId="1BCDBE20" w14:textId="77777777" w:rsidR="00C97A2C" w:rsidRPr="00B713F1" w:rsidRDefault="00C97A2C" w:rsidP="00B713F1">
      <w:pPr>
        <w:numPr>
          <w:ilvl w:val="0"/>
          <w:numId w:val="1"/>
        </w:numPr>
        <w:tabs>
          <w:tab w:val="left" w:pos="374"/>
        </w:tabs>
        <w:spacing w:after="0" w:line="360" w:lineRule="auto"/>
        <w:ind w:left="0" w:firstLine="0"/>
        <w:jc w:val="both"/>
        <w:rPr>
          <w:rFonts w:ascii="David" w:hAnsi="David"/>
          <w:rtl/>
        </w:rPr>
      </w:pPr>
      <w:r w:rsidRPr="00B713F1">
        <w:rPr>
          <w:rFonts w:ascii="David" w:hAnsi="David"/>
          <w:rtl/>
        </w:rPr>
        <w:t>לשיטת התביעה, סוטה עונשו של המערער בשיעור ממשי ממדיניות הענישה הנהוגה ועומד בסתירה לשיקולי הרתעת היחיד והרבים</w:t>
      </w:r>
      <w:r w:rsidR="006F1EA2">
        <w:rPr>
          <w:rFonts w:ascii="David" w:hAnsi="David" w:hint="cs"/>
          <w:rtl/>
        </w:rPr>
        <w:t xml:space="preserve"> ו</w:t>
      </w:r>
      <w:r w:rsidR="006F1EA2" w:rsidRPr="00B713F1">
        <w:rPr>
          <w:rFonts w:ascii="David" w:hAnsi="David"/>
          <w:rtl/>
        </w:rPr>
        <w:t>למגמת ההחמרה, בחוק ובפסיקה, בענישתם של עברייני נשק</w:t>
      </w:r>
      <w:r w:rsidRPr="00B713F1">
        <w:rPr>
          <w:rFonts w:ascii="David" w:hAnsi="David"/>
          <w:rtl/>
        </w:rPr>
        <w:t xml:space="preserve">. </w:t>
      </w:r>
    </w:p>
    <w:p w14:paraId="3F037F68" w14:textId="77777777" w:rsidR="0043389C" w:rsidRDefault="00C97A2C" w:rsidP="002C25A4">
      <w:pPr>
        <w:numPr>
          <w:ilvl w:val="0"/>
          <w:numId w:val="1"/>
        </w:numPr>
        <w:tabs>
          <w:tab w:val="left" w:pos="374"/>
        </w:tabs>
        <w:spacing w:after="0" w:line="360" w:lineRule="auto"/>
        <w:ind w:left="0" w:firstLine="0"/>
        <w:jc w:val="both"/>
        <w:rPr>
          <w:rFonts w:ascii="David" w:hAnsi="David"/>
        </w:rPr>
      </w:pPr>
      <w:r w:rsidRPr="00E13CF1">
        <w:rPr>
          <w:rFonts w:ascii="David" w:hAnsi="David"/>
          <w:rtl/>
        </w:rPr>
        <w:t xml:space="preserve">נטען, כי בקביעת מתחם העונש ההולם לא ניתן משקל ראוי לעובדת ביצועה של העבירה בזמן מלחמת "חרבות ברזל", באופן המעצים את הפגיעה בערכים המוגנים, הכלליים והצבאיים. הוטעם, כי שקריו של המערער למפקדתו ביחס למקום הימצאו עם הנשק </w:t>
      </w:r>
      <w:r w:rsidR="0043389C">
        <w:rPr>
          <w:rFonts w:ascii="David" w:hAnsi="David" w:hint="cs"/>
          <w:rtl/>
        </w:rPr>
        <w:t xml:space="preserve">נשקלו </w:t>
      </w:r>
      <w:r w:rsidRPr="00E13CF1">
        <w:rPr>
          <w:rFonts w:ascii="David" w:hAnsi="David"/>
          <w:rtl/>
        </w:rPr>
        <w:t xml:space="preserve">בגזר הדין </w:t>
      </w:r>
      <w:r w:rsidR="0043389C">
        <w:rPr>
          <w:rFonts w:ascii="David" w:hAnsi="David" w:hint="cs"/>
          <w:rtl/>
        </w:rPr>
        <w:t xml:space="preserve">רק </w:t>
      </w:r>
      <w:r w:rsidRPr="00E13CF1">
        <w:rPr>
          <w:rFonts w:ascii="David" w:hAnsi="David"/>
          <w:rtl/>
        </w:rPr>
        <w:lastRenderedPageBreak/>
        <w:t xml:space="preserve">באופן חלקי, וכי </w:t>
      </w:r>
      <w:r w:rsidR="004D06A4" w:rsidRPr="00E13CF1">
        <w:rPr>
          <w:rFonts w:ascii="David" w:hAnsi="David"/>
          <w:rtl/>
        </w:rPr>
        <w:t>הנשק הושב לצבא אך בשל תושיית מפקדיו של המערער, תוך שהאחרון מנסה לעכב את גילוי העבירה</w:t>
      </w:r>
      <w:r w:rsidR="004D06A4" w:rsidRPr="00E13CF1">
        <w:rPr>
          <w:rFonts w:ascii="David" w:hAnsi="David" w:hint="cs"/>
          <w:rtl/>
        </w:rPr>
        <w:t>. צוין, כי</w:t>
      </w:r>
      <w:r w:rsidR="004D06A4" w:rsidRPr="00E13CF1">
        <w:rPr>
          <w:rFonts w:ascii="David" w:hAnsi="David"/>
          <w:rtl/>
        </w:rPr>
        <w:t xml:space="preserve"> </w:t>
      </w:r>
      <w:r w:rsidRPr="00E13CF1">
        <w:rPr>
          <w:rFonts w:ascii="David" w:hAnsi="David"/>
          <w:rtl/>
        </w:rPr>
        <w:t xml:space="preserve">אף אם בהוצאת הנשק, פעל המערער לפי תכנית ספונטנית, הרי שמימושה דרש ממנו לנהוג בתחכום ובתעוזה (למשל, על דרך הסוואת הנשק בתיקו האישי הסגור, בעת שיצא מן היחידה). </w:t>
      </w:r>
      <w:r w:rsidR="0043389C">
        <w:rPr>
          <w:rFonts w:ascii="David" w:hAnsi="David" w:hint="cs"/>
          <w:rtl/>
        </w:rPr>
        <w:t xml:space="preserve">סוג </w:t>
      </w:r>
      <w:r w:rsidRPr="00E13CF1">
        <w:rPr>
          <w:rFonts w:ascii="David" w:hAnsi="David"/>
          <w:rtl/>
        </w:rPr>
        <w:t xml:space="preserve">הנשק שבו מדובר - רובה סער אוטומטי תקין וכדורים נלווים, הוא כזה המשליך על הנזק שהיה צפוי להיגרם עקב העבירה (סעיף 40ט(3) לחוק העונשין), </w:t>
      </w:r>
      <w:r w:rsidR="0043389C">
        <w:rPr>
          <w:rFonts w:ascii="David" w:hAnsi="David" w:hint="cs"/>
          <w:rtl/>
        </w:rPr>
        <w:t xml:space="preserve">וזאת </w:t>
      </w:r>
      <w:r w:rsidRPr="00E13CF1">
        <w:rPr>
          <w:rFonts w:ascii="David" w:hAnsi="David"/>
          <w:rtl/>
        </w:rPr>
        <w:t xml:space="preserve">בין בשל היותו של המערער בלתי </w:t>
      </w:r>
      <w:r w:rsidR="0043389C">
        <w:rPr>
          <w:rFonts w:ascii="David" w:hAnsi="David" w:hint="cs"/>
          <w:rtl/>
        </w:rPr>
        <w:t xml:space="preserve">מורשה או </w:t>
      </w:r>
      <w:r w:rsidRPr="00E13CF1">
        <w:rPr>
          <w:rFonts w:ascii="David" w:hAnsi="David"/>
          <w:rtl/>
        </w:rPr>
        <w:t xml:space="preserve">מיומן </w:t>
      </w:r>
      <w:r w:rsidR="0043389C">
        <w:rPr>
          <w:rFonts w:ascii="David" w:hAnsi="David" w:hint="cs"/>
          <w:rtl/>
        </w:rPr>
        <w:t>ב</w:t>
      </w:r>
      <w:r w:rsidRPr="00E13CF1">
        <w:rPr>
          <w:rFonts w:ascii="David" w:hAnsi="David"/>
          <w:rtl/>
        </w:rPr>
        <w:t xml:space="preserve">הפעלת הנשק במרחב הציבורי, ובין בשל הסיכון כי </w:t>
      </w:r>
      <w:r w:rsidR="0043389C">
        <w:rPr>
          <w:rFonts w:ascii="David" w:hAnsi="David" w:hint="cs"/>
          <w:rtl/>
        </w:rPr>
        <w:t xml:space="preserve">הנשק </w:t>
      </w:r>
      <w:r w:rsidRPr="00E13CF1">
        <w:rPr>
          <w:rFonts w:ascii="David" w:hAnsi="David"/>
          <w:rtl/>
        </w:rPr>
        <w:t xml:space="preserve">יגיע לידיים עוינות, בפרט בתקופת מלחמה. הודגש, כי במניע </w:t>
      </w:r>
      <w:r w:rsidR="009D5180" w:rsidRPr="00E13CF1">
        <w:rPr>
          <w:rFonts w:ascii="David" w:hAnsi="David" w:hint="cs"/>
          <w:rtl/>
        </w:rPr>
        <w:t xml:space="preserve">כללי, </w:t>
      </w:r>
      <w:r w:rsidRPr="00E13CF1">
        <w:rPr>
          <w:rFonts w:ascii="David" w:hAnsi="David"/>
          <w:rtl/>
        </w:rPr>
        <w:t>של הוצאת הנשק להגנה עצמית</w:t>
      </w:r>
      <w:r w:rsidR="009D5180" w:rsidRPr="00E13CF1">
        <w:rPr>
          <w:rFonts w:ascii="David" w:hAnsi="David" w:hint="cs"/>
          <w:rtl/>
        </w:rPr>
        <w:t>,</w:t>
      </w:r>
      <w:r w:rsidRPr="00E13CF1">
        <w:rPr>
          <w:rFonts w:ascii="David" w:hAnsi="David"/>
          <w:rtl/>
        </w:rPr>
        <w:t xml:space="preserve"> </w:t>
      </w:r>
      <w:r w:rsidR="009D5180" w:rsidRPr="00E13CF1">
        <w:rPr>
          <w:rFonts w:ascii="David" w:hAnsi="David" w:hint="cs"/>
          <w:rtl/>
        </w:rPr>
        <w:t xml:space="preserve">תוך </w:t>
      </w:r>
      <w:r w:rsidR="0043389C">
        <w:rPr>
          <w:rFonts w:ascii="David" w:hAnsi="David" w:hint="cs"/>
          <w:rtl/>
        </w:rPr>
        <w:t>ש</w:t>
      </w:r>
      <w:r w:rsidR="009D5180" w:rsidRPr="00E13CF1">
        <w:rPr>
          <w:rFonts w:ascii="David" w:hAnsi="David" w:hint="cs"/>
          <w:rtl/>
        </w:rPr>
        <w:t>המערער</w:t>
      </w:r>
      <w:r w:rsidR="0043389C">
        <w:rPr>
          <w:rFonts w:ascii="David" w:hAnsi="David" w:hint="cs"/>
          <w:rtl/>
        </w:rPr>
        <w:t xml:space="preserve"> חרג בכך מתנאי שירותו</w:t>
      </w:r>
      <w:r w:rsidR="009D5180" w:rsidRPr="00E13CF1">
        <w:rPr>
          <w:rFonts w:ascii="David" w:hAnsi="David" w:hint="cs"/>
          <w:rtl/>
        </w:rPr>
        <w:t xml:space="preserve">, </w:t>
      </w:r>
      <w:r w:rsidR="0043389C">
        <w:rPr>
          <w:rFonts w:ascii="David" w:hAnsi="David" w:hint="cs"/>
          <w:rtl/>
        </w:rPr>
        <w:t>א</w:t>
      </w:r>
      <w:r w:rsidR="009D5180" w:rsidRPr="00E13CF1">
        <w:rPr>
          <w:rFonts w:ascii="David" w:hAnsi="David" w:hint="cs"/>
          <w:rtl/>
        </w:rPr>
        <w:t>ש</w:t>
      </w:r>
      <w:r w:rsidR="0043389C">
        <w:rPr>
          <w:rFonts w:ascii="David" w:hAnsi="David" w:hint="cs"/>
          <w:rtl/>
        </w:rPr>
        <w:t xml:space="preserve">ר </w:t>
      </w:r>
      <w:r w:rsidR="009D5180" w:rsidRPr="00E13CF1">
        <w:rPr>
          <w:rFonts w:ascii="David" w:hAnsi="David" w:hint="cs"/>
          <w:rtl/>
        </w:rPr>
        <w:t xml:space="preserve">אפשרו לו שימוש בנשק בתוככי יחידתו בלבד, והכל </w:t>
      </w:r>
      <w:r w:rsidRPr="00E13CF1">
        <w:rPr>
          <w:rFonts w:ascii="David" w:hAnsi="David"/>
          <w:rtl/>
        </w:rPr>
        <w:t xml:space="preserve">מבלי </w:t>
      </w:r>
      <w:r w:rsidR="0043389C">
        <w:rPr>
          <w:rFonts w:ascii="David" w:hAnsi="David" w:hint="cs"/>
          <w:rtl/>
        </w:rPr>
        <w:t xml:space="preserve">שהציג </w:t>
      </w:r>
      <w:r w:rsidR="00B54914" w:rsidRPr="00E13CF1">
        <w:rPr>
          <w:rFonts w:ascii="David" w:hAnsi="David" w:hint="cs"/>
          <w:rtl/>
        </w:rPr>
        <w:t xml:space="preserve">חשש </w:t>
      </w:r>
      <w:r w:rsidRPr="00E13CF1">
        <w:rPr>
          <w:rFonts w:ascii="David" w:hAnsi="David"/>
          <w:rtl/>
        </w:rPr>
        <w:t xml:space="preserve">קונקרטי </w:t>
      </w:r>
      <w:r w:rsidR="00B54914" w:rsidRPr="00E13CF1">
        <w:rPr>
          <w:rFonts w:ascii="David" w:hAnsi="David" w:hint="cs"/>
          <w:rtl/>
        </w:rPr>
        <w:t>לשלו</w:t>
      </w:r>
      <w:r w:rsidR="0043389C">
        <w:rPr>
          <w:rFonts w:ascii="David" w:hAnsi="David" w:hint="cs"/>
          <w:rtl/>
        </w:rPr>
        <w:t xml:space="preserve">מו או לשלום </w:t>
      </w:r>
      <w:r w:rsidR="00B54914" w:rsidRPr="00E13CF1">
        <w:rPr>
          <w:rFonts w:ascii="David" w:hAnsi="David" w:hint="cs"/>
          <w:rtl/>
        </w:rPr>
        <w:t>משפחתו</w:t>
      </w:r>
      <w:r w:rsidR="009D5180" w:rsidRPr="00E13CF1">
        <w:rPr>
          <w:rFonts w:ascii="David" w:hAnsi="David" w:hint="cs"/>
          <w:rtl/>
        </w:rPr>
        <w:t xml:space="preserve"> -</w:t>
      </w:r>
      <w:r w:rsidR="0043389C">
        <w:rPr>
          <w:rFonts w:ascii="David" w:hAnsi="David" w:hint="cs"/>
          <w:rtl/>
        </w:rPr>
        <w:t xml:space="preserve"> </w:t>
      </w:r>
      <w:r w:rsidRPr="00E13CF1">
        <w:rPr>
          <w:rFonts w:ascii="David" w:hAnsi="David"/>
          <w:rtl/>
        </w:rPr>
        <w:t>אין כדי לה</w:t>
      </w:r>
      <w:r w:rsidR="009D5180" w:rsidRPr="00E13CF1">
        <w:rPr>
          <w:rFonts w:ascii="David" w:hAnsi="David" w:hint="cs"/>
          <w:rtl/>
        </w:rPr>
        <w:t>צדיק ה</w:t>
      </w:r>
      <w:r w:rsidRPr="00E13CF1">
        <w:rPr>
          <w:rFonts w:ascii="David" w:hAnsi="David"/>
          <w:rtl/>
        </w:rPr>
        <w:t>קל</w:t>
      </w:r>
      <w:r w:rsidR="009D5180" w:rsidRPr="00E13CF1">
        <w:rPr>
          <w:rFonts w:ascii="David" w:hAnsi="David" w:hint="cs"/>
          <w:rtl/>
        </w:rPr>
        <w:t xml:space="preserve">ה בעונשו. נטען, כי מניע </w:t>
      </w:r>
      <w:r w:rsidR="0043389C">
        <w:rPr>
          <w:rFonts w:ascii="David" w:hAnsi="David" w:hint="cs"/>
          <w:rtl/>
        </w:rPr>
        <w:t xml:space="preserve">כאמור </w:t>
      </w:r>
      <w:r w:rsidR="009D5180" w:rsidRPr="00E13CF1">
        <w:rPr>
          <w:rFonts w:ascii="David" w:hAnsi="David" w:hint="cs"/>
          <w:rtl/>
        </w:rPr>
        <w:t xml:space="preserve">מלמד על כוונה להפעיל את הנשק מחוץ לשטח היחידה, </w:t>
      </w:r>
      <w:r w:rsidR="0043389C">
        <w:rPr>
          <w:rFonts w:ascii="David" w:hAnsi="David" w:hint="cs"/>
          <w:rtl/>
        </w:rPr>
        <w:t xml:space="preserve">ולכן הקלה בעונש על רקע זה </w:t>
      </w:r>
      <w:r w:rsidR="009D5180" w:rsidRPr="00E13CF1">
        <w:rPr>
          <w:rFonts w:ascii="David" w:hAnsi="David" w:hint="cs"/>
          <w:rtl/>
        </w:rPr>
        <w:t xml:space="preserve">עלולה </w:t>
      </w:r>
      <w:r w:rsidRPr="00E13CF1">
        <w:rPr>
          <w:rFonts w:ascii="David" w:hAnsi="David"/>
          <w:rtl/>
        </w:rPr>
        <w:t xml:space="preserve">להעביר מסר </w:t>
      </w:r>
      <w:r w:rsidR="009D5180" w:rsidRPr="00E13CF1">
        <w:rPr>
          <w:rFonts w:ascii="David" w:hAnsi="David" w:hint="cs"/>
          <w:rtl/>
        </w:rPr>
        <w:t xml:space="preserve">של </w:t>
      </w:r>
      <w:r w:rsidRPr="00E13CF1">
        <w:rPr>
          <w:rFonts w:ascii="David" w:hAnsi="David"/>
          <w:rtl/>
        </w:rPr>
        <w:t>טשטוש העיקרון היסודי המחייב כי גם בעת חירום, שימוש בנשק</w:t>
      </w:r>
      <w:r w:rsidR="00185C27" w:rsidRPr="00E13CF1">
        <w:rPr>
          <w:rFonts w:ascii="David" w:hAnsi="David" w:hint="cs"/>
          <w:rtl/>
        </w:rPr>
        <w:t>, ודאי ברובה סער אוטומטי,</w:t>
      </w:r>
      <w:r w:rsidRPr="00E13CF1">
        <w:rPr>
          <w:rFonts w:ascii="David" w:hAnsi="David"/>
          <w:rtl/>
        </w:rPr>
        <w:t xml:space="preserve"> ייעשה על ידי כוחות הביטחון המורשים בכך.</w:t>
      </w:r>
      <w:r w:rsidR="00185C27" w:rsidRPr="00E13CF1">
        <w:rPr>
          <w:rFonts w:ascii="David" w:hAnsi="David" w:hint="cs"/>
          <w:rtl/>
        </w:rPr>
        <w:t xml:space="preserve"> </w:t>
      </w:r>
    </w:p>
    <w:p w14:paraId="043B91F3" w14:textId="77777777" w:rsidR="00E13CF1" w:rsidRDefault="00185C27" w:rsidP="002C25A4">
      <w:pPr>
        <w:numPr>
          <w:ilvl w:val="0"/>
          <w:numId w:val="1"/>
        </w:numPr>
        <w:tabs>
          <w:tab w:val="left" w:pos="374"/>
        </w:tabs>
        <w:spacing w:after="0" w:line="360" w:lineRule="auto"/>
        <w:ind w:left="0" w:firstLine="0"/>
        <w:jc w:val="both"/>
        <w:rPr>
          <w:rFonts w:ascii="David" w:hAnsi="David"/>
        </w:rPr>
      </w:pPr>
      <w:r w:rsidRPr="00E13CF1">
        <w:rPr>
          <w:rFonts w:ascii="David" w:hAnsi="David" w:hint="cs"/>
          <w:rtl/>
        </w:rPr>
        <w:t xml:space="preserve">בשים לב למדיניות הענישה הנהוגה בעבירות של החזקת נשק לשם הגנה עצמית, בשינויים המחויבים (למשל, ע"פ 8473,8703/13 </w:t>
      </w:r>
      <w:r w:rsidRPr="00D02BEC">
        <w:rPr>
          <w:rFonts w:ascii="David" w:hAnsi="David" w:hint="cs"/>
          <w:b/>
          <w:bCs/>
          <w:rtl/>
        </w:rPr>
        <w:t xml:space="preserve">חוסיין </w:t>
      </w:r>
      <w:r w:rsidR="00D02BEC">
        <w:rPr>
          <w:rFonts w:ascii="David" w:hAnsi="David" w:hint="cs"/>
          <w:b/>
          <w:bCs/>
          <w:rtl/>
        </w:rPr>
        <w:t xml:space="preserve">ואח' </w:t>
      </w:r>
      <w:r w:rsidRPr="00D02BEC">
        <w:rPr>
          <w:rFonts w:ascii="David" w:hAnsi="David" w:hint="cs"/>
          <w:b/>
          <w:bCs/>
          <w:rtl/>
        </w:rPr>
        <w:t>נ' מדינת ישראל</w:t>
      </w:r>
      <w:r w:rsidRPr="00E13CF1">
        <w:rPr>
          <w:rFonts w:ascii="David" w:hAnsi="David" w:hint="cs"/>
          <w:rtl/>
        </w:rPr>
        <w:t xml:space="preserve"> (22.7.2014)</w:t>
      </w:r>
      <w:r w:rsidR="0043389C">
        <w:rPr>
          <w:rFonts w:ascii="David" w:hAnsi="David" w:hint="cs"/>
          <w:rtl/>
        </w:rPr>
        <w:t>)</w:t>
      </w:r>
      <w:r w:rsidRPr="00E13CF1">
        <w:rPr>
          <w:rFonts w:ascii="David" w:hAnsi="David" w:hint="cs"/>
          <w:rtl/>
        </w:rPr>
        <w:t>, ולאור מגמת ההחמרה בעבירות הנשק ו</w:t>
      </w:r>
      <w:r w:rsidR="00E13CF1" w:rsidRPr="00E13CF1">
        <w:rPr>
          <w:rFonts w:ascii="David" w:hAnsi="David" w:hint="cs"/>
          <w:rtl/>
        </w:rPr>
        <w:t>מצב ה</w:t>
      </w:r>
      <w:r w:rsidRPr="00E13CF1">
        <w:rPr>
          <w:rFonts w:ascii="David" w:hAnsi="David" w:hint="cs"/>
          <w:rtl/>
        </w:rPr>
        <w:t xml:space="preserve">מלחמה </w:t>
      </w:r>
      <w:r w:rsidR="00E13CF1" w:rsidRPr="00E13CF1">
        <w:rPr>
          <w:rFonts w:ascii="David" w:hAnsi="David" w:hint="cs"/>
          <w:rtl/>
        </w:rPr>
        <w:t xml:space="preserve">הנוכחי - </w:t>
      </w:r>
      <w:r w:rsidR="00C97A2C" w:rsidRPr="00E13CF1">
        <w:rPr>
          <w:rFonts w:ascii="David" w:hAnsi="David"/>
          <w:rtl/>
        </w:rPr>
        <w:t>ראוי היה</w:t>
      </w:r>
      <w:r w:rsidR="00E13CF1">
        <w:rPr>
          <w:rFonts w:ascii="David" w:hAnsi="David" w:hint="cs"/>
          <w:rtl/>
        </w:rPr>
        <w:t>, לדעת התביעה,</w:t>
      </w:r>
      <w:r w:rsidR="00C97A2C" w:rsidRPr="00E13CF1">
        <w:rPr>
          <w:rFonts w:ascii="David" w:hAnsi="David"/>
          <w:rtl/>
        </w:rPr>
        <w:t xml:space="preserve"> להעמיד את מתחם העונש ההולם כנע בין 16 ל-24 חודשי מאסר בפועל</w:t>
      </w:r>
      <w:r w:rsidR="00E13CF1">
        <w:rPr>
          <w:rFonts w:ascii="David" w:hAnsi="David" w:hint="cs"/>
          <w:rtl/>
        </w:rPr>
        <w:t>.</w:t>
      </w:r>
    </w:p>
    <w:p w14:paraId="7C5AD098" w14:textId="77777777" w:rsidR="00C97A2C" w:rsidRDefault="00E13CF1" w:rsidP="002C25A4">
      <w:pPr>
        <w:numPr>
          <w:ilvl w:val="0"/>
          <w:numId w:val="1"/>
        </w:numPr>
        <w:tabs>
          <w:tab w:val="left" w:pos="374"/>
        </w:tabs>
        <w:spacing w:after="0" w:line="360" w:lineRule="auto"/>
        <w:ind w:left="0" w:firstLine="0"/>
        <w:jc w:val="both"/>
        <w:rPr>
          <w:rFonts w:ascii="David" w:hAnsi="David"/>
        </w:rPr>
      </w:pPr>
      <w:r>
        <w:rPr>
          <w:rFonts w:ascii="David" w:hAnsi="David" w:hint="cs"/>
          <w:rtl/>
        </w:rPr>
        <w:t>בתוך המתחם</w:t>
      </w:r>
      <w:r w:rsidR="00C97A2C" w:rsidRPr="00E13CF1">
        <w:rPr>
          <w:rFonts w:ascii="David" w:hAnsi="David"/>
          <w:rtl/>
        </w:rPr>
        <w:t xml:space="preserve">, </w:t>
      </w:r>
      <w:r>
        <w:rPr>
          <w:rFonts w:ascii="David" w:hAnsi="David" w:hint="cs"/>
          <w:rtl/>
        </w:rPr>
        <w:t xml:space="preserve">ומטעמי הרתעה אישית וכללית, הדוחקים את הנסיבות האישיות ואת ההליך הטיפולי </w:t>
      </w:r>
      <w:r w:rsidR="0043389C">
        <w:rPr>
          <w:rFonts w:ascii="David" w:hAnsi="David" w:hint="cs"/>
          <w:rtl/>
        </w:rPr>
        <w:t xml:space="preserve">(המצוי בתחילתו) </w:t>
      </w:r>
      <w:r>
        <w:rPr>
          <w:rFonts w:ascii="David" w:hAnsi="David" w:hint="cs"/>
          <w:rtl/>
        </w:rPr>
        <w:t xml:space="preserve">בעניינו של המערער, עתרה התביעה </w:t>
      </w:r>
      <w:r w:rsidR="00C97A2C" w:rsidRPr="00E13CF1">
        <w:rPr>
          <w:rFonts w:ascii="David" w:hAnsi="David"/>
          <w:rtl/>
        </w:rPr>
        <w:t>להשית על</w:t>
      </w:r>
      <w:r>
        <w:rPr>
          <w:rFonts w:ascii="David" w:hAnsi="David" w:hint="cs"/>
          <w:rtl/>
        </w:rPr>
        <w:t xml:space="preserve">יו </w:t>
      </w:r>
      <w:r w:rsidR="00C97A2C" w:rsidRPr="00E13CF1">
        <w:rPr>
          <w:rFonts w:ascii="David" w:hAnsi="David"/>
          <w:rtl/>
        </w:rPr>
        <w:t>עונש של 18 חודשי מאסר בפועל.</w:t>
      </w:r>
    </w:p>
    <w:p w14:paraId="430155B3" w14:textId="77777777" w:rsidR="008E7103" w:rsidRDefault="008E7103" w:rsidP="008E7103">
      <w:pPr>
        <w:tabs>
          <w:tab w:val="left" w:pos="374"/>
        </w:tabs>
        <w:spacing w:after="0" w:line="360" w:lineRule="auto"/>
        <w:jc w:val="both"/>
        <w:rPr>
          <w:rFonts w:ascii="David" w:hAnsi="David"/>
        </w:rPr>
      </w:pPr>
    </w:p>
    <w:p w14:paraId="25417EE2" w14:textId="714879A7" w:rsidR="005B7470" w:rsidRDefault="005B7470" w:rsidP="009D135C">
      <w:pPr>
        <w:tabs>
          <w:tab w:val="left" w:pos="374"/>
        </w:tabs>
        <w:spacing w:after="0" w:line="360" w:lineRule="auto"/>
        <w:jc w:val="both"/>
        <w:rPr>
          <w:rFonts w:ascii="David" w:hAnsi="David"/>
          <w:b/>
          <w:bCs/>
          <w:u w:val="single"/>
          <w:rtl/>
        </w:rPr>
      </w:pPr>
      <w:r w:rsidRPr="009D135C">
        <w:rPr>
          <w:rFonts w:ascii="David" w:hAnsi="David"/>
          <w:b/>
          <w:bCs/>
          <w:u w:val="single"/>
          <w:rtl/>
        </w:rPr>
        <w:t xml:space="preserve">ערעור ההגנה </w:t>
      </w:r>
    </w:p>
    <w:p w14:paraId="046FE64B" w14:textId="77777777" w:rsidR="00D9646F" w:rsidRPr="00D9646F" w:rsidRDefault="00D9646F" w:rsidP="009D135C">
      <w:pPr>
        <w:tabs>
          <w:tab w:val="left" w:pos="374"/>
        </w:tabs>
        <w:spacing w:after="0" w:line="360" w:lineRule="auto"/>
        <w:jc w:val="both"/>
        <w:rPr>
          <w:rFonts w:ascii="David" w:hAnsi="David"/>
          <w:b/>
          <w:bCs/>
          <w:sz w:val="10"/>
          <w:szCs w:val="10"/>
          <w:u w:val="single"/>
          <w:rtl/>
        </w:rPr>
      </w:pPr>
    </w:p>
    <w:p w14:paraId="5CAD692F" w14:textId="77777777" w:rsidR="00A70F32" w:rsidRDefault="00FB0A0C" w:rsidP="00265665">
      <w:pPr>
        <w:numPr>
          <w:ilvl w:val="0"/>
          <w:numId w:val="1"/>
        </w:numPr>
        <w:tabs>
          <w:tab w:val="left" w:pos="374"/>
        </w:tabs>
        <w:spacing w:after="0" w:line="360" w:lineRule="auto"/>
        <w:ind w:left="0" w:firstLine="0"/>
        <w:jc w:val="both"/>
        <w:rPr>
          <w:rFonts w:ascii="David" w:hAnsi="David"/>
        </w:rPr>
      </w:pPr>
      <w:r w:rsidRPr="008410DC">
        <w:rPr>
          <w:rFonts w:ascii="David" w:hAnsi="David"/>
          <w:rtl/>
        </w:rPr>
        <w:t xml:space="preserve">לדעת ההגנה, </w:t>
      </w:r>
      <w:r w:rsidR="0043389C">
        <w:rPr>
          <w:rFonts w:ascii="David" w:hAnsi="David" w:hint="cs"/>
          <w:rtl/>
        </w:rPr>
        <w:t>ה</w:t>
      </w:r>
      <w:r w:rsidR="00734707">
        <w:rPr>
          <w:rFonts w:ascii="David" w:hAnsi="David" w:hint="cs"/>
          <w:rtl/>
        </w:rPr>
        <w:t xml:space="preserve">ערכים </w:t>
      </w:r>
      <w:r w:rsidR="0043389C">
        <w:rPr>
          <w:rFonts w:ascii="David" w:hAnsi="David" w:hint="cs"/>
          <w:rtl/>
        </w:rPr>
        <w:t>ה</w:t>
      </w:r>
      <w:r w:rsidR="00734707">
        <w:rPr>
          <w:rFonts w:ascii="David" w:hAnsi="David" w:hint="cs"/>
          <w:rtl/>
        </w:rPr>
        <w:t xml:space="preserve">מוגנים </w:t>
      </w:r>
      <w:r w:rsidR="0043389C">
        <w:rPr>
          <w:rFonts w:ascii="David" w:hAnsi="David" w:hint="cs"/>
          <w:rtl/>
        </w:rPr>
        <w:t xml:space="preserve">שנשקלו בקביעתו של מתחם העונש ההולם - </w:t>
      </w:r>
      <w:r w:rsidR="00734707">
        <w:rPr>
          <w:rFonts w:ascii="David" w:hAnsi="David" w:hint="cs"/>
          <w:rtl/>
        </w:rPr>
        <w:t>חיי אדם, ביטחון הציבור והסדר הציבורי</w:t>
      </w:r>
      <w:r w:rsidR="0043389C">
        <w:rPr>
          <w:rFonts w:ascii="David" w:hAnsi="David" w:hint="cs"/>
          <w:rtl/>
        </w:rPr>
        <w:t xml:space="preserve"> -</w:t>
      </w:r>
      <w:r w:rsidR="00734707">
        <w:rPr>
          <w:rFonts w:ascii="David" w:hAnsi="David" w:hint="cs"/>
          <w:rtl/>
        </w:rPr>
        <w:t xml:space="preserve"> </w:t>
      </w:r>
      <w:r w:rsidR="0043389C">
        <w:rPr>
          <w:rFonts w:ascii="David" w:hAnsi="David" w:hint="cs"/>
          <w:rtl/>
        </w:rPr>
        <w:t xml:space="preserve">אינם משקפים </w:t>
      </w:r>
      <w:r w:rsidR="00734707">
        <w:rPr>
          <w:rFonts w:ascii="David" w:hAnsi="David" w:hint="cs"/>
          <w:rtl/>
        </w:rPr>
        <w:t xml:space="preserve">את נסיבותיה של העבירה הנדונה, שאיננה עבירת נשק "קלאסית", אלא מתמקדת בערך המשמעת הצבאית. </w:t>
      </w:r>
      <w:r w:rsidR="0043389C">
        <w:rPr>
          <w:rFonts w:ascii="David" w:hAnsi="David" w:hint="cs"/>
          <w:rtl/>
        </w:rPr>
        <w:t xml:space="preserve">הודגש, כי </w:t>
      </w:r>
      <w:r w:rsidR="00734707">
        <w:rPr>
          <w:rFonts w:ascii="David" w:hAnsi="David" w:hint="cs"/>
          <w:rtl/>
        </w:rPr>
        <w:t xml:space="preserve">אין המדובר במי שהוציא נשק לצורך מכירתו, באופן המעורר חשש כי הנשק יגיע לידיים בלתי מורשות או ישמש למטרות פליליות, אלא במי </w:t>
      </w:r>
      <w:r w:rsidR="0043389C">
        <w:rPr>
          <w:rFonts w:ascii="David" w:hAnsi="David" w:hint="cs"/>
          <w:rtl/>
        </w:rPr>
        <w:t>שה</w:t>
      </w:r>
      <w:r w:rsidR="00F7408C">
        <w:rPr>
          <w:rFonts w:ascii="David" w:hAnsi="David" w:hint="cs"/>
          <w:rtl/>
        </w:rPr>
        <w:t>ורשה ו</w:t>
      </w:r>
      <w:r w:rsidR="0043389C">
        <w:rPr>
          <w:rFonts w:ascii="David" w:hAnsi="David" w:hint="cs"/>
          <w:rtl/>
        </w:rPr>
        <w:t>ה</w:t>
      </w:r>
      <w:r w:rsidR="00F7408C">
        <w:rPr>
          <w:rFonts w:ascii="David" w:hAnsi="David" w:hint="cs"/>
          <w:rtl/>
        </w:rPr>
        <w:t>וסמך להשתמש</w:t>
      </w:r>
      <w:r w:rsidR="00734707">
        <w:rPr>
          <w:rFonts w:ascii="David" w:hAnsi="David" w:hint="cs"/>
          <w:rtl/>
        </w:rPr>
        <w:t xml:space="preserve"> </w:t>
      </w:r>
      <w:r w:rsidR="0043389C">
        <w:rPr>
          <w:rFonts w:ascii="David" w:hAnsi="David" w:hint="cs"/>
          <w:rtl/>
        </w:rPr>
        <w:t xml:space="preserve">בנשקו, אלא שחרג מן ההיתר לעשות כן </w:t>
      </w:r>
      <w:r w:rsidR="00734707">
        <w:rPr>
          <w:rFonts w:ascii="David" w:hAnsi="David" w:hint="cs"/>
          <w:rtl/>
        </w:rPr>
        <w:t>בתחומי היחידה בלבד</w:t>
      </w:r>
      <w:r w:rsidR="00A70F32">
        <w:rPr>
          <w:rFonts w:ascii="David" w:hAnsi="David" w:hint="cs"/>
          <w:rtl/>
        </w:rPr>
        <w:t>;</w:t>
      </w:r>
      <w:r w:rsidR="00734707">
        <w:rPr>
          <w:rFonts w:ascii="David" w:hAnsi="David" w:hint="cs"/>
          <w:rtl/>
        </w:rPr>
        <w:t xml:space="preserve"> ו</w:t>
      </w:r>
      <w:r w:rsidR="00A70F32">
        <w:rPr>
          <w:rFonts w:ascii="David" w:hAnsi="David" w:hint="cs"/>
          <w:rtl/>
        </w:rPr>
        <w:t xml:space="preserve">אף </w:t>
      </w:r>
      <w:r w:rsidR="00734707">
        <w:rPr>
          <w:rFonts w:ascii="David" w:hAnsi="David" w:hint="cs"/>
          <w:rtl/>
        </w:rPr>
        <w:t>זאת, מתוך מניע של הגנה עצמית</w:t>
      </w:r>
      <w:r w:rsidR="00F7408C">
        <w:rPr>
          <w:rFonts w:ascii="David" w:hAnsi="David" w:hint="cs"/>
          <w:rtl/>
        </w:rPr>
        <w:t xml:space="preserve">, ובלא כוונה קונקרטית לעשות בו שימוש פסול כלשהו. הנשק עצמו, שהיה ברשות המערער כל העת, הושב לרשות הצבא תוך זמן קצר, תוך שיתוף פעולה אקטיבי </w:t>
      </w:r>
      <w:r w:rsidR="00A70F32">
        <w:rPr>
          <w:rFonts w:ascii="David" w:hAnsi="David" w:hint="cs"/>
          <w:rtl/>
        </w:rPr>
        <w:t>מצידו</w:t>
      </w:r>
      <w:r w:rsidR="00734707">
        <w:rPr>
          <w:rFonts w:ascii="David" w:hAnsi="David" w:hint="cs"/>
          <w:rtl/>
        </w:rPr>
        <w:t xml:space="preserve">. </w:t>
      </w:r>
    </w:p>
    <w:p w14:paraId="03A91C0D" w14:textId="77777777" w:rsidR="00F7408C" w:rsidRDefault="00A70F32" w:rsidP="00265665">
      <w:pPr>
        <w:numPr>
          <w:ilvl w:val="0"/>
          <w:numId w:val="1"/>
        </w:numPr>
        <w:tabs>
          <w:tab w:val="left" w:pos="374"/>
        </w:tabs>
        <w:spacing w:after="0" w:line="360" w:lineRule="auto"/>
        <w:ind w:left="0" w:firstLine="0"/>
        <w:jc w:val="both"/>
        <w:rPr>
          <w:rFonts w:ascii="David" w:hAnsi="David"/>
        </w:rPr>
      </w:pPr>
      <w:r>
        <w:rPr>
          <w:rFonts w:ascii="David" w:hAnsi="David" w:hint="cs"/>
          <w:rtl/>
        </w:rPr>
        <w:lastRenderedPageBreak/>
        <w:t xml:space="preserve">נטען, כי </w:t>
      </w:r>
      <w:r w:rsidR="00F7408C">
        <w:rPr>
          <w:rFonts w:ascii="David" w:hAnsi="David" w:hint="cs"/>
          <w:rtl/>
        </w:rPr>
        <w:t xml:space="preserve">ביצועה של העבירה בזמן מלחמה אף הוא אינו גורר את החמרת המתחם - אדרבה, המלחמה היא העומדת ברקע ביצוע העבירה, שכן </w:t>
      </w:r>
      <w:r w:rsidR="003F250C">
        <w:rPr>
          <w:rFonts w:ascii="David" w:hAnsi="David" w:hint="cs"/>
          <w:rtl/>
        </w:rPr>
        <w:t xml:space="preserve">לדברי הסנגורים, </w:t>
      </w:r>
      <w:r w:rsidR="00F7408C">
        <w:rPr>
          <w:rFonts w:ascii="David" w:hAnsi="David" w:hint="cs"/>
          <w:rtl/>
        </w:rPr>
        <w:t xml:space="preserve">המערער, שפונה מביתו אל מלון במזרח ירושלים, פעל מתוך חרדה ותחושת איום ממשית לחייו ולביטחונו. </w:t>
      </w:r>
      <w:r w:rsidR="003F250C">
        <w:rPr>
          <w:rFonts w:ascii="David" w:hAnsi="David" w:hint="cs"/>
          <w:rtl/>
        </w:rPr>
        <w:t xml:space="preserve">נטען, כי </w:t>
      </w:r>
      <w:r w:rsidR="00F7408C">
        <w:rPr>
          <w:rFonts w:ascii="David" w:hAnsi="David" w:hint="cs"/>
          <w:rtl/>
        </w:rPr>
        <w:t xml:space="preserve">המצוקה הנפשית, להבדיל מכוונה פלילית, היא "הסיבה שהובילה לביצוע העבירה" (סעיף 40ט(א)(5) לחוק העונשין), ומשכך יש בה, ובנסיבות הכוללות (הנבדלות לקולה מן הפסיקה שעליה הסתמך בית הדין קמא כמדיניות הענישה הנהוגה) כדי להביא לקביעתו של מתחם עונש מקל יותר מזה שנקבע. </w:t>
      </w:r>
    </w:p>
    <w:p w14:paraId="09A5C863" w14:textId="77777777" w:rsidR="00444A2C" w:rsidRDefault="00F7408C" w:rsidP="004C784A">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על כל פנים, נטען כי </w:t>
      </w:r>
      <w:r w:rsidR="000E081E">
        <w:rPr>
          <w:rFonts w:ascii="David" w:hAnsi="David" w:hint="cs"/>
          <w:rtl/>
        </w:rPr>
        <w:t xml:space="preserve">בעניינו של המערער </w:t>
      </w:r>
      <w:r w:rsidR="00A70F32">
        <w:rPr>
          <w:rFonts w:ascii="David" w:hAnsi="David" w:hint="cs"/>
          <w:rtl/>
        </w:rPr>
        <w:t xml:space="preserve">יהיה זה מוצדק </w:t>
      </w:r>
      <w:r w:rsidR="000E081E">
        <w:rPr>
          <w:rFonts w:ascii="David" w:hAnsi="David" w:hint="cs"/>
          <w:rtl/>
        </w:rPr>
        <w:t xml:space="preserve">לחרוג </w:t>
      </w:r>
      <w:r w:rsidR="00A70F32">
        <w:rPr>
          <w:rFonts w:ascii="David" w:hAnsi="David" w:hint="cs"/>
          <w:rtl/>
        </w:rPr>
        <w:t xml:space="preserve">לקולה </w:t>
      </w:r>
      <w:r w:rsidR="000E081E">
        <w:rPr>
          <w:rFonts w:ascii="David" w:hAnsi="David" w:hint="cs"/>
          <w:rtl/>
        </w:rPr>
        <w:t>מן המתחם, מטעמי שיקום. הודגש, כי המערער מתמיד בפגישות טיפוליות שבועיות, מאז שוחרר ממעצרו, חרף קשייה המשמעותיים של משפחתו במימון הטיפול, וכי המטפל ועורכת התסקיר לעונש התרשמו מקבלת האחריות של המערער ומ</w:t>
      </w:r>
      <w:r w:rsidR="00A70F32">
        <w:rPr>
          <w:rFonts w:ascii="David" w:hAnsi="David" w:hint="cs"/>
          <w:rtl/>
        </w:rPr>
        <w:t>כך ש</w:t>
      </w:r>
      <w:r w:rsidR="000E081E">
        <w:rPr>
          <w:rFonts w:ascii="David" w:hAnsi="David" w:hint="cs"/>
          <w:rtl/>
        </w:rPr>
        <w:t>ה</w:t>
      </w:r>
      <w:r w:rsidR="00A70F32">
        <w:rPr>
          <w:rFonts w:ascii="David" w:hAnsi="David" w:hint="cs"/>
          <w:rtl/>
        </w:rPr>
        <w:t>ו</w:t>
      </w:r>
      <w:r w:rsidR="000E081E">
        <w:rPr>
          <w:rFonts w:ascii="David" w:hAnsi="David" w:hint="cs"/>
          <w:rtl/>
        </w:rPr>
        <w:t>רתע</w:t>
      </w:r>
      <w:r w:rsidR="00A70F32">
        <w:rPr>
          <w:rFonts w:ascii="David" w:hAnsi="David" w:hint="cs"/>
          <w:rtl/>
        </w:rPr>
        <w:t xml:space="preserve"> </w:t>
      </w:r>
      <w:r w:rsidR="000E081E">
        <w:rPr>
          <w:rFonts w:ascii="David" w:hAnsi="David" w:hint="cs"/>
          <w:rtl/>
        </w:rPr>
        <w:t xml:space="preserve">מפני </w:t>
      </w:r>
      <w:r w:rsidR="00A70F32">
        <w:rPr>
          <w:rFonts w:ascii="David" w:hAnsi="David" w:hint="cs"/>
          <w:rtl/>
        </w:rPr>
        <w:t xml:space="preserve">ביצועם של </w:t>
      </w:r>
      <w:r w:rsidR="000E081E">
        <w:rPr>
          <w:rFonts w:ascii="David" w:hAnsi="David" w:hint="cs"/>
          <w:rtl/>
        </w:rPr>
        <w:t>מעשים דומים בעתיד, והמליצו שניהם על הקלה בעונשו. חריגה מן המתחם תשרת את האינטרס הציבורי בשיקומו של המערער ובהגשמת תכליות הענישה</w:t>
      </w:r>
      <w:r w:rsidR="004C784A">
        <w:rPr>
          <w:rFonts w:ascii="David" w:hAnsi="David" w:hint="cs"/>
          <w:rtl/>
        </w:rPr>
        <w:t>, ומשכך עתרה ההגנה להפחתה משמעותית במתחם העונש ההולם ובעונש</w:t>
      </w:r>
      <w:r w:rsidR="000E081E">
        <w:rPr>
          <w:rFonts w:ascii="David" w:hAnsi="David" w:hint="cs"/>
          <w:rtl/>
        </w:rPr>
        <w:t xml:space="preserve">. </w:t>
      </w:r>
    </w:p>
    <w:p w14:paraId="38053124" w14:textId="77777777" w:rsidR="003F250C" w:rsidRPr="003436E2" w:rsidRDefault="00351164" w:rsidP="004C784A">
      <w:pPr>
        <w:numPr>
          <w:ilvl w:val="0"/>
          <w:numId w:val="1"/>
        </w:numPr>
        <w:tabs>
          <w:tab w:val="left" w:pos="374"/>
        </w:tabs>
        <w:spacing w:after="0" w:line="360" w:lineRule="auto"/>
        <w:ind w:left="0" w:firstLine="0"/>
        <w:jc w:val="both"/>
        <w:rPr>
          <w:rFonts w:ascii="David" w:hAnsi="David"/>
          <w:rtl/>
        </w:rPr>
      </w:pPr>
      <w:r>
        <w:rPr>
          <w:rFonts w:ascii="David" w:hAnsi="David" w:hint="cs"/>
          <w:rtl/>
        </w:rPr>
        <w:t xml:space="preserve">ולבסוף, בתשובה לערעור התביעה, טענה ההגנה כי מכיוון שהמערער סיים לשאת בעונש המאסר בפועל, לאחר ניכוי מנהלי, כחמישה ימים לפני מועד הדיון בערעור - אין מקום להחמיר עמו כעתירת התביעה. </w:t>
      </w:r>
    </w:p>
    <w:p w14:paraId="3A3B0E3E" w14:textId="77777777" w:rsidR="00534645" w:rsidRPr="004C3F5C" w:rsidRDefault="00534645" w:rsidP="004564AC">
      <w:pPr>
        <w:tabs>
          <w:tab w:val="left" w:pos="283"/>
        </w:tabs>
        <w:spacing w:after="0" w:line="360" w:lineRule="auto"/>
        <w:contextualSpacing/>
        <w:jc w:val="both"/>
        <w:rPr>
          <w:rFonts w:ascii="David" w:hAnsi="David"/>
          <w:b/>
          <w:bCs/>
          <w:u w:val="single"/>
          <w:rtl/>
        </w:rPr>
      </w:pPr>
    </w:p>
    <w:p w14:paraId="069E240A" w14:textId="53E29101" w:rsidR="00B1789E" w:rsidRDefault="008D394D" w:rsidP="004564AC">
      <w:pPr>
        <w:tabs>
          <w:tab w:val="left" w:pos="283"/>
        </w:tabs>
        <w:spacing w:after="0" w:line="360" w:lineRule="auto"/>
        <w:contextualSpacing/>
        <w:jc w:val="both"/>
        <w:rPr>
          <w:rFonts w:ascii="David" w:hAnsi="David"/>
          <w:rtl/>
        </w:rPr>
      </w:pPr>
      <w:r w:rsidRPr="004C3F5C">
        <w:rPr>
          <w:rFonts w:ascii="David" w:hAnsi="David"/>
          <w:b/>
          <w:bCs/>
          <w:u w:val="single"/>
          <w:rtl/>
        </w:rPr>
        <w:t>דיון והכרעה</w:t>
      </w:r>
      <w:r w:rsidR="00DE64D1" w:rsidRPr="004C3F5C">
        <w:rPr>
          <w:rFonts w:ascii="David" w:hAnsi="David"/>
          <w:b/>
          <w:bCs/>
          <w:u w:val="single"/>
          <w:rtl/>
        </w:rPr>
        <w:t xml:space="preserve"> </w:t>
      </w:r>
    </w:p>
    <w:p w14:paraId="2FD1AEB1" w14:textId="77777777" w:rsidR="00D9646F" w:rsidRPr="00D9646F" w:rsidRDefault="00D9646F" w:rsidP="004564AC">
      <w:pPr>
        <w:tabs>
          <w:tab w:val="left" w:pos="283"/>
        </w:tabs>
        <w:spacing w:after="0" w:line="360" w:lineRule="auto"/>
        <w:contextualSpacing/>
        <w:jc w:val="both"/>
        <w:rPr>
          <w:rFonts w:ascii="David" w:hAnsi="David"/>
          <w:sz w:val="10"/>
          <w:szCs w:val="10"/>
          <w:rtl/>
        </w:rPr>
      </w:pPr>
    </w:p>
    <w:p w14:paraId="7BD939FE" w14:textId="77777777" w:rsidR="0044708A" w:rsidRPr="0044708A" w:rsidRDefault="00941491" w:rsidP="002C25A4">
      <w:pPr>
        <w:numPr>
          <w:ilvl w:val="0"/>
          <w:numId w:val="1"/>
        </w:numPr>
        <w:tabs>
          <w:tab w:val="left" w:pos="374"/>
        </w:tabs>
        <w:spacing w:after="0" w:line="360" w:lineRule="auto"/>
        <w:ind w:left="0" w:firstLine="0"/>
        <w:jc w:val="both"/>
        <w:rPr>
          <w:rFonts w:ascii="David" w:hAnsi="David"/>
          <w:b/>
          <w:bCs/>
        </w:rPr>
      </w:pPr>
      <w:r w:rsidRPr="0044708A">
        <w:rPr>
          <w:rFonts w:ascii="David" w:hAnsi="David" w:hint="cs"/>
          <w:rtl/>
        </w:rPr>
        <w:t xml:space="preserve">נקדים ונציין, כי </w:t>
      </w:r>
      <w:r w:rsidR="00F34B89" w:rsidRPr="0044708A">
        <w:rPr>
          <w:rFonts w:ascii="David" w:hAnsi="David" w:hint="cs"/>
          <w:rtl/>
        </w:rPr>
        <w:t>מצאנו לדחות את ערעור ההגנה, ולקבל את ערעור התביעה.</w:t>
      </w:r>
      <w:r w:rsidR="00CB54D6" w:rsidRPr="0044708A">
        <w:rPr>
          <w:rFonts w:ascii="David" w:hAnsi="David" w:hint="cs"/>
          <w:rtl/>
        </w:rPr>
        <w:t xml:space="preserve"> אמנם, </w:t>
      </w:r>
      <w:r w:rsidR="0044708A" w:rsidRPr="0044708A">
        <w:rPr>
          <w:rFonts w:ascii="David" w:hAnsi="David" w:hint="cs"/>
          <w:rtl/>
        </w:rPr>
        <w:t>"</w:t>
      </w:r>
      <w:r w:rsidR="0044708A" w:rsidRPr="0044708A">
        <w:rPr>
          <w:rFonts w:ascii="David" w:hAnsi="David"/>
          <w:rtl/>
        </w:rPr>
        <w:t>הלכה ידועה היא כי ערכאת הערעור ת</w:t>
      </w:r>
      <w:r w:rsidR="00EE07E9">
        <w:rPr>
          <w:rFonts w:ascii="David" w:hAnsi="David" w:hint="cs"/>
          <w:rtl/>
        </w:rPr>
        <w:t>י</w:t>
      </w:r>
      <w:r w:rsidR="0044708A" w:rsidRPr="0044708A">
        <w:rPr>
          <w:rFonts w:ascii="David" w:hAnsi="David"/>
          <w:rtl/>
        </w:rPr>
        <w:t>טה שלא להתערב בעונש שהושת על ידי הערכאה הדיונית אלא במקרים שבהם ניכרת חריגה קיצונית ממדיניות הענישה הנוהגת במקרים דומים, או כאשר נפלה על פני הדברים טעות מהותית ובולטת בגזר הדין</w:t>
      </w:r>
      <w:r w:rsidR="0044708A" w:rsidRPr="0044708A">
        <w:rPr>
          <w:rFonts w:ascii="David" w:hAnsi="David" w:hint="cs"/>
          <w:rtl/>
        </w:rPr>
        <w:t>...</w:t>
      </w:r>
      <w:r w:rsidR="0044708A" w:rsidRPr="0044708A">
        <w:rPr>
          <w:rFonts w:ascii="David" w:hAnsi="David"/>
          <w:rtl/>
        </w:rPr>
        <w:t xml:space="preserve"> </w:t>
      </w:r>
      <w:r w:rsidR="00351164">
        <w:rPr>
          <w:rFonts w:ascii="David" w:hAnsi="David" w:hint="cs"/>
          <w:rtl/>
        </w:rPr>
        <w:t>[לטעמנו]</w:t>
      </w:r>
      <w:r w:rsidR="0044708A" w:rsidRPr="0044708A">
        <w:rPr>
          <w:rFonts w:ascii="David" w:hAnsi="David"/>
          <w:rtl/>
        </w:rPr>
        <w:t>, ניכר כי עניינו של המשיב נמנה עם המקרים המצדיקים את התערבות ערכאת הערעור, מאחר שהעונש שנגזר על המשיב מקל עמו יתר על המידה</w:t>
      </w:r>
      <w:r w:rsidR="00EE07E9">
        <w:rPr>
          <w:rFonts w:ascii="David" w:hAnsi="David" w:hint="cs"/>
          <w:rtl/>
        </w:rPr>
        <w:t>,</w:t>
      </w:r>
      <w:r w:rsidR="0044708A" w:rsidRPr="0044708A">
        <w:rPr>
          <w:rFonts w:ascii="David" w:hAnsi="David"/>
          <w:rtl/>
        </w:rPr>
        <w:t xml:space="preserve"> באופן שאינו הולם את חומרת מעשיו וסוטה מהעונש שהיה מן הראוי לגזור עליו</w:t>
      </w:r>
      <w:r w:rsidR="0044708A" w:rsidRPr="0044708A">
        <w:rPr>
          <w:rFonts w:ascii="David" w:hAnsi="David" w:hint="cs"/>
          <w:rtl/>
        </w:rPr>
        <w:t>"</w:t>
      </w:r>
      <w:r w:rsidR="0044708A">
        <w:rPr>
          <w:rFonts w:ascii="David" w:hAnsi="David" w:hint="cs"/>
          <w:rtl/>
        </w:rPr>
        <w:t xml:space="preserve"> (ע"פ </w:t>
      </w:r>
      <w:r w:rsidR="0044708A" w:rsidRPr="0044708A">
        <w:rPr>
          <w:rFonts w:ascii="David" w:hAnsi="David"/>
          <w:rtl/>
        </w:rPr>
        <w:t xml:space="preserve">51/23 </w:t>
      </w:r>
      <w:r w:rsidR="0044708A" w:rsidRPr="0044708A">
        <w:rPr>
          <w:rFonts w:ascii="David" w:hAnsi="David"/>
          <w:b/>
          <w:bCs/>
          <w:rtl/>
        </w:rPr>
        <w:t>מדינת ישראל נ' פלוני</w:t>
      </w:r>
      <w:r w:rsidR="0044708A" w:rsidRPr="0044708A">
        <w:rPr>
          <w:rFonts w:ascii="David" w:hAnsi="David"/>
          <w:rtl/>
        </w:rPr>
        <w:t>, פסקה 14 (13.6.2023)</w:t>
      </w:r>
      <w:r w:rsidR="0044708A">
        <w:rPr>
          <w:rFonts w:ascii="David" w:hAnsi="David" w:hint="cs"/>
          <w:rtl/>
        </w:rPr>
        <w:t>)</w:t>
      </w:r>
      <w:r w:rsidR="0044708A" w:rsidRPr="0044708A">
        <w:rPr>
          <w:rFonts w:ascii="David" w:hAnsi="David"/>
          <w:rtl/>
        </w:rPr>
        <w:t xml:space="preserve">. </w:t>
      </w:r>
    </w:p>
    <w:p w14:paraId="5792C57A" w14:textId="77777777" w:rsidR="006E3923" w:rsidRDefault="0044708A" w:rsidP="00941491">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המערער הורשע בהוצאת נשק מן הצבא, שנסיבותיה אינן כרוכות בהעברת השליטה בנשק לאחר, או בהשגתו, לכתחילה, בעבירה. מובן, כי </w:t>
      </w:r>
      <w:r w:rsidR="00D702F3">
        <w:rPr>
          <w:rFonts w:ascii="David" w:hAnsi="David" w:hint="cs"/>
          <w:rtl/>
        </w:rPr>
        <w:t>יש בכך כדי להפחית מהיקף הנזק, הממשי והפוטנציאלי, הנובע מן המעשים (סעיף 40ט(א)(3)</w:t>
      </w:r>
      <w:r w:rsidR="00EE07E9">
        <w:rPr>
          <w:rFonts w:ascii="David" w:hAnsi="David" w:hint="cs"/>
          <w:rtl/>
        </w:rPr>
        <w:t xml:space="preserve"> ו-</w:t>
      </w:r>
      <w:r w:rsidR="00D702F3">
        <w:rPr>
          <w:rFonts w:ascii="David" w:hAnsi="David" w:hint="cs"/>
          <w:rtl/>
        </w:rPr>
        <w:t xml:space="preserve">(4) לחוק העונשין). אלא שבניגוד לטענת ההגנה, אין </w:t>
      </w:r>
      <w:r w:rsidR="00E619B6">
        <w:rPr>
          <w:rFonts w:ascii="David" w:hAnsi="David" w:hint="cs"/>
          <w:rtl/>
        </w:rPr>
        <w:t>בנסיבות אלה, או ב</w:t>
      </w:r>
      <w:r w:rsidR="007A3BCC">
        <w:rPr>
          <w:rFonts w:ascii="David" w:hAnsi="David" w:hint="cs"/>
          <w:rtl/>
        </w:rPr>
        <w:t>מניע</w:t>
      </w:r>
      <w:r w:rsidR="00E619B6">
        <w:rPr>
          <w:rFonts w:ascii="David" w:hAnsi="David" w:hint="cs"/>
          <w:rtl/>
        </w:rPr>
        <w:t xml:space="preserve"> </w:t>
      </w:r>
      <w:r w:rsidR="007A3BCC">
        <w:rPr>
          <w:rFonts w:ascii="David" w:hAnsi="David" w:hint="cs"/>
          <w:rtl/>
        </w:rPr>
        <w:t xml:space="preserve">של הגנה עצמית, </w:t>
      </w:r>
      <w:r w:rsidR="00D702F3">
        <w:rPr>
          <w:rFonts w:ascii="David" w:hAnsi="David" w:hint="cs"/>
          <w:rtl/>
        </w:rPr>
        <w:t xml:space="preserve">כדי </w:t>
      </w:r>
      <w:r w:rsidR="00F85A22">
        <w:rPr>
          <w:rFonts w:ascii="David" w:hAnsi="David" w:hint="cs"/>
          <w:rtl/>
        </w:rPr>
        <w:t>ל</w:t>
      </w:r>
      <w:r w:rsidR="00177034">
        <w:rPr>
          <w:rFonts w:ascii="David" w:hAnsi="David" w:hint="cs"/>
          <w:rtl/>
        </w:rPr>
        <w:t>הפחית מ</w:t>
      </w:r>
      <w:r w:rsidR="00F85A22">
        <w:rPr>
          <w:rFonts w:ascii="David" w:hAnsi="David" w:hint="cs"/>
          <w:rtl/>
        </w:rPr>
        <w:t xml:space="preserve">חומרת העבירה </w:t>
      </w:r>
      <w:r w:rsidR="00177034">
        <w:rPr>
          <w:rFonts w:ascii="David" w:hAnsi="David" w:hint="cs"/>
          <w:rtl/>
        </w:rPr>
        <w:t xml:space="preserve">ולמקדה </w:t>
      </w:r>
      <w:r w:rsidR="00F85A22">
        <w:rPr>
          <w:rFonts w:ascii="David" w:hAnsi="David" w:hint="cs"/>
          <w:rtl/>
        </w:rPr>
        <w:t>ב</w:t>
      </w:r>
      <w:r w:rsidR="00EE07E9">
        <w:rPr>
          <w:rFonts w:ascii="David" w:hAnsi="David" w:hint="cs"/>
          <w:rtl/>
        </w:rPr>
        <w:t>פגיעה ב</w:t>
      </w:r>
      <w:r w:rsidR="00F85A22">
        <w:rPr>
          <w:rFonts w:ascii="David" w:hAnsi="David" w:hint="cs"/>
          <w:rtl/>
        </w:rPr>
        <w:t>ער</w:t>
      </w:r>
      <w:r w:rsidR="00EE07E9">
        <w:rPr>
          <w:rFonts w:ascii="David" w:hAnsi="David" w:hint="cs"/>
          <w:rtl/>
        </w:rPr>
        <w:t>כי</w:t>
      </w:r>
      <w:r w:rsidR="00F85A22">
        <w:rPr>
          <w:rFonts w:ascii="David" w:hAnsi="David" w:hint="cs"/>
          <w:rtl/>
        </w:rPr>
        <w:t xml:space="preserve"> המשמעת</w:t>
      </w:r>
      <w:r w:rsidR="00EE07E9">
        <w:rPr>
          <w:rFonts w:ascii="David" w:hAnsi="David" w:hint="cs"/>
          <w:rtl/>
        </w:rPr>
        <w:t xml:space="preserve"> הצבאית</w:t>
      </w:r>
      <w:r w:rsidR="00F85A22">
        <w:rPr>
          <w:rFonts w:ascii="David" w:hAnsi="David" w:hint="cs"/>
          <w:rtl/>
        </w:rPr>
        <w:t>. אין ב</w:t>
      </w:r>
      <w:r w:rsidR="00177034">
        <w:rPr>
          <w:rFonts w:ascii="David" w:hAnsi="David" w:hint="cs"/>
          <w:rtl/>
        </w:rPr>
        <w:t>נסיבות אל</w:t>
      </w:r>
      <w:r w:rsidR="00234207">
        <w:rPr>
          <w:rFonts w:ascii="David" w:hAnsi="David" w:hint="cs"/>
          <w:rtl/>
        </w:rPr>
        <w:t>ה</w:t>
      </w:r>
      <w:r w:rsidR="00F85A22">
        <w:rPr>
          <w:rFonts w:ascii="David" w:hAnsi="David" w:hint="cs"/>
          <w:rtl/>
        </w:rPr>
        <w:t xml:space="preserve">, בשום דרך, כדי </w:t>
      </w:r>
      <w:r w:rsidR="00D702F3">
        <w:rPr>
          <w:rFonts w:ascii="David" w:hAnsi="David" w:hint="cs"/>
          <w:rtl/>
        </w:rPr>
        <w:t xml:space="preserve">להקהות מן הפגיעה </w:t>
      </w:r>
      <w:r w:rsidR="00EE07E9">
        <w:rPr>
          <w:rFonts w:ascii="David" w:hAnsi="David" w:hint="cs"/>
          <w:rtl/>
        </w:rPr>
        <w:lastRenderedPageBreak/>
        <w:t>ב</w:t>
      </w:r>
      <w:r w:rsidR="00183347">
        <w:rPr>
          <w:rFonts w:ascii="David" w:hAnsi="David" w:hint="cs"/>
          <w:rtl/>
        </w:rPr>
        <w:t xml:space="preserve">ערכים המוגנים הכלליים, ובראשם </w:t>
      </w:r>
      <w:r w:rsidR="00183347" w:rsidRPr="00F85A22">
        <w:rPr>
          <w:rFonts w:ascii="David" w:hAnsi="David" w:hint="cs"/>
          <w:b/>
          <w:bCs/>
          <w:rtl/>
        </w:rPr>
        <w:t>שלום הציבור</w:t>
      </w:r>
      <w:r w:rsidR="00183347">
        <w:rPr>
          <w:rFonts w:ascii="David" w:hAnsi="David" w:hint="cs"/>
          <w:rtl/>
        </w:rPr>
        <w:t xml:space="preserve">, </w:t>
      </w:r>
      <w:r w:rsidR="007A3BCC">
        <w:rPr>
          <w:rFonts w:ascii="David" w:hAnsi="David" w:hint="cs"/>
          <w:rtl/>
        </w:rPr>
        <w:t>ש</w:t>
      </w:r>
      <w:r w:rsidR="00183347">
        <w:rPr>
          <w:rFonts w:ascii="David" w:hAnsi="David" w:hint="cs"/>
          <w:rtl/>
        </w:rPr>
        <w:t>ה</w:t>
      </w:r>
      <w:r w:rsidR="007A3BCC">
        <w:rPr>
          <w:rFonts w:ascii="David" w:hAnsi="David" w:hint="cs"/>
          <w:rtl/>
        </w:rPr>
        <w:t xml:space="preserve">סבה </w:t>
      </w:r>
      <w:r w:rsidR="00183347">
        <w:rPr>
          <w:rFonts w:ascii="David" w:hAnsi="David" w:hint="cs"/>
          <w:rtl/>
        </w:rPr>
        <w:t>החלטתו של המערער ל</w:t>
      </w:r>
      <w:r w:rsidR="007A3BCC">
        <w:rPr>
          <w:rFonts w:ascii="David" w:hAnsi="David" w:hint="cs"/>
          <w:rtl/>
        </w:rPr>
        <w:t>הוצ</w:t>
      </w:r>
      <w:r w:rsidR="00183347">
        <w:rPr>
          <w:rFonts w:ascii="David" w:hAnsi="David" w:hint="cs"/>
          <w:rtl/>
        </w:rPr>
        <w:t>י</w:t>
      </w:r>
      <w:r w:rsidR="007A3BCC">
        <w:rPr>
          <w:rFonts w:ascii="David" w:hAnsi="David" w:hint="cs"/>
          <w:rtl/>
        </w:rPr>
        <w:t>א</w:t>
      </w:r>
      <w:r w:rsidR="00183347">
        <w:rPr>
          <w:rFonts w:ascii="David" w:hAnsi="David" w:hint="cs"/>
          <w:rtl/>
        </w:rPr>
        <w:t xml:space="preserve">, </w:t>
      </w:r>
      <w:r w:rsidR="00183347" w:rsidRPr="00183347">
        <w:rPr>
          <w:rFonts w:ascii="David" w:hAnsi="David" w:hint="cs"/>
          <w:b/>
          <w:bCs/>
          <w:rtl/>
        </w:rPr>
        <w:t>על דעת עצמו ובניגוד להנחיו</w:t>
      </w:r>
      <w:r w:rsidR="007A3BCC" w:rsidRPr="00183347">
        <w:rPr>
          <w:rFonts w:ascii="David" w:hAnsi="David" w:hint="cs"/>
          <w:b/>
          <w:bCs/>
          <w:rtl/>
        </w:rPr>
        <w:t xml:space="preserve">ת </w:t>
      </w:r>
      <w:r w:rsidR="00183347" w:rsidRPr="00183347">
        <w:rPr>
          <w:rFonts w:ascii="David" w:hAnsi="David" w:hint="cs"/>
          <w:b/>
          <w:bCs/>
          <w:rtl/>
        </w:rPr>
        <w:t>מפקדיו</w:t>
      </w:r>
      <w:r w:rsidR="00183347">
        <w:rPr>
          <w:rFonts w:ascii="David" w:hAnsi="David" w:hint="cs"/>
          <w:rtl/>
        </w:rPr>
        <w:t xml:space="preserve">, </w:t>
      </w:r>
      <w:r w:rsidR="007217E2">
        <w:rPr>
          <w:rFonts w:ascii="David" w:hAnsi="David" w:hint="cs"/>
          <w:rtl/>
        </w:rPr>
        <w:t xml:space="preserve">כעשיית דין עצמית לצרכי הגנה עצמית, </w:t>
      </w:r>
      <w:r w:rsidR="007A3BCC" w:rsidRPr="00F85A22">
        <w:rPr>
          <w:rFonts w:ascii="David" w:hAnsi="David" w:hint="cs"/>
          <w:b/>
          <w:bCs/>
          <w:rtl/>
        </w:rPr>
        <w:t xml:space="preserve">נשק </w:t>
      </w:r>
      <w:r w:rsidR="00E619B6" w:rsidRPr="00F85A22">
        <w:rPr>
          <w:rFonts w:ascii="David" w:hAnsi="David" w:hint="cs"/>
          <w:b/>
          <w:bCs/>
          <w:rtl/>
        </w:rPr>
        <w:t>אוטומטי</w:t>
      </w:r>
      <w:r w:rsidR="00E619B6">
        <w:rPr>
          <w:rFonts w:ascii="David" w:hAnsi="David" w:hint="cs"/>
          <w:rtl/>
        </w:rPr>
        <w:t xml:space="preserve"> ומחסנית </w:t>
      </w:r>
      <w:r w:rsidR="00EE07E9">
        <w:rPr>
          <w:rFonts w:ascii="David" w:hAnsi="David" w:hint="cs"/>
          <w:rtl/>
        </w:rPr>
        <w:t>מלאה ב</w:t>
      </w:r>
      <w:r w:rsidR="00E619B6">
        <w:rPr>
          <w:rFonts w:ascii="David" w:hAnsi="David" w:hint="cs"/>
          <w:rtl/>
        </w:rPr>
        <w:t xml:space="preserve">כדורים אל </w:t>
      </w:r>
      <w:r w:rsidR="00E619B6" w:rsidRPr="00F85A22">
        <w:rPr>
          <w:rFonts w:ascii="David" w:hAnsi="David" w:hint="cs"/>
          <w:b/>
          <w:bCs/>
          <w:rtl/>
        </w:rPr>
        <w:t>המרחב הציבורי</w:t>
      </w:r>
      <w:r w:rsidR="00D702F3">
        <w:rPr>
          <w:rFonts w:ascii="David" w:hAnsi="David" w:hint="cs"/>
          <w:rtl/>
        </w:rPr>
        <w:t>:</w:t>
      </w:r>
    </w:p>
    <w:p w14:paraId="34AEAB11" w14:textId="77777777" w:rsidR="00D702F3" w:rsidRPr="00EE07E9" w:rsidRDefault="00D702F3" w:rsidP="00D702F3">
      <w:pPr>
        <w:tabs>
          <w:tab w:val="left" w:pos="374"/>
        </w:tabs>
        <w:spacing w:after="0" w:line="360" w:lineRule="auto"/>
        <w:jc w:val="both"/>
        <w:rPr>
          <w:rFonts w:ascii="David" w:hAnsi="David"/>
          <w:rtl/>
        </w:rPr>
      </w:pPr>
    </w:p>
    <w:p w14:paraId="2BE58B89" w14:textId="77777777" w:rsidR="00CB54DF" w:rsidRPr="00CB54DF" w:rsidRDefault="00CB54DF" w:rsidP="00CB54DF">
      <w:pPr>
        <w:tabs>
          <w:tab w:val="left" w:pos="425"/>
        </w:tabs>
        <w:spacing w:after="0" w:line="240" w:lineRule="auto"/>
        <w:ind w:left="851" w:right="851"/>
        <w:contextualSpacing/>
        <w:jc w:val="both"/>
        <w:rPr>
          <w:rFonts w:ascii="David" w:hAnsi="David"/>
          <w:rtl/>
        </w:rPr>
      </w:pPr>
      <w:r>
        <w:rPr>
          <w:rFonts w:ascii="David" w:hAnsi="David" w:hint="cs"/>
          <w:rtl/>
        </w:rPr>
        <w:t>"</w:t>
      </w:r>
      <w:hyperlink r:id="rId9" w:history="1">
        <w:r w:rsidRPr="00CB54DF">
          <w:rPr>
            <w:rtl/>
          </w:rPr>
          <w:t>סעיף 144</w:t>
        </w:r>
      </w:hyperlink>
      <w:r w:rsidRPr="00CB54DF">
        <w:rPr>
          <w:rFonts w:ascii="David" w:hAnsi="David"/>
          <w:rtl/>
        </w:rPr>
        <w:t xml:space="preserve"> ל</w:t>
      </w:r>
      <w:hyperlink r:id="rId10" w:history="1">
        <w:r w:rsidRPr="00CB54DF">
          <w:rPr>
            <w:rtl/>
          </w:rPr>
          <w:t>חוק העונשין</w:t>
        </w:r>
      </w:hyperlink>
      <w:r w:rsidRPr="00CB54DF">
        <w:rPr>
          <w:rFonts w:ascii="David" w:hAnsi="David"/>
          <w:rtl/>
        </w:rPr>
        <w:t xml:space="preserve"> פורס קשת של עבירות בנשק. בהתייחס לעבירה של נשיאת נשק ללא רשות על פי דין נעשה בעבר ניסיון לסווג לקטגוריות את המקרים השונים בהם יכולה העבירה להיעבר בהתאם למידת חומרתן (</w:t>
      </w:r>
      <w:hyperlink r:id="rId11" w:history="1">
        <w:r w:rsidRPr="00CB54DF">
          <w:rPr>
            <w:rtl/>
          </w:rPr>
          <w:t xml:space="preserve">ב"ש 625/82 </w:t>
        </w:r>
        <w:r w:rsidRPr="00CB54DF">
          <w:rPr>
            <w:b/>
            <w:bCs/>
            <w:rtl/>
          </w:rPr>
          <w:t>אבו מוך נ' מדינת ישראל</w:t>
        </w:r>
        <w:r w:rsidRPr="00CB54DF">
          <w:rPr>
            <w:rtl/>
          </w:rPr>
          <w:t xml:space="preserve">, פ"ד </w:t>
        </w:r>
        <w:proofErr w:type="spellStart"/>
        <w:r w:rsidRPr="00CB54DF">
          <w:rPr>
            <w:rtl/>
          </w:rPr>
          <w:t>לז</w:t>
        </w:r>
        <w:proofErr w:type="spellEnd"/>
      </w:hyperlink>
      <w:r w:rsidRPr="00CB54DF">
        <w:rPr>
          <w:rFonts w:ascii="David" w:hAnsi="David"/>
          <w:rtl/>
        </w:rPr>
        <w:t xml:space="preserve"> (3) 668 (1982). להלן: עניין אבו מוך). בעניין אבו מוך הובא סיווג זה אמנם במסגרת הדיון בערר על מעצר עד תום ההליכים, אולם דומני כי אין יסוד ממשי להבחנה בין ההליך העיקרי לבין הליכי המעצר לעניין זה.</w:t>
      </w:r>
      <w:r>
        <w:rPr>
          <w:rFonts w:ascii="David" w:hAnsi="David" w:hint="cs"/>
          <w:rtl/>
        </w:rPr>
        <w:t>.</w:t>
      </w:r>
      <w:r w:rsidRPr="00CB54DF">
        <w:rPr>
          <w:rFonts w:ascii="David" w:hAnsi="David"/>
          <w:rtl/>
        </w:rPr>
        <w:t xml:space="preserve">. מכל מקום, נראה כי אין חולק כי הענישה בעבירות אלה צריכה לבטא את הסיכון הפוטנציאלי הטמון בכך שנשק מוחזק שלא כדין על ידי מי שלא עבר את הבדיקות המקדמיות למתן רישיון לנשיאת נשק, לא הוכשר לשימוש בנשק וממילא גם מוחזק כמי שאינו מיומן בו. </w:t>
      </w:r>
      <w:r w:rsidRPr="00CB54DF">
        <w:rPr>
          <w:rFonts w:ascii="David" w:hAnsi="David"/>
          <w:b/>
          <w:bCs/>
          <w:rtl/>
        </w:rPr>
        <w:t xml:space="preserve">הקטגוריות שצוינו בעניין אבו מוך מבחינות בין מקרים שונים בהתאם לחומרתם ואולם לטעמי יש ליתן משקל בכל מקרה לסיכון הגלום בכך שנשק בעל פוטנציאל קטילה מוחזק מבלי שיש עליו ועל בעליו פיקוח מוסדר של הרשויות, כאשר המחזיק נתון תמיד לסיכון שיתפתה לעשות שימוש בנשק, ולו ברגעי לחץ ופחד. סיכון זה שנשקף לציבור צריך להילקח בחשבון על ידי כל מי שמחזיק בידו נשק שלא כדין - גם אם אין הנשק מוחזק למטרת ביצוען של עבירות אחרות. </w:t>
      </w:r>
      <w:r w:rsidRPr="00CB54DF">
        <w:rPr>
          <w:rFonts w:ascii="David" w:hAnsi="David"/>
          <w:rtl/>
        </w:rPr>
        <w:t xml:space="preserve">בנוסף, </w:t>
      </w:r>
      <w:r>
        <w:rPr>
          <w:rFonts w:ascii="David" w:hAnsi="David" w:hint="cs"/>
          <w:rtl/>
        </w:rPr>
        <w:t>'</w:t>
      </w:r>
      <w:r w:rsidRPr="00CB54DF">
        <w:rPr>
          <w:rFonts w:ascii="David" w:hAnsi="David"/>
          <w:rtl/>
        </w:rPr>
        <w:t>בין היתר, ייתן בית המשפט דעתו לסוג הנשק המוחזק שלא כדין, לכמותו, לתכלית שלשמה הוא מוחזק ולסכנה המוחשית שיעשה בו שימוש</w:t>
      </w:r>
      <w:r>
        <w:rPr>
          <w:rFonts w:ascii="David" w:hAnsi="David" w:hint="cs"/>
          <w:rtl/>
        </w:rPr>
        <w:t>'</w:t>
      </w:r>
      <w:r w:rsidRPr="00CB54DF">
        <w:rPr>
          <w:rFonts w:ascii="David" w:hAnsi="David"/>
          <w:rtl/>
        </w:rPr>
        <w:t xml:space="preserve"> (</w:t>
      </w:r>
      <w:hyperlink r:id="rId12" w:history="1">
        <w:r w:rsidRPr="00CB54DF">
          <w:rPr>
            <w:rtl/>
          </w:rPr>
          <w:t>ע"פ 1332/04</w:t>
        </w:r>
      </w:hyperlink>
      <w:r w:rsidRPr="00CB54DF">
        <w:rPr>
          <w:rFonts w:ascii="David" w:hAnsi="David"/>
          <w:rtl/>
        </w:rPr>
        <w:t xml:space="preserve"> </w:t>
      </w:r>
      <w:r w:rsidRPr="00CB54DF">
        <w:rPr>
          <w:rFonts w:ascii="David" w:hAnsi="David"/>
          <w:b/>
          <w:bCs/>
          <w:rtl/>
        </w:rPr>
        <w:t>מדינת ישראל נ' פס</w:t>
      </w:r>
      <w:r w:rsidRPr="00CB54DF">
        <w:rPr>
          <w:rFonts w:ascii="David" w:hAnsi="David"/>
          <w:rtl/>
        </w:rPr>
        <w:t xml:space="preserve">, פ"ד נח (5) 541, 544 (2004)). </w:t>
      </w:r>
    </w:p>
    <w:p w14:paraId="2026D0E0" w14:textId="77777777" w:rsidR="00CB54DF" w:rsidRPr="00CB54DF" w:rsidRDefault="00CB54DF" w:rsidP="00CB54DF">
      <w:pPr>
        <w:tabs>
          <w:tab w:val="left" w:pos="425"/>
        </w:tabs>
        <w:spacing w:after="0" w:line="240" w:lineRule="auto"/>
        <w:ind w:left="851" w:right="851"/>
        <w:contextualSpacing/>
        <w:jc w:val="both"/>
        <w:rPr>
          <w:rFonts w:ascii="David" w:hAnsi="David"/>
          <w:rtl/>
        </w:rPr>
      </w:pPr>
      <w:r w:rsidRPr="00CB54DF">
        <w:rPr>
          <w:rFonts w:ascii="David" w:hAnsi="David"/>
          <w:rtl/>
        </w:rPr>
        <w:t xml:space="preserve">ומן הכלל אל הפרט. אכן, הנסיבות של נשיאת הנשק במקרה זה אינן מציבות את האירוע ברף הגבוה והחמור של מגוון התרחישים בהם עשויה העבירה להתבצע. ויחד עם זאת, כפי שציין בית המשפט המחוזי, </w:t>
      </w:r>
      <w:r w:rsidRPr="00CB54DF">
        <w:rPr>
          <w:rFonts w:ascii="David" w:hAnsi="David"/>
          <w:b/>
          <w:bCs/>
          <w:rtl/>
        </w:rPr>
        <w:t>עצם נשיאת נשק חם בציבור שלא כדין, ובפרט על ידי אדם בלתי מיומן החושש כי ימצא עצמו במצב בו ייאלץ להגיב לתקיפה או לאיום אפשריים, יש בה סיכון לשלום הציבור ולביטחונו</w:t>
      </w:r>
      <w:r w:rsidRPr="00CB54DF">
        <w:rPr>
          <w:rFonts w:ascii="David" w:hAnsi="David"/>
          <w:rtl/>
        </w:rPr>
        <w:t xml:space="preserve">. המערער נעצר אמנם בסמוך לבית החולים, בטרם הבחין ככל הנראה במתווך או בגנבים, אולם אין לדעת כיצד היה האירוע מתפתח אלמלא נעצר. נוסיף, כי לטעמנו דווקא בהיבט זה </w:t>
      </w:r>
      <w:r w:rsidRPr="00183347">
        <w:rPr>
          <w:rFonts w:ascii="David" w:hAnsi="David"/>
          <w:b/>
          <w:bCs/>
          <w:rtl/>
        </w:rPr>
        <w:t xml:space="preserve">ראוי לענישה לבטא גם פן של הרתעת הרבים </w:t>
      </w:r>
      <w:r w:rsidRPr="00183347">
        <w:rPr>
          <w:rFonts w:ascii="David" w:hAnsi="David" w:hint="cs"/>
          <w:b/>
          <w:bCs/>
          <w:rtl/>
        </w:rPr>
        <w:t>-</w:t>
      </w:r>
      <w:r w:rsidRPr="00183347">
        <w:rPr>
          <w:rFonts w:ascii="David" w:hAnsi="David"/>
          <w:b/>
          <w:bCs/>
          <w:rtl/>
        </w:rPr>
        <w:t xml:space="preserve"> הרתעת מי שאינו נושא נשק ברישיון מלהלך כשהוא נושא הנשק בשל הסיכון הטמון בכך לציבור. פן נוסף שיינתן לו ביטוי במקרה זה הינו בחירתו של המערער לפעול בעצמו, על דעת עצמו, תחת שיפנה אל הגורם המוסמך</w:t>
      </w:r>
      <w:r w:rsidRPr="00CB54DF">
        <w:rPr>
          <w:rFonts w:ascii="David" w:hAnsi="David"/>
          <w:rtl/>
        </w:rPr>
        <w:t xml:space="preserve"> ובעל הכלים לטפל במקרים מעין אלה </w:t>
      </w:r>
      <w:r>
        <w:rPr>
          <w:rFonts w:ascii="David" w:hAnsi="David" w:hint="cs"/>
          <w:rtl/>
        </w:rPr>
        <w:t>-</w:t>
      </w:r>
      <w:r w:rsidRPr="00CB54DF">
        <w:rPr>
          <w:rFonts w:ascii="David" w:hAnsi="David"/>
          <w:rtl/>
        </w:rPr>
        <w:t xml:space="preserve"> משטרת ישראל</w:t>
      </w:r>
      <w:r>
        <w:rPr>
          <w:rFonts w:ascii="David" w:hAnsi="David" w:hint="cs"/>
          <w:rtl/>
        </w:rPr>
        <w:t>"</w:t>
      </w:r>
      <w:r w:rsidRPr="00CB54DF">
        <w:rPr>
          <w:rFonts w:ascii="David" w:hAnsi="David"/>
          <w:rtl/>
        </w:rPr>
        <w:t xml:space="preserve">. </w:t>
      </w:r>
    </w:p>
    <w:p w14:paraId="0C27ED81" w14:textId="77777777" w:rsidR="00CB54DF" w:rsidRPr="00CB54DF" w:rsidRDefault="00CB54DF" w:rsidP="00CB54DF">
      <w:pPr>
        <w:tabs>
          <w:tab w:val="left" w:pos="425"/>
        </w:tabs>
        <w:spacing w:after="0" w:line="240" w:lineRule="auto"/>
        <w:ind w:left="851" w:right="851"/>
        <w:contextualSpacing/>
        <w:jc w:val="both"/>
        <w:rPr>
          <w:rFonts w:ascii="David" w:hAnsi="David"/>
          <w:rtl/>
        </w:rPr>
      </w:pPr>
      <w:r>
        <w:rPr>
          <w:rFonts w:ascii="David" w:hAnsi="David" w:hint="cs"/>
          <w:rtl/>
        </w:rPr>
        <w:t>(</w:t>
      </w:r>
      <w:r w:rsidRPr="00CB54DF">
        <w:rPr>
          <w:rFonts w:ascii="David" w:hAnsi="David"/>
          <w:rtl/>
        </w:rPr>
        <w:t>ע</w:t>
      </w:r>
      <w:r>
        <w:rPr>
          <w:rFonts w:ascii="David" w:hAnsi="David" w:hint="cs"/>
          <w:rtl/>
        </w:rPr>
        <w:t>"</w:t>
      </w:r>
      <w:r w:rsidRPr="00CB54DF">
        <w:rPr>
          <w:rFonts w:ascii="David" w:hAnsi="David"/>
          <w:rtl/>
        </w:rPr>
        <w:t>פ 3300/06</w:t>
      </w:r>
      <w:r>
        <w:rPr>
          <w:rFonts w:ascii="David" w:hAnsi="David" w:hint="cs"/>
          <w:rtl/>
        </w:rPr>
        <w:t xml:space="preserve"> </w:t>
      </w:r>
      <w:r w:rsidRPr="00CB54DF">
        <w:rPr>
          <w:rFonts w:ascii="David" w:hAnsi="David"/>
          <w:b/>
          <w:bCs/>
          <w:rtl/>
        </w:rPr>
        <w:t xml:space="preserve">אבו </w:t>
      </w:r>
      <w:proofErr w:type="spellStart"/>
      <w:r w:rsidRPr="00CB54DF">
        <w:rPr>
          <w:rFonts w:ascii="David" w:hAnsi="David"/>
          <w:b/>
          <w:bCs/>
          <w:rtl/>
        </w:rPr>
        <w:t>סנינה</w:t>
      </w:r>
      <w:proofErr w:type="spellEnd"/>
      <w:r w:rsidRPr="00CB54DF">
        <w:rPr>
          <w:rFonts w:ascii="David" w:hAnsi="David"/>
          <w:b/>
          <w:bCs/>
          <w:rtl/>
        </w:rPr>
        <w:t xml:space="preserve"> נ' מדינת ישראל</w:t>
      </w:r>
      <w:r>
        <w:rPr>
          <w:rFonts w:ascii="David" w:hAnsi="David" w:hint="cs"/>
          <w:rtl/>
        </w:rPr>
        <w:t xml:space="preserve">, </w:t>
      </w:r>
      <w:r w:rsidRPr="00CB54DF">
        <w:rPr>
          <w:rFonts w:ascii="David" w:hAnsi="David"/>
          <w:rtl/>
        </w:rPr>
        <w:t>פסקה 6</w:t>
      </w:r>
      <w:r>
        <w:rPr>
          <w:rFonts w:ascii="David" w:hAnsi="David" w:hint="cs"/>
          <w:rtl/>
        </w:rPr>
        <w:t>. ההדגשות הוספו</w:t>
      </w:r>
      <w:r w:rsidRPr="00CB54DF">
        <w:rPr>
          <w:rFonts w:ascii="David" w:hAnsi="David"/>
          <w:rtl/>
        </w:rPr>
        <w:t xml:space="preserve"> (10.8.2006)</w:t>
      </w:r>
      <w:r>
        <w:rPr>
          <w:rFonts w:ascii="David" w:hAnsi="David" w:hint="cs"/>
          <w:rtl/>
        </w:rPr>
        <w:t>).</w:t>
      </w:r>
    </w:p>
    <w:p w14:paraId="72CF3651" w14:textId="77777777" w:rsidR="00CB54DF" w:rsidRDefault="00CB54DF" w:rsidP="006E70C6">
      <w:pPr>
        <w:tabs>
          <w:tab w:val="left" w:pos="374"/>
        </w:tabs>
        <w:spacing w:after="0" w:line="360" w:lineRule="auto"/>
        <w:jc w:val="both"/>
        <w:rPr>
          <w:rFonts w:ascii="David" w:hAnsi="David"/>
          <w:rtl/>
        </w:rPr>
      </w:pPr>
    </w:p>
    <w:p w14:paraId="1263B412" w14:textId="77777777" w:rsidR="00215DBB" w:rsidRDefault="00732FE0" w:rsidP="00215DBB">
      <w:pPr>
        <w:tabs>
          <w:tab w:val="left" w:pos="374"/>
        </w:tabs>
        <w:spacing w:after="0" w:line="360" w:lineRule="auto"/>
        <w:jc w:val="both"/>
        <w:rPr>
          <w:rFonts w:ascii="David" w:eastAsia="Aptos" w:hAnsi="David"/>
          <w:rtl/>
        </w:rPr>
      </w:pPr>
      <w:r>
        <w:rPr>
          <w:rFonts w:ascii="David" w:hAnsi="David" w:hint="cs"/>
          <w:rtl/>
        </w:rPr>
        <w:t>אכן, "</w:t>
      </w:r>
      <w:r w:rsidRPr="00732FE0">
        <w:rPr>
          <w:rFonts w:ascii="David" w:hAnsi="David"/>
          <w:rtl/>
        </w:rPr>
        <w:t xml:space="preserve">עבירות נשק, וביניהן עבירה של החזקת נשק, חמורות הן. אלו טומנות בחובן פוטנציאל נזק משמעותי. החזקה של כלי נשק בידי אדם שאינו מורשה לכך עלולה להוביל לתוצאות קשות, הן באירוע בו יהא מעורב מחזיק הנשק והן במקרה בו הנשק יתגלגל לידיים אחרות, אשר לרוב אינן מקבלות את הנשק על מנת להכניסו למגירה. חשש כזה קיים במנותק ממטרתה המקורית </w:t>
      </w:r>
      <w:r w:rsidRPr="00732FE0">
        <w:rPr>
          <w:rFonts w:ascii="David" w:hAnsi="David"/>
          <w:rtl/>
        </w:rPr>
        <w:lastRenderedPageBreak/>
        <w:t>של החזקת הנשק. דהיינו, אף כאשר המטרה המקורית של ההחזקה היא הגנה עצמית</w:t>
      </w:r>
      <w:r>
        <w:rPr>
          <w:rFonts w:ascii="David" w:hAnsi="David" w:hint="cs"/>
          <w:rtl/>
        </w:rPr>
        <w:t>" (</w:t>
      </w:r>
      <w:r w:rsidRPr="00732FE0">
        <w:rPr>
          <w:rFonts w:ascii="David" w:hAnsi="David" w:hint="cs"/>
          <w:rtl/>
        </w:rPr>
        <w:t>ע</w:t>
      </w:r>
      <w:r>
        <w:rPr>
          <w:rFonts w:ascii="David" w:hAnsi="David" w:hint="cs"/>
          <w:rtl/>
        </w:rPr>
        <w:t>"</w:t>
      </w:r>
      <w:r w:rsidRPr="00732FE0">
        <w:rPr>
          <w:rFonts w:ascii="David" w:hAnsi="David" w:hint="cs"/>
          <w:rtl/>
        </w:rPr>
        <w:t xml:space="preserve">פ 8473/13 </w:t>
      </w:r>
      <w:r w:rsidRPr="00732FE0">
        <w:rPr>
          <w:rFonts w:ascii="David" w:hAnsi="David" w:hint="cs"/>
          <w:b/>
          <w:bCs/>
          <w:rtl/>
        </w:rPr>
        <w:t xml:space="preserve">חוסיין </w:t>
      </w:r>
      <w:r w:rsidR="00F47CC7">
        <w:rPr>
          <w:rFonts w:ascii="David" w:hAnsi="David" w:hint="cs"/>
          <w:rtl/>
        </w:rPr>
        <w:t>הנ"ל</w:t>
      </w:r>
      <w:r w:rsidRPr="00732FE0">
        <w:rPr>
          <w:rFonts w:ascii="David" w:hAnsi="David" w:hint="cs"/>
          <w:rtl/>
        </w:rPr>
        <w:t xml:space="preserve">, </w:t>
      </w:r>
      <w:r w:rsidRPr="002C25A4">
        <w:rPr>
          <w:rFonts w:ascii="David" w:eastAsia="Aptos" w:hAnsi="David"/>
          <w:rtl/>
        </w:rPr>
        <w:t>פסקה 4</w:t>
      </w:r>
      <w:r w:rsidRPr="002C25A4">
        <w:rPr>
          <w:rFonts w:ascii="David" w:eastAsia="Aptos" w:hAnsi="David" w:hint="cs"/>
          <w:rtl/>
        </w:rPr>
        <w:t>)</w:t>
      </w:r>
      <w:r w:rsidR="00215DBB" w:rsidRPr="002C25A4">
        <w:rPr>
          <w:rFonts w:ascii="David" w:eastAsia="Aptos" w:hAnsi="David" w:hint="cs"/>
          <w:rtl/>
        </w:rPr>
        <w:t xml:space="preserve">. ואף אם הנשק </w:t>
      </w:r>
      <w:r w:rsidR="00EE07E9" w:rsidRPr="002C25A4">
        <w:rPr>
          <w:rFonts w:ascii="David" w:eastAsia="Aptos" w:hAnsi="David" w:hint="cs"/>
          <w:rtl/>
        </w:rPr>
        <w:t xml:space="preserve">אכן </w:t>
      </w:r>
      <w:r w:rsidR="00215DBB" w:rsidRPr="002C25A4">
        <w:rPr>
          <w:rFonts w:ascii="David" w:eastAsia="Aptos" w:hAnsi="David" w:hint="cs"/>
          <w:rtl/>
        </w:rPr>
        <w:t>נלקח</w:t>
      </w:r>
      <w:r w:rsidR="00EE07E9" w:rsidRPr="002C25A4">
        <w:rPr>
          <w:rFonts w:ascii="David" w:eastAsia="Aptos" w:hAnsi="David" w:hint="cs"/>
          <w:rtl/>
        </w:rPr>
        <w:t>, כבענייננו,</w:t>
      </w:r>
      <w:r w:rsidR="00215DBB" w:rsidRPr="002C25A4">
        <w:rPr>
          <w:rFonts w:ascii="David" w:eastAsia="Aptos" w:hAnsi="David" w:hint="cs"/>
          <w:rtl/>
        </w:rPr>
        <w:t xml:space="preserve"> למטרה של הגנה עצמית - הרי ש"</w:t>
      </w:r>
      <w:r w:rsidR="00215DBB" w:rsidRPr="002C25A4">
        <w:rPr>
          <w:rFonts w:ascii="David" w:eastAsia="Aptos" w:hAnsi="David"/>
          <w:rtl/>
        </w:rPr>
        <w:t>הזמינות של הנשק מעודדת את השימוש בו לביצוע עבירות שונות ול</w:t>
      </w:r>
      <w:r w:rsidR="00215DBB" w:rsidRPr="002C25A4">
        <w:rPr>
          <w:rFonts w:ascii="David" w:eastAsia="Aptos" w:hAnsi="David" w:hint="cs"/>
          <w:rtl/>
        </w:rPr>
        <w:t>ה</w:t>
      </w:r>
      <w:r w:rsidR="00215DBB" w:rsidRPr="002C25A4">
        <w:rPr>
          <w:rFonts w:ascii="David" w:eastAsia="Aptos" w:hAnsi="David"/>
          <w:rtl/>
        </w:rPr>
        <w:t>חרפת תוצאותיהן</w:t>
      </w:r>
      <w:r w:rsidR="00215DBB" w:rsidRPr="002C25A4">
        <w:rPr>
          <w:rFonts w:ascii="David" w:eastAsia="Aptos" w:hAnsi="David" w:hint="cs"/>
          <w:rtl/>
        </w:rPr>
        <w:t>" (</w:t>
      </w:r>
      <w:r w:rsidR="00215DBB" w:rsidRPr="00215DBB">
        <w:rPr>
          <w:rFonts w:ascii="David" w:eastAsia="Aptos" w:hAnsi="David" w:hint="cs"/>
          <w:rtl/>
        </w:rPr>
        <w:t>ע</w:t>
      </w:r>
      <w:r w:rsidR="00215DBB">
        <w:rPr>
          <w:rFonts w:ascii="David" w:eastAsia="Aptos" w:hAnsi="David" w:hint="cs"/>
          <w:rtl/>
        </w:rPr>
        <w:t>"</w:t>
      </w:r>
      <w:r w:rsidR="00215DBB" w:rsidRPr="00215DBB">
        <w:rPr>
          <w:rFonts w:ascii="David" w:eastAsia="Aptos" w:hAnsi="David" w:hint="cs"/>
          <w:rtl/>
        </w:rPr>
        <w:t xml:space="preserve">פ 4406/19 </w:t>
      </w:r>
      <w:r w:rsidR="00215DBB" w:rsidRPr="00215DBB">
        <w:rPr>
          <w:rFonts w:ascii="David" w:eastAsia="Aptos" w:hAnsi="David" w:hint="cs"/>
          <w:b/>
          <w:bCs/>
          <w:rtl/>
        </w:rPr>
        <w:t xml:space="preserve">מדינת ישראל נ' </w:t>
      </w:r>
      <w:proofErr w:type="spellStart"/>
      <w:r w:rsidR="00215DBB" w:rsidRPr="00215DBB">
        <w:rPr>
          <w:rFonts w:ascii="David" w:eastAsia="Aptos" w:hAnsi="David" w:hint="cs"/>
          <w:b/>
          <w:bCs/>
          <w:rtl/>
        </w:rPr>
        <w:t>סובח</w:t>
      </w:r>
      <w:proofErr w:type="spellEnd"/>
      <w:r w:rsidR="00215DBB">
        <w:rPr>
          <w:rFonts w:ascii="David" w:eastAsia="Aptos" w:hAnsi="David" w:hint="cs"/>
          <w:rtl/>
        </w:rPr>
        <w:t>, פסק דינו של כב' השופט מזוז</w:t>
      </w:r>
      <w:r w:rsidR="00215DBB" w:rsidRPr="00215DBB">
        <w:rPr>
          <w:rFonts w:ascii="David" w:eastAsia="Aptos" w:hAnsi="David" w:hint="cs"/>
          <w:rtl/>
        </w:rPr>
        <w:t xml:space="preserve"> (5.11.2019)</w:t>
      </w:r>
      <w:r w:rsidR="00B806BC">
        <w:rPr>
          <w:rFonts w:ascii="David" w:eastAsia="Aptos" w:hAnsi="David" w:hint="cs"/>
          <w:rtl/>
        </w:rPr>
        <w:t xml:space="preserve">. ראו גם </w:t>
      </w:r>
      <w:r w:rsidR="00B806BC">
        <w:rPr>
          <w:rFonts w:hint="cs"/>
          <w:rtl/>
        </w:rPr>
        <w:t xml:space="preserve">ע/10,8/23 </w:t>
      </w:r>
      <w:r w:rsidR="00B806BC">
        <w:rPr>
          <w:rFonts w:hint="cs"/>
          <w:b/>
          <w:bCs/>
          <w:rtl/>
        </w:rPr>
        <w:t xml:space="preserve">טור' </w:t>
      </w:r>
      <w:proofErr w:type="spellStart"/>
      <w:r w:rsidR="00B806BC">
        <w:rPr>
          <w:rFonts w:hint="cs"/>
          <w:b/>
          <w:bCs/>
          <w:rtl/>
        </w:rPr>
        <w:t>זיגל</w:t>
      </w:r>
      <w:proofErr w:type="spellEnd"/>
      <w:r w:rsidR="00B806BC">
        <w:rPr>
          <w:rFonts w:hint="cs"/>
          <w:b/>
          <w:bCs/>
          <w:rtl/>
        </w:rPr>
        <w:t xml:space="preserve"> נ' התובע הצבאי הראשי</w:t>
      </w:r>
      <w:r w:rsidR="00B806BC">
        <w:rPr>
          <w:rFonts w:hint="cs"/>
          <w:rtl/>
        </w:rPr>
        <w:t>, פסקה 91 (2023)</w:t>
      </w:r>
      <w:r w:rsidR="00215DBB">
        <w:rPr>
          <w:rFonts w:ascii="David" w:eastAsia="Aptos" w:hAnsi="David" w:hint="cs"/>
          <w:rtl/>
        </w:rPr>
        <w:t>).</w:t>
      </w:r>
    </w:p>
    <w:p w14:paraId="15FFC6B9" w14:textId="77777777" w:rsidR="00177034" w:rsidRPr="00215DBB" w:rsidRDefault="00ED1A69" w:rsidP="00215DBB">
      <w:pPr>
        <w:tabs>
          <w:tab w:val="left" w:pos="374"/>
        </w:tabs>
        <w:spacing w:after="0" w:line="360" w:lineRule="auto"/>
        <w:jc w:val="both"/>
        <w:rPr>
          <w:rFonts w:ascii="David" w:eastAsia="Aptos" w:hAnsi="David"/>
          <w:rtl/>
        </w:rPr>
      </w:pPr>
      <w:r>
        <w:rPr>
          <w:rFonts w:ascii="David" w:eastAsia="Aptos" w:hAnsi="David" w:hint="cs"/>
          <w:rtl/>
        </w:rPr>
        <w:t xml:space="preserve">בענייננו, </w:t>
      </w:r>
      <w:r w:rsidR="006815F1">
        <w:rPr>
          <w:rFonts w:ascii="David" w:eastAsia="Aptos" w:hAnsi="David" w:hint="cs"/>
          <w:rtl/>
        </w:rPr>
        <w:t>נ</w:t>
      </w:r>
      <w:r w:rsidR="00177034">
        <w:rPr>
          <w:rFonts w:ascii="David" w:eastAsia="Aptos" w:hAnsi="David" w:hint="cs"/>
          <w:rtl/>
        </w:rPr>
        <w:t>שוב ו</w:t>
      </w:r>
      <w:r w:rsidR="006815F1">
        <w:rPr>
          <w:rFonts w:ascii="David" w:eastAsia="Aptos" w:hAnsi="David" w:hint="cs"/>
          <w:rtl/>
        </w:rPr>
        <w:t>נ</w:t>
      </w:r>
      <w:r w:rsidR="00177034">
        <w:rPr>
          <w:rFonts w:ascii="David" w:eastAsia="Aptos" w:hAnsi="David" w:hint="cs"/>
          <w:rtl/>
        </w:rPr>
        <w:t xml:space="preserve">זכיר, בהקשר זה, כי המערער </w:t>
      </w:r>
      <w:r w:rsidR="00177034" w:rsidRPr="00ED1A69">
        <w:rPr>
          <w:rFonts w:ascii="David" w:eastAsia="Aptos" w:hAnsi="David" w:hint="cs"/>
          <w:b/>
          <w:bCs/>
          <w:rtl/>
        </w:rPr>
        <w:t>לא הורשה</w:t>
      </w:r>
      <w:r w:rsidR="00177034">
        <w:rPr>
          <w:rFonts w:ascii="David" w:eastAsia="Aptos" w:hAnsi="David" w:hint="cs"/>
          <w:rtl/>
        </w:rPr>
        <w:t xml:space="preserve"> לצאת עם הנשק מיחידתו </w:t>
      </w:r>
      <w:r w:rsidR="00177034" w:rsidRPr="00ED1A69">
        <w:rPr>
          <w:rFonts w:ascii="David" w:eastAsia="Aptos" w:hAnsi="David" w:hint="cs"/>
          <w:b/>
          <w:bCs/>
          <w:rtl/>
        </w:rPr>
        <w:t xml:space="preserve">ולא היה מיומן </w:t>
      </w:r>
      <w:r w:rsidR="005F3B06" w:rsidRPr="005F3B06">
        <w:rPr>
          <w:rFonts w:ascii="David" w:eastAsia="Aptos" w:hAnsi="David" w:hint="cs"/>
          <w:rtl/>
        </w:rPr>
        <w:t>באבטחתו ו</w:t>
      </w:r>
      <w:r w:rsidR="00177034">
        <w:rPr>
          <w:rFonts w:ascii="David" w:eastAsia="Aptos" w:hAnsi="David" w:hint="cs"/>
          <w:rtl/>
        </w:rPr>
        <w:t>בשימוש בו במרחב הציבורי.</w:t>
      </w:r>
    </w:p>
    <w:p w14:paraId="107752D2" w14:textId="77777777" w:rsidR="00215DBB" w:rsidRPr="002C25A4" w:rsidRDefault="00EE07E9" w:rsidP="00AB29D3">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לצד ה</w:t>
      </w:r>
      <w:r w:rsidR="005965E9">
        <w:rPr>
          <w:rFonts w:ascii="David" w:eastAsia="Aptos" w:hAnsi="David" w:hint="cs"/>
          <w:rtl/>
        </w:rPr>
        <w:t>פגיעה ב</w:t>
      </w:r>
      <w:r w:rsidRPr="002C25A4">
        <w:rPr>
          <w:rFonts w:ascii="David" w:eastAsia="Aptos" w:hAnsi="David" w:hint="cs"/>
          <w:rtl/>
        </w:rPr>
        <w:t xml:space="preserve">ערכים המוגנים הכלליים, </w:t>
      </w:r>
      <w:r w:rsidR="006D531B">
        <w:rPr>
          <w:rFonts w:ascii="David" w:eastAsia="Aptos" w:hAnsi="David" w:hint="cs"/>
          <w:rtl/>
        </w:rPr>
        <w:t>הרי ש</w:t>
      </w:r>
      <w:r w:rsidR="00AB29D3" w:rsidRPr="002C25A4">
        <w:rPr>
          <w:rFonts w:ascii="David" w:eastAsia="Aptos" w:hAnsi="David" w:hint="cs"/>
          <w:rtl/>
        </w:rPr>
        <w:t>הפגיעה בערכים המוגנים הצבאיים</w:t>
      </w:r>
      <w:r w:rsidR="004B123A" w:rsidRPr="002C25A4">
        <w:rPr>
          <w:rFonts w:ascii="David" w:eastAsia="Aptos" w:hAnsi="David" w:hint="cs"/>
          <w:rtl/>
        </w:rPr>
        <w:t xml:space="preserve">, </w:t>
      </w:r>
      <w:r w:rsidR="004B123A">
        <w:rPr>
          <w:rFonts w:hint="cs"/>
          <w:rtl/>
        </w:rPr>
        <w:t xml:space="preserve">של מוכנות הצבא, הצורך להשליט סדר ומשמעת, ואף אמון המפקדים בחיילים ואמון הציבור בצה"ל (ע/39,25/23 </w:t>
      </w:r>
      <w:r w:rsidR="004B123A">
        <w:rPr>
          <w:rFonts w:hint="cs"/>
          <w:b/>
          <w:bCs/>
          <w:rtl/>
        </w:rPr>
        <w:t xml:space="preserve">טור' </w:t>
      </w:r>
      <w:proofErr w:type="spellStart"/>
      <w:r w:rsidR="004B123A">
        <w:rPr>
          <w:rFonts w:hint="cs"/>
          <w:b/>
          <w:bCs/>
          <w:rtl/>
        </w:rPr>
        <w:t>אפריאט</w:t>
      </w:r>
      <w:proofErr w:type="spellEnd"/>
      <w:r w:rsidR="004B123A">
        <w:rPr>
          <w:rFonts w:hint="cs"/>
          <w:b/>
          <w:bCs/>
          <w:rtl/>
        </w:rPr>
        <w:t xml:space="preserve"> נ' התובע הצבאי הראשי</w:t>
      </w:r>
      <w:r w:rsidR="004B123A">
        <w:rPr>
          <w:rFonts w:hint="cs"/>
          <w:rtl/>
        </w:rPr>
        <w:t>, פסקה 19 והאסמכתאות שם (2024))</w:t>
      </w:r>
      <w:r w:rsidR="006D531B">
        <w:rPr>
          <w:rFonts w:ascii="David" w:eastAsia="Aptos" w:hAnsi="David" w:hint="cs"/>
          <w:rtl/>
        </w:rPr>
        <w:t xml:space="preserve"> -</w:t>
      </w:r>
      <w:r w:rsidR="00AB29D3" w:rsidRPr="002C25A4">
        <w:rPr>
          <w:rFonts w:ascii="David" w:eastAsia="Aptos" w:hAnsi="David" w:hint="cs"/>
          <w:rtl/>
        </w:rPr>
        <w:t xml:space="preserve"> אף היא שרירה וקיימת, כדבריו הנכוחים של בית דין זה:</w:t>
      </w:r>
    </w:p>
    <w:p w14:paraId="4CB0EAD3" w14:textId="77777777" w:rsidR="00AB29D3" w:rsidRPr="005965E9" w:rsidRDefault="00AB29D3" w:rsidP="00AB29D3">
      <w:pPr>
        <w:tabs>
          <w:tab w:val="left" w:pos="374"/>
        </w:tabs>
        <w:spacing w:after="0" w:line="360" w:lineRule="auto"/>
        <w:jc w:val="both"/>
        <w:rPr>
          <w:rFonts w:ascii="David" w:eastAsia="Aptos" w:hAnsi="David"/>
          <w:rtl/>
        </w:rPr>
      </w:pPr>
    </w:p>
    <w:p w14:paraId="3A2D84C2" w14:textId="77777777" w:rsidR="0017147C" w:rsidRPr="0017147C" w:rsidRDefault="0017147C" w:rsidP="0017147C">
      <w:pPr>
        <w:tabs>
          <w:tab w:val="left" w:pos="425"/>
        </w:tabs>
        <w:spacing w:after="0" w:line="240" w:lineRule="auto"/>
        <w:ind w:left="851" w:right="851"/>
        <w:contextualSpacing/>
        <w:jc w:val="both"/>
        <w:rPr>
          <w:rFonts w:ascii="David" w:hAnsi="David"/>
        </w:rPr>
      </w:pPr>
      <w:r>
        <w:rPr>
          <w:rFonts w:ascii="David" w:hAnsi="David" w:hint="cs"/>
          <w:rtl/>
        </w:rPr>
        <w:t>"</w:t>
      </w:r>
      <w:r w:rsidRPr="0017147C">
        <w:rPr>
          <w:rFonts w:ascii="David" w:hAnsi="David"/>
          <w:rtl/>
        </w:rPr>
        <w:t>נקבע גם כי אפילו לא הוכח מניע בלתי כשר בהוצאת הנשק,</w:t>
      </w:r>
      <w:r>
        <w:rPr>
          <w:rFonts w:ascii="David" w:hAnsi="David" w:hint="cs"/>
          <w:rtl/>
        </w:rPr>
        <w:t xml:space="preserve"> '</w:t>
      </w:r>
      <w:r w:rsidRPr="0017147C">
        <w:rPr>
          <w:rFonts w:ascii="David" w:hAnsi="David"/>
          <w:rtl/>
        </w:rPr>
        <w:t>קיים תמיד חשש רציני שהוא עלול להגיע, בצורה זו או אחרת, לידי שימוש בלתי חוקי. מכאן הסכנה הרבה הטמונה בה</w:t>
      </w:r>
      <w:r>
        <w:rPr>
          <w:rFonts w:ascii="David" w:hAnsi="David" w:hint="cs"/>
          <w:rtl/>
        </w:rPr>
        <w:t>י</w:t>
      </w:r>
      <w:r w:rsidRPr="0017147C">
        <w:rPr>
          <w:rFonts w:ascii="David" w:hAnsi="David"/>
          <w:rtl/>
        </w:rPr>
        <w:t>מצאותו של נשק שהוצא או שמוחזק שלא כדין. ומכאן גם החומרה שהחוק מיחס לעבירות הכרוכות בכך. אדם אשר לא נרתע מלהסתבך בעני</w:t>
      </w:r>
      <w:r>
        <w:rPr>
          <w:rFonts w:ascii="David" w:hAnsi="David" w:hint="cs"/>
          <w:rtl/>
        </w:rPr>
        <w:t>י</w:t>
      </w:r>
      <w:r w:rsidRPr="0017147C">
        <w:rPr>
          <w:rFonts w:ascii="David" w:hAnsi="David"/>
          <w:rtl/>
        </w:rPr>
        <w:t>ן כזה, חי</w:t>
      </w:r>
      <w:r>
        <w:rPr>
          <w:rFonts w:ascii="David" w:hAnsi="David" w:hint="cs"/>
          <w:rtl/>
        </w:rPr>
        <w:t>י</w:t>
      </w:r>
      <w:r w:rsidRPr="0017147C">
        <w:rPr>
          <w:rFonts w:ascii="David" w:hAnsi="David"/>
          <w:rtl/>
        </w:rPr>
        <w:t xml:space="preserve">ב להיות מודע לסיכון הרב שהוא נוטל על עצמו" (ע/11/77 </w:t>
      </w:r>
      <w:r w:rsidRPr="0017147C">
        <w:rPr>
          <w:rFonts w:ascii="David" w:hAnsi="David"/>
          <w:b/>
          <w:bCs/>
          <w:rtl/>
        </w:rPr>
        <w:t xml:space="preserve">טור' </w:t>
      </w:r>
      <w:proofErr w:type="spellStart"/>
      <w:r w:rsidRPr="0017147C">
        <w:rPr>
          <w:rFonts w:ascii="David" w:hAnsi="David"/>
          <w:b/>
          <w:bCs/>
          <w:rtl/>
        </w:rPr>
        <w:t>פינטו</w:t>
      </w:r>
      <w:proofErr w:type="spellEnd"/>
      <w:r w:rsidRPr="0017147C">
        <w:rPr>
          <w:rFonts w:ascii="David" w:hAnsi="David"/>
          <w:b/>
          <w:bCs/>
          <w:rtl/>
        </w:rPr>
        <w:t xml:space="preserve"> נ' התובע הצבאי הראשי</w:t>
      </w:r>
      <w:r w:rsidRPr="0017147C">
        <w:rPr>
          <w:rFonts w:ascii="David" w:hAnsi="David"/>
          <w:rtl/>
        </w:rPr>
        <w:t>, פס</w:t>
      </w:r>
      <w:r>
        <w:rPr>
          <w:rFonts w:ascii="David" w:hAnsi="David" w:hint="cs"/>
          <w:rtl/>
        </w:rPr>
        <w:t>קה</w:t>
      </w:r>
      <w:r w:rsidRPr="0017147C">
        <w:rPr>
          <w:rFonts w:ascii="David" w:hAnsi="David"/>
          <w:rtl/>
        </w:rPr>
        <w:t xml:space="preserve"> 3 (1980)).</w:t>
      </w:r>
    </w:p>
    <w:p w14:paraId="7F4AD3B9" w14:textId="77777777" w:rsidR="0017147C" w:rsidRPr="0017147C" w:rsidRDefault="0017147C" w:rsidP="0017147C">
      <w:pPr>
        <w:tabs>
          <w:tab w:val="left" w:pos="425"/>
        </w:tabs>
        <w:spacing w:after="0" w:line="240" w:lineRule="auto"/>
        <w:ind w:left="851" w:right="851"/>
        <w:contextualSpacing/>
        <w:jc w:val="both"/>
        <w:rPr>
          <w:rFonts w:ascii="David" w:hAnsi="David"/>
        </w:rPr>
      </w:pPr>
      <w:r w:rsidRPr="0017147C">
        <w:rPr>
          <w:rFonts w:ascii="David" w:hAnsi="David"/>
          <w:rtl/>
        </w:rPr>
        <w:t xml:space="preserve">דברים אלו, אשר היו נכונים בשעתם, נכונים גם היום. בלא כל קשר למניע העומד בבסיס מעשה גנֵבת נשק, ראוי הוא לענישה כואבת ומחמירה. </w:t>
      </w:r>
      <w:r w:rsidRPr="0017147C">
        <w:rPr>
          <w:rFonts w:ascii="David" w:hAnsi="David"/>
          <w:b/>
          <w:bCs/>
          <w:rtl/>
        </w:rPr>
        <w:t>נשק הוא נשק. הוצאתו מרשות צה"ל פוגעת ביכולתה של היחידה הצבאית לתפקד. הסיכון הטמון בהתגלגלות נשק, בין ברצונו של מוציאו, בין שלא על פי רצונו, לידיים בלתי מוסמכות, פליליות או עוינות, הוא סיכון חמור, וחזקה על כל חייל כי הוא נהיר וברור לו</w:t>
      </w:r>
      <w:r w:rsidRPr="0017147C">
        <w:rPr>
          <w:rFonts w:ascii="David" w:hAnsi="David"/>
          <w:rtl/>
        </w:rPr>
        <w:t>.</w:t>
      </w:r>
    </w:p>
    <w:p w14:paraId="74A96AD2" w14:textId="77777777" w:rsidR="0017147C" w:rsidRPr="0017147C" w:rsidRDefault="0017147C" w:rsidP="0017147C">
      <w:pPr>
        <w:tabs>
          <w:tab w:val="left" w:pos="425"/>
        </w:tabs>
        <w:spacing w:after="0" w:line="240" w:lineRule="auto"/>
        <w:ind w:left="851" w:right="851"/>
        <w:contextualSpacing/>
        <w:jc w:val="both"/>
        <w:rPr>
          <w:rFonts w:ascii="David" w:hAnsi="David"/>
          <w:rtl/>
        </w:rPr>
      </w:pPr>
      <w:r w:rsidRPr="0017147C">
        <w:rPr>
          <w:rFonts w:ascii="David" w:hAnsi="David"/>
          <w:rtl/>
        </w:rPr>
        <w:t xml:space="preserve">תפקידה של מערכת השיפוט הצבאית הוא להבהיר במסר ברור וחד משמעי לחיילי צה"ל, כי </w:t>
      </w:r>
      <w:r w:rsidRPr="00EE07E9">
        <w:rPr>
          <w:rFonts w:ascii="David" w:hAnsi="David"/>
          <w:b/>
          <w:bCs/>
          <w:rtl/>
        </w:rPr>
        <w:t>שליחת יד באמצעי לחימה בכלל, ובכלי נשק בפרט, הוא מעשה שלא ייעשה, וכי דין המבצע אותו לענישה כואבת ומרתיעה, אשר תתבטא בתקופות מאסר ממושכות</w:t>
      </w:r>
      <w:r w:rsidRPr="0017147C">
        <w:rPr>
          <w:rFonts w:ascii="David" w:hAnsi="David"/>
          <w:rtl/>
        </w:rPr>
        <w:t>.</w:t>
      </w:r>
    </w:p>
    <w:p w14:paraId="2273FBFE" w14:textId="77777777" w:rsidR="0017147C" w:rsidRDefault="0017147C" w:rsidP="0017147C">
      <w:pPr>
        <w:tabs>
          <w:tab w:val="left" w:pos="425"/>
        </w:tabs>
        <w:spacing w:after="0" w:line="240" w:lineRule="auto"/>
        <w:ind w:left="851" w:right="851"/>
        <w:contextualSpacing/>
        <w:jc w:val="both"/>
        <w:rPr>
          <w:rFonts w:ascii="David" w:hAnsi="David"/>
          <w:rtl/>
        </w:rPr>
      </w:pPr>
      <w:r w:rsidRPr="0017147C">
        <w:rPr>
          <w:rFonts w:ascii="David" w:hAnsi="David"/>
          <w:rtl/>
        </w:rPr>
        <w:t>משקלן של הנסיבות האישיות בנדון איננו יכול להיות רב לנוכח היותו של האינטרס הציבורי הנפגע כה ממשי ומשמעותי</w:t>
      </w:r>
      <w:r>
        <w:rPr>
          <w:rFonts w:ascii="David" w:hAnsi="David" w:hint="cs"/>
          <w:rtl/>
        </w:rPr>
        <w:t>"</w:t>
      </w:r>
      <w:r w:rsidRPr="0017147C">
        <w:rPr>
          <w:rFonts w:ascii="David" w:hAnsi="David"/>
          <w:rtl/>
        </w:rPr>
        <w:t>.</w:t>
      </w:r>
    </w:p>
    <w:p w14:paraId="569702EF" w14:textId="77777777" w:rsidR="0017147C" w:rsidRPr="0017147C" w:rsidRDefault="0017147C" w:rsidP="0017147C">
      <w:pPr>
        <w:tabs>
          <w:tab w:val="left" w:pos="425"/>
        </w:tabs>
        <w:spacing w:after="0" w:line="240" w:lineRule="auto"/>
        <w:ind w:left="851" w:right="851"/>
        <w:contextualSpacing/>
        <w:jc w:val="both"/>
        <w:rPr>
          <w:rFonts w:ascii="David" w:hAnsi="David"/>
          <w:rtl/>
        </w:rPr>
      </w:pPr>
      <w:r>
        <w:rPr>
          <w:rFonts w:ascii="David" w:hAnsi="David" w:hint="cs"/>
          <w:rtl/>
        </w:rPr>
        <w:t xml:space="preserve">(ע/11,9/09 </w:t>
      </w:r>
      <w:r>
        <w:rPr>
          <w:rFonts w:ascii="David" w:hAnsi="David" w:hint="cs"/>
          <w:b/>
          <w:bCs/>
          <w:rtl/>
        </w:rPr>
        <w:t xml:space="preserve">טור' </w:t>
      </w:r>
      <w:proofErr w:type="spellStart"/>
      <w:r>
        <w:rPr>
          <w:rFonts w:ascii="David" w:hAnsi="David" w:hint="cs"/>
          <w:b/>
          <w:bCs/>
          <w:rtl/>
        </w:rPr>
        <w:t>אברמוב</w:t>
      </w:r>
      <w:proofErr w:type="spellEnd"/>
      <w:r>
        <w:rPr>
          <w:rFonts w:ascii="David" w:hAnsi="David" w:hint="cs"/>
          <w:b/>
          <w:bCs/>
          <w:rtl/>
        </w:rPr>
        <w:t xml:space="preserve"> נ' התובע הצבאי הראשי</w:t>
      </w:r>
      <w:r>
        <w:rPr>
          <w:rFonts w:ascii="David" w:hAnsi="David" w:hint="cs"/>
          <w:rtl/>
        </w:rPr>
        <w:t>, עמ' 8</w:t>
      </w:r>
      <w:r w:rsidR="00EE07E9">
        <w:rPr>
          <w:rFonts w:ascii="David" w:hAnsi="David" w:hint="cs"/>
          <w:rtl/>
        </w:rPr>
        <w:t>. ההדגשות הוספו</w:t>
      </w:r>
      <w:r>
        <w:rPr>
          <w:rFonts w:ascii="David" w:hAnsi="David" w:hint="cs"/>
          <w:rtl/>
        </w:rPr>
        <w:t xml:space="preserve"> (2009)).</w:t>
      </w:r>
    </w:p>
    <w:p w14:paraId="7A58657C" w14:textId="77777777" w:rsidR="0017147C" w:rsidRPr="002C25A4" w:rsidRDefault="0017147C" w:rsidP="0017147C">
      <w:pPr>
        <w:tabs>
          <w:tab w:val="left" w:pos="374"/>
        </w:tabs>
        <w:spacing w:after="0" w:line="360" w:lineRule="auto"/>
        <w:jc w:val="both"/>
        <w:rPr>
          <w:rFonts w:ascii="David" w:eastAsia="Aptos" w:hAnsi="David"/>
          <w:rtl/>
        </w:rPr>
      </w:pPr>
    </w:p>
    <w:p w14:paraId="2C3A3E02" w14:textId="77777777" w:rsidR="00AB29D3" w:rsidRDefault="00CF020F" w:rsidP="00D544C6">
      <w:pPr>
        <w:numPr>
          <w:ilvl w:val="0"/>
          <w:numId w:val="1"/>
        </w:numPr>
        <w:tabs>
          <w:tab w:val="left" w:pos="374"/>
        </w:tabs>
        <w:spacing w:after="0" w:line="360" w:lineRule="auto"/>
        <w:ind w:left="0" w:firstLine="0"/>
        <w:jc w:val="both"/>
        <w:rPr>
          <w:rtl/>
        </w:rPr>
      </w:pPr>
      <w:r w:rsidRPr="002C25A4">
        <w:rPr>
          <w:rFonts w:ascii="David" w:eastAsia="Aptos" w:hAnsi="David" w:hint="cs"/>
          <w:rtl/>
        </w:rPr>
        <w:t>וכפי ששבנו והבהרנו, "</w:t>
      </w:r>
      <w:r>
        <w:rPr>
          <w:rFonts w:hint="cs"/>
          <w:rtl/>
        </w:rPr>
        <w:t xml:space="preserve">משנה חומרה יש לייחס לנסיבות ביצוע העבירה בענייננו, שעה שזו בוצעה בעיצומה של </w:t>
      </w:r>
      <w:r w:rsidRPr="00D544C6">
        <w:rPr>
          <w:rFonts w:hint="cs"/>
          <w:b/>
          <w:bCs/>
          <w:rtl/>
        </w:rPr>
        <w:t>מלחמה קשה, בחזיתות שונות, הגובה מחיר כבד</w:t>
      </w:r>
      <w:r>
        <w:rPr>
          <w:rFonts w:hint="cs"/>
          <w:rtl/>
        </w:rPr>
        <w:t>. ביצוע העבירה בעת הזו מגלם פגיעה קשה עוד יותר בערכים המוגנים - הן הכלליים  שעניינם שמירה על שלום הציבור ובטחונו, והן הצבאיים הייחודיים - ערכי הרעות והאמון בין חיילים, המפקדים והציבור, והפגיעה בכשירות הצבאית</w:t>
      </w:r>
      <w:r w:rsidR="00113C8E">
        <w:rPr>
          <w:rFonts w:hint="cs"/>
          <w:rtl/>
        </w:rPr>
        <w:t xml:space="preserve">" (ע/72,71/24 </w:t>
      </w:r>
      <w:r w:rsidR="00113C8E">
        <w:rPr>
          <w:rFonts w:hint="cs"/>
          <w:b/>
          <w:bCs/>
          <w:rtl/>
        </w:rPr>
        <w:t xml:space="preserve">טור' </w:t>
      </w:r>
      <w:proofErr w:type="spellStart"/>
      <w:r w:rsidR="00113C8E">
        <w:rPr>
          <w:rFonts w:hint="cs"/>
          <w:b/>
          <w:bCs/>
          <w:rtl/>
        </w:rPr>
        <w:t>עיסמי</w:t>
      </w:r>
      <w:proofErr w:type="spellEnd"/>
      <w:r w:rsidR="00113C8E">
        <w:rPr>
          <w:rFonts w:hint="cs"/>
          <w:b/>
          <w:bCs/>
          <w:rtl/>
        </w:rPr>
        <w:t xml:space="preserve"> נ' התובע הצבאי הראשי</w:t>
      </w:r>
      <w:r w:rsidR="00113C8E">
        <w:rPr>
          <w:rFonts w:hint="cs"/>
          <w:rtl/>
        </w:rPr>
        <w:t>, פסקה 19</w:t>
      </w:r>
      <w:r w:rsidR="00D544C6">
        <w:rPr>
          <w:rFonts w:hint="cs"/>
          <w:rtl/>
        </w:rPr>
        <w:t xml:space="preserve">. </w:t>
      </w:r>
      <w:r w:rsidR="00D544C6">
        <w:rPr>
          <w:rFonts w:hint="cs"/>
          <w:rtl/>
        </w:rPr>
        <w:lastRenderedPageBreak/>
        <w:t>ההדגשה הוספה</w:t>
      </w:r>
      <w:r w:rsidR="00113C8E">
        <w:rPr>
          <w:rFonts w:hint="cs"/>
          <w:rtl/>
        </w:rPr>
        <w:t xml:space="preserve"> (2025)).</w:t>
      </w:r>
      <w:r w:rsidR="00103F76">
        <w:rPr>
          <w:rFonts w:hint="cs"/>
          <w:rtl/>
        </w:rPr>
        <w:t xml:space="preserve"> </w:t>
      </w:r>
      <w:r w:rsidR="009978E6">
        <w:rPr>
          <w:rFonts w:hint="cs"/>
          <w:rtl/>
        </w:rPr>
        <w:t xml:space="preserve">למותר לציין בהקשר זה את </w:t>
      </w:r>
      <w:r w:rsidR="009978E6" w:rsidRPr="007217E2">
        <w:rPr>
          <w:rFonts w:hint="cs"/>
          <w:b/>
          <w:bCs/>
          <w:rtl/>
        </w:rPr>
        <w:t>העיסוק המיותר</w:t>
      </w:r>
      <w:r w:rsidR="009978E6">
        <w:rPr>
          <w:rFonts w:hint="cs"/>
          <w:rtl/>
        </w:rPr>
        <w:t xml:space="preserve"> שנכפה על מפקדיו של המערער, בשל התנהגותו, בניסיונות </w:t>
      </w:r>
      <w:r w:rsidR="00AF7DD5">
        <w:rPr>
          <w:rFonts w:hint="cs"/>
          <w:rtl/>
        </w:rPr>
        <w:t xml:space="preserve">לאתר אותו ואת נשקו, ולהשיב את הנשק </w:t>
      </w:r>
      <w:r w:rsidR="00D544C6">
        <w:rPr>
          <w:rFonts w:hint="cs"/>
          <w:rtl/>
        </w:rPr>
        <w:t>לידיים מורשות</w:t>
      </w:r>
      <w:r w:rsidR="00AF7DD5">
        <w:rPr>
          <w:rFonts w:hint="cs"/>
          <w:rtl/>
        </w:rPr>
        <w:t>.</w:t>
      </w:r>
    </w:p>
    <w:p w14:paraId="5169A539" w14:textId="77777777" w:rsidR="007217E2" w:rsidRPr="002C25A4" w:rsidRDefault="009978E6" w:rsidP="00103F76">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 xml:space="preserve">מן הצד האחר, יש להתחשב </w:t>
      </w:r>
      <w:r w:rsidR="00943F2B">
        <w:rPr>
          <w:rFonts w:ascii="David" w:eastAsia="Aptos" w:hAnsi="David" w:hint="cs"/>
          <w:rtl/>
        </w:rPr>
        <w:t>בכך ש</w:t>
      </w:r>
      <w:r w:rsidR="00F85A22" w:rsidRPr="002C25A4">
        <w:rPr>
          <w:rFonts w:ascii="David" w:eastAsia="Aptos" w:hAnsi="David" w:hint="cs"/>
          <w:rtl/>
        </w:rPr>
        <w:t>הנשק</w:t>
      </w:r>
      <w:r w:rsidRPr="002C25A4">
        <w:rPr>
          <w:rFonts w:ascii="David" w:eastAsia="Aptos" w:hAnsi="David" w:hint="cs"/>
          <w:rtl/>
        </w:rPr>
        <w:t xml:space="preserve"> ניתן למערער</w:t>
      </w:r>
      <w:r w:rsidR="00F85A22" w:rsidRPr="002C25A4">
        <w:rPr>
          <w:rFonts w:ascii="David" w:eastAsia="Aptos" w:hAnsi="David" w:hint="cs"/>
          <w:rtl/>
        </w:rPr>
        <w:t>, לכתחילה, כדין (לשם ביצוע תפקידו ביחידתו); ו</w:t>
      </w:r>
      <w:r w:rsidR="00943F2B">
        <w:rPr>
          <w:rFonts w:ascii="David" w:eastAsia="Aptos" w:hAnsi="David" w:hint="cs"/>
          <w:rtl/>
        </w:rPr>
        <w:t>בכך ש</w:t>
      </w:r>
      <w:r w:rsidRPr="002C25A4">
        <w:rPr>
          <w:rFonts w:ascii="David" w:eastAsia="Aptos" w:hAnsi="David" w:hint="cs"/>
          <w:rtl/>
        </w:rPr>
        <w:t>ה</w:t>
      </w:r>
      <w:r w:rsidR="00177034">
        <w:rPr>
          <w:rFonts w:ascii="David" w:eastAsia="Aptos" w:hAnsi="David" w:hint="cs"/>
          <w:rtl/>
        </w:rPr>
        <w:t xml:space="preserve">נשק הושב </w:t>
      </w:r>
      <w:r w:rsidR="00F85A22" w:rsidRPr="002C25A4">
        <w:rPr>
          <w:rFonts w:ascii="David" w:eastAsia="Aptos" w:hAnsi="David" w:hint="cs"/>
          <w:rtl/>
        </w:rPr>
        <w:t xml:space="preserve">לרשות מפקדיו, בחלוף יומיים, גם אם </w:t>
      </w:r>
      <w:r w:rsidR="007217E2" w:rsidRPr="002C25A4">
        <w:rPr>
          <w:rFonts w:ascii="David" w:eastAsia="Aptos" w:hAnsi="David" w:hint="cs"/>
          <w:rtl/>
        </w:rPr>
        <w:t xml:space="preserve">כאמור </w:t>
      </w:r>
      <w:r w:rsidR="00F85A22" w:rsidRPr="002C25A4">
        <w:rPr>
          <w:rFonts w:ascii="David" w:eastAsia="Aptos" w:hAnsi="David" w:hint="cs"/>
          <w:rtl/>
        </w:rPr>
        <w:t>שלא מיוזמתו</w:t>
      </w:r>
      <w:r w:rsidR="00177034">
        <w:rPr>
          <w:rFonts w:ascii="David" w:eastAsia="Aptos" w:hAnsi="David" w:hint="cs"/>
          <w:rtl/>
        </w:rPr>
        <w:t xml:space="preserve"> של המערער</w:t>
      </w:r>
      <w:r w:rsidR="00F85A22" w:rsidRPr="002C25A4">
        <w:rPr>
          <w:rFonts w:ascii="David" w:eastAsia="Aptos" w:hAnsi="David" w:hint="cs"/>
          <w:rtl/>
        </w:rPr>
        <w:t xml:space="preserve">, אלא </w:t>
      </w:r>
      <w:r w:rsidR="00BD1123">
        <w:rPr>
          <w:rFonts w:ascii="David" w:eastAsia="Aptos" w:hAnsi="David" w:hint="cs"/>
          <w:rtl/>
        </w:rPr>
        <w:t xml:space="preserve">רק </w:t>
      </w:r>
      <w:r w:rsidR="00F85A22" w:rsidRPr="002C25A4">
        <w:rPr>
          <w:rFonts w:ascii="David" w:eastAsia="Aptos" w:hAnsi="David" w:hint="cs"/>
          <w:rtl/>
        </w:rPr>
        <w:t>לאחר שהללו דרבנו אותו לעשות כן (</w:t>
      </w:r>
      <w:r w:rsidRPr="002C25A4">
        <w:rPr>
          <w:rFonts w:ascii="David" w:eastAsia="Aptos" w:hAnsi="David" w:hint="cs"/>
          <w:rtl/>
        </w:rPr>
        <w:t xml:space="preserve">השוו, לעניין החומרה היתירה </w:t>
      </w:r>
      <w:r w:rsidRPr="009978E6">
        <w:rPr>
          <w:rFonts w:ascii="David" w:eastAsia="Aptos" w:hAnsi="David" w:hint="cs"/>
          <w:rtl/>
        </w:rPr>
        <w:t xml:space="preserve">שבאי השבת </w:t>
      </w:r>
      <w:r w:rsidRPr="00B17690">
        <w:rPr>
          <w:rtl/>
        </w:rPr>
        <w:t>נשק</w:t>
      </w:r>
      <w:r>
        <w:rPr>
          <w:rFonts w:hint="cs"/>
          <w:rtl/>
        </w:rPr>
        <w:t xml:space="preserve"> לצה"ל,</w:t>
      </w:r>
      <w:r w:rsidRPr="009978E6">
        <w:rPr>
          <w:rFonts w:ascii="David" w:eastAsia="Aptos" w:hAnsi="David" w:hint="cs"/>
          <w:rtl/>
        </w:rPr>
        <w:t xml:space="preserve"> </w:t>
      </w:r>
      <w:r w:rsidRPr="002C25A4">
        <w:rPr>
          <w:rFonts w:ascii="David" w:eastAsia="Aptos" w:hAnsi="David" w:hint="cs"/>
          <w:rtl/>
        </w:rPr>
        <w:t xml:space="preserve">בהיבטים פליליים וביטחוניים, </w:t>
      </w:r>
      <w:r>
        <w:rPr>
          <w:rFonts w:hint="cs"/>
          <w:rtl/>
        </w:rPr>
        <w:t xml:space="preserve">את </w:t>
      </w:r>
      <w:r w:rsidRPr="00542257">
        <w:rPr>
          <w:rtl/>
        </w:rPr>
        <w:t>ע</w:t>
      </w:r>
      <w:r>
        <w:rPr>
          <w:rFonts w:hint="cs"/>
          <w:rtl/>
        </w:rPr>
        <w:t>"</w:t>
      </w:r>
      <w:r w:rsidRPr="00542257">
        <w:rPr>
          <w:rtl/>
        </w:rPr>
        <w:t xml:space="preserve">פ 4456/21 </w:t>
      </w:r>
      <w:r w:rsidRPr="0088350E">
        <w:rPr>
          <w:rFonts w:hint="cs"/>
          <w:b/>
          <w:bCs/>
          <w:rtl/>
        </w:rPr>
        <w:t>מ</w:t>
      </w:r>
      <w:r w:rsidRPr="0088350E">
        <w:rPr>
          <w:b/>
          <w:bCs/>
          <w:rtl/>
        </w:rPr>
        <w:t xml:space="preserve">דינת ישראל נ' אבו </w:t>
      </w:r>
      <w:proofErr w:type="spellStart"/>
      <w:r w:rsidRPr="0088350E">
        <w:rPr>
          <w:b/>
          <w:bCs/>
          <w:rtl/>
        </w:rPr>
        <w:t>עבסה</w:t>
      </w:r>
      <w:proofErr w:type="spellEnd"/>
      <w:r>
        <w:rPr>
          <w:rFonts w:hint="cs"/>
          <w:rtl/>
        </w:rPr>
        <w:t xml:space="preserve">, פסקה 17 (23.1.2022); ע/39,25/23 </w:t>
      </w:r>
      <w:r>
        <w:rPr>
          <w:rFonts w:hint="cs"/>
          <w:b/>
          <w:bCs/>
          <w:rtl/>
        </w:rPr>
        <w:t xml:space="preserve">טור' </w:t>
      </w:r>
      <w:proofErr w:type="spellStart"/>
      <w:r>
        <w:rPr>
          <w:rFonts w:hint="cs"/>
          <w:b/>
          <w:bCs/>
          <w:rtl/>
        </w:rPr>
        <w:t>אפריאט</w:t>
      </w:r>
      <w:proofErr w:type="spellEnd"/>
      <w:r>
        <w:rPr>
          <w:rFonts w:hint="cs"/>
          <w:b/>
          <w:bCs/>
          <w:rtl/>
        </w:rPr>
        <w:t xml:space="preserve"> </w:t>
      </w:r>
      <w:r>
        <w:rPr>
          <w:rFonts w:hint="cs"/>
          <w:rtl/>
        </w:rPr>
        <w:t xml:space="preserve">הנ"ל, פסקה 20). </w:t>
      </w:r>
    </w:p>
    <w:p w14:paraId="5CF45505" w14:textId="77777777" w:rsidR="00103F76" w:rsidRPr="002C25A4" w:rsidRDefault="005F3B06" w:rsidP="007217E2">
      <w:pPr>
        <w:numPr>
          <w:ilvl w:val="0"/>
          <w:numId w:val="1"/>
        </w:numPr>
        <w:tabs>
          <w:tab w:val="left" w:pos="374"/>
        </w:tabs>
        <w:spacing w:after="0" w:line="360" w:lineRule="auto"/>
        <w:ind w:left="0" w:firstLine="0"/>
        <w:jc w:val="both"/>
        <w:rPr>
          <w:rFonts w:ascii="David" w:eastAsia="Aptos" w:hAnsi="David"/>
        </w:rPr>
      </w:pPr>
      <w:r>
        <w:rPr>
          <w:rFonts w:ascii="David" w:eastAsia="Aptos" w:hAnsi="David" w:hint="cs"/>
          <w:rtl/>
        </w:rPr>
        <w:t xml:space="preserve">לצד </w:t>
      </w:r>
      <w:r w:rsidR="00183347" w:rsidRPr="002C25A4">
        <w:rPr>
          <w:rFonts w:ascii="David" w:eastAsia="Aptos" w:hAnsi="David" w:hint="cs"/>
          <w:rtl/>
        </w:rPr>
        <w:t xml:space="preserve">האמור, </w:t>
      </w:r>
      <w:r>
        <w:rPr>
          <w:rFonts w:ascii="David" w:eastAsia="Aptos" w:hAnsi="David" w:hint="cs"/>
          <w:rtl/>
        </w:rPr>
        <w:t xml:space="preserve">שקלנו את </w:t>
      </w:r>
      <w:r w:rsidR="00177034">
        <w:rPr>
          <w:rFonts w:ascii="David" w:eastAsia="Aptos" w:hAnsi="David" w:hint="cs"/>
          <w:rtl/>
        </w:rPr>
        <w:t>מדיניות ה</w:t>
      </w:r>
      <w:r w:rsidR="009978E6" w:rsidRPr="002C25A4">
        <w:rPr>
          <w:rFonts w:ascii="David" w:eastAsia="Aptos" w:hAnsi="David" w:hint="cs"/>
          <w:rtl/>
        </w:rPr>
        <w:t xml:space="preserve">ענישה </w:t>
      </w:r>
      <w:r w:rsidR="00177034">
        <w:rPr>
          <w:rFonts w:ascii="David" w:eastAsia="Aptos" w:hAnsi="David" w:hint="cs"/>
          <w:rtl/>
        </w:rPr>
        <w:t xml:space="preserve">הנהוגה </w:t>
      </w:r>
      <w:r w:rsidR="009978E6" w:rsidRPr="002C25A4">
        <w:rPr>
          <w:rFonts w:ascii="David" w:eastAsia="Aptos" w:hAnsi="David" w:hint="cs"/>
          <w:rtl/>
        </w:rPr>
        <w:t>בעניינם של מי שהורשעו בהוצאת נשק שלא ממניעים פליליים</w:t>
      </w:r>
      <w:r w:rsidR="00F70CB3" w:rsidRPr="002C25A4">
        <w:rPr>
          <w:rFonts w:ascii="David" w:eastAsia="Aptos" w:hAnsi="David" w:hint="cs"/>
          <w:rtl/>
        </w:rPr>
        <w:t xml:space="preserve"> (ראו ע/9/09 </w:t>
      </w:r>
      <w:r w:rsidR="00F70CB3" w:rsidRPr="002C25A4">
        <w:rPr>
          <w:rFonts w:ascii="David" w:eastAsia="Aptos" w:hAnsi="David" w:hint="cs"/>
          <w:b/>
          <w:bCs/>
          <w:rtl/>
        </w:rPr>
        <w:t xml:space="preserve">טור' </w:t>
      </w:r>
      <w:proofErr w:type="spellStart"/>
      <w:r w:rsidR="00F70CB3" w:rsidRPr="002C25A4">
        <w:rPr>
          <w:rFonts w:ascii="David" w:eastAsia="Aptos" w:hAnsi="David" w:hint="cs"/>
          <w:b/>
          <w:bCs/>
          <w:rtl/>
        </w:rPr>
        <w:t>אברמוב</w:t>
      </w:r>
      <w:proofErr w:type="spellEnd"/>
      <w:r w:rsidR="00F70CB3" w:rsidRPr="002C25A4">
        <w:rPr>
          <w:rFonts w:ascii="David" w:eastAsia="Aptos" w:hAnsi="David" w:hint="cs"/>
          <w:b/>
          <w:bCs/>
          <w:rtl/>
        </w:rPr>
        <w:t xml:space="preserve"> </w:t>
      </w:r>
      <w:r w:rsidR="00F70CB3" w:rsidRPr="002C25A4">
        <w:rPr>
          <w:rFonts w:ascii="David" w:eastAsia="Aptos" w:hAnsi="David" w:hint="cs"/>
          <w:rtl/>
        </w:rPr>
        <w:t xml:space="preserve">הנ"ל, שם נגזרו עשרה חודשי מאסר על מי שהוציא נשק לא לו, והסתיר אותו בביתו, מתוך "מניעים פנימיים ילדותיים"; ע/49/03 </w:t>
      </w:r>
      <w:r w:rsidR="00F70CB3" w:rsidRPr="002C25A4">
        <w:rPr>
          <w:rFonts w:ascii="David" w:eastAsia="Aptos" w:hAnsi="David" w:hint="cs"/>
          <w:b/>
          <w:bCs/>
          <w:rtl/>
        </w:rPr>
        <w:t>התובע הצבאי הראשי נ' רב"ט בן דודו</w:t>
      </w:r>
      <w:r w:rsidR="00F70CB3" w:rsidRPr="002C25A4">
        <w:rPr>
          <w:rFonts w:ascii="David" w:eastAsia="Aptos" w:hAnsi="David" w:hint="cs"/>
          <w:rtl/>
        </w:rPr>
        <w:t xml:space="preserve"> (2003), שם הוחמר העונש לששה חודשי מאסר בפועל</w:t>
      </w:r>
      <w:r w:rsidR="009978E6" w:rsidRPr="002C25A4">
        <w:rPr>
          <w:rFonts w:ascii="David" w:eastAsia="Aptos" w:hAnsi="David" w:hint="cs"/>
          <w:rtl/>
        </w:rPr>
        <w:t xml:space="preserve">, </w:t>
      </w:r>
      <w:r w:rsidR="00F70CB3" w:rsidRPr="002C25A4">
        <w:rPr>
          <w:rFonts w:ascii="David" w:eastAsia="Aptos" w:hAnsi="David" w:hint="cs"/>
          <w:rtl/>
        </w:rPr>
        <w:t xml:space="preserve">בגין הסתרת רימון רסס בשטח הבסיס, </w:t>
      </w:r>
      <w:r w:rsidR="006B79A9">
        <w:rPr>
          <w:rFonts w:ascii="David" w:eastAsia="Aptos" w:hAnsi="David" w:hint="cs"/>
          <w:rtl/>
        </w:rPr>
        <w:t xml:space="preserve">בשל </w:t>
      </w:r>
      <w:r w:rsidR="00F70CB3" w:rsidRPr="002C25A4">
        <w:rPr>
          <w:rFonts w:ascii="David" w:eastAsia="Aptos" w:hAnsi="David" w:hint="cs"/>
          <w:rtl/>
        </w:rPr>
        <w:t xml:space="preserve">"רוח שטות"; וכן ע/6/12 </w:t>
      </w:r>
      <w:r w:rsidR="00F70CB3" w:rsidRPr="002C25A4">
        <w:rPr>
          <w:rFonts w:ascii="David" w:eastAsia="Aptos" w:hAnsi="David" w:hint="cs"/>
          <w:b/>
          <w:bCs/>
          <w:rtl/>
        </w:rPr>
        <w:t xml:space="preserve">טור' עביד </w:t>
      </w:r>
      <w:r w:rsidR="00F70CB3" w:rsidRPr="002C25A4">
        <w:rPr>
          <w:rFonts w:ascii="David" w:eastAsia="Aptos" w:hAnsi="David" w:hint="cs"/>
          <w:rtl/>
        </w:rPr>
        <w:t>הנ"ל, שם נגזרו ששה חודשי מאסר בפועל בגין הוצאה של נשק</w:t>
      </w:r>
      <w:r w:rsidR="007217E2" w:rsidRPr="002C25A4">
        <w:rPr>
          <w:rFonts w:ascii="David" w:eastAsia="Aptos" w:hAnsi="David" w:hint="cs"/>
          <w:rtl/>
        </w:rPr>
        <w:t>ו של אחר</w:t>
      </w:r>
      <w:r w:rsidR="00F70CB3" w:rsidRPr="002C25A4">
        <w:rPr>
          <w:rFonts w:ascii="David" w:eastAsia="Aptos" w:hAnsi="David" w:hint="cs"/>
          <w:rtl/>
        </w:rPr>
        <w:t xml:space="preserve"> אל מחוץ לשערי הבסיס (שם </w:t>
      </w:r>
      <w:r w:rsidR="007217E2" w:rsidRPr="002C25A4">
        <w:rPr>
          <w:rFonts w:ascii="David" w:eastAsia="Aptos" w:hAnsi="David" w:hint="cs"/>
          <w:rtl/>
        </w:rPr>
        <w:t>נתפס</w:t>
      </w:r>
      <w:r w:rsidR="00F70CB3" w:rsidRPr="002C25A4">
        <w:rPr>
          <w:rFonts w:ascii="David" w:eastAsia="Aptos" w:hAnsi="David" w:hint="cs"/>
          <w:rtl/>
        </w:rPr>
        <w:t xml:space="preserve">), כדי "שהמפקדים ייכנסו ללחץ", לאחר שהשיתו על המערער עונש של ריתוק). </w:t>
      </w:r>
      <w:r w:rsidR="009978E6" w:rsidRPr="002C25A4">
        <w:rPr>
          <w:rFonts w:ascii="David" w:eastAsia="Aptos" w:hAnsi="David" w:hint="cs"/>
          <w:rtl/>
        </w:rPr>
        <w:t xml:space="preserve">בשינויים המחויבים </w:t>
      </w:r>
      <w:r w:rsidR="00F70CB3" w:rsidRPr="002C25A4">
        <w:rPr>
          <w:rFonts w:ascii="David" w:eastAsia="Aptos" w:hAnsi="David" w:hint="cs"/>
          <w:rtl/>
        </w:rPr>
        <w:t xml:space="preserve">לענייננו, </w:t>
      </w:r>
      <w:r w:rsidR="009978E6" w:rsidRPr="002C25A4">
        <w:rPr>
          <w:rFonts w:ascii="David" w:eastAsia="Aptos" w:hAnsi="David" w:hint="cs"/>
          <w:rtl/>
        </w:rPr>
        <w:t xml:space="preserve">של נסיבות המעשה </w:t>
      </w:r>
      <w:r w:rsidR="009978E6" w:rsidRPr="00234207">
        <w:rPr>
          <w:rFonts w:ascii="David" w:eastAsia="Aptos" w:hAnsi="David" w:hint="cs"/>
          <w:b/>
          <w:bCs/>
          <w:rtl/>
        </w:rPr>
        <w:t>ו</w:t>
      </w:r>
      <w:r w:rsidR="00177034" w:rsidRPr="00234207">
        <w:rPr>
          <w:rFonts w:ascii="David" w:eastAsia="Aptos" w:hAnsi="David" w:hint="cs"/>
          <w:b/>
          <w:bCs/>
          <w:rtl/>
        </w:rPr>
        <w:t xml:space="preserve">הצברן </w:t>
      </w:r>
      <w:r w:rsidR="008E2079">
        <w:rPr>
          <w:rFonts w:ascii="David" w:eastAsia="Aptos" w:hAnsi="David" w:hint="cs"/>
          <w:b/>
          <w:bCs/>
          <w:rtl/>
        </w:rPr>
        <w:t>עם</w:t>
      </w:r>
      <w:r w:rsidR="00177034" w:rsidRPr="00234207">
        <w:rPr>
          <w:rFonts w:ascii="David" w:eastAsia="Aptos" w:hAnsi="David" w:hint="cs"/>
          <w:b/>
          <w:bCs/>
          <w:rtl/>
        </w:rPr>
        <w:t xml:space="preserve"> </w:t>
      </w:r>
      <w:r w:rsidR="009978E6" w:rsidRPr="00234207">
        <w:rPr>
          <w:rFonts w:ascii="David" w:eastAsia="Aptos" w:hAnsi="David" w:hint="cs"/>
          <w:b/>
          <w:bCs/>
          <w:rtl/>
        </w:rPr>
        <w:t xml:space="preserve">נסיבות </w:t>
      </w:r>
      <w:r w:rsidR="009978E6" w:rsidRPr="00177034">
        <w:rPr>
          <w:rFonts w:ascii="David" w:eastAsia="Aptos" w:hAnsi="David" w:hint="cs"/>
          <w:b/>
          <w:bCs/>
          <w:rtl/>
        </w:rPr>
        <w:t>העת הזו</w:t>
      </w:r>
      <w:r w:rsidR="009978E6" w:rsidRPr="002C25A4">
        <w:rPr>
          <w:rFonts w:ascii="David" w:eastAsia="Aptos" w:hAnsi="David" w:hint="cs"/>
          <w:b/>
          <w:bCs/>
          <w:rtl/>
        </w:rPr>
        <w:t>, של מלחמה קשה</w:t>
      </w:r>
      <w:r w:rsidR="009978E6" w:rsidRPr="002C25A4">
        <w:rPr>
          <w:rFonts w:ascii="David" w:eastAsia="Aptos" w:hAnsi="David" w:hint="cs"/>
          <w:rtl/>
        </w:rPr>
        <w:t xml:space="preserve">, </w:t>
      </w:r>
      <w:r w:rsidR="00183347" w:rsidRPr="002C25A4">
        <w:rPr>
          <w:rFonts w:ascii="David" w:eastAsia="Aptos" w:hAnsi="David" w:hint="cs"/>
          <w:rtl/>
        </w:rPr>
        <w:t xml:space="preserve">סברנו כי יש להתערב במתחם העונש ההולם שקבע בית הדין קמא, כך שינוע בין </w:t>
      </w:r>
      <w:r w:rsidR="00183347" w:rsidRPr="002C25A4">
        <w:rPr>
          <w:rFonts w:ascii="David" w:eastAsia="Aptos" w:hAnsi="David" w:hint="cs"/>
          <w:b/>
          <w:bCs/>
          <w:rtl/>
        </w:rPr>
        <w:t>עשרה ל-18 חודשי מאסר בפועל</w:t>
      </w:r>
      <w:r w:rsidR="00183347" w:rsidRPr="002C25A4">
        <w:rPr>
          <w:rFonts w:ascii="David" w:eastAsia="Aptos" w:hAnsi="David" w:hint="cs"/>
          <w:rtl/>
        </w:rPr>
        <w:t>.</w:t>
      </w:r>
    </w:p>
    <w:p w14:paraId="246E8E70" w14:textId="77777777" w:rsidR="00403A2B" w:rsidRPr="002C25A4" w:rsidRDefault="00403A2B" w:rsidP="00403A2B">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 xml:space="preserve">לא מצאנו להורות על חריגה לקולה מן המתחם, משיקולי שיקום, בין משום שהללו אינם חזות </w:t>
      </w:r>
      <w:proofErr w:type="spellStart"/>
      <w:r w:rsidRPr="002C25A4">
        <w:rPr>
          <w:rFonts w:ascii="David" w:eastAsia="Aptos" w:hAnsi="David" w:hint="cs"/>
          <w:rtl/>
        </w:rPr>
        <w:t>הכל</w:t>
      </w:r>
      <w:proofErr w:type="spellEnd"/>
      <w:r w:rsidRPr="002C25A4">
        <w:rPr>
          <w:rFonts w:ascii="David" w:eastAsia="Aptos" w:hAnsi="David" w:hint="cs"/>
          <w:rtl/>
        </w:rPr>
        <w:t xml:space="preserve">, ויש לאזנם עם שיקולי ענישה נוספים, של הרתעה וגמול (ראו, למשל, ע"פ 436/24 </w:t>
      </w:r>
      <w:r w:rsidRPr="002C25A4">
        <w:rPr>
          <w:rFonts w:ascii="David" w:eastAsia="Aptos" w:hAnsi="David" w:hint="cs"/>
          <w:b/>
          <w:bCs/>
          <w:rtl/>
        </w:rPr>
        <w:t>פלוני נ' מדינת ישראל</w:t>
      </w:r>
      <w:r w:rsidRPr="002C25A4">
        <w:rPr>
          <w:rFonts w:ascii="David" w:eastAsia="Aptos" w:hAnsi="David" w:hint="cs"/>
          <w:rtl/>
        </w:rPr>
        <w:t xml:space="preserve">, פסקה 18 (19.12.2024); ע"פ 5754/23 </w:t>
      </w:r>
      <w:r w:rsidRPr="002C25A4">
        <w:rPr>
          <w:rFonts w:ascii="David" w:eastAsia="Aptos" w:hAnsi="David" w:hint="cs"/>
          <w:b/>
          <w:bCs/>
          <w:rtl/>
        </w:rPr>
        <w:t xml:space="preserve">אבו </w:t>
      </w:r>
      <w:proofErr w:type="spellStart"/>
      <w:r w:rsidRPr="002C25A4">
        <w:rPr>
          <w:rFonts w:ascii="David" w:eastAsia="Aptos" w:hAnsi="David" w:hint="cs"/>
          <w:b/>
          <w:bCs/>
          <w:rtl/>
        </w:rPr>
        <w:t>ענזה</w:t>
      </w:r>
      <w:proofErr w:type="spellEnd"/>
      <w:r w:rsidRPr="002C25A4">
        <w:rPr>
          <w:rFonts w:ascii="David" w:eastAsia="Aptos" w:hAnsi="David" w:hint="cs"/>
          <w:b/>
          <w:bCs/>
          <w:rtl/>
        </w:rPr>
        <w:t xml:space="preserve"> נ' מדינת ישראל</w:t>
      </w:r>
      <w:r w:rsidRPr="002C25A4">
        <w:rPr>
          <w:rFonts w:ascii="David" w:eastAsia="Aptos" w:hAnsi="David" w:hint="cs"/>
          <w:rtl/>
        </w:rPr>
        <w:t xml:space="preserve">, פסקה 15 (3.3.2024)) - ובין משום שגם </w:t>
      </w:r>
      <w:r w:rsidR="00120674" w:rsidRPr="002C25A4">
        <w:rPr>
          <w:rFonts w:ascii="David" w:eastAsia="Aptos" w:hAnsi="David" w:hint="cs"/>
          <w:rtl/>
        </w:rPr>
        <w:t xml:space="preserve">המטפל </w:t>
      </w:r>
      <w:r w:rsidR="006B79A9">
        <w:rPr>
          <w:rFonts w:ascii="David" w:eastAsia="Aptos" w:hAnsi="David" w:hint="cs"/>
          <w:rtl/>
        </w:rPr>
        <w:t xml:space="preserve">במערער </w:t>
      </w:r>
      <w:r w:rsidR="00120674" w:rsidRPr="002C25A4">
        <w:rPr>
          <w:rFonts w:ascii="David" w:eastAsia="Aptos" w:hAnsi="David" w:hint="cs"/>
          <w:rtl/>
        </w:rPr>
        <w:t xml:space="preserve">הגדיר את ההליך </w:t>
      </w:r>
      <w:r w:rsidR="006B79A9">
        <w:rPr>
          <w:rFonts w:ascii="David" w:eastAsia="Aptos" w:hAnsi="David" w:hint="cs"/>
          <w:rtl/>
        </w:rPr>
        <w:t xml:space="preserve">בעניינו </w:t>
      </w:r>
      <w:r w:rsidR="00120674" w:rsidRPr="002C25A4">
        <w:rPr>
          <w:rFonts w:ascii="David" w:eastAsia="Aptos" w:hAnsi="David" w:hint="cs"/>
          <w:rtl/>
        </w:rPr>
        <w:t>כמצוי בשלב ראשוני בלבד</w:t>
      </w:r>
      <w:r w:rsidR="006B79A9">
        <w:rPr>
          <w:rFonts w:ascii="David" w:eastAsia="Aptos" w:hAnsi="David" w:hint="cs"/>
          <w:rtl/>
        </w:rPr>
        <w:t>.</w:t>
      </w:r>
      <w:r w:rsidR="006B79A9">
        <w:rPr>
          <w:rFonts w:ascii="David" w:hAnsi="David" w:hint="cs"/>
          <w:rtl/>
        </w:rPr>
        <w:t xml:space="preserve"> </w:t>
      </w:r>
      <w:r w:rsidR="00E1796B" w:rsidRPr="00AB40E4">
        <w:rPr>
          <w:rFonts w:ascii="David" w:hAnsi="David" w:hint="cs"/>
          <w:rtl/>
        </w:rPr>
        <w:t>אין המדובר</w:t>
      </w:r>
      <w:r w:rsidR="006B79A9">
        <w:rPr>
          <w:rFonts w:ascii="David" w:hAnsi="David" w:hint="cs"/>
          <w:rtl/>
        </w:rPr>
        <w:t>, לכן,</w:t>
      </w:r>
      <w:r w:rsidR="00E1796B" w:rsidRPr="00AB40E4">
        <w:rPr>
          <w:rFonts w:ascii="David" w:hAnsi="David" w:hint="cs"/>
          <w:rtl/>
        </w:rPr>
        <w:t xml:space="preserve"> במי שקיימות לגביו "</w:t>
      </w:r>
      <w:r w:rsidR="00E1796B" w:rsidRPr="00AB40E4">
        <w:rPr>
          <w:rFonts w:ascii="Century" w:hAnsi="Century" w:hint="cs"/>
          <w:rtl/>
        </w:rPr>
        <w:t xml:space="preserve">אינדיקציות </w:t>
      </w:r>
      <w:r w:rsidR="00E1796B" w:rsidRPr="00C873D7">
        <w:rPr>
          <w:rFonts w:ascii="Century" w:hAnsi="Century" w:hint="cs"/>
          <w:b/>
          <w:bCs/>
          <w:rtl/>
        </w:rPr>
        <w:t>לשינוי עמוק</w:t>
      </w:r>
      <w:r w:rsidR="00E1796B" w:rsidRPr="00AB40E4">
        <w:rPr>
          <w:rFonts w:ascii="Century" w:hAnsi="Century" w:hint="cs"/>
          <w:rtl/>
        </w:rPr>
        <w:t xml:space="preserve"> בהתנהגות ובדרך החשיבה"</w:t>
      </w:r>
      <w:r w:rsidR="00E1796B" w:rsidRPr="00AB40E4">
        <w:rPr>
          <w:rFonts w:hint="cs"/>
          <w:color w:val="000000"/>
          <w:sz w:val="27"/>
          <w:szCs w:val="27"/>
          <w:rtl/>
        </w:rPr>
        <w:t xml:space="preserve"> כתנאי לחריגה ממתחם העונש, מטעמי שיקום</w:t>
      </w:r>
      <w:r w:rsidR="00E1796B" w:rsidRPr="00AB40E4">
        <w:rPr>
          <w:color w:val="000000"/>
          <w:sz w:val="27"/>
          <w:szCs w:val="27"/>
          <w:rtl/>
        </w:rPr>
        <w:t xml:space="preserve"> </w:t>
      </w:r>
      <w:r w:rsidR="00E1796B" w:rsidRPr="00D73461">
        <w:rPr>
          <w:rFonts w:hint="cs"/>
          <w:rtl/>
        </w:rPr>
        <w:t>(</w:t>
      </w:r>
      <w:r w:rsidR="00E1796B" w:rsidRPr="00AB40E4">
        <w:rPr>
          <w:color w:val="000000"/>
          <w:sz w:val="27"/>
          <w:szCs w:val="27"/>
          <w:rtl/>
        </w:rPr>
        <w:t>ע</w:t>
      </w:r>
      <w:r w:rsidR="00E1796B" w:rsidRPr="00AB40E4">
        <w:rPr>
          <w:rFonts w:hint="cs"/>
          <w:color w:val="000000"/>
          <w:sz w:val="27"/>
          <w:szCs w:val="27"/>
          <w:rtl/>
        </w:rPr>
        <w:t>"</w:t>
      </w:r>
      <w:r w:rsidR="00E1796B" w:rsidRPr="00AB40E4">
        <w:rPr>
          <w:color w:val="000000"/>
          <w:sz w:val="27"/>
          <w:szCs w:val="27"/>
          <w:rtl/>
        </w:rPr>
        <w:t xml:space="preserve">פ 6637/17 </w:t>
      </w:r>
      <w:proofErr w:type="spellStart"/>
      <w:r w:rsidR="00E1796B" w:rsidRPr="00AB40E4">
        <w:rPr>
          <w:b/>
          <w:bCs/>
          <w:color w:val="000000"/>
          <w:sz w:val="27"/>
          <w:szCs w:val="27"/>
          <w:rtl/>
        </w:rPr>
        <w:t>קרנדל</w:t>
      </w:r>
      <w:proofErr w:type="spellEnd"/>
      <w:r w:rsidR="00E1796B" w:rsidRPr="00AB40E4">
        <w:rPr>
          <w:b/>
          <w:bCs/>
          <w:color w:val="000000"/>
          <w:sz w:val="27"/>
          <w:szCs w:val="27"/>
          <w:rtl/>
        </w:rPr>
        <w:t xml:space="preserve"> נ' מדינת ישראל</w:t>
      </w:r>
      <w:r w:rsidR="00E1796B" w:rsidRPr="00AB40E4">
        <w:rPr>
          <w:rFonts w:hint="cs"/>
          <w:color w:val="000000"/>
          <w:sz w:val="27"/>
          <w:szCs w:val="27"/>
          <w:rtl/>
        </w:rPr>
        <w:t>, פסקה 24 לפסק דינה של השופטת ברק-ארז</w:t>
      </w:r>
      <w:r w:rsidR="00E1796B">
        <w:rPr>
          <w:rFonts w:hint="cs"/>
          <w:color w:val="000000"/>
          <w:sz w:val="27"/>
          <w:szCs w:val="27"/>
          <w:rtl/>
        </w:rPr>
        <w:t>. ההדגשה הוספה</w:t>
      </w:r>
      <w:r w:rsidR="00E1796B" w:rsidRPr="00AB40E4">
        <w:rPr>
          <w:rFonts w:hint="cs"/>
          <w:color w:val="000000"/>
          <w:sz w:val="27"/>
          <w:szCs w:val="27"/>
          <w:rtl/>
        </w:rPr>
        <w:t xml:space="preserve"> (18.4.2018)), או במי שעבר "</w:t>
      </w:r>
      <w:r w:rsidR="00E1796B" w:rsidRPr="00AB40E4">
        <w:rPr>
          <w:color w:val="000000"/>
          <w:sz w:val="27"/>
          <w:szCs w:val="27"/>
          <w:rtl/>
        </w:rPr>
        <w:t xml:space="preserve">תהליך </w:t>
      </w:r>
      <w:r w:rsidR="00E1796B" w:rsidRPr="00AB40E4">
        <w:rPr>
          <w:b/>
          <w:bCs/>
          <w:color w:val="000000"/>
          <w:sz w:val="27"/>
          <w:szCs w:val="27"/>
          <w:rtl/>
        </w:rPr>
        <w:t>שיקומי-טיפולי משמעותי</w:t>
      </w:r>
      <w:r w:rsidR="00E1796B" w:rsidRPr="00AB40E4">
        <w:rPr>
          <w:rFonts w:hint="cs"/>
          <w:color w:val="000000"/>
          <w:sz w:val="27"/>
          <w:szCs w:val="27"/>
          <w:rtl/>
        </w:rPr>
        <w:t>" (</w:t>
      </w:r>
      <w:r w:rsidR="00E1796B">
        <w:rPr>
          <w:rtl/>
        </w:rPr>
        <w:t>ע</w:t>
      </w:r>
      <w:r w:rsidR="00E1796B">
        <w:rPr>
          <w:rFonts w:hint="cs"/>
          <w:rtl/>
        </w:rPr>
        <w:t>"</w:t>
      </w:r>
      <w:r w:rsidR="00E1796B">
        <w:rPr>
          <w:rtl/>
        </w:rPr>
        <w:t>פ 971/21</w:t>
      </w:r>
      <w:r w:rsidR="00E1796B">
        <w:rPr>
          <w:rFonts w:hint="cs"/>
          <w:rtl/>
        </w:rPr>
        <w:t xml:space="preserve"> </w:t>
      </w:r>
      <w:proofErr w:type="spellStart"/>
      <w:r w:rsidR="00E1796B" w:rsidRPr="00AB40E4">
        <w:rPr>
          <w:b/>
          <w:bCs/>
          <w:rtl/>
        </w:rPr>
        <w:t>אמאצ'י</w:t>
      </w:r>
      <w:proofErr w:type="spellEnd"/>
      <w:r w:rsidR="00E1796B" w:rsidRPr="00AB40E4">
        <w:rPr>
          <w:b/>
          <w:bCs/>
          <w:rtl/>
        </w:rPr>
        <w:t xml:space="preserve"> נ' מדינת ישראל</w:t>
      </w:r>
      <w:r w:rsidR="00E1796B">
        <w:rPr>
          <w:rFonts w:hint="cs"/>
          <w:rtl/>
        </w:rPr>
        <w:t>, פסקה 12. ההדגשה במקור (31.12.2021)).</w:t>
      </w:r>
    </w:p>
    <w:p w14:paraId="405B2E90" w14:textId="77777777" w:rsidR="00193437" w:rsidRPr="002C25A4" w:rsidRDefault="00F70CB3" w:rsidP="002C25A4">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 xml:space="preserve">בתוך המתחם, </w:t>
      </w:r>
      <w:r w:rsidR="001E68EE" w:rsidRPr="002C25A4">
        <w:rPr>
          <w:rFonts w:ascii="David" w:eastAsia="Aptos" w:hAnsi="David" w:hint="cs"/>
          <w:rtl/>
        </w:rPr>
        <w:t xml:space="preserve">ולצד היבטי הרתעת הרבים והיחיד </w:t>
      </w:r>
      <w:r w:rsidR="000405E8" w:rsidRPr="002C25A4">
        <w:rPr>
          <w:rFonts w:ascii="David" w:eastAsia="Aptos" w:hAnsi="David" w:hint="cs"/>
          <w:rtl/>
        </w:rPr>
        <w:t xml:space="preserve">(הרלוונטיים, מטיבם, </w:t>
      </w:r>
      <w:r w:rsidR="001E68EE" w:rsidRPr="002C25A4">
        <w:rPr>
          <w:rFonts w:ascii="David" w:eastAsia="Aptos" w:hAnsi="David" w:hint="cs"/>
          <w:rtl/>
        </w:rPr>
        <w:t>גם לאחר פיטוריו של המערער משירות ביטחון</w:t>
      </w:r>
      <w:r w:rsidR="000405E8" w:rsidRPr="002C25A4">
        <w:rPr>
          <w:rFonts w:ascii="David" w:eastAsia="Aptos" w:hAnsi="David" w:hint="cs"/>
          <w:rtl/>
        </w:rPr>
        <w:t>)</w:t>
      </w:r>
      <w:r w:rsidR="001E68EE" w:rsidRPr="002C25A4">
        <w:rPr>
          <w:rFonts w:ascii="David" w:eastAsia="Aptos" w:hAnsi="David" w:hint="cs"/>
          <w:rtl/>
        </w:rPr>
        <w:t xml:space="preserve">, מפני החזקת נשק שלא כדין (ראו </w:t>
      </w:r>
      <w:r w:rsidR="001E68EE" w:rsidRPr="00CB54DF">
        <w:rPr>
          <w:rFonts w:ascii="David" w:hAnsi="David"/>
          <w:rtl/>
        </w:rPr>
        <w:t>ע</w:t>
      </w:r>
      <w:r w:rsidR="001E68EE">
        <w:rPr>
          <w:rFonts w:ascii="David" w:hAnsi="David" w:hint="cs"/>
          <w:rtl/>
        </w:rPr>
        <w:t>"</w:t>
      </w:r>
      <w:r w:rsidR="001E68EE" w:rsidRPr="00CB54DF">
        <w:rPr>
          <w:rFonts w:ascii="David" w:hAnsi="David"/>
          <w:rtl/>
        </w:rPr>
        <w:t>פ 3300/06</w:t>
      </w:r>
      <w:r w:rsidR="001E68EE">
        <w:rPr>
          <w:rFonts w:ascii="David" w:hAnsi="David" w:hint="cs"/>
          <w:rtl/>
        </w:rPr>
        <w:t xml:space="preserve"> </w:t>
      </w:r>
      <w:r w:rsidR="001E68EE" w:rsidRPr="00CB54DF">
        <w:rPr>
          <w:rFonts w:ascii="David" w:hAnsi="David"/>
          <w:b/>
          <w:bCs/>
          <w:rtl/>
        </w:rPr>
        <w:t xml:space="preserve">אבו </w:t>
      </w:r>
      <w:proofErr w:type="spellStart"/>
      <w:r w:rsidR="001E68EE" w:rsidRPr="00CB54DF">
        <w:rPr>
          <w:rFonts w:ascii="David" w:hAnsi="David"/>
          <w:b/>
          <w:bCs/>
          <w:rtl/>
        </w:rPr>
        <w:t>סנינה</w:t>
      </w:r>
      <w:proofErr w:type="spellEnd"/>
      <w:r w:rsidR="001E68EE" w:rsidRPr="00CB54DF">
        <w:rPr>
          <w:rFonts w:ascii="David" w:hAnsi="David"/>
          <w:b/>
          <w:bCs/>
          <w:rtl/>
        </w:rPr>
        <w:t xml:space="preserve"> </w:t>
      </w:r>
      <w:r w:rsidR="001E68EE">
        <w:rPr>
          <w:rFonts w:ascii="David" w:hAnsi="David" w:hint="cs"/>
          <w:rtl/>
        </w:rPr>
        <w:t xml:space="preserve">הנ"ל, פסקה 6) - </w:t>
      </w:r>
      <w:r w:rsidRPr="002C25A4">
        <w:rPr>
          <w:rFonts w:ascii="David" w:eastAsia="Aptos" w:hAnsi="David" w:hint="cs"/>
          <w:rtl/>
        </w:rPr>
        <w:t>אין להתעלם מנסיבותיו ה</w:t>
      </w:r>
      <w:r w:rsidR="00403A2B" w:rsidRPr="002C25A4">
        <w:rPr>
          <w:rFonts w:ascii="David" w:eastAsia="Aptos" w:hAnsi="David" w:hint="cs"/>
          <w:rtl/>
        </w:rPr>
        <w:t>אישיות והמשפחתיות של המערער</w:t>
      </w:r>
      <w:r w:rsidR="001E68EE" w:rsidRPr="002C25A4">
        <w:rPr>
          <w:rFonts w:ascii="David" w:eastAsia="Aptos" w:hAnsi="David" w:hint="cs"/>
          <w:rtl/>
        </w:rPr>
        <w:t xml:space="preserve">. </w:t>
      </w:r>
      <w:r w:rsidR="00193437" w:rsidRPr="002C25A4">
        <w:rPr>
          <w:rFonts w:ascii="David" w:eastAsia="Aptos" w:hAnsi="David" w:hint="cs"/>
          <w:rtl/>
        </w:rPr>
        <w:t xml:space="preserve">אין חולק כי </w:t>
      </w:r>
      <w:r w:rsidR="00403A2B" w:rsidRPr="002C25A4">
        <w:rPr>
          <w:rFonts w:ascii="David" w:eastAsia="Aptos" w:hAnsi="David" w:hint="cs"/>
          <w:rtl/>
        </w:rPr>
        <w:t xml:space="preserve">עד להסתבכותו בעבירה הנדונה, גילה </w:t>
      </w:r>
      <w:r w:rsidR="00193437" w:rsidRPr="002C25A4">
        <w:rPr>
          <w:rFonts w:ascii="David" w:eastAsia="Aptos" w:hAnsi="David" w:hint="cs"/>
          <w:rtl/>
        </w:rPr>
        <w:t xml:space="preserve">המערער </w:t>
      </w:r>
      <w:r w:rsidR="00403A2B" w:rsidRPr="002C25A4">
        <w:rPr>
          <w:rFonts w:ascii="David" w:eastAsia="Aptos" w:hAnsi="David" w:hint="cs"/>
          <w:rtl/>
        </w:rPr>
        <w:t>מוטיבציה ורצון לתרום בשירות צבאי, ככל יכולתו</w:t>
      </w:r>
      <w:r w:rsidR="00193437" w:rsidRPr="002C25A4">
        <w:rPr>
          <w:rFonts w:ascii="David" w:eastAsia="Aptos" w:hAnsi="David" w:hint="cs"/>
          <w:rtl/>
        </w:rPr>
        <w:t xml:space="preserve">, </w:t>
      </w:r>
      <w:r w:rsidR="003B2C05" w:rsidRPr="002C25A4">
        <w:rPr>
          <w:rFonts w:ascii="David" w:eastAsia="Aptos" w:hAnsi="David" w:hint="cs"/>
          <w:rtl/>
        </w:rPr>
        <w:t xml:space="preserve">ולכתחילה, התגייס לצה"ל </w:t>
      </w:r>
      <w:r w:rsidR="00193437" w:rsidRPr="002C25A4">
        <w:rPr>
          <w:rFonts w:ascii="David" w:eastAsia="Aptos" w:hAnsi="David" w:hint="cs"/>
          <w:rtl/>
        </w:rPr>
        <w:t>בניגוד לעמדת משפחתו</w:t>
      </w:r>
      <w:r w:rsidR="00403A2B" w:rsidRPr="002C25A4">
        <w:rPr>
          <w:rFonts w:ascii="David" w:eastAsia="Aptos" w:hAnsi="David" w:hint="cs"/>
          <w:rtl/>
        </w:rPr>
        <w:t>. תסקיר העונש, והתייחסותו של המטפל</w:t>
      </w:r>
      <w:r w:rsidR="00E1796B" w:rsidRPr="002C25A4">
        <w:rPr>
          <w:rFonts w:ascii="David" w:eastAsia="Aptos" w:hAnsi="David" w:hint="cs"/>
          <w:rtl/>
        </w:rPr>
        <w:t xml:space="preserve">, </w:t>
      </w:r>
      <w:r w:rsidR="00E1796B" w:rsidRPr="002C25A4">
        <w:rPr>
          <w:rFonts w:ascii="David" w:eastAsia="Aptos" w:hAnsi="David" w:hint="cs"/>
          <w:rtl/>
        </w:rPr>
        <w:lastRenderedPageBreak/>
        <w:t xml:space="preserve">מציינים גם את השלכותיה של המלחמה על </w:t>
      </w:r>
      <w:r w:rsidR="00193437" w:rsidRPr="002C25A4">
        <w:rPr>
          <w:rFonts w:ascii="David" w:eastAsia="Aptos" w:hAnsi="David" w:hint="cs"/>
          <w:rtl/>
        </w:rPr>
        <w:t>ה</w:t>
      </w:r>
      <w:r w:rsidR="00E1796B" w:rsidRPr="002C25A4">
        <w:rPr>
          <w:rFonts w:ascii="David" w:eastAsia="Aptos" w:hAnsi="David" w:hint="cs"/>
          <w:rtl/>
        </w:rPr>
        <w:t>משפח</w:t>
      </w:r>
      <w:r w:rsidR="00193437" w:rsidRPr="002C25A4">
        <w:rPr>
          <w:rFonts w:ascii="David" w:eastAsia="Aptos" w:hAnsi="David" w:hint="cs"/>
          <w:rtl/>
        </w:rPr>
        <w:t>ה</w:t>
      </w:r>
      <w:r w:rsidR="00E1796B" w:rsidRPr="002C25A4">
        <w:rPr>
          <w:rFonts w:ascii="David" w:eastAsia="Aptos" w:hAnsi="David" w:hint="cs"/>
          <w:rtl/>
        </w:rPr>
        <w:t>, שנעקרה מביתה</w:t>
      </w:r>
      <w:r w:rsidR="00E94304" w:rsidRPr="002C25A4">
        <w:rPr>
          <w:rFonts w:ascii="David" w:eastAsia="Aptos" w:hAnsi="David" w:hint="cs"/>
          <w:rtl/>
        </w:rPr>
        <w:t xml:space="preserve"> ונפגעה גם כלכלית</w:t>
      </w:r>
      <w:r w:rsidR="00E1796B" w:rsidRPr="002C25A4">
        <w:rPr>
          <w:rFonts w:ascii="David" w:eastAsia="Aptos" w:hAnsi="David" w:hint="cs"/>
          <w:rtl/>
        </w:rPr>
        <w:t xml:space="preserve">, והדברים מדברים בעד עצמם. </w:t>
      </w:r>
    </w:p>
    <w:p w14:paraId="051615EB" w14:textId="77777777" w:rsidR="00E94304" w:rsidRDefault="00E1796B" w:rsidP="002C25A4">
      <w:pPr>
        <w:numPr>
          <w:ilvl w:val="0"/>
          <w:numId w:val="1"/>
        </w:numPr>
        <w:tabs>
          <w:tab w:val="left" w:pos="374"/>
        </w:tabs>
        <w:spacing w:after="0" w:line="360" w:lineRule="auto"/>
        <w:ind w:left="0" w:firstLine="0"/>
        <w:jc w:val="both"/>
        <w:rPr>
          <w:rFonts w:ascii="David" w:eastAsia="Aptos" w:hAnsi="David"/>
        </w:rPr>
      </w:pPr>
      <w:r w:rsidRPr="002C25A4">
        <w:rPr>
          <w:rFonts w:ascii="David" w:eastAsia="Aptos" w:hAnsi="David" w:hint="cs"/>
          <w:rtl/>
        </w:rPr>
        <w:t xml:space="preserve">בעיקר, אין להקל ראש בכך שהמערער </w:t>
      </w:r>
      <w:r w:rsidRPr="002C25A4">
        <w:rPr>
          <w:rFonts w:ascii="David" w:eastAsia="Aptos" w:hAnsi="David" w:hint="cs"/>
          <w:b/>
          <w:bCs/>
          <w:rtl/>
        </w:rPr>
        <w:t xml:space="preserve">סיים </w:t>
      </w:r>
      <w:r w:rsidR="00177034">
        <w:rPr>
          <w:rFonts w:ascii="David" w:eastAsia="Aptos" w:hAnsi="David" w:hint="cs"/>
          <w:b/>
          <w:bCs/>
          <w:rtl/>
        </w:rPr>
        <w:t xml:space="preserve">כאמור </w:t>
      </w:r>
      <w:r w:rsidRPr="002C25A4">
        <w:rPr>
          <w:rFonts w:ascii="David" w:eastAsia="Aptos" w:hAnsi="David" w:hint="cs"/>
          <w:b/>
          <w:bCs/>
          <w:rtl/>
        </w:rPr>
        <w:t>לאחרונה</w:t>
      </w:r>
      <w:r w:rsidR="00234207" w:rsidRPr="00234207">
        <w:rPr>
          <w:rFonts w:ascii="David" w:eastAsia="Aptos" w:hAnsi="David" w:hint="cs"/>
          <w:rtl/>
        </w:rPr>
        <w:t>, לאח</w:t>
      </w:r>
      <w:r w:rsidR="00234207">
        <w:rPr>
          <w:rFonts w:ascii="David" w:eastAsia="Aptos" w:hAnsi="David" w:hint="cs"/>
          <w:rtl/>
        </w:rPr>
        <w:t>ר ניכוי מנהלי,</w:t>
      </w:r>
      <w:r w:rsidRPr="002C25A4">
        <w:rPr>
          <w:rFonts w:ascii="David" w:eastAsia="Aptos" w:hAnsi="David" w:hint="cs"/>
          <w:rtl/>
        </w:rPr>
        <w:t xml:space="preserve"> לרצות את יתרת מאסרו</w:t>
      </w:r>
      <w:r w:rsidR="00E94304" w:rsidRPr="002C25A4">
        <w:rPr>
          <w:rFonts w:ascii="David" w:eastAsia="Aptos" w:hAnsi="David" w:hint="cs"/>
          <w:rtl/>
        </w:rPr>
        <w:t xml:space="preserve">, </w:t>
      </w:r>
      <w:r w:rsidR="006815F1">
        <w:rPr>
          <w:rFonts w:ascii="David" w:eastAsia="Aptos" w:hAnsi="David" w:hint="cs"/>
          <w:rtl/>
        </w:rPr>
        <w:t xml:space="preserve">שאליה התייצב </w:t>
      </w:r>
      <w:r w:rsidR="00E94304" w:rsidRPr="002C25A4">
        <w:rPr>
          <w:rFonts w:ascii="David" w:eastAsia="Aptos" w:hAnsi="David" w:hint="cs"/>
          <w:rtl/>
        </w:rPr>
        <w:t xml:space="preserve">לאחר </w:t>
      </w:r>
      <w:r w:rsidR="00E94304" w:rsidRPr="002C25A4">
        <w:rPr>
          <w:rFonts w:ascii="David" w:eastAsia="Aptos" w:hAnsi="David" w:hint="cs"/>
          <w:b/>
          <w:bCs/>
          <w:rtl/>
        </w:rPr>
        <w:t>כששה חודשים ומחצה</w:t>
      </w:r>
      <w:r w:rsidR="00E94304" w:rsidRPr="002C25A4">
        <w:rPr>
          <w:rFonts w:ascii="David" w:eastAsia="Aptos" w:hAnsi="David" w:hint="cs"/>
          <w:rtl/>
        </w:rPr>
        <w:t xml:space="preserve"> שבהם שהה בתנאי מעצר בית מלא. </w:t>
      </w:r>
      <w:r w:rsidR="006815F1">
        <w:rPr>
          <w:rFonts w:ascii="David" w:eastAsia="Aptos" w:hAnsi="David" w:hint="cs"/>
          <w:rtl/>
        </w:rPr>
        <w:t xml:space="preserve">הגם שחלפו ימים ספורים בלבד מאז </w:t>
      </w:r>
      <w:r w:rsidR="00E94304" w:rsidRPr="002C25A4">
        <w:rPr>
          <w:rFonts w:ascii="David" w:eastAsia="Aptos" w:hAnsi="David" w:hint="cs"/>
          <w:rtl/>
        </w:rPr>
        <w:t>סיום המאסר</w:t>
      </w:r>
      <w:r w:rsidR="006815F1">
        <w:rPr>
          <w:rFonts w:ascii="David" w:eastAsia="Aptos" w:hAnsi="David" w:hint="cs"/>
          <w:rtl/>
        </w:rPr>
        <w:t xml:space="preserve">, הלכה היא כי נתון זה </w:t>
      </w:r>
      <w:r w:rsidR="00E94304" w:rsidRPr="002C25A4">
        <w:rPr>
          <w:rFonts w:ascii="David" w:eastAsia="Aptos" w:hAnsi="David"/>
          <w:rtl/>
        </w:rPr>
        <w:t>"יוצר ציפייה לאי-חזרה לכלא, בה מצווים אנו להתחשב... כמו כן, עלינו לפעול לפי הכלל בדבר אי-מיצוי הדין בערכאת הערעור" (</w:t>
      </w:r>
      <w:hyperlink r:id="rId13" w:history="1">
        <w:r w:rsidR="00E94304" w:rsidRPr="00E94304">
          <w:rPr>
            <w:rtl/>
          </w:rPr>
          <w:t>ע"פ 3184/24</w:t>
        </w:r>
      </w:hyperlink>
      <w:r w:rsidR="00E94304" w:rsidRPr="002C25A4">
        <w:rPr>
          <w:rFonts w:ascii="David" w:eastAsia="Aptos" w:hAnsi="David"/>
          <w:rtl/>
        </w:rPr>
        <w:t xml:space="preserve"> </w:t>
      </w:r>
      <w:r w:rsidR="00E94304" w:rsidRPr="002C25A4">
        <w:rPr>
          <w:rFonts w:ascii="David" w:eastAsia="Aptos" w:hAnsi="David"/>
          <w:b/>
          <w:bCs/>
          <w:rtl/>
        </w:rPr>
        <w:t xml:space="preserve">מדינת ישראל נ' </w:t>
      </w:r>
      <w:proofErr w:type="spellStart"/>
      <w:r w:rsidR="00E94304" w:rsidRPr="002C25A4">
        <w:rPr>
          <w:rFonts w:ascii="David" w:eastAsia="Aptos" w:hAnsi="David" w:hint="cs"/>
          <w:b/>
          <w:bCs/>
          <w:rtl/>
        </w:rPr>
        <w:t>מלאק</w:t>
      </w:r>
      <w:proofErr w:type="spellEnd"/>
      <w:r w:rsidR="00E94304" w:rsidRPr="002C25A4">
        <w:rPr>
          <w:rFonts w:ascii="David" w:eastAsia="Aptos" w:hAnsi="David"/>
          <w:rtl/>
        </w:rPr>
        <w:t>, פסקאות 20-19</w:t>
      </w:r>
      <w:r w:rsidR="00E94304" w:rsidRPr="002C25A4">
        <w:rPr>
          <w:rFonts w:ascii="David" w:eastAsia="Aptos" w:hAnsi="David" w:hint="cs"/>
          <w:rtl/>
        </w:rPr>
        <w:t xml:space="preserve"> </w:t>
      </w:r>
      <w:r w:rsidR="00E94304" w:rsidRPr="002C25A4">
        <w:rPr>
          <w:rFonts w:ascii="David" w:eastAsia="Aptos" w:hAnsi="David"/>
          <w:rtl/>
        </w:rPr>
        <w:t>(29.5.2024)</w:t>
      </w:r>
      <w:r w:rsidR="00E94304" w:rsidRPr="002C25A4">
        <w:rPr>
          <w:rFonts w:ascii="David" w:eastAsia="Aptos" w:hAnsi="David" w:hint="cs"/>
          <w:rtl/>
        </w:rPr>
        <w:t xml:space="preserve">. בקשה לדיון נוסף נדחתה: </w:t>
      </w:r>
      <w:proofErr w:type="spellStart"/>
      <w:r w:rsidR="00E94304" w:rsidRPr="002C25A4">
        <w:rPr>
          <w:rFonts w:ascii="David" w:eastAsia="Aptos" w:hAnsi="David"/>
          <w:rtl/>
        </w:rPr>
        <w:t>דנ"פ</w:t>
      </w:r>
      <w:proofErr w:type="spellEnd"/>
      <w:r w:rsidR="00E94304" w:rsidRPr="002C25A4">
        <w:rPr>
          <w:rFonts w:ascii="David" w:eastAsia="Aptos" w:hAnsi="David"/>
          <w:rtl/>
        </w:rPr>
        <w:t xml:space="preserve"> 4780</w:t>
      </w:r>
      <w:r w:rsidR="00E94304" w:rsidRPr="002C25A4">
        <w:rPr>
          <w:rFonts w:ascii="David" w:eastAsia="Aptos" w:hAnsi="David" w:hint="cs"/>
          <w:rtl/>
        </w:rPr>
        <w:t>/</w:t>
      </w:r>
      <w:r w:rsidR="00E94304" w:rsidRPr="002C25A4">
        <w:rPr>
          <w:rFonts w:ascii="David" w:eastAsia="Aptos" w:hAnsi="David"/>
          <w:rtl/>
        </w:rPr>
        <w:t>24 </w:t>
      </w:r>
      <w:proofErr w:type="spellStart"/>
      <w:r w:rsidR="00E94304" w:rsidRPr="002C25A4">
        <w:rPr>
          <w:rFonts w:ascii="David" w:eastAsia="Aptos" w:hAnsi="David"/>
          <w:b/>
          <w:bCs/>
          <w:rtl/>
        </w:rPr>
        <w:t>אמל</w:t>
      </w:r>
      <w:proofErr w:type="spellEnd"/>
      <w:r w:rsidR="00E94304" w:rsidRPr="002C25A4">
        <w:rPr>
          <w:rFonts w:ascii="David" w:eastAsia="Aptos" w:hAnsi="David"/>
          <w:b/>
          <w:bCs/>
          <w:rtl/>
        </w:rPr>
        <w:t xml:space="preserve"> </w:t>
      </w:r>
      <w:proofErr w:type="spellStart"/>
      <w:r w:rsidR="00E94304" w:rsidRPr="002C25A4">
        <w:rPr>
          <w:rFonts w:ascii="David" w:eastAsia="Aptos" w:hAnsi="David"/>
          <w:b/>
          <w:bCs/>
          <w:rtl/>
        </w:rPr>
        <w:t>מלאק</w:t>
      </w:r>
      <w:proofErr w:type="spellEnd"/>
      <w:r w:rsidR="00E94304" w:rsidRPr="002C25A4">
        <w:rPr>
          <w:rFonts w:ascii="David" w:eastAsia="Aptos" w:hAnsi="David"/>
          <w:rtl/>
        </w:rPr>
        <w:t> </w:t>
      </w:r>
      <w:r w:rsidR="00E94304" w:rsidRPr="002C25A4">
        <w:rPr>
          <w:rFonts w:ascii="David" w:eastAsia="Aptos" w:hAnsi="David" w:hint="cs"/>
          <w:b/>
          <w:bCs/>
          <w:rtl/>
        </w:rPr>
        <w:t>נ' מדינת ישראל</w:t>
      </w:r>
      <w:r w:rsidR="00E94304" w:rsidRPr="002C25A4">
        <w:rPr>
          <w:rFonts w:ascii="David" w:eastAsia="Aptos" w:hAnsi="David" w:hint="cs"/>
          <w:rtl/>
        </w:rPr>
        <w:t xml:space="preserve"> (</w:t>
      </w:r>
      <w:r w:rsidR="00E94304" w:rsidRPr="002C25A4">
        <w:rPr>
          <w:rFonts w:ascii="David" w:eastAsia="Aptos" w:hAnsi="David"/>
          <w:rtl/>
        </w:rPr>
        <w:t>16.6.2024)</w:t>
      </w:r>
      <w:r w:rsidR="001E68EE" w:rsidRPr="002C25A4">
        <w:rPr>
          <w:rFonts w:ascii="David" w:eastAsia="Aptos" w:hAnsi="David" w:hint="cs"/>
          <w:rtl/>
        </w:rPr>
        <w:t>)</w:t>
      </w:r>
      <w:r w:rsidR="00E94304" w:rsidRPr="002C25A4">
        <w:rPr>
          <w:rFonts w:ascii="David" w:eastAsia="Aptos" w:hAnsi="David" w:hint="cs"/>
          <w:rtl/>
        </w:rPr>
        <w:t xml:space="preserve">. מצאנו, לכן, לקבל את ערעור התביעה, אך </w:t>
      </w:r>
      <w:r w:rsidR="00E94304" w:rsidRPr="002C25A4">
        <w:rPr>
          <w:rFonts w:ascii="David" w:eastAsia="Aptos" w:hAnsi="David" w:hint="cs"/>
          <w:b/>
          <w:bCs/>
          <w:rtl/>
        </w:rPr>
        <w:t xml:space="preserve">למתן </w:t>
      </w:r>
      <w:r w:rsidR="00E94304" w:rsidRPr="002C25A4">
        <w:rPr>
          <w:rFonts w:ascii="David" w:eastAsia="Aptos" w:hAnsi="David" w:hint="cs"/>
          <w:rtl/>
        </w:rPr>
        <w:t xml:space="preserve">את מידת ההחמרה בעונש, ולהעמידו על סיפו התחתון של המתחם שקבענו (ראו, בדומה, ע/39/54 </w:t>
      </w:r>
      <w:r w:rsidR="00E94304" w:rsidRPr="002C25A4">
        <w:rPr>
          <w:rFonts w:ascii="David" w:eastAsia="Aptos" w:hAnsi="David" w:hint="cs"/>
          <w:b/>
          <w:bCs/>
          <w:rtl/>
        </w:rPr>
        <w:t xml:space="preserve">התובע הצבאי הראשי נ' טור' </w:t>
      </w:r>
      <w:proofErr w:type="spellStart"/>
      <w:r w:rsidR="00E94304" w:rsidRPr="002C25A4">
        <w:rPr>
          <w:rFonts w:ascii="David" w:eastAsia="Aptos" w:hAnsi="David" w:hint="cs"/>
          <w:b/>
          <w:bCs/>
          <w:rtl/>
        </w:rPr>
        <w:t>וסילבסקי</w:t>
      </w:r>
      <w:proofErr w:type="spellEnd"/>
      <w:r w:rsidR="00E94304" w:rsidRPr="002C25A4">
        <w:rPr>
          <w:rFonts w:ascii="David" w:eastAsia="Aptos" w:hAnsi="David" w:hint="cs"/>
          <w:rtl/>
        </w:rPr>
        <w:t xml:space="preserve"> (2024)).</w:t>
      </w:r>
    </w:p>
    <w:p w14:paraId="3B53966A" w14:textId="77777777" w:rsidR="008E7103" w:rsidRPr="002C25A4" w:rsidRDefault="008E7103" w:rsidP="008E7103">
      <w:pPr>
        <w:tabs>
          <w:tab w:val="left" w:pos="374"/>
        </w:tabs>
        <w:spacing w:after="0" w:line="360" w:lineRule="auto"/>
        <w:jc w:val="both"/>
        <w:rPr>
          <w:rFonts w:ascii="David" w:eastAsia="Aptos" w:hAnsi="David"/>
        </w:rPr>
      </w:pPr>
    </w:p>
    <w:p w14:paraId="10BE2346" w14:textId="77777777" w:rsidR="005E1EFF" w:rsidRPr="005E1EFF" w:rsidRDefault="005E1EFF" w:rsidP="005E1EFF">
      <w:pPr>
        <w:tabs>
          <w:tab w:val="left" w:pos="374"/>
        </w:tabs>
        <w:spacing w:after="0" w:line="360" w:lineRule="auto"/>
        <w:jc w:val="both"/>
        <w:rPr>
          <w:b/>
          <w:bCs/>
          <w:u w:val="single"/>
        </w:rPr>
      </w:pPr>
      <w:r>
        <w:rPr>
          <w:rFonts w:hint="cs"/>
          <w:b/>
          <w:bCs/>
          <w:u w:val="single"/>
          <w:rtl/>
        </w:rPr>
        <w:t>התוצאה</w:t>
      </w:r>
    </w:p>
    <w:p w14:paraId="695BE1D6" w14:textId="77777777" w:rsidR="005E37C0" w:rsidRPr="003B2C05" w:rsidRDefault="005E1EFF" w:rsidP="002C25A4">
      <w:pPr>
        <w:numPr>
          <w:ilvl w:val="0"/>
          <w:numId w:val="1"/>
        </w:numPr>
        <w:tabs>
          <w:tab w:val="left" w:pos="374"/>
        </w:tabs>
        <w:spacing w:after="0" w:line="360" w:lineRule="auto"/>
        <w:ind w:left="0" w:firstLine="0"/>
        <w:contextualSpacing/>
        <w:jc w:val="both"/>
        <w:outlineLvl w:val="0"/>
        <w:rPr>
          <w:rFonts w:ascii="David" w:hAnsi="David"/>
        </w:rPr>
      </w:pPr>
      <w:r>
        <w:rPr>
          <w:rFonts w:hint="cs"/>
          <w:rtl/>
        </w:rPr>
        <w:t>נוכח כלל האמור</w:t>
      </w:r>
      <w:r w:rsidR="00A216E6">
        <w:rPr>
          <w:rFonts w:hint="cs"/>
          <w:rtl/>
        </w:rPr>
        <w:t xml:space="preserve">, </w:t>
      </w:r>
      <w:r w:rsidR="00193437">
        <w:rPr>
          <w:rFonts w:hint="cs"/>
          <w:rtl/>
        </w:rPr>
        <w:t xml:space="preserve">ערעור ההגנה נדחה. ערעור התביעה מתקבל. עונשו של המערער יועמד על </w:t>
      </w:r>
      <w:r w:rsidR="00193437" w:rsidRPr="00193437">
        <w:rPr>
          <w:rFonts w:hint="cs"/>
          <w:b/>
          <w:bCs/>
          <w:rtl/>
        </w:rPr>
        <w:t>עשרה חודשי מאסר לריצוי בפועל</w:t>
      </w:r>
      <w:r w:rsidR="00193437" w:rsidRPr="00193437">
        <w:rPr>
          <w:rFonts w:hint="cs"/>
          <w:rtl/>
        </w:rPr>
        <w:t>.</w:t>
      </w:r>
      <w:r w:rsidR="00193437">
        <w:rPr>
          <w:rFonts w:hint="cs"/>
          <w:rtl/>
        </w:rPr>
        <w:t xml:space="preserve"> אין שינוי ביתר רכיבי הענישה. </w:t>
      </w:r>
    </w:p>
    <w:p w14:paraId="04F3AB6F" w14:textId="77777777" w:rsidR="00193437" w:rsidRPr="00193437" w:rsidRDefault="00193437" w:rsidP="002C25A4">
      <w:pPr>
        <w:numPr>
          <w:ilvl w:val="0"/>
          <w:numId w:val="1"/>
        </w:numPr>
        <w:tabs>
          <w:tab w:val="left" w:pos="374"/>
        </w:tabs>
        <w:spacing w:after="0" w:line="360" w:lineRule="auto"/>
        <w:ind w:left="0" w:firstLine="0"/>
        <w:contextualSpacing/>
        <w:jc w:val="both"/>
        <w:outlineLvl w:val="0"/>
        <w:rPr>
          <w:rFonts w:ascii="David" w:hAnsi="David"/>
          <w:rtl/>
        </w:rPr>
      </w:pPr>
      <w:r>
        <w:rPr>
          <w:rFonts w:hint="cs"/>
          <w:rtl/>
        </w:rPr>
        <w:t xml:space="preserve">המערער יתייצב לריצוי </w:t>
      </w:r>
      <w:r w:rsidR="006815F1">
        <w:rPr>
          <w:rFonts w:hint="cs"/>
          <w:rtl/>
        </w:rPr>
        <w:t xml:space="preserve">יתרת </w:t>
      </w:r>
      <w:r>
        <w:rPr>
          <w:rFonts w:hint="cs"/>
          <w:rtl/>
        </w:rPr>
        <w:t>עונש</w:t>
      </w:r>
      <w:r w:rsidR="006815F1">
        <w:rPr>
          <w:rFonts w:hint="cs"/>
          <w:rtl/>
        </w:rPr>
        <w:t xml:space="preserve"> המאסר בפועל</w:t>
      </w:r>
      <w:r>
        <w:rPr>
          <w:rFonts w:hint="cs"/>
          <w:rtl/>
        </w:rPr>
        <w:t xml:space="preserve"> </w:t>
      </w:r>
      <w:proofErr w:type="spellStart"/>
      <w:r>
        <w:rPr>
          <w:rFonts w:hint="cs"/>
          <w:rtl/>
        </w:rPr>
        <w:t>בבס"כ</w:t>
      </w:r>
      <w:proofErr w:type="spellEnd"/>
      <w:r>
        <w:rPr>
          <w:rFonts w:hint="cs"/>
          <w:rtl/>
        </w:rPr>
        <w:t xml:space="preserve"> 416 ביום </w:t>
      </w:r>
      <w:r w:rsidR="005F3B06">
        <w:rPr>
          <w:rFonts w:hint="cs"/>
          <w:rtl/>
        </w:rPr>
        <w:t>4 בפברואר 2025</w:t>
      </w:r>
      <w:r>
        <w:rPr>
          <w:rFonts w:hint="cs"/>
          <w:rtl/>
        </w:rPr>
        <w:t xml:space="preserve">, עד השעה </w:t>
      </w:r>
      <w:r w:rsidR="005F3B06">
        <w:rPr>
          <w:rFonts w:hint="cs"/>
          <w:rtl/>
        </w:rPr>
        <w:t>10:00</w:t>
      </w:r>
      <w:r>
        <w:rPr>
          <w:rFonts w:hint="cs"/>
          <w:rtl/>
        </w:rPr>
        <w:t>.</w:t>
      </w:r>
    </w:p>
    <w:p w14:paraId="130468E4" w14:textId="77777777" w:rsidR="00193437" w:rsidRDefault="00193437" w:rsidP="00D364E2">
      <w:pPr>
        <w:spacing w:after="0" w:line="360" w:lineRule="auto"/>
        <w:contextualSpacing/>
        <w:jc w:val="both"/>
        <w:outlineLvl w:val="0"/>
        <w:rPr>
          <w:rFonts w:ascii="David" w:hAnsi="David"/>
          <w:rtl/>
        </w:rPr>
      </w:pPr>
    </w:p>
    <w:p w14:paraId="2B38A2B5" w14:textId="77777777" w:rsidR="003B2C05" w:rsidRDefault="003B2C05" w:rsidP="00D364E2">
      <w:pPr>
        <w:spacing w:after="0" w:line="360" w:lineRule="auto"/>
        <w:contextualSpacing/>
        <w:jc w:val="both"/>
        <w:outlineLvl w:val="0"/>
        <w:rPr>
          <w:rFonts w:ascii="David" w:hAnsi="David"/>
          <w:rtl/>
        </w:rPr>
      </w:pPr>
    </w:p>
    <w:p w14:paraId="36C6D637" w14:textId="77777777" w:rsidR="008816AE" w:rsidRPr="004C3F5C" w:rsidRDefault="003261B1" w:rsidP="00D364E2">
      <w:pPr>
        <w:spacing w:after="0" w:line="360" w:lineRule="auto"/>
        <w:contextualSpacing/>
        <w:jc w:val="both"/>
        <w:outlineLvl w:val="0"/>
        <w:rPr>
          <w:rFonts w:ascii="David" w:hAnsi="David"/>
          <w:rtl/>
        </w:rPr>
      </w:pPr>
      <w:r w:rsidRPr="004C3F5C">
        <w:rPr>
          <w:rFonts w:ascii="David" w:hAnsi="David"/>
          <w:rtl/>
        </w:rPr>
        <w:t>נית</w:t>
      </w:r>
      <w:r w:rsidR="00D25A41" w:rsidRPr="004C3F5C">
        <w:rPr>
          <w:rFonts w:ascii="David" w:hAnsi="David"/>
          <w:rtl/>
        </w:rPr>
        <w:t>ן</w:t>
      </w:r>
      <w:r w:rsidRPr="004C3F5C">
        <w:rPr>
          <w:rFonts w:ascii="David" w:hAnsi="David"/>
          <w:rtl/>
        </w:rPr>
        <w:t xml:space="preserve"> </w:t>
      </w:r>
      <w:r w:rsidR="00EE587A" w:rsidRPr="004C3F5C">
        <w:rPr>
          <w:rFonts w:ascii="David" w:hAnsi="David"/>
          <w:rtl/>
        </w:rPr>
        <w:t xml:space="preserve">והודע </w:t>
      </w:r>
      <w:r w:rsidR="00E5172B" w:rsidRPr="004C3F5C">
        <w:rPr>
          <w:rFonts w:ascii="David" w:hAnsi="David"/>
          <w:rtl/>
        </w:rPr>
        <w:t>ה</w:t>
      </w:r>
      <w:r w:rsidRPr="004C3F5C">
        <w:rPr>
          <w:rFonts w:ascii="David" w:hAnsi="David"/>
          <w:rtl/>
        </w:rPr>
        <w:t>יום,</w:t>
      </w:r>
      <w:r w:rsidR="00B85719" w:rsidRPr="004C3F5C">
        <w:rPr>
          <w:rFonts w:ascii="David" w:hAnsi="David"/>
          <w:rtl/>
        </w:rPr>
        <w:t xml:space="preserve"> </w:t>
      </w:r>
      <w:r w:rsidR="00193437">
        <w:rPr>
          <w:rFonts w:ascii="David" w:hAnsi="David" w:hint="cs"/>
          <w:rtl/>
        </w:rPr>
        <w:t xml:space="preserve">כ"ח בטבת </w:t>
      </w:r>
      <w:proofErr w:type="spellStart"/>
      <w:r w:rsidR="00FD47FB" w:rsidRPr="004C3F5C">
        <w:rPr>
          <w:rFonts w:ascii="David" w:hAnsi="David"/>
          <w:rtl/>
        </w:rPr>
        <w:t>התשפ"</w:t>
      </w:r>
      <w:r w:rsidR="00193437">
        <w:rPr>
          <w:rFonts w:ascii="David" w:hAnsi="David" w:hint="cs"/>
          <w:rtl/>
        </w:rPr>
        <w:t>ה</w:t>
      </w:r>
      <w:proofErr w:type="spellEnd"/>
      <w:r w:rsidRPr="004C3F5C">
        <w:rPr>
          <w:rFonts w:ascii="David" w:hAnsi="David"/>
          <w:rtl/>
        </w:rPr>
        <w:t>,</w:t>
      </w:r>
      <w:r w:rsidR="00085D90" w:rsidRPr="004C3F5C">
        <w:rPr>
          <w:rFonts w:ascii="David" w:hAnsi="David"/>
          <w:rtl/>
        </w:rPr>
        <w:t xml:space="preserve"> </w:t>
      </w:r>
      <w:r w:rsidR="00193437">
        <w:rPr>
          <w:rFonts w:ascii="David" w:hAnsi="David" w:hint="cs"/>
          <w:rtl/>
        </w:rPr>
        <w:t xml:space="preserve">28 </w:t>
      </w:r>
      <w:r w:rsidR="00587CAB">
        <w:rPr>
          <w:rFonts w:ascii="David" w:hAnsi="David" w:hint="cs"/>
          <w:rtl/>
        </w:rPr>
        <w:t xml:space="preserve">בינואר </w:t>
      </w:r>
      <w:r w:rsidR="00FD47FB" w:rsidRPr="004C3F5C">
        <w:rPr>
          <w:rFonts w:ascii="David" w:hAnsi="David"/>
          <w:rtl/>
        </w:rPr>
        <w:t>202</w:t>
      </w:r>
      <w:r w:rsidR="00193437">
        <w:rPr>
          <w:rFonts w:ascii="David" w:hAnsi="David" w:hint="cs"/>
          <w:rtl/>
        </w:rPr>
        <w:t>5</w:t>
      </w:r>
      <w:r w:rsidRPr="004C3F5C">
        <w:rPr>
          <w:rFonts w:ascii="David" w:hAnsi="David"/>
          <w:rtl/>
        </w:rPr>
        <w:t xml:space="preserve">, </w:t>
      </w:r>
      <w:r w:rsidR="00D25A41" w:rsidRPr="004C3F5C">
        <w:rPr>
          <w:rFonts w:ascii="David" w:hAnsi="David"/>
          <w:rtl/>
        </w:rPr>
        <w:t>בפומבי ובמעמד הצדדים</w:t>
      </w:r>
      <w:r w:rsidR="00D364E2" w:rsidRPr="004C3F5C">
        <w:rPr>
          <w:rFonts w:ascii="David" w:hAnsi="David"/>
          <w:rtl/>
        </w:rPr>
        <w:t>.</w:t>
      </w:r>
    </w:p>
    <w:p w14:paraId="0514DB5E" w14:textId="77777777" w:rsidR="005E37C0" w:rsidRDefault="005E37C0" w:rsidP="004564AC">
      <w:pPr>
        <w:contextualSpacing/>
        <w:rPr>
          <w:rFonts w:ascii="David" w:hAnsi="David"/>
          <w:rtl/>
        </w:rPr>
      </w:pPr>
    </w:p>
    <w:p w14:paraId="7360C73F" w14:textId="77777777" w:rsidR="00D9646F" w:rsidRDefault="00D9646F" w:rsidP="004564AC">
      <w:pPr>
        <w:tabs>
          <w:tab w:val="center" w:pos="1599"/>
          <w:tab w:val="center" w:pos="4150"/>
          <w:tab w:val="center" w:pos="6702"/>
        </w:tabs>
        <w:spacing w:line="240" w:lineRule="auto"/>
        <w:contextualSpacing/>
        <w:rPr>
          <w:rFonts w:ascii="David" w:hAnsi="David"/>
          <w:rtl/>
        </w:rPr>
      </w:pPr>
    </w:p>
    <w:p w14:paraId="46E232C3" w14:textId="77777777" w:rsidR="00D9646F" w:rsidRDefault="00D9646F" w:rsidP="004564AC">
      <w:pPr>
        <w:tabs>
          <w:tab w:val="center" w:pos="1599"/>
          <w:tab w:val="center" w:pos="4150"/>
          <w:tab w:val="center" w:pos="6702"/>
        </w:tabs>
        <w:spacing w:line="240" w:lineRule="auto"/>
        <w:contextualSpacing/>
        <w:rPr>
          <w:rFonts w:ascii="David" w:hAnsi="David"/>
          <w:rtl/>
        </w:rPr>
      </w:pPr>
    </w:p>
    <w:p w14:paraId="3EC6A7B5" w14:textId="2D987172" w:rsidR="00D25A41" w:rsidRPr="004C3F5C" w:rsidRDefault="003815E9" w:rsidP="004564AC">
      <w:pPr>
        <w:tabs>
          <w:tab w:val="center" w:pos="1599"/>
          <w:tab w:val="center" w:pos="4150"/>
          <w:tab w:val="center" w:pos="6702"/>
        </w:tabs>
        <w:spacing w:line="240" w:lineRule="auto"/>
        <w:contextualSpacing/>
        <w:rPr>
          <w:rFonts w:ascii="David" w:hAnsi="David"/>
          <w:b/>
          <w:bCs/>
          <w:rtl/>
        </w:rPr>
      </w:pPr>
      <w:r w:rsidRPr="004C3F5C">
        <w:rPr>
          <w:rFonts w:ascii="David" w:hAnsi="David"/>
          <w:b/>
          <w:bCs/>
          <w:rtl/>
        </w:rPr>
        <w:t>______________</w:t>
      </w:r>
      <w:r w:rsidRPr="004C3F5C">
        <w:rPr>
          <w:rFonts w:ascii="David" w:hAnsi="David"/>
          <w:b/>
          <w:bCs/>
          <w:rtl/>
        </w:rPr>
        <w:tab/>
      </w:r>
      <w:r w:rsidR="00D9646F">
        <w:rPr>
          <w:rFonts w:ascii="David" w:hAnsi="David" w:hint="cs"/>
          <w:b/>
          <w:bCs/>
          <w:rtl/>
        </w:rPr>
        <w:t xml:space="preserve">                </w:t>
      </w:r>
      <w:r w:rsidRPr="004C3F5C">
        <w:rPr>
          <w:rFonts w:ascii="David" w:hAnsi="David"/>
          <w:b/>
          <w:bCs/>
          <w:rtl/>
        </w:rPr>
        <w:t>______________</w:t>
      </w:r>
      <w:r w:rsidRPr="004C3F5C">
        <w:rPr>
          <w:rFonts w:ascii="David" w:hAnsi="David"/>
          <w:b/>
          <w:bCs/>
          <w:rtl/>
        </w:rPr>
        <w:tab/>
      </w:r>
      <w:r w:rsidR="00D9646F">
        <w:rPr>
          <w:rFonts w:ascii="David" w:hAnsi="David" w:hint="cs"/>
          <w:b/>
          <w:bCs/>
          <w:rtl/>
        </w:rPr>
        <w:t xml:space="preserve">                            </w:t>
      </w:r>
      <w:r w:rsidRPr="004C3F5C">
        <w:rPr>
          <w:rFonts w:ascii="David" w:hAnsi="David"/>
          <w:b/>
          <w:bCs/>
          <w:rtl/>
        </w:rPr>
        <w:t>______________</w:t>
      </w:r>
    </w:p>
    <w:p w14:paraId="661C9E72" w14:textId="48AA0F54" w:rsidR="00D25A41" w:rsidRPr="004C3F5C" w:rsidRDefault="00B964A4" w:rsidP="004564AC">
      <w:pPr>
        <w:tabs>
          <w:tab w:val="center" w:pos="1599"/>
          <w:tab w:val="center" w:pos="4150"/>
          <w:tab w:val="center" w:pos="6702"/>
        </w:tabs>
        <w:contextualSpacing/>
        <w:rPr>
          <w:rFonts w:ascii="David" w:hAnsi="David"/>
          <w:b/>
          <w:bCs/>
          <w:rtl/>
        </w:rPr>
      </w:pPr>
      <w:r>
        <w:rPr>
          <w:rFonts w:ascii="David" w:hAnsi="David" w:hint="cs"/>
          <w:b/>
          <w:bCs/>
          <w:rtl/>
        </w:rPr>
        <w:t xml:space="preserve">        </w:t>
      </w:r>
      <w:r w:rsidR="00587CAB">
        <w:rPr>
          <w:rFonts w:ascii="David" w:hAnsi="David" w:hint="cs"/>
          <w:b/>
          <w:bCs/>
          <w:rtl/>
        </w:rPr>
        <w:t>הנשיאה</w:t>
      </w:r>
      <w:r w:rsidR="003815E9" w:rsidRPr="004C3F5C">
        <w:rPr>
          <w:rFonts w:ascii="David" w:hAnsi="David"/>
          <w:b/>
          <w:bCs/>
          <w:rtl/>
        </w:rPr>
        <w:tab/>
      </w:r>
      <w:r w:rsidR="00D9646F">
        <w:rPr>
          <w:rFonts w:ascii="David" w:hAnsi="David" w:hint="cs"/>
          <w:b/>
          <w:bCs/>
          <w:rtl/>
        </w:rPr>
        <w:t xml:space="preserve">            </w:t>
      </w:r>
      <w:r>
        <w:rPr>
          <w:rFonts w:ascii="David" w:hAnsi="David" w:hint="cs"/>
          <w:b/>
          <w:bCs/>
          <w:rtl/>
        </w:rPr>
        <w:t xml:space="preserve">                          </w:t>
      </w:r>
      <w:r w:rsidR="00D9646F">
        <w:rPr>
          <w:rFonts w:ascii="David" w:hAnsi="David" w:hint="cs"/>
          <w:b/>
          <w:bCs/>
          <w:rtl/>
        </w:rPr>
        <w:t xml:space="preserve"> </w:t>
      </w:r>
      <w:r w:rsidR="00D364E2" w:rsidRPr="004C3F5C">
        <w:rPr>
          <w:rFonts w:ascii="David" w:hAnsi="David"/>
          <w:b/>
          <w:bCs/>
          <w:rtl/>
        </w:rPr>
        <w:t>המשנה לנשיאה</w:t>
      </w:r>
      <w:r w:rsidR="003815E9" w:rsidRPr="004C3F5C">
        <w:rPr>
          <w:rFonts w:ascii="David" w:hAnsi="David"/>
          <w:b/>
          <w:bCs/>
          <w:rtl/>
        </w:rPr>
        <w:tab/>
      </w:r>
      <w:r w:rsidR="00D9646F">
        <w:rPr>
          <w:rFonts w:ascii="David" w:hAnsi="David" w:hint="cs"/>
          <w:b/>
          <w:bCs/>
          <w:rtl/>
        </w:rPr>
        <w:t xml:space="preserve">                                            </w:t>
      </w:r>
      <w:r w:rsidR="003815E9" w:rsidRPr="004C3F5C">
        <w:rPr>
          <w:rFonts w:ascii="David" w:hAnsi="David"/>
          <w:b/>
          <w:bCs/>
          <w:rtl/>
        </w:rPr>
        <w:t>שופט</w:t>
      </w:r>
    </w:p>
    <w:p w14:paraId="72F7777E" w14:textId="77777777" w:rsidR="008816AE" w:rsidRPr="004C3F5C" w:rsidRDefault="008816AE" w:rsidP="00E14380">
      <w:pPr>
        <w:contextualSpacing/>
        <w:rPr>
          <w:rFonts w:ascii="David" w:hAnsi="David"/>
          <w:rtl/>
        </w:rPr>
      </w:pPr>
    </w:p>
    <w:p w14:paraId="1AB01530" w14:textId="77777777" w:rsidR="005E37C0" w:rsidRDefault="005E37C0" w:rsidP="00E14380">
      <w:pPr>
        <w:contextualSpacing/>
        <w:rPr>
          <w:rFonts w:ascii="David" w:hAnsi="David"/>
          <w:rtl/>
        </w:rPr>
      </w:pPr>
    </w:p>
    <w:p w14:paraId="70298204" w14:textId="77777777" w:rsidR="00234207" w:rsidRDefault="00234207" w:rsidP="00E14380">
      <w:pPr>
        <w:contextualSpacing/>
        <w:rPr>
          <w:rFonts w:ascii="David" w:hAnsi="David"/>
          <w:rtl/>
        </w:rPr>
      </w:pPr>
    </w:p>
    <w:p w14:paraId="036DBA69" w14:textId="77777777" w:rsidR="005E37C0" w:rsidRPr="004C3F5C" w:rsidRDefault="005E37C0" w:rsidP="00E14380">
      <w:pPr>
        <w:contextualSpacing/>
        <w:rPr>
          <w:rFonts w:ascii="David" w:hAnsi="David"/>
          <w:rtl/>
        </w:rPr>
      </w:pPr>
    </w:p>
    <w:p w14:paraId="761BEB1F" w14:textId="77777777" w:rsidR="00D9646F" w:rsidRPr="00405BC8" w:rsidRDefault="00D9646F" w:rsidP="00D9646F">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נאמן         למקור             </w:t>
      </w:r>
    </w:p>
    <w:p w14:paraId="2817F33B" w14:textId="77777777" w:rsidR="00D9646F" w:rsidRPr="00405BC8" w:rsidRDefault="00D9646F" w:rsidP="00D9646F">
      <w:pPr>
        <w:ind w:left="-58" w:right="-567"/>
        <w:rPr>
          <w:rFonts w:ascii="David" w:hAnsi="David"/>
          <w:b/>
          <w:bCs/>
          <w:rtl/>
        </w:rPr>
      </w:pPr>
      <w:r w:rsidRPr="00405BC8">
        <w:rPr>
          <w:rFonts w:ascii="David" w:hAnsi="David"/>
          <w:b/>
          <w:bCs/>
          <w:rtl/>
        </w:rPr>
        <w:t xml:space="preserve">                                                                                                       סרן </w:t>
      </w:r>
      <w:r>
        <w:rPr>
          <w:rFonts w:ascii="David" w:hAnsi="David" w:hint="cs"/>
          <w:b/>
          <w:bCs/>
          <w:rtl/>
        </w:rPr>
        <w:t xml:space="preserve">             נועם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w:t>
      </w:r>
      <w:r>
        <w:rPr>
          <w:rFonts w:ascii="David" w:hAnsi="David" w:hint="cs"/>
          <w:b/>
          <w:bCs/>
          <w:rtl/>
        </w:rPr>
        <w:t>בזיזה</w:t>
      </w:r>
    </w:p>
    <w:p w14:paraId="39DAF8B9" w14:textId="77777777" w:rsidR="00D9646F" w:rsidRPr="00405BC8" w:rsidRDefault="00D9646F" w:rsidP="00D9646F">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bookmarkEnd w:id="2"/>
    </w:p>
    <w:bookmarkEnd w:id="3"/>
    <w:p w14:paraId="2394F170" w14:textId="1A2778C5" w:rsidR="004C3E8C" w:rsidRPr="005E1EFF" w:rsidRDefault="004C3E8C" w:rsidP="00D9646F">
      <w:pPr>
        <w:ind w:left="357"/>
        <w:contextualSpacing/>
        <w:rPr>
          <w:rFonts w:ascii="David" w:hAnsi="David"/>
          <w:rtl/>
        </w:rPr>
      </w:pPr>
    </w:p>
    <w:sectPr w:rsidR="004C3E8C" w:rsidRPr="005E1EFF" w:rsidSect="007301DB">
      <w:headerReference w:type="default" r:id="rId14"/>
      <w:footerReference w:type="default" r:id="rId15"/>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FB74" w14:textId="77777777" w:rsidR="00D856EF" w:rsidRDefault="00D856EF">
      <w:pPr>
        <w:spacing w:after="0" w:line="240" w:lineRule="auto"/>
      </w:pPr>
      <w:r>
        <w:separator/>
      </w:r>
    </w:p>
  </w:endnote>
  <w:endnote w:type="continuationSeparator" w:id="0">
    <w:p w14:paraId="7C45DE3B" w14:textId="77777777" w:rsidR="00D856EF" w:rsidRDefault="00D8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8D7A" w14:textId="77777777" w:rsidR="009D0091" w:rsidRPr="00B85719" w:rsidRDefault="009D0091">
    <w:pPr>
      <w:pStyle w:val="Footer"/>
      <w:jc w:val="center"/>
      <w:rPr>
        <w:rFonts w:ascii="David" w:hAnsi="David"/>
        <w:rtl/>
      </w:rPr>
    </w:pPr>
    <w:r w:rsidRPr="00B85719">
      <w:rPr>
        <w:rFonts w:ascii="David" w:hAnsi="David" w:hint="cs"/>
      </w:rPr>
      <w:fldChar w:fldCharType="begin"/>
    </w:r>
    <w:r w:rsidRPr="00B85719">
      <w:rPr>
        <w:rFonts w:ascii="David" w:hAnsi="David" w:hint="cs"/>
      </w:rPr>
      <w:instrText>PAGE</w:instrText>
    </w:r>
    <w:r w:rsidRPr="00B85719">
      <w:rPr>
        <w:rFonts w:ascii="David" w:hAnsi="David" w:hint="cs"/>
      </w:rPr>
      <w:fldChar w:fldCharType="separate"/>
    </w:r>
    <w:r w:rsidRPr="00B85719">
      <w:rPr>
        <w:rFonts w:ascii="David" w:hAnsi="David" w:hint="cs"/>
        <w:noProof/>
        <w:rtl/>
      </w:rPr>
      <w:t>6</w:t>
    </w:r>
    <w:r w:rsidRPr="00B85719">
      <w:rPr>
        <w:rFonts w:ascii="David" w:hAnsi="David" w:hint="cs"/>
        <w:noProof/>
      </w:rPr>
      <w:fldChar w:fldCharType="end"/>
    </w:r>
  </w:p>
  <w:p w14:paraId="61635D8E" w14:textId="77777777" w:rsidR="009D0091" w:rsidRPr="00B85719" w:rsidRDefault="009D0091" w:rsidP="00B14576">
    <w:pPr>
      <w:pStyle w:val="Footer"/>
      <w:tabs>
        <w:tab w:val="clear" w:pos="4153"/>
        <w:tab w:val="clear" w:pos="8306"/>
        <w:tab w:val="left" w:pos="7742"/>
      </w:tabs>
      <w:rPr>
        <w:rFonts w:ascii="David" w:hAnsi="Dav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3626" w14:textId="77777777" w:rsidR="00D856EF" w:rsidRDefault="00D856EF">
      <w:pPr>
        <w:spacing w:after="0" w:line="240" w:lineRule="auto"/>
      </w:pPr>
      <w:r>
        <w:separator/>
      </w:r>
    </w:p>
  </w:footnote>
  <w:footnote w:type="continuationSeparator" w:id="0">
    <w:p w14:paraId="64A2ED0C" w14:textId="77777777" w:rsidR="00D856EF" w:rsidRDefault="00D8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E300" w14:textId="3A28194D" w:rsidR="00414C85" w:rsidRDefault="009D0091" w:rsidP="007301DB">
    <w:pPr>
      <w:pStyle w:val="Header"/>
      <w:tabs>
        <w:tab w:val="clear" w:pos="4153"/>
        <w:tab w:val="clear" w:pos="8306"/>
        <w:tab w:val="center" w:pos="4320"/>
      </w:tabs>
      <w:spacing w:after="0"/>
      <w:contextualSpacing/>
      <w:jc w:val="both"/>
    </w:pPr>
    <w:r>
      <w:rPr>
        <w:rtl/>
      </w:rPr>
      <w:tab/>
    </w:r>
    <w:r w:rsidR="007301DB">
      <w:rPr>
        <w:rFonts w:hint="cs"/>
        <w:rtl/>
      </w:rPr>
      <w:t xml:space="preserve">                                                                  </w:t>
    </w:r>
    <w:r w:rsidR="00E33796">
      <w:rPr>
        <w:rFonts w:hint="cs"/>
        <w:rtl/>
      </w:rPr>
      <w:t>ב ל מ " ס</w:t>
    </w:r>
    <w:r w:rsidR="007301DB">
      <w:rPr>
        <w:rFonts w:hint="cs"/>
        <w:rtl/>
      </w:rPr>
      <w:t xml:space="preserve">                 </w:t>
    </w:r>
    <w:proofErr w:type="spellStart"/>
    <w:r w:rsidR="00414C85">
      <w:rPr>
        <w:rFonts w:hint="cs"/>
        <w:rtl/>
      </w:rPr>
      <w:t>עפ</w:t>
    </w:r>
    <w:proofErr w:type="spellEnd"/>
    <w:r w:rsidR="00414C85">
      <w:rPr>
        <w:rFonts w:hint="cs"/>
        <w:rtl/>
      </w:rPr>
      <w:t xml:space="preserve"> 12504-01-25, </w:t>
    </w:r>
    <w:proofErr w:type="spellStart"/>
    <w:r w:rsidR="00414C85">
      <w:rPr>
        <w:rFonts w:hint="cs"/>
        <w:rtl/>
      </w:rPr>
      <w:t>עפ</w:t>
    </w:r>
    <w:proofErr w:type="spellEnd"/>
    <w:r w:rsidR="00414C85">
      <w:rPr>
        <w:rFonts w:hint="cs"/>
        <w:rtl/>
      </w:rPr>
      <w:t xml:space="preserve"> 12668-01-25</w:t>
    </w:r>
  </w:p>
  <w:p w14:paraId="3ABD9628" w14:textId="77777777" w:rsidR="00414C85" w:rsidRDefault="00414C85" w:rsidP="00414C85">
    <w:pPr>
      <w:pStyle w:val="Header"/>
      <w:tabs>
        <w:tab w:val="clear" w:pos="4153"/>
        <w:tab w:val="clear" w:pos="8306"/>
        <w:tab w:val="center" w:pos="4748"/>
        <w:tab w:val="right" w:pos="8080"/>
        <w:tab w:val="right" w:pos="8222"/>
      </w:tabs>
      <w:bidi w:val="0"/>
      <w:spacing w:after="0"/>
      <w:contextualSpacing/>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786"/>
    <w:multiLevelType w:val="hybridMultilevel"/>
    <w:tmpl w:val="8632BEA4"/>
    <w:lvl w:ilvl="0" w:tplc="D41CEBC2">
      <w:start w:val="1"/>
      <w:numFmt w:val="hebrew1"/>
      <w:lvlText w:val="%1."/>
      <w:lvlJc w:val="left"/>
      <w:pPr>
        <w:tabs>
          <w:tab w:val="num" w:pos="799"/>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A6001B"/>
    <w:multiLevelType w:val="hybridMultilevel"/>
    <w:tmpl w:val="2C8A2F38"/>
    <w:lvl w:ilvl="0" w:tplc="1148777E">
      <w:start w:val="1"/>
      <w:numFmt w:val="decimal"/>
      <w:pStyle w:val="Ruller4"/>
      <w:lvlText w:val="%1."/>
      <w:lvlJc w:val="left"/>
      <w:pPr>
        <w:tabs>
          <w:tab w:val="num" w:pos="907"/>
        </w:tabs>
        <w:ind w:left="0" w:firstLine="0"/>
      </w:pPr>
      <w:rPr>
        <w:rFonts w:hint="default"/>
        <w:sz w:val="22"/>
        <w:szCs w:val="24"/>
      </w:rPr>
    </w:lvl>
    <w:lvl w:ilvl="1" w:tplc="996E9CD6" w:tentative="1">
      <w:start w:val="1"/>
      <w:numFmt w:val="lowerLetter"/>
      <w:lvlText w:val="%2."/>
      <w:lvlJc w:val="left"/>
      <w:pPr>
        <w:tabs>
          <w:tab w:val="num" w:pos="1440"/>
        </w:tabs>
        <w:ind w:left="1440" w:hanging="360"/>
      </w:pPr>
    </w:lvl>
    <w:lvl w:ilvl="2" w:tplc="5AFE38CE" w:tentative="1">
      <w:start w:val="1"/>
      <w:numFmt w:val="lowerRoman"/>
      <w:lvlText w:val="%3."/>
      <w:lvlJc w:val="right"/>
      <w:pPr>
        <w:tabs>
          <w:tab w:val="num" w:pos="2160"/>
        </w:tabs>
        <w:ind w:left="2160" w:hanging="180"/>
      </w:pPr>
    </w:lvl>
    <w:lvl w:ilvl="3" w:tplc="A4584D28" w:tentative="1">
      <w:start w:val="1"/>
      <w:numFmt w:val="decimal"/>
      <w:lvlText w:val="%4."/>
      <w:lvlJc w:val="left"/>
      <w:pPr>
        <w:tabs>
          <w:tab w:val="num" w:pos="2880"/>
        </w:tabs>
        <w:ind w:left="2880" w:hanging="360"/>
      </w:pPr>
    </w:lvl>
    <w:lvl w:ilvl="4" w:tplc="5C6C38E8" w:tentative="1">
      <w:start w:val="1"/>
      <w:numFmt w:val="lowerLetter"/>
      <w:lvlText w:val="%5."/>
      <w:lvlJc w:val="left"/>
      <w:pPr>
        <w:tabs>
          <w:tab w:val="num" w:pos="3600"/>
        </w:tabs>
        <w:ind w:left="3600" w:hanging="360"/>
      </w:pPr>
    </w:lvl>
    <w:lvl w:ilvl="5" w:tplc="85EE9F84" w:tentative="1">
      <w:start w:val="1"/>
      <w:numFmt w:val="lowerRoman"/>
      <w:lvlText w:val="%6."/>
      <w:lvlJc w:val="right"/>
      <w:pPr>
        <w:tabs>
          <w:tab w:val="num" w:pos="4320"/>
        </w:tabs>
        <w:ind w:left="4320" w:hanging="180"/>
      </w:pPr>
    </w:lvl>
    <w:lvl w:ilvl="6" w:tplc="19120EE2" w:tentative="1">
      <w:start w:val="1"/>
      <w:numFmt w:val="decimal"/>
      <w:lvlText w:val="%7."/>
      <w:lvlJc w:val="left"/>
      <w:pPr>
        <w:tabs>
          <w:tab w:val="num" w:pos="5040"/>
        </w:tabs>
        <w:ind w:left="5040" w:hanging="360"/>
      </w:pPr>
    </w:lvl>
    <w:lvl w:ilvl="7" w:tplc="79BC81C0" w:tentative="1">
      <w:start w:val="1"/>
      <w:numFmt w:val="lowerLetter"/>
      <w:lvlText w:val="%8."/>
      <w:lvlJc w:val="left"/>
      <w:pPr>
        <w:tabs>
          <w:tab w:val="num" w:pos="5760"/>
        </w:tabs>
        <w:ind w:left="5760" w:hanging="360"/>
      </w:pPr>
    </w:lvl>
    <w:lvl w:ilvl="8" w:tplc="0AEEB1CA" w:tentative="1">
      <w:start w:val="1"/>
      <w:numFmt w:val="lowerRoman"/>
      <w:lvlText w:val="%9."/>
      <w:lvlJc w:val="right"/>
      <w:pPr>
        <w:tabs>
          <w:tab w:val="num" w:pos="6480"/>
        </w:tabs>
        <w:ind w:left="6480" w:hanging="180"/>
      </w:pPr>
    </w:lvl>
  </w:abstractNum>
  <w:abstractNum w:abstractNumId="2" w15:restartNumberingAfterBreak="0">
    <w:nsid w:val="1E055268"/>
    <w:multiLevelType w:val="hybridMultilevel"/>
    <w:tmpl w:val="28B6127A"/>
    <w:lvl w:ilvl="0" w:tplc="75F4A3B0">
      <w:start w:val="1"/>
      <w:numFmt w:val="decimal"/>
      <w:pStyle w:val="2"/>
      <w:suff w:val="space"/>
      <w:lvlText w:val="%1."/>
      <w:lvlJc w:val="left"/>
      <w:pPr>
        <w:ind w:left="720" w:hanging="360"/>
      </w:pPr>
      <w:rPr>
        <w:rFonts w:hint="default"/>
        <w:b/>
        <w:bCs w:val="0"/>
      </w:rPr>
    </w:lvl>
    <w:lvl w:ilvl="1" w:tplc="EA92A9F2">
      <w:start w:val="1"/>
      <w:numFmt w:val="lowerLetter"/>
      <w:lvlText w:val="%2."/>
      <w:lvlJc w:val="left"/>
      <w:pPr>
        <w:ind w:left="1440" w:hanging="360"/>
      </w:pPr>
    </w:lvl>
    <w:lvl w:ilvl="2" w:tplc="358A7920">
      <w:start w:val="1"/>
      <w:numFmt w:val="lowerRoman"/>
      <w:lvlText w:val="%3."/>
      <w:lvlJc w:val="right"/>
      <w:pPr>
        <w:ind w:left="2160" w:hanging="180"/>
      </w:pPr>
    </w:lvl>
    <w:lvl w:ilvl="3" w:tplc="230859CE">
      <w:start w:val="1"/>
      <w:numFmt w:val="decimal"/>
      <w:lvlText w:val="%4."/>
      <w:lvlJc w:val="left"/>
      <w:pPr>
        <w:ind w:left="2880" w:hanging="360"/>
      </w:pPr>
    </w:lvl>
    <w:lvl w:ilvl="4" w:tplc="C57823C6">
      <w:start w:val="1"/>
      <w:numFmt w:val="lowerLetter"/>
      <w:lvlText w:val="%5."/>
      <w:lvlJc w:val="left"/>
      <w:pPr>
        <w:ind w:left="3600" w:hanging="360"/>
      </w:pPr>
    </w:lvl>
    <w:lvl w:ilvl="5" w:tplc="B9160790">
      <w:start w:val="1"/>
      <w:numFmt w:val="lowerRoman"/>
      <w:lvlText w:val="%6."/>
      <w:lvlJc w:val="right"/>
      <w:pPr>
        <w:ind w:left="4320" w:hanging="180"/>
      </w:pPr>
    </w:lvl>
    <w:lvl w:ilvl="6" w:tplc="7F22C1D0">
      <w:start w:val="1"/>
      <w:numFmt w:val="decimal"/>
      <w:lvlText w:val="%7."/>
      <w:lvlJc w:val="left"/>
      <w:pPr>
        <w:ind w:left="5040" w:hanging="360"/>
      </w:pPr>
    </w:lvl>
    <w:lvl w:ilvl="7" w:tplc="DDCA4B82">
      <w:start w:val="1"/>
      <w:numFmt w:val="lowerLetter"/>
      <w:lvlText w:val="%8."/>
      <w:lvlJc w:val="left"/>
      <w:pPr>
        <w:ind w:left="5760" w:hanging="360"/>
      </w:pPr>
    </w:lvl>
    <w:lvl w:ilvl="8" w:tplc="3208B06A">
      <w:start w:val="1"/>
      <w:numFmt w:val="lowerRoman"/>
      <w:lvlText w:val="%9."/>
      <w:lvlJc w:val="right"/>
      <w:pPr>
        <w:ind w:left="6480" w:hanging="180"/>
      </w:pPr>
    </w:lvl>
  </w:abstractNum>
  <w:abstractNum w:abstractNumId="3" w15:restartNumberingAfterBreak="0">
    <w:nsid w:val="220E357F"/>
    <w:multiLevelType w:val="hybridMultilevel"/>
    <w:tmpl w:val="A3BE4284"/>
    <w:lvl w:ilvl="0" w:tplc="9FEEF29E">
      <w:start w:val="1"/>
      <w:numFmt w:val="decimal"/>
      <w:lvlText w:val="%1."/>
      <w:lvlJc w:val="left"/>
      <w:pPr>
        <w:ind w:left="360" w:hanging="360"/>
      </w:pPr>
      <w:rPr>
        <w:rFonts w:cs="David" w:hint="cs"/>
        <w:sz w:val="28"/>
        <w:szCs w:val="28"/>
        <w:lang w:val="en-US"/>
      </w:rPr>
    </w:lvl>
    <w:lvl w:ilvl="1" w:tplc="1D14E2E2">
      <w:start w:val="1"/>
      <w:numFmt w:val="lowerLetter"/>
      <w:lvlText w:val="%2."/>
      <w:lvlJc w:val="left"/>
      <w:pPr>
        <w:ind w:left="1080" w:hanging="360"/>
      </w:pPr>
    </w:lvl>
    <w:lvl w:ilvl="2" w:tplc="9BCC7E6A">
      <w:start w:val="1"/>
      <w:numFmt w:val="lowerRoman"/>
      <w:lvlText w:val="%3."/>
      <w:lvlJc w:val="right"/>
      <w:pPr>
        <w:ind w:left="1800" w:hanging="180"/>
      </w:pPr>
    </w:lvl>
    <w:lvl w:ilvl="3" w:tplc="372E26DE">
      <w:start w:val="1"/>
      <w:numFmt w:val="decimal"/>
      <w:lvlText w:val="%4."/>
      <w:lvlJc w:val="left"/>
      <w:pPr>
        <w:ind w:left="2520" w:hanging="360"/>
      </w:pPr>
    </w:lvl>
    <w:lvl w:ilvl="4" w:tplc="5B902D2C">
      <w:start w:val="1"/>
      <w:numFmt w:val="lowerLetter"/>
      <w:lvlText w:val="%5."/>
      <w:lvlJc w:val="left"/>
      <w:pPr>
        <w:ind w:left="3240" w:hanging="360"/>
      </w:pPr>
    </w:lvl>
    <w:lvl w:ilvl="5" w:tplc="6CA8F780">
      <w:start w:val="1"/>
      <w:numFmt w:val="lowerRoman"/>
      <w:lvlText w:val="%6."/>
      <w:lvlJc w:val="right"/>
      <w:pPr>
        <w:ind w:left="3960" w:hanging="180"/>
      </w:pPr>
    </w:lvl>
    <w:lvl w:ilvl="6" w:tplc="A6BE50BA">
      <w:start w:val="1"/>
      <w:numFmt w:val="decimal"/>
      <w:lvlText w:val="%7."/>
      <w:lvlJc w:val="left"/>
      <w:pPr>
        <w:ind w:left="4680" w:hanging="360"/>
      </w:pPr>
    </w:lvl>
    <w:lvl w:ilvl="7" w:tplc="3FC4D084">
      <w:start w:val="1"/>
      <w:numFmt w:val="lowerLetter"/>
      <w:lvlText w:val="%8."/>
      <w:lvlJc w:val="left"/>
      <w:pPr>
        <w:ind w:left="5400" w:hanging="360"/>
      </w:pPr>
    </w:lvl>
    <w:lvl w:ilvl="8" w:tplc="FBAEF976">
      <w:start w:val="1"/>
      <w:numFmt w:val="lowerRoman"/>
      <w:lvlText w:val="%9."/>
      <w:lvlJc w:val="right"/>
      <w:pPr>
        <w:ind w:left="6120" w:hanging="180"/>
      </w:pPr>
    </w:lvl>
  </w:abstractNum>
  <w:abstractNum w:abstractNumId="4" w15:restartNumberingAfterBreak="0">
    <w:nsid w:val="30C23817"/>
    <w:multiLevelType w:val="hybridMultilevel"/>
    <w:tmpl w:val="107CE65C"/>
    <w:lvl w:ilvl="0" w:tplc="04209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B7330"/>
    <w:multiLevelType w:val="hybridMultilevel"/>
    <w:tmpl w:val="211A2B58"/>
    <w:lvl w:ilvl="0" w:tplc="3E00DF92">
      <w:start w:val="1"/>
      <w:numFmt w:val="decimal"/>
      <w:suff w:val="space"/>
      <w:lvlText w:val="%1."/>
      <w:lvlJc w:val="left"/>
      <w:pPr>
        <w:ind w:left="3195" w:hanging="360"/>
      </w:pPr>
      <w:rPr>
        <w:rFonts w:ascii="David" w:hAnsi="David" w:cs="David" w:hint="default"/>
        <w:b w:val="0"/>
        <w:bCs w:val="0"/>
        <w:color w:val="auto"/>
        <w:sz w:val="28"/>
        <w:szCs w:val="28"/>
      </w:rPr>
    </w:lvl>
    <w:lvl w:ilvl="1" w:tplc="04090019">
      <w:start w:val="1"/>
      <w:numFmt w:val="lowerLetter"/>
      <w:lvlText w:val="%2."/>
      <w:lvlJc w:val="left"/>
      <w:pPr>
        <w:ind w:left="3915" w:hanging="360"/>
      </w:pPr>
      <w:rPr>
        <w:rFonts w:cs="Times New Roman"/>
      </w:rPr>
    </w:lvl>
    <w:lvl w:ilvl="2" w:tplc="0409001B">
      <w:start w:val="1"/>
      <w:numFmt w:val="lowerRoman"/>
      <w:lvlText w:val="%3."/>
      <w:lvlJc w:val="right"/>
      <w:pPr>
        <w:ind w:left="4635" w:hanging="180"/>
      </w:pPr>
      <w:rPr>
        <w:rFonts w:cs="Times New Roman"/>
      </w:rPr>
    </w:lvl>
    <w:lvl w:ilvl="3" w:tplc="0409000F">
      <w:start w:val="1"/>
      <w:numFmt w:val="decimal"/>
      <w:lvlText w:val="%4."/>
      <w:lvlJc w:val="left"/>
      <w:pPr>
        <w:ind w:left="5355" w:hanging="360"/>
      </w:pPr>
      <w:rPr>
        <w:rFonts w:cs="Times New Roman"/>
      </w:rPr>
    </w:lvl>
    <w:lvl w:ilvl="4" w:tplc="04090019">
      <w:start w:val="1"/>
      <w:numFmt w:val="lowerLetter"/>
      <w:lvlText w:val="%5."/>
      <w:lvlJc w:val="left"/>
      <w:pPr>
        <w:ind w:left="6075" w:hanging="360"/>
      </w:pPr>
      <w:rPr>
        <w:rFonts w:cs="Times New Roman"/>
      </w:rPr>
    </w:lvl>
    <w:lvl w:ilvl="5" w:tplc="0409001B">
      <w:start w:val="1"/>
      <w:numFmt w:val="lowerRoman"/>
      <w:lvlText w:val="%6."/>
      <w:lvlJc w:val="right"/>
      <w:pPr>
        <w:ind w:left="6795" w:hanging="180"/>
      </w:pPr>
      <w:rPr>
        <w:rFonts w:cs="Times New Roman"/>
      </w:rPr>
    </w:lvl>
    <w:lvl w:ilvl="6" w:tplc="0409000F">
      <w:start w:val="1"/>
      <w:numFmt w:val="decimal"/>
      <w:lvlText w:val="%7."/>
      <w:lvlJc w:val="left"/>
      <w:pPr>
        <w:ind w:left="7515" w:hanging="360"/>
      </w:pPr>
      <w:rPr>
        <w:rFonts w:cs="Times New Roman"/>
      </w:rPr>
    </w:lvl>
    <w:lvl w:ilvl="7" w:tplc="04090019">
      <w:start w:val="1"/>
      <w:numFmt w:val="lowerLetter"/>
      <w:lvlText w:val="%8."/>
      <w:lvlJc w:val="left"/>
      <w:pPr>
        <w:ind w:left="8235" w:hanging="360"/>
      </w:pPr>
      <w:rPr>
        <w:rFonts w:cs="Times New Roman"/>
      </w:rPr>
    </w:lvl>
    <w:lvl w:ilvl="8" w:tplc="0409001B">
      <w:start w:val="1"/>
      <w:numFmt w:val="lowerRoman"/>
      <w:lvlText w:val="%9."/>
      <w:lvlJc w:val="right"/>
      <w:pPr>
        <w:ind w:left="8955" w:hanging="180"/>
      </w:pPr>
      <w:rPr>
        <w:rFonts w:cs="Times New Roman"/>
      </w:rPr>
    </w:lvl>
  </w:abstractNum>
  <w:abstractNum w:abstractNumId="6" w15:restartNumberingAfterBreak="0">
    <w:nsid w:val="457D19BF"/>
    <w:multiLevelType w:val="hybridMultilevel"/>
    <w:tmpl w:val="42BECE6C"/>
    <w:lvl w:ilvl="0" w:tplc="A60CB8F6">
      <w:start w:val="1"/>
      <w:numFmt w:val="decimal"/>
      <w:suff w:val="space"/>
      <w:lvlText w:val="%1."/>
      <w:lvlJc w:val="left"/>
      <w:pPr>
        <w:ind w:left="502" w:hanging="360"/>
      </w:pPr>
      <w:rPr>
        <w:rFonts w:ascii="David" w:hAnsi="David" w:cs="David" w:hint="default"/>
        <w:b w:val="0"/>
        <w:bCs w:val="0"/>
        <w:i w:val="0"/>
        <w:i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B452F9"/>
    <w:multiLevelType w:val="hybridMultilevel"/>
    <w:tmpl w:val="D38E995E"/>
    <w:lvl w:ilvl="0" w:tplc="4FEC8A96">
      <w:start w:val="1"/>
      <w:numFmt w:val="decimal"/>
      <w:lvlText w:val="%1."/>
      <w:lvlJc w:val="left"/>
      <w:pPr>
        <w:ind w:left="720" w:hanging="360"/>
      </w:pPr>
      <w:rPr>
        <w:rFonts w:cs="David"/>
        <w:b/>
        <w:bCs/>
        <w:i w:val="0"/>
        <w:iCs w:val="0"/>
        <w:sz w:val="24"/>
        <w:szCs w:val="24"/>
        <w:lang w:val="en-US"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C34F41"/>
    <w:multiLevelType w:val="hybridMultilevel"/>
    <w:tmpl w:val="03C29C66"/>
    <w:lvl w:ilvl="0" w:tplc="6158FE78">
      <w:start w:val="1"/>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616D7"/>
    <w:multiLevelType w:val="hybridMultilevel"/>
    <w:tmpl w:val="F7204ED8"/>
    <w:lvl w:ilvl="0" w:tplc="293435B4">
      <w:start w:val="1"/>
      <w:numFmt w:val="decimal"/>
      <w:lvlText w:val="%1."/>
      <w:lvlJc w:val="left"/>
      <w:pPr>
        <w:ind w:left="360" w:hanging="360"/>
      </w:pPr>
      <w:rPr>
        <w:rFonts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7"/>
  </w:num>
  <w:num w:numId="5">
    <w:abstractNumId w:val="2"/>
    <w:lvlOverride w:ilvl="0">
      <w:startOverride w:val="1"/>
    </w:lvlOverride>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9"/>
  </w:num>
  <w:num w:numId="12">
    <w:abstractNumId w:val="3"/>
  </w:num>
  <w:num w:numId="13">
    <w:abstractNumId w:val="2"/>
  </w:num>
  <w:num w:numId="14">
    <w:abstractNumId w:val="2"/>
  </w:num>
  <w:num w:numId="15">
    <w:abstractNumId w:val="2"/>
  </w:num>
  <w:num w:numId="16">
    <w:abstractNumId w:val="2"/>
  </w:num>
  <w:num w:numId="17">
    <w:abstractNumId w:val="2"/>
    <w:lvlOverride w:ilvl="0">
      <w:startOverride w:val="1"/>
    </w:lvlOverride>
  </w:num>
  <w:num w:numId="18">
    <w:abstractNumId w:val="2"/>
    <w:lvlOverride w:ilvl="0">
      <w:startOverride w:val="1"/>
    </w:lvlOverride>
  </w:num>
  <w:num w:numId="19">
    <w:abstractNumId w:val="2"/>
  </w:num>
  <w:num w:numId="20">
    <w:abstractNumId w:val="8"/>
  </w:num>
  <w:num w:numId="21">
    <w:abstractNumId w:val="0"/>
  </w:num>
  <w:num w:numId="22">
    <w:abstractNumId w:val="6"/>
  </w:num>
  <w:num w:numId="23">
    <w:abstractNumId w:val="2"/>
    <w:lvlOverride w:ilvl="0">
      <w:startOverride w:val="1"/>
    </w:lvlOverride>
  </w:num>
  <w:num w:numId="24">
    <w:abstractNumId w:val="2"/>
    <w:lvlOverride w:ilvl="0">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BFE"/>
    <w:rsid w:val="0000249C"/>
    <w:rsid w:val="00003594"/>
    <w:rsid w:val="00004247"/>
    <w:rsid w:val="000042C4"/>
    <w:rsid w:val="0000446A"/>
    <w:rsid w:val="000045D5"/>
    <w:rsid w:val="00004C8F"/>
    <w:rsid w:val="0000627C"/>
    <w:rsid w:val="000067A4"/>
    <w:rsid w:val="00006F90"/>
    <w:rsid w:val="00007841"/>
    <w:rsid w:val="00007FB5"/>
    <w:rsid w:val="00010078"/>
    <w:rsid w:val="0001014A"/>
    <w:rsid w:val="000104A7"/>
    <w:rsid w:val="0001214A"/>
    <w:rsid w:val="000121B9"/>
    <w:rsid w:val="00012A57"/>
    <w:rsid w:val="00012E4F"/>
    <w:rsid w:val="00013993"/>
    <w:rsid w:val="00013DAE"/>
    <w:rsid w:val="00014061"/>
    <w:rsid w:val="0001476B"/>
    <w:rsid w:val="00016111"/>
    <w:rsid w:val="000162D4"/>
    <w:rsid w:val="000169BA"/>
    <w:rsid w:val="00016EB8"/>
    <w:rsid w:val="00017691"/>
    <w:rsid w:val="000177CA"/>
    <w:rsid w:val="000178DA"/>
    <w:rsid w:val="00017B2B"/>
    <w:rsid w:val="00021840"/>
    <w:rsid w:val="00022BC6"/>
    <w:rsid w:val="000235A6"/>
    <w:rsid w:val="000239CF"/>
    <w:rsid w:val="000243B0"/>
    <w:rsid w:val="00025EE8"/>
    <w:rsid w:val="000265EA"/>
    <w:rsid w:val="000270D5"/>
    <w:rsid w:val="00027423"/>
    <w:rsid w:val="000274A4"/>
    <w:rsid w:val="0002754B"/>
    <w:rsid w:val="00027819"/>
    <w:rsid w:val="00027BB0"/>
    <w:rsid w:val="000308E3"/>
    <w:rsid w:val="00030B3D"/>
    <w:rsid w:val="00030D50"/>
    <w:rsid w:val="00031228"/>
    <w:rsid w:val="00032E4D"/>
    <w:rsid w:val="00032FD5"/>
    <w:rsid w:val="000336FE"/>
    <w:rsid w:val="00033C1A"/>
    <w:rsid w:val="00034D7C"/>
    <w:rsid w:val="00034F95"/>
    <w:rsid w:val="00035C44"/>
    <w:rsid w:val="00035C7D"/>
    <w:rsid w:val="0003768A"/>
    <w:rsid w:val="000405E8"/>
    <w:rsid w:val="00040CDF"/>
    <w:rsid w:val="000413EA"/>
    <w:rsid w:val="0004177E"/>
    <w:rsid w:val="00042487"/>
    <w:rsid w:val="00042CCE"/>
    <w:rsid w:val="000432BA"/>
    <w:rsid w:val="00043B3D"/>
    <w:rsid w:val="00043C87"/>
    <w:rsid w:val="00044E63"/>
    <w:rsid w:val="000453AD"/>
    <w:rsid w:val="00045CD6"/>
    <w:rsid w:val="00046047"/>
    <w:rsid w:val="000468F0"/>
    <w:rsid w:val="00047045"/>
    <w:rsid w:val="0004724C"/>
    <w:rsid w:val="00047622"/>
    <w:rsid w:val="00047807"/>
    <w:rsid w:val="00050FB5"/>
    <w:rsid w:val="000510B1"/>
    <w:rsid w:val="000515C6"/>
    <w:rsid w:val="00051AAF"/>
    <w:rsid w:val="00053981"/>
    <w:rsid w:val="000540B2"/>
    <w:rsid w:val="00054D64"/>
    <w:rsid w:val="0005602E"/>
    <w:rsid w:val="0005692C"/>
    <w:rsid w:val="000574A2"/>
    <w:rsid w:val="0005781A"/>
    <w:rsid w:val="0005789A"/>
    <w:rsid w:val="00061207"/>
    <w:rsid w:val="0006190A"/>
    <w:rsid w:val="00061ABA"/>
    <w:rsid w:val="0006240C"/>
    <w:rsid w:val="00062E55"/>
    <w:rsid w:val="00063B06"/>
    <w:rsid w:val="000641AB"/>
    <w:rsid w:val="000644D0"/>
    <w:rsid w:val="00064520"/>
    <w:rsid w:val="00065819"/>
    <w:rsid w:val="0006585A"/>
    <w:rsid w:val="0006640B"/>
    <w:rsid w:val="00066466"/>
    <w:rsid w:val="00067067"/>
    <w:rsid w:val="0006727D"/>
    <w:rsid w:val="000677B6"/>
    <w:rsid w:val="000678A6"/>
    <w:rsid w:val="0006794F"/>
    <w:rsid w:val="00070277"/>
    <w:rsid w:val="00070B41"/>
    <w:rsid w:val="000711B6"/>
    <w:rsid w:val="00071751"/>
    <w:rsid w:val="00073759"/>
    <w:rsid w:val="00073ED2"/>
    <w:rsid w:val="000741BD"/>
    <w:rsid w:val="0007433C"/>
    <w:rsid w:val="00075231"/>
    <w:rsid w:val="000752B0"/>
    <w:rsid w:val="000753A3"/>
    <w:rsid w:val="000754CC"/>
    <w:rsid w:val="00076AF1"/>
    <w:rsid w:val="00076E99"/>
    <w:rsid w:val="0007734B"/>
    <w:rsid w:val="0007775D"/>
    <w:rsid w:val="00080011"/>
    <w:rsid w:val="0008048F"/>
    <w:rsid w:val="0008089D"/>
    <w:rsid w:val="00080EED"/>
    <w:rsid w:val="00081696"/>
    <w:rsid w:val="00082020"/>
    <w:rsid w:val="00082365"/>
    <w:rsid w:val="00082831"/>
    <w:rsid w:val="00083523"/>
    <w:rsid w:val="00083C34"/>
    <w:rsid w:val="000847E7"/>
    <w:rsid w:val="000853C4"/>
    <w:rsid w:val="00085A26"/>
    <w:rsid w:val="00085D90"/>
    <w:rsid w:val="00085FB6"/>
    <w:rsid w:val="00086CA8"/>
    <w:rsid w:val="00086F71"/>
    <w:rsid w:val="00087C52"/>
    <w:rsid w:val="00087EDB"/>
    <w:rsid w:val="000902C1"/>
    <w:rsid w:val="000915D9"/>
    <w:rsid w:val="00091C2A"/>
    <w:rsid w:val="0009281D"/>
    <w:rsid w:val="00093011"/>
    <w:rsid w:val="00093D95"/>
    <w:rsid w:val="000955A5"/>
    <w:rsid w:val="000956BA"/>
    <w:rsid w:val="000958A5"/>
    <w:rsid w:val="00096336"/>
    <w:rsid w:val="00097155"/>
    <w:rsid w:val="00097DE5"/>
    <w:rsid w:val="000A08A2"/>
    <w:rsid w:val="000A0AC7"/>
    <w:rsid w:val="000A0B65"/>
    <w:rsid w:val="000A1699"/>
    <w:rsid w:val="000A16F3"/>
    <w:rsid w:val="000A1BFB"/>
    <w:rsid w:val="000A1EF8"/>
    <w:rsid w:val="000A2191"/>
    <w:rsid w:val="000A21E1"/>
    <w:rsid w:val="000A26D7"/>
    <w:rsid w:val="000A2C1C"/>
    <w:rsid w:val="000A405C"/>
    <w:rsid w:val="000A4699"/>
    <w:rsid w:val="000A6610"/>
    <w:rsid w:val="000B13F8"/>
    <w:rsid w:val="000B2304"/>
    <w:rsid w:val="000B2548"/>
    <w:rsid w:val="000B2ED4"/>
    <w:rsid w:val="000B3B9A"/>
    <w:rsid w:val="000B3F71"/>
    <w:rsid w:val="000B404A"/>
    <w:rsid w:val="000B447D"/>
    <w:rsid w:val="000B479D"/>
    <w:rsid w:val="000B50BF"/>
    <w:rsid w:val="000B53E1"/>
    <w:rsid w:val="000B65AB"/>
    <w:rsid w:val="000C1078"/>
    <w:rsid w:val="000C150E"/>
    <w:rsid w:val="000C19CE"/>
    <w:rsid w:val="000C2B08"/>
    <w:rsid w:val="000C2C79"/>
    <w:rsid w:val="000C34F9"/>
    <w:rsid w:val="000C3FD7"/>
    <w:rsid w:val="000C45A4"/>
    <w:rsid w:val="000C4B2A"/>
    <w:rsid w:val="000C4C9B"/>
    <w:rsid w:val="000C4FF9"/>
    <w:rsid w:val="000C649D"/>
    <w:rsid w:val="000C78C4"/>
    <w:rsid w:val="000C79B5"/>
    <w:rsid w:val="000D05BF"/>
    <w:rsid w:val="000D0C63"/>
    <w:rsid w:val="000D11C6"/>
    <w:rsid w:val="000D1BF6"/>
    <w:rsid w:val="000D1C40"/>
    <w:rsid w:val="000D2254"/>
    <w:rsid w:val="000D2FEF"/>
    <w:rsid w:val="000D3075"/>
    <w:rsid w:val="000D3B61"/>
    <w:rsid w:val="000D3CB0"/>
    <w:rsid w:val="000D4326"/>
    <w:rsid w:val="000D456A"/>
    <w:rsid w:val="000D4BD3"/>
    <w:rsid w:val="000D4F1D"/>
    <w:rsid w:val="000D5176"/>
    <w:rsid w:val="000D55F9"/>
    <w:rsid w:val="000D59B9"/>
    <w:rsid w:val="000D64E2"/>
    <w:rsid w:val="000D64F4"/>
    <w:rsid w:val="000D695F"/>
    <w:rsid w:val="000D793C"/>
    <w:rsid w:val="000D7FCF"/>
    <w:rsid w:val="000E081E"/>
    <w:rsid w:val="000E09C0"/>
    <w:rsid w:val="000E1DBE"/>
    <w:rsid w:val="000E441D"/>
    <w:rsid w:val="000E7AA4"/>
    <w:rsid w:val="000F16E9"/>
    <w:rsid w:val="000F1FC4"/>
    <w:rsid w:val="000F20D9"/>
    <w:rsid w:val="000F37D3"/>
    <w:rsid w:val="000F4636"/>
    <w:rsid w:val="000F65BD"/>
    <w:rsid w:val="000F67A3"/>
    <w:rsid w:val="000F7804"/>
    <w:rsid w:val="000F7836"/>
    <w:rsid w:val="000F783B"/>
    <w:rsid w:val="001001D3"/>
    <w:rsid w:val="001004CC"/>
    <w:rsid w:val="00100B34"/>
    <w:rsid w:val="001021F2"/>
    <w:rsid w:val="00103121"/>
    <w:rsid w:val="00103577"/>
    <w:rsid w:val="00103F76"/>
    <w:rsid w:val="001071F4"/>
    <w:rsid w:val="00107613"/>
    <w:rsid w:val="001100EC"/>
    <w:rsid w:val="001101EA"/>
    <w:rsid w:val="001113F9"/>
    <w:rsid w:val="001114EE"/>
    <w:rsid w:val="00111E98"/>
    <w:rsid w:val="00111FA8"/>
    <w:rsid w:val="00112AB5"/>
    <w:rsid w:val="0011320F"/>
    <w:rsid w:val="00113C8E"/>
    <w:rsid w:val="00113CB2"/>
    <w:rsid w:val="00114D37"/>
    <w:rsid w:val="001152A2"/>
    <w:rsid w:val="00115497"/>
    <w:rsid w:val="00116229"/>
    <w:rsid w:val="00116B9D"/>
    <w:rsid w:val="001176C5"/>
    <w:rsid w:val="001200E6"/>
    <w:rsid w:val="00120336"/>
    <w:rsid w:val="00120674"/>
    <w:rsid w:val="001208F6"/>
    <w:rsid w:val="0012097A"/>
    <w:rsid w:val="00120D4A"/>
    <w:rsid w:val="00121431"/>
    <w:rsid w:val="001225D4"/>
    <w:rsid w:val="00123471"/>
    <w:rsid w:val="001243C6"/>
    <w:rsid w:val="001254CE"/>
    <w:rsid w:val="001258ED"/>
    <w:rsid w:val="00125931"/>
    <w:rsid w:val="001259B2"/>
    <w:rsid w:val="00127BF6"/>
    <w:rsid w:val="00127C03"/>
    <w:rsid w:val="00127FD6"/>
    <w:rsid w:val="00131A1E"/>
    <w:rsid w:val="00131DE7"/>
    <w:rsid w:val="00131EE0"/>
    <w:rsid w:val="0013245E"/>
    <w:rsid w:val="00135538"/>
    <w:rsid w:val="001357E9"/>
    <w:rsid w:val="00135919"/>
    <w:rsid w:val="00136343"/>
    <w:rsid w:val="00137066"/>
    <w:rsid w:val="001378DE"/>
    <w:rsid w:val="00140068"/>
    <w:rsid w:val="0014059E"/>
    <w:rsid w:val="00140B69"/>
    <w:rsid w:val="001413F3"/>
    <w:rsid w:val="00142552"/>
    <w:rsid w:val="001425C3"/>
    <w:rsid w:val="0014279F"/>
    <w:rsid w:val="00142CC6"/>
    <w:rsid w:val="00142D15"/>
    <w:rsid w:val="001434CA"/>
    <w:rsid w:val="00143968"/>
    <w:rsid w:val="00143C1F"/>
    <w:rsid w:val="001449B2"/>
    <w:rsid w:val="00146224"/>
    <w:rsid w:val="00146D92"/>
    <w:rsid w:val="00147932"/>
    <w:rsid w:val="001502D5"/>
    <w:rsid w:val="00151711"/>
    <w:rsid w:val="001519EF"/>
    <w:rsid w:val="00151FBC"/>
    <w:rsid w:val="00152520"/>
    <w:rsid w:val="00153835"/>
    <w:rsid w:val="00154BAB"/>
    <w:rsid w:val="00154EAF"/>
    <w:rsid w:val="00155176"/>
    <w:rsid w:val="0015642B"/>
    <w:rsid w:val="00156541"/>
    <w:rsid w:val="001578B6"/>
    <w:rsid w:val="00160345"/>
    <w:rsid w:val="00160A2E"/>
    <w:rsid w:val="00161C7C"/>
    <w:rsid w:val="00163355"/>
    <w:rsid w:val="001636F6"/>
    <w:rsid w:val="00163713"/>
    <w:rsid w:val="0016376D"/>
    <w:rsid w:val="00163AD9"/>
    <w:rsid w:val="00163D77"/>
    <w:rsid w:val="00164C47"/>
    <w:rsid w:val="00164CD8"/>
    <w:rsid w:val="00165406"/>
    <w:rsid w:val="00165974"/>
    <w:rsid w:val="00165D2C"/>
    <w:rsid w:val="00166464"/>
    <w:rsid w:val="00167158"/>
    <w:rsid w:val="0016761E"/>
    <w:rsid w:val="0016765A"/>
    <w:rsid w:val="001677F9"/>
    <w:rsid w:val="00167944"/>
    <w:rsid w:val="001703BB"/>
    <w:rsid w:val="00170F4F"/>
    <w:rsid w:val="0017147C"/>
    <w:rsid w:val="001717AC"/>
    <w:rsid w:val="00172417"/>
    <w:rsid w:val="00172B96"/>
    <w:rsid w:val="00176CF6"/>
    <w:rsid w:val="00176E37"/>
    <w:rsid w:val="00177034"/>
    <w:rsid w:val="001808ED"/>
    <w:rsid w:val="00182F4D"/>
    <w:rsid w:val="00183347"/>
    <w:rsid w:val="00184B7E"/>
    <w:rsid w:val="00184BCF"/>
    <w:rsid w:val="00184CF3"/>
    <w:rsid w:val="001857BC"/>
    <w:rsid w:val="00185C27"/>
    <w:rsid w:val="00185F5B"/>
    <w:rsid w:val="00186820"/>
    <w:rsid w:val="0018691F"/>
    <w:rsid w:val="00187EE0"/>
    <w:rsid w:val="00187FDE"/>
    <w:rsid w:val="00190A22"/>
    <w:rsid w:val="00190E03"/>
    <w:rsid w:val="001912CB"/>
    <w:rsid w:val="001920C5"/>
    <w:rsid w:val="00192526"/>
    <w:rsid w:val="00192D88"/>
    <w:rsid w:val="00192FA3"/>
    <w:rsid w:val="00193437"/>
    <w:rsid w:val="0019361A"/>
    <w:rsid w:val="00193A29"/>
    <w:rsid w:val="001947FB"/>
    <w:rsid w:val="00194915"/>
    <w:rsid w:val="00194B60"/>
    <w:rsid w:val="0019612A"/>
    <w:rsid w:val="00197324"/>
    <w:rsid w:val="00197F64"/>
    <w:rsid w:val="001A11C5"/>
    <w:rsid w:val="001A1A83"/>
    <w:rsid w:val="001A1B08"/>
    <w:rsid w:val="001A1BC2"/>
    <w:rsid w:val="001A2319"/>
    <w:rsid w:val="001A266A"/>
    <w:rsid w:val="001A653F"/>
    <w:rsid w:val="001A6708"/>
    <w:rsid w:val="001A714C"/>
    <w:rsid w:val="001A7493"/>
    <w:rsid w:val="001A7756"/>
    <w:rsid w:val="001A7B48"/>
    <w:rsid w:val="001A7FB2"/>
    <w:rsid w:val="001B005B"/>
    <w:rsid w:val="001B24DB"/>
    <w:rsid w:val="001B29C8"/>
    <w:rsid w:val="001B2D2A"/>
    <w:rsid w:val="001B3566"/>
    <w:rsid w:val="001B3CB0"/>
    <w:rsid w:val="001B40FD"/>
    <w:rsid w:val="001B4769"/>
    <w:rsid w:val="001C03DF"/>
    <w:rsid w:val="001C0609"/>
    <w:rsid w:val="001C08D9"/>
    <w:rsid w:val="001C08FE"/>
    <w:rsid w:val="001C0E41"/>
    <w:rsid w:val="001C201A"/>
    <w:rsid w:val="001C2244"/>
    <w:rsid w:val="001C2291"/>
    <w:rsid w:val="001C2DC9"/>
    <w:rsid w:val="001C3028"/>
    <w:rsid w:val="001C35E2"/>
    <w:rsid w:val="001C385E"/>
    <w:rsid w:val="001C3E77"/>
    <w:rsid w:val="001C3EB1"/>
    <w:rsid w:val="001C3FA5"/>
    <w:rsid w:val="001C5C9B"/>
    <w:rsid w:val="001C6D5F"/>
    <w:rsid w:val="001C7A6C"/>
    <w:rsid w:val="001C7C3C"/>
    <w:rsid w:val="001C7F2A"/>
    <w:rsid w:val="001D0402"/>
    <w:rsid w:val="001D08E2"/>
    <w:rsid w:val="001D1425"/>
    <w:rsid w:val="001D1FFF"/>
    <w:rsid w:val="001D271A"/>
    <w:rsid w:val="001D3500"/>
    <w:rsid w:val="001D38AC"/>
    <w:rsid w:val="001D3A94"/>
    <w:rsid w:val="001D3AC8"/>
    <w:rsid w:val="001D44ED"/>
    <w:rsid w:val="001D655E"/>
    <w:rsid w:val="001D6BE3"/>
    <w:rsid w:val="001D70AF"/>
    <w:rsid w:val="001D712B"/>
    <w:rsid w:val="001E0DAD"/>
    <w:rsid w:val="001E3102"/>
    <w:rsid w:val="001E42C3"/>
    <w:rsid w:val="001E4B90"/>
    <w:rsid w:val="001E5BE2"/>
    <w:rsid w:val="001E6371"/>
    <w:rsid w:val="001E68EE"/>
    <w:rsid w:val="001E6A1C"/>
    <w:rsid w:val="001F05F9"/>
    <w:rsid w:val="001F0DF3"/>
    <w:rsid w:val="001F280C"/>
    <w:rsid w:val="001F2AF6"/>
    <w:rsid w:val="001F2B3C"/>
    <w:rsid w:val="001F2B52"/>
    <w:rsid w:val="001F318B"/>
    <w:rsid w:val="001F33A3"/>
    <w:rsid w:val="001F443B"/>
    <w:rsid w:val="001F4DEA"/>
    <w:rsid w:val="001F68E5"/>
    <w:rsid w:val="001F6AB1"/>
    <w:rsid w:val="001F721B"/>
    <w:rsid w:val="002002A2"/>
    <w:rsid w:val="00200688"/>
    <w:rsid w:val="00200F30"/>
    <w:rsid w:val="00201D80"/>
    <w:rsid w:val="00202C6E"/>
    <w:rsid w:val="002033CC"/>
    <w:rsid w:val="0020394F"/>
    <w:rsid w:val="0020640C"/>
    <w:rsid w:val="00206A46"/>
    <w:rsid w:val="00211A37"/>
    <w:rsid w:val="002127D3"/>
    <w:rsid w:val="00213232"/>
    <w:rsid w:val="00215188"/>
    <w:rsid w:val="002154AE"/>
    <w:rsid w:val="00215DBB"/>
    <w:rsid w:val="00216B0C"/>
    <w:rsid w:val="00217E69"/>
    <w:rsid w:val="00217E85"/>
    <w:rsid w:val="00217FE8"/>
    <w:rsid w:val="00220392"/>
    <w:rsid w:val="002206BF"/>
    <w:rsid w:val="002212EA"/>
    <w:rsid w:val="0022192E"/>
    <w:rsid w:val="00221ED6"/>
    <w:rsid w:val="00222D6D"/>
    <w:rsid w:val="002241B6"/>
    <w:rsid w:val="00224675"/>
    <w:rsid w:val="002246B1"/>
    <w:rsid w:val="00224CBF"/>
    <w:rsid w:val="00225353"/>
    <w:rsid w:val="00225CCA"/>
    <w:rsid w:val="00226F12"/>
    <w:rsid w:val="0023044D"/>
    <w:rsid w:val="00230715"/>
    <w:rsid w:val="002312F5"/>
    <w:rsid w:val="00231459"/>
    <w:rsid w:val="0023219C"/>
    <w:rsid w:val="00232206"/>
    <w:rsid w:val="00234207"/>
    <w:rsid w:val="0023422D"/>
    <w:rsid w:val="002346B2"/>
    <w:rsid w:val="002348C9"/>
    <w:rsid w:val="00234D84"/>
    <w:rsid w:val="00235D18"/>
    <w:rsid w:val="002360CB"/>
    <w:rsid w:val="00236283"/>
    <w:rsid w:val="00236E05"/>
    <w:rsid w:val="00237CD0"/>
    <w:rsid w:val="002400A4"/>
    <w:rsid w:val="002405D1"/>
    <w:rsid w:val="002407D4"/>
    <w:rsid w:val="00241990"/>
    <w:rsid w:val="0024283A"/>
    <w:rsid w:val="002428AD"/>
    <w:rsid w:val="002448AC"/>
    <w:rsid w:val="00244CD5"/>
    <w:rsid w:val="002451B7"/>
    <w:rsid w:val="00245525"/>
    <w:rsid w:val="002467C7"/>
    <w:rsid w:val="00246A0C"/>
    <w:rsid w:val="00247061"/>
    <w:rsid w:val="00247DB2"/>
    <w:rsid w:val="0025060A"/>
    <w:rsid w:val="00251B7D"/>
    <w:rsid w:val="00251C69"/>
    <w:rsid w:val="00252976"/>
    <w:rsid w:val="00254EF2"/>
    <w:rsid w:val="00256232"/>
    <w:rsid w:val="002566B0"/>
    <w:rsid w:val="00257BBD"/>
    <w:rsid w:val="00257E29"/>
    <w:rsid w:val="00260D56"/>
    <w:rsid w:val="0026183E"/>
    <w:rsid w:val="00262FB9"/>
    <w:rsid w:val="002630B9"/>
    <w:rsid w:val="00263364"/>
    <w:rsid w:val="00263B93"/>
    <w:rsid w:val="00263C9C"/>
    <w:rsid w:val="00264236"/>
    <w:rsid w:val="002643E0"/>
    <w:rsid w:val="00264738"/>
    <w:rsid w:val="0026477E"/>
    <w:rsid w:val="00265665"/>
    <w:rsid w:val="002669A8"/>
    <w:rsid w:val="00266B25"/>
    <w:rsid w:val="00267025"/>
    <w:rsid w:val="0026754E"/>
    <w:rsid w:val="0026755B"/>
    <w:rsid w:val="00267589"/>
    <w:rsid w:val="00270277"/>
    <w:rsid w:val="002718B9"/>
    <w:rsid w:val="00271A66"/>
    <w:rsid w:val="00271C8F"/>
    <w:rsid w:val="00272F1C"/>
    <w:rsid w:val="0027539D"/>
    <w:rsid w:val="00275C8A"/>
    <w:rsid w:val="0027647B"/>
    <w:rsid w:val="002770A0"/>
    <w:rsid w:val="002809E7"/>
    <w:rsid w:val="00280F21"/>
    <w:rsid w:val="00281AA5"/>
    <w:rsid w:val="00281AFE"/>
    <w:rsid w:val="00281D02"/>
    <w:rsid w:val="00282924"/>
    <w:rsid w:val="00282CB9"/>
    <w:rsid w:val="00282CBD"/>
    <w:rsid w:val="00282D80"/>
    <w:rsid w:val="002833A6"/>
    <w:rsid w:val="0028368C"/>
    <w:rsid w:val="00283792"/>
    <w:rsid w:val="0028413B"/>
    <w:rsid w:val="00284D0D"/>
    <w:rsid w:val="00285DF9"/>
    <w:rsid w:val="00286D8D"/>
    <w:rsid w:val="00286F4F"/>
    <w:rsid w:val="00287559"/>
    <w:rsid w:val="002877DE"/>
    <w:rsid w:val="00287AC8"/>
    <w:rsid w:val="00287B39"/>
    <w:rsid w:val="00290446"/>
    <w:rsid w:val="002911E8"/>
    <w:rsid w:val="002928C6"/>
    <w:rsid w:val="00293062"/>
    <w:rsid w:val="002932A2"/>
    <w:rsid w:val="0029332F"/>
    <w:rsid w:val="002933B0"/>
    <w:rsid w:val="00293D62"/>
    <w:rsid w:val="0029401B"/>
    <w:rsid w:val="002950A7"/>
    <w:rsid w:val="002952DB"/>
    <w:rsid w:val="002959E1"/>
    <w:rsid w:val="00296710"/>
    <w:rsid w:val="002A0849"/>
    <w:rsid w:val="002A1012"/>
    <w:rsid w:val="002A1D4E"/>
    <w:rsid w:val="002A32D5"/>
    <w:rsid w:val="002A3FD4"/>
    <w:rsid w:val="002A415A"/>
    <w:rsid w:val="002A42A3"/>
    <w:rsid w:val="002A446C"/>
    <w:rsid w:val="002A4D2A"/>
    <w:rsid w:val="002A4DE4"/>
    <w:rsid w:val="002A4E51"/>
    <w:rsid w:val="002A5229"/>
    <w:rsid w:val="002A5C2D"/>
    <w:rsid w:val="002A5E4E"/>
    <w:rsid w:val="002A6B00"/>
    <w:rsid w:val="002A7E44"/>
    <w:rsid w:val="002B0AA1"/>
    <w:rsid w:val="002B29AC"/>
    <w:rsid w:val="002B2C28"/>
    <w:rsid w:val="002B3B45"/>
    <w:rsid w:val="002B486E"/>
    <w:rsid w:val="002B58A8"/>
    <w:rsid w:val="002B6795"/>
    <w:rsid w:val="002B756E"/>
    <w:rsid w:val="002C1F77"/>
    <w:rsid w:val="002C23C7"/>
    <w:rsid w:val="002C25A4"/>
    <w:rsid w:val="002C3DF3"/>
    <w:rsid w:val="002C410E"/>
    <w:rsid w:val="002C45FF"/>
    <w:rsid w:val="002C46E0"/>
    <w:rsid w:val="002C47D3"/>
    <w:rsid w:val="002C4C3C"/>
    <w:rsid w:val="002C4C78"/>
    <w:rsid w:val="002C5533"/>
    <w:rsid w:val="002C6152"/>
    <w:rsid w:val="002C6AC9"/>
    <w:rsid w:val="002C6EF7"/>
    <w:rsid w:val="002C72B8"/>
    <w:rsid w:val="002C74C2"/>
    <w:rsid w:val="002C753C"/>
    <w:rsid w:val="002C7E50"/>
    <w:rsid w:val="002D0364"/>
    <w:rsid w:val="002D07D1"/>
    <w:rsid w:val="002D0E9E"/>
    <w:rsid w:val="002D1199"/>
    <w:rsid w:val="002D126C"/>
    <w:rsid w:val="002D3195"/>
    <w:rsid w:val="002D371D"/>
    <w:rsid w:val="002D3B2D"/>
    <w:rsid w:val="002D3CF6"/>
    <w:rsid w:val="002D4C85"/>
    <w:rsid w:val="002D5379"/>
    <w:rsid w:val="002D58F3"/>
    <w:rsid w:val="002D65B3"/>
    <w:rsid w:val="002D6735"/>
    <w:rsid w:val="002E016A"/>
    <w:rsid w:val="002E0A76"/>
    <w:rsid w:val="002E12F3"/>
    <w:rsid w:val="002E1994"/>
    <w:rsid w:val="002E2139"/>
    <w:rsid w:val="002E2AD8"/>
    <w:rsid w:val="002E320F"/>
    <w:rsid w:val="002E389C"/>
    <w:rsid w:val="002E3B6E"/>
    <w:rsid w:val="002E3C6D"/>
    <w:rsid w:val="002E3D10"/>
    <w:rsid w:val="002E3F05"/>
    <w:rsid w:val="002E7A04"/>
    <w:rsid w:val="002E7AFB"/>
    <w:rsid w:val="002F0976"/>
    <w:rsid w:val="002F11EC"/>
    <w:rsid w:val="002F155A"/>
    <w:rsid w:val="002F1AA5"/>
    <w:rsid w:val="002F23A7"/>
    <w:rsid w:val="002F2555"/>
    <w:rsid w:val="002F2A34"/>
    <w:rsid w:val="002F2A52"/>
    <w:rsid w:val="002F2C08"/>
    <w:rsid w:val="002F35AE"/>
    <w:rsid w:val="002F3C4A"/>
    <w:rsid w:val="002F4119"/>
    <w:rsid w:val="002F4328"/>
    <w:rsid w:val="002F464F"/>
    <w:rsid w:val="002F5190"/>
    <w:rsid w:val="002F53C1"/>
    <w:rsid w:val="002F71F2"/>
    <w:rsid w:val="002F78E6"/>
    <w:rsid w:val="002F7AFC"/>
    <w:rsid w:val="0030094E"/>
    <w:rsid w:val="00300FA4"/>
    <w:rsid w:val="00301142"/>
    <w:rsid w:val="003015D5"/>
    <w:rsid w:val="00301E90"/>
    <w:rsid w:val="00302CE7"/>
    <w:rsid w:val="00302E6A"/>
    <w:rsid w:val="00303378"/>
    <w:rsid w:val="00303747"/>
    <w:rsid w:val="0030494A"/>
    <w:rsid w:val="003052ED"/>
    <w:rsid w:val="0030562D"/>
    <w:rsid w:val="003057D6"/>
    <w:rsid w:val="003066C4"/>
    <w:rsid w:val="0030691A"/>
    <w:rsid w:val="00306BE0"/>
    <w:rsid w:val="003126F9"/>
    <w:rsid w:val="00312B01"/>
    <w:rsid w:val="00312BB3"/>
    <w:rsid w:val="003130C9"/>
    <w:rsid w:val="00313808"/>
    <w:rsid w:val="00313C23"/>
    <w:rsid w:val="00313E49"/>
    <w:rsid w:val="00314025"/>
    <w:rsid w:val="00315A67"/>
    <w:rsid w:val="003163F6"/>
    <w:rsid w:val="00316BE3"/>
    <w:rsid w:val="003200EC"/>
    <w:rsid w:val="003207AB"/>
    <w:rsid w:val="003218F1"/>
    <w:rsid w:val="003231C7"/>
    <w:rsid w:val="00323367"/>
    <w:rsid w:val="00323A90"/>
    <w:rsid w:val="00324459"/>
    <w:rsid w:val="0032464B"/>
    <w:rsid w:val="00324662"/>
    <w:rsid w:val="00324A1A"/>
    <w:rsid w:val="003251FF"/>
    <w:rsid w:val="0032599D"/>
    <w:rsid w:val="00325E0E"/>
    <w:rsid w:val="003261B1"/>
    <w:rsid w:val="003300FE"/>
    <w:rsid w:val="0033024D"/>
    <w:rsid w:val="00331CC2"/>
    <w:rsid w:val="00332363"/>
    <w:rsid w:val="00332441"/>
    <w:rsid w:val="00332516"/>
    <w:rsid w:val="00332608"/>
    <w:rsid w:val="0033264C"/>
    <w:rsid w:val="00332D9D"/>
    <w:rsid w:val="003334A6"/>
    <w:rsid w:val="0033368F"/>
    <w:rsid w:val="00334823"/>
    <w:rsid w:val="00336B3F"/>
    <w:rsid w:val="00336CE6"/>
    <w:rsid w:val="003378EB"/>
    <w:rsid w:val="0034029F"/>
    <w:rsid w:val="00340481"/>
    <w:rsid w:val="00340C22"/>
    <w:rsid w:val="0034231E"/>
    <w:rsid w:val="00342CDA"/>
    <w:rsid w:val="00343017"/>
    <w:rsid w:val="003436E2"/>
    <w:rsid w:val="003437DE"/>
    <w:rsid w:val="003438A2"/>
    <w:rsid w:val="0034405F"/>
    <w:rsid w:val="003447D0"/>
    <w:rsid w:val="003448C9"/>
    <w:rsid w:val="00344EF1"/>
    <w:rsid w:val="003465B9"/>
    <w:rsid w:val="00346783"/>
    <w:rsid w:val="003475F2"/>
    <w:rsid w:val="00347935"/>
    <w:rsid w:val="003500B7"/>
    <w:rsid w:val="00350B98"/>
    <w:rsid w:val="00351164"/>
    <w:rsid w:val="00352182"/>
    <w:rsid w:val="00352714"/>
    <w:rsid w:val="00352BE2"/>
    <w:rsid w:val="00353D70"/>
    <w:rsid w:val="00354AE9"/>
    <w:rsid w:val="00356534"/>
    <w:rsid w:val="00357FE0"/>
    <w:rsid w:val="0036129F"/>
    <w:rsid w:val="00361396"/>
    <w:rsid w:val="00361C17"/>
    <w:rsid w:val="003623B6"/>
    <w:rsid w:val="00362ACC"/>
    <w:rsid w:val="003639C0"/>
    <w:rsid w:val="00364199"/>
    <w:rsid w:val="00364251"/>
    <w:rsid w:val="00364338"/>
    <w:rsid w:val="0036492E"/>
    <w:rsid w:val="00364C4B"/>
    <w:rsid w:val="00365675"/>
    <w:rsid w:val="00365871"/>
    <w:rsid w:val="00366F8B"/>
    <w:rsid w:val="00370856"/>
    <w:rsid w:val="003708CE"/>
    <w:rsid w:val="0037110A"/>
    <w:rsid w:val="00371A46"/>
    <w:rsid w:val="00371BFF"/>
    <w:rsid w:val="00372423"/>
    <w:rsid w:val="003727D8"/>
    <w:rsid w:val="00372B02"/>
    <w:rsid w:val="00372E08"/>
    <w:rsid w:val="003733E1"/>
    <w:rsid w:val="0037424A"/>
    <w:rsid w:val="00374779"/>
    <w:rsid w:val="003757CC"/>
    <w:rsid w:val="00376411"/>
    <w:rsid w:val="00376939"/>
    <w:rsid w:val="00376B48"/>
    <w:rsid w:val="00376F21"/>
    <w:rsid w:val="00377830"/>
    <w:rsid w:val="00380D29"/>
    <w:rsid w:val="003815E9"/>
    <w:rsid w:val="00382584"/>
    <w:rsid w:val="0038328E"/>
    <w:rsid w:val="00383D27"/>
    <w:rsid w:val="00384225"/>
    <w:rsid w:val="0038451D"/>
    <w:rsid w:val="00384B2D"/>
    <w:rsid w:val="003864D8"/>
    <w:rsid w:val="00387583"/>
    <w:rsid w:val="00390128"/>
    <w:rsid w:val="003916B2"/>
    <w:rsid w:val="0039264D"/>
    <w:rsid w:val="00392963"/>
    <w:rsid w:val="0039322B"/>
    <w:rsid w:val="00393347"/>
    <w:rsid w:val="0039364E"/>
    <w:rsid w:val="00393AA2"/>
    <w:rsid w:val="00393C9C"/>
    <w:rsid w:val="00394C78"/>
    <w:rsid w:val="003952E1"/>
    <w:rsid w:val="003957DC"/>
    <w:rsid w:val="003962DB"/>
    <w:rsid w:val="003969BA"/>
    <w:rsid w:val="003A12CE"/>
    <w:rsid w:val="003A1598"/>
    <w:rsid w:val="003A1C60"/>
    <w:rsid w:val="003A2486"/>
    <w:rsid w:val="003A3A82"/>
    <w:rsid w:val="003A4038"/>
    <w:rsid w:val="003A564E"/>
    <w:rsid w:val="003A5914"/>
    <w:rsid w:val="003A654B"/>
    <w:rsid w:val="003A6778"/>
    <w:rsid w:val="003A6BA5"/>
    <w:rsid w:val="003A7538"/>
    <w:rsid w:val="003A78D0"/>
    <w:rsid w:val="003A7B56"/>
    <w:rsid w:val="003B0D77"/>
    <w:rsid w:val="003B1216"/>
    <w:rsid w:val="003B174A"/>
    <w:rsid w:val="003B19BA"/>
    <w:rsid w:val="003B23B2"/>
    <w:rsid w:val="003B2963"/>
    <w:rsid w:val="003B2C05"/>
    <w:rsid w:val="003B2DEF"/>
    <w:rsid w:val="003B3714"/>
    <w:rsid w:val="003B3883"/>
    <w:rsid w:val="003B3B14"/>
    <w:rsid w:val="003B3C6F"/>
    <w:rsid w:val="003B4002"/>
    <w:rsid w:val="003B4041"/>
    <w:rsid w:val="003B5FFE"/>
    <w:rsid w:val="003B6922"/>
    <w:rsid w:val="003B6B4B"/>
    <w:rsid w:val="003B7041"/>
    <w:rsid w:val="003C02E9"/>
    <w:rsid w:val="003C064C"/>
    <w:rsid w:val="003C0749"/>
    <w:rsid w:val="003C0BE9"/>
    <w:rsid w:val="003C1213"/>
    <w:rsid w:val="003C23FB"/>
    <w:rsid w:val="003C2545"/>
    <w:rsid w:val="003C3B18"/>
    <w:rsid w:val="003C3FDB"/>
    <w:rsid w:val="003C4260"/>
    <w:rsid w:val="003C4304"/>
    <w:rsid w:val="003C43CC"/>
    <w:rsid w:val="003C6770"/>
    <w:rsid w:val="003D0715"/>
    <w:rsid w:val="003D28E5"/>
    <w:rsid w:val="003D291F"/>
    <w:rsid w:val="003D342A"/>
    <w:rsid w:val="003D5D01"/>
    <w:rsid w:val="003D6060"/>
    <w:rsid w:val="003D6A7C"/>
    <w:rsid w:val="003E0AA8"/>
    <w:rsid w:val="003E1056"/>
    <w:rsid w:val="003E1B52"/>
    <w:rsid w:val="003E23D0"/>
    <w:rsid w:val="003E398D"/>
    <w:rsid w:val="003E3B44"/>
    <w:rsid w:val="003E3D1E"/>
    <w:rsid w:val="003E4697"/>
    <w:rsid w:val="003E4BF1"/>
    <w:rsid w:val="003E4E90"/>
    <w:rsid w:val="003E5FB9"/>
    <w:rsid w:val="003E7467"/>
    <w:rsid w:val="003E7818"/>
    <w:rsid w:val="003E7866"/>
    <w:rsid w:val="003E7A95"/>
    <w:rsid w:val="003E7E90"/>
    <w:rsid w:val="003F034C"/>
    <w:rsid w:val="003F0582"/>
    <w:rsid w:val="003F0B10"/>
    <w:rsid w:val="003F1042"/>
    <w:rsid w:val="003F10A1"/>
    <w:rsid w:val="003F209D"/>
    <w:rsid w:val="003F250C"/>
    <w:rsid w:val="003F3177"/>
    <w:rsid w:val="003F31AB"/>
    <w:rsid w:val="003F548B"/>
    <w:rsid w:val="003F5F34"/>
    <w:rsid w:val="003F67EE"/>
    <w:rsid w:val="003F6FFD"/>
    <w:rsid w:val="003F71D1"/>
    <w:rsid w:val="003F7346"/>
    <w:rsid w:val="003F77C1"/>
    <w:rsid w:val="0040015F"/>
    <w:rsid w:val="00400249"/>
    <w:rsid w:val="004006F1"/>
    <w:rsid w:val="00400AD3"/>
    <w:rsid w:val="004011AF"/>
    <w:rsid w:val="0040137E"/>
    <w:rsid w:val="0040148F"/>
    <w:rsid w:val="004017E3"/>
    <w:rsid w:val="00401DF1"/>
    <w:rsid w:val="004021E3"/>
    <w:rsid w:val="00403A2B"/>
    <w:rsid w:val="00404187"/>
    <w:rsid w:val="00405199"/>
    <w:rsid w:val="00405BB3"/>
    <w:rsid w:val="00405E8B"/>
    <w:rsid w:val="00405FFE"/>
    <w:rsid w:val="00406B68"/>
    <w:rsid w:val="00407821"/>
    <w:rsid w:val="00407DE8"/>
    <w:rsid w:val="00410FD4"/>
    <w:rsid w:val="004116BE"/>
    <w:rsid w:val="00411C25"/>
    <w:rsid w:val="00412023"/>
    <w:rsid w:val="00412916"/>
    <w:rsid w:val="00412CE1"/>
    <w:rsid w:val="00413704"/>
    <w:rsid w:val="004146C9"/>
    <w:rsid w:val="00414C85"/>
    <w:rsid w:val="00414DA5"/>
    <w:rsid w:val="00415604"/>
    <w:rsid w:val="0041619A"/>
    <w:rsid w:val="004169CF"/>
    <w:rsid w:val="0041702C"/>
    <w:rsid w:val="004204C1"/>
    <w:rsid w:val="004213E8"/>
    <w:rsid w:val="004214FD"/>
    <w:rsid w:val="00422328"/>
    <w:rsid w:val="00422B1E"/>
    <w:rsid w:val="00423903"/>
    <w:rsid w:val="00424A7E"/>
    <w:rsid w:val="00424B69"/>
    <w:rsid w:val="00425D55"/>
    <w:rsid w:val="004261E8"/>
    <w:rsid w:val="004273C5"/>
    <w:rsid w:val="00430303"/>
    <w:rsid w:val="00430936"/>
    <w:rsid w:val="004310B3"/>
    <w:rsid w:val="004314FE"/>
    <w:rsid w:val="004329CE"/>
    <w:rsid w:val="00433105"/>
    <w:rsid w:val="004335D3"/>
    <w:rsid w:val="0043389C"/>
    <w:rsid w:val="00433EBE"/>
    <w:rsid w:val="00434011"/>
    <w:rsid w:val="00435C54"/>
    <w:rsid w:val="00435F6C"/>
    <w:rsid w:val="00436686"/>
    <w:rsid w:val="00437A45"/>
    <w:rsid w:val="00437D6B"/>
    <w:rsid w:val="00440110"/>
    <w:rsid w:val="0044020F"/>
    <w:rsid w:val="00440718"/>
    <w:rsid w:val="0044134A"/>
    <w:rsid w:val="00441440"/>
    <w:rsid w:val="0044292A"/>
    <w:rsid w:val="00443133"/>
    <w:rsid w:val="004431F4"/>
    <w:rsid w:val="00443AF6"/>
    <w:rsid w:val="004444FA"/>
    <w:rsid w:val="00444A2C"/>
    <w:rsid w:val="00444A81"/>
    <w:rsid w:val="004460F8"/>
    <w:rsid w:val="0044696C"/>
    <w:rsid w:val="00446CDD"/>
    <w:rsid w:val="0044708A"/>
    <w:rsid w:val="00447EAD"/>
    <w:rsid w:val="00450552"/>
    <w:rsid w:val="00450AD6"/>
    <w:rsid w:val="0045220C"/>
    <w:rsid w:val="00452A3D"/>
    <w:rsid w:val="00452EEE"/>
    <w:rsid w:val="00454445"/>
    <w:rsid w:val="00454ABC"/>
    <w:rsid w:val="004556A3"/>
    <w:rsid w:val="00455EFC"/>
    <w:rsid w:val="004564AC"/>
    <w:rsid w:val="0045742A"/>
    <w:rsid w:val="0045749C"/>
    <w:rsid w:val="00457AB1"/>
    <w:rsid w:val="004601EC"/>
    <w:rsid w:val="0046072B"/>
    <w:rsid w:val="004609A6"/>
    <w:rsid w:val="00460C9C"/>
    <w:rsid w:val="00460D98"/>
    <w:rsid w:val="00461334"/>
    <w:rsid w:val="00463CBE"/>
    <w:rsid w:val="00463CE4"/>
    <w:rsid w:val="004641F7"/>
    <w:rsid w:val="0046474E"/>
    <w:rsid w:val="00464E42"/>
    <w:rsid w:val="00466843"/>
    <w:rsid w:val="00466D58"/>
    <w:rsid w:val="004674E3"/>
    <w:rsid w:val="00470601"/>
    <w:rsid w:val="00470A1E"/>
    <w:rsid w:val="004718C7"/>
    <w:rsid w:val="004719BD"/>
    <w:rsid w:val="004738C7"/>
    <w:rsid w:val="004739C8"/>
    <w:rsid w:val="00474F79"/>
    <w:rsid w:val="00476EA8"/>
    <w:rsid w:val="00477E22"/>
    <w:rsid w:val="00481225"/>
    <w:rsid w:val="00481528"/>
    <w:rsid w:val="00481B68"/>
    <w:rsid w:val="00482C5E"/>
    <w:rsid w:val="00482F3C"/>
    <w:rsid w:val="00483BB9"/>
    <w:rsid w:val="00483C49"/>
    <w:rsid w:val="00483CDF"/>
    <w:rsid w:val="00484908"/>
    <w:rsid w:val="00484CE1"/>
    <w:rsid w:val="00484D1D"/>
    <w:rsid w:val="00485D93"/>
    <w:rsid w:val="00486770"/>
    <w:rsid w:val="004877CF"/>
    <w:rsid w:val="00487C65"/>
    <w:rsid w:val="00487EEB"/>
    <w:rsid w:val="00490467"/>
    <w:rsid w:val="004911B7"/>
    <w:rsid w:val="004913A4"/>
    <w:rsid w:val="00491ED7"/>
    <w:rsid w:val="00491F8F"/>
    <w:rsid w:val="00493248"/>
    <w:rsid w:val="004937AC"/>
    <w:rsid w:val="00494203"/>
    <w:rsid w:val="00494229"/>
    <w:rsid w:val="004943C9"/>
    <w:rsid w:val="004945DB"/>
    <w:rsid w:val="00494815"/>
    <w:rsid w:val="00494954"/>
    <w:rsid w:val="00496674"/>
    <w:rsid w:val="004966BC"/>
    <w:rsid w:val="0049719B"/>
    <w:rsid w:val="00497D1C"/>
    <w:rsid w:val="00497D22"/>
    <w:rsid w:val="004A1168"/>
    <w:rsid w:val="004A2603"/>
    <w:rsid w:val="004A27FA"/>
    <w:rsid w:val="004A2931"/>
    <w:rsid w:val="004A3E2C"/>
    <w:rsid w:val="004A4596"/>
    <w:rsid w:val="004A5094"/>
    <w:rsid w:val="004A58FC"/>
    <w:rsid w:val="004A5F90"/>
    <w:rsid w:val="004A6753"/>
    <w:rsid w:val="004A76CD"/>
    <w:rsid w:val="004A7CA8"/>
    <w:rsid w:val="004A7CB7"/>
    <w:rsid w:val="004B0921"/>
    <w:rsid w:val="004B0AAC"/>
    <w:rsid w:val="004B0AEA"/>
    <w:rsid w:val="004B11D9"/>
    <w:rsid w:val="004B123A"/>
    <w:rsid w:val="004B1B4E"/>
    <w:rsid w:val="004B2095"/>
    <w:rsid w:val="004B24CF"/>
    <w:rsid w:val="004B2827"/>
    <w:rsid w:val="004B2AF5"/>
    <w:rsid w:val="004B2B56"/>
    <w:rsid w:val="004B333D"/>
    <w:rsid w:val="004B3AB5"/>
    <w:rsid w:val="004B6036"/>
    <w:rsid w:val="004B6708"/>
    <w:rsid w:val="004B734E"/>
    <w:rsid w:val="004B7AF2"/>
    <w:rsid w:val="004B7CDE"/>
    <w:rsid w:val="004B7EB5"/>
    <w:rsid w:val="004C0313"/>
    <w:rsid w:val="004C0581"/>
    <w:rsid w:val="004C0BB0"/>
    <w:rsid w:val="004C1178"/>
    <w:rsid w:val="004C158A"/>
    <w:rsid w:val="004C181D"/>
    <w:rsid w:val="004C19ED"/>
    <w:rsid w:val="004C1CA8"/>
    <w:rsid w:val="004C2420"/>
    <w:rsid w:val="004C25E0"/>
    <w:rsid w:val="004C2975"/>
    <w:rsid w:val="004C2E52"/>
    <w:rsid w:val="004C3BA2"/>
    <w:rsid w:val="004C3E8C"/>
    <w:rsid w:val="004C3F5C"/>
    <w:rsid w:val="004C451A"/>
    <w:rsid w:val="004C46A0"/>
    <w:rsid w:val="004C46EA"/>
    <w:rsid w:val="004C5217"/>
    <w:rsid w:val="004C66F6"/>
    <w:rsid w:val="004C6BD6"/>
    <w:rsid w:val="004C6E94"/>
    <w:rsid w:val="004C6F41"/>
    <w:rsid w:val="004C71D4"/>
    <w:rsid w:val="004C784A"/>
    <w:rsid w:val="004C79BF"/>
    <w:rsid w:val="004D06A4"/>
    <w:rsid w:val="004D236C"/>
    <w:rsid w:val="004D2A49"/>
    <w:rsid w:val="004D47C9"/>
    <w:rsid w:val="004D5567"/>
    <w:rsid w:val="004D5FE7"/>
    <w:rsid w:val="004D62A0"/>
    <w:rsid w:val="004E02B3"/>
    <w:rsid w:val="004E043F"/>
    <w:rsid w:val="004E0836"/>
    <w:rsid w:val="004E0FED"/>
    <w:rsid w:val="004E1131"/>
    <w:rsid w:val="004E24E1"/>
    <w:rsid w:val="004E2CBB"/>
    <w:rsid w:val="004E3B8A"/>
    <w:rsid w:val="004E3BCC"/>
    <w:rsid w:val="004E476B"/>
    <w:rsid w:val="004E4B78"/>
    <w:rsid w:val="004E4DE7"/>
    <w:rsid w:val="004E5A16"/>
    <w:rsid w:val="004E721C"/>
    <w:rsid w:val="004E7C16"/>
    <w:rsid w:val="004F01DF"/>
    <w:rsid w:val="004F03F9"/>
    <w:rsid w:val="004F07FF"/>
    <w:rsid w:val="004F0817"/>
    <w:rsid w:val="004F132A"/>
    <w:rsid w:val="004F141B"/>
    <w:rsid w:val="004F14EC"/>
    <w:rsid w:val="004F1F75"/>
    <w:rsid w:val="004F2C57"/>
    <w:rsid w:val="004F2DBA"/>
    <w:rsid w:val="004F310B"/>
    <w:rsid w:val="004F4B03"/>
    <w:rsid w:val="004F4B0B"/>
    <w:rsid w:val="004F56B6"/>
    <w:rsid w:val="004F632C"/>
    <w:rsid w:val="004F63D1"/>
    <w:rsid w:val="004F6C74"/>
    <w:rsid w:val="004F6E23"/>
    <w:rsid w:val="004F73A2"/>
    <w:rsid w:val="004F7EEC"/>
    <w:rsid w:val="00500150"/>
    <w:rsid w:val="005004AA"/>
    <w:rsid w:val="005004F9"/>
    <w:rsid w:val="00500573"/>
    <w:rsid w:val="005010F6"/>
    <w:rsid w:val="005011C7"/>
    <w:rsid w:val="0050225A"/>
    <w:rsid w:val="00502B89"/>
    <w:rsid w:val="00503A4E"/>
    <w:rsid w:val="00505228"/>
    <w:rsid w:val="00505918"/>
    <w:rsid w:val="00505964"/>
    <w:rsid w:val="005074DB"/>
    <w:rsid w:val="00507EAC"/>
    <w:rsid w:val="00510FC9"/>
    <w:rsid w:val="00511228"/>
    <w:rsid w:val="005112E4"/>
    <w:rsid w:val="00511E13"/>
    <w:rsid w:val="0051340F"/>
    <w:rsid w:val="00514142"/>
    <w:rsid w:val="005141D1"/>
    <w:rsid w:val="005148EF"/>
    <w:rsid w:val="00514DEE"/>
    <w:rsid w:val="005156B9"/>
    <w:rsid w:val="005159B7"/>
    <w:rsid w:val="00515B46"/>
    <w:rsid w:val="00515D8D"/>
    <w:rsid w:val="005161EC"/>
    <w:rsid w:val="00516616"/>
    <w:rsid w:val="00516E9C"/>
    <w:rsid w:val="00521318"/>
    <w:rsid w:val="00521698"/>
    <w:rsid w:val="005216C9"/>
    <w:rsid w:val="00521783"/>
    <w:rsid w:val="00522198"/>
    <w:rsid w:val="005226B3"/>
    <w:rsid w:val="00522D52"/>
    <w:rsid w:val="0052372F"/>
    <w:rsid w:val="00524719"/>
    <w:rsid w:val="005258B9"/>
    <w:rsid w:val="005269D1"/>
    <w:rsid w:val="0053015B"/>
    <w:rsid w:val="00530815"/>
    <w:rsid w:val="00532551"/>
    <w:rsid w:val="0053294A"/>
    <w:rsid w:val="00532D2E"/>
    <w:rsid w:val="005337BA"/>
    <w:rsid w:val="00534645"/>
    <w:rsid w:val="0053478C"/>
    <w:rsid w:val="00534CF4"/>
    <w:rsid w:val="00534D66"/>
    <w:rsid w:val="0053518A"/>
    <w:rsid w:val="00536ACE"/>
    <w:rsid w:val="00540006"/>
    <w:rsid w:val="005402B8"/>
    <w:rsid w:val="005408F6"/>
    <w:rsid w:val="00540BE4"/>
    <w:rsid w:val="00540F77"/>
    <w:rsid w:val="005414C5"/>
    <w:rsid w:val="00541952"/>
    <w:rsid w:val="00542257"/>
    <w:rsid w:val="0054267F"/>
    <w:rsid w:val="00542981"/>
    <w:rsid w:val="00542F7B"/>
    <w:rsid w:val="00544052"/>
    <w:rsid w:val="005442C2"/>
    <w:rsid w:val="0054457E"/>
    <w:rsid w:val="00544E46"/>
    <w:rsid w:val="0054514F"/>
    <w:rsid w:val="005462A1"/>
    <w:rsid w:val="0054631B"/>
    <w:rsid w:val="00546E4A"/>
    <w:rsid w:val="0055012F"/>
    <w:rsid w:val="0055062A"/>
    <w:rsid w:val="00550786"/>
    <w:rsid w:val="00550D79"/>
    <w:rsid w:val="005528AA"/>
    <w:rsid w:val="00552BA4"/>
    <w:rsid w:val="00553B40"/>
    <w:rsid w:val="005543C7"/>
    <w:rsid w:val="00554413"/>
    <w:rsid w:val="00554972"/>
    <w:rsid w:val="005556D9"/>
    <w:rsid w:val="00555D08"/>
    <w:rsid w:val="00555EF4"/>
    <w:rsid w:val="005561C3"/>
    <w:rsid w:val="00557449"/>
    <w:rsid w:val="0055761C"/>
    <w:rsid w:val="00557DDE"/>
    <w:rsid w:val="00560203"/>
    <w:rsid w:val="00561405"/>
    <w:rsid w:val="00561792"/>
    <w:rsid w:val="00561889"/>
    <w:rsid w:val="005621FA"/>
    <w:rsid w:val="00562FF0"/>
    <w:rsid w:val="00563972"/>
    <w:rsid w:val="00564265"/>
    <w:rsid w:val="005642FD"/>
    <w:rsid w:val="005648DC"/>
    <w:rsid w:val="00565749"/>
    <w:rsid w:val="005658CD"/>
    <w:rsid w:val="00565CEE"/>
    <w:rsid w:val="00566525"/>
    <w:rsid w:val="005667D2"/>
    <w:rsid w:val="00566AE6"/>
    <w:rsid w:val="005672C2"/>
    <w:rsid w:val="005676F6"/>
    <w:rsid w:val="00570297"/>
    <w:rsid w:val="00570914"/>
    <w:rsid w:val="00570A13"/>
    <w:rsid w:val="005719F9"/>
    <w:rsid w:val="0057228D"/>
    <w:rsid w:val="00572733"/>
    <w:rsid w:val="00572772"/>
    <w:rsid w:val="0057322D"/>
    <w:rsid w:val="00574FB1"/>
    <w:rsid w:val="005755FA"/>
    <w:rsid w:val="00575A0F"/>
    <w:rsid w:val="00575FB9"/>
    <w:rsid w:val="0057661F"/>
    <w:rsid w:val="00576D57"/>
    <w:rsid w:val="00576D96"/>
    <w:rsid w:val="005807AC"/>
    <w:rsid w:val="00580878"/>
    <w:rsid w:val="00580DDF"/>
    <w:rsid w:val="0058116C"/>
    <w:rsid w:val="005814AB"/>
    <w:rsid w:val="00581CE5"/>
    <w:rsid w:val="005830AF"/>
    <w:rsid w:val="00583D81"/>
    <w:rsid w:val="0058408E"/>
    <w:rsid w:val="005842E8"/>
    <w:rsid w:val="0058451C"/>
    <w:rsid w:val="00584ABF"/>
    <w:rsid w:val="005850A8"/>
    <w:rsid w:val="0058524A"/>
    <w:rsid w:val="0058597F"/>
    <w:rsid w:val="00585E1C"/>
    <w:rsid w:val="00586B47"/>
    <w:rsid w:val="00587587"/>
    <w:rsid w:val="0058786F"/>
    <w:rsid w:val="00587B5A"/>
    <w:rsid w:val="00587CAB"/>
    <w:rsid w:val="00587DA0"/>
    <w:rsid w:val="005904EC"/>
    <w:rsid w:val="00591469"/>
    <w:rsid w:val="00591C5D"/>
    <w:rsid w:val="00591DC4"/>
    <w:rsid w:val="00591FFF"/>
    <w:rsid w:val="00592247"/>
    <w:rsid w:val="00592981"/>
    <w:rsid w:val="00593302"/>
    <w:rsid w:val="00593C83"/>
    <w:rsid w:val="00593C8D"/>
    <w:rsid w:val="00594C7B"/>
    <w:rsid w:val="00594CFC"/>
    <w:rsid w:val="00596264"/>
    <w:rsid w:val="005965E9"/>
    <w:rsid w:val="005965F7"/>
    <w:rsid w:val="00596650"/>
    <w:rsid w:val="0059688B"/>
    <w:rsid w:val="00596A17"/>
    <w:rsid w:val="00596A32"/>
    <w:rsid w:val="00597932"/>
    <w:rsid w:val="00597FA1"/>
    <w:rsid w:val="005A0B67"/>
    <w:rsid w:val="005A1E64"/>
    <w:rsid w:val="005A21DB"/>
    <w:rsid w:val="005A30EA"/>
    <w:rsid w:val="005A393D"/>
    <w:rsid w:val="005A3BA2"/>
    <w:rsid w:val="005A51C6"/>
    <w:rsid w:val="005A5C6E"/>
    <w:rsid w:val="005A6274"/>
    <w:rsid w:val="005A657E"/>
    <w:rsid w:val="005A6801"/>
    <w:rsid w:val="005A7906"/>
    <w:rsid w:val="005B0C79"/>
    <w:rsid w:val="005B0DE1"/>
    <w:rsid w:val="005B1FE4"/>
    <w:rsid w:val="005B21C6"/>
    <w:rsid w:val="005B2E1C"/>
    <w:rsid w:val="005B2F4F"/>
    <w:rsid w:val="005B304F"/>
    <w:rsid w:val="005B4BB0"/>
    <w:rsid w:val="005B5390"/>
    <w:rsid w:val="005B55AD"/>
    <w:rsid w:val="005B589B"/>
    <w:rsid w:val="005B7017"/>
    <w:rsid w:val="005B7470"/>
    <w:rsid w:val="005B7897"/>
    <w:rsid w:val="005B7900"/>
    <w:rsid w:val="005C0120"/>
    <w:rsid w:val="005C0B72"/>
    <w:rsid w:val="005C0E48"/>
    <w:rsid w:val="005C0F4D"/>
    <w:rsid w:val="005C11CE"/>
    <w:rsid w:val="005C1C49"/>
    <w:rsid w:val="005C23C2"/>
    <w:rsid w:val="005C2618"/>
    <w:rsid w:val="005C2CF5"/>
    <w:rsid w:val="005C2DB6"/>
    <w:rsid w:val="005C3D3F"/>
    <w:rsid w:val="005C4A81"/>
    <w:rsid w:val="005C5CFB"/>
    <w:rsid w:val="005C5E14"/>
    <w:rsid w:val="005C64F2"/>
    <w:rsid w:val="005C6C07"/>
    <w:rsid w:val="005D0BD4"/>
    <w:rsid w:val="005D1284"/>
    <w:rsid w:val="005D1481"/>
    <w:rsid w:val="005D30B9"/>
    <w:rsid w:val="005D32AA"/>
    <w:rsid w:val="005D376C"/>
    <w:rsid w:val="005D3F00"/>
    <w:rsid w:val="005D4EBE"/>
    <w:rsid w:val="005D5912"/>
    <w:rsid w:val="005D679B"/>
    <w:rsid w:val="005D6AE1"/>
    <w:rsid w:val="005D6CEC"/>
    <w:rsid w:val="005D6E41"/>
    <w:rsid w:val="005D7029"/>
    <w:rsid w:val="005D764B"/>
    <w:rsid w:val="005E0502"/>
    <w:rsid w:val="005E1D03"/>
    <w:rsid w:val="005E1EFF"/>
    <w:rsid w:val="005E36AF"/>
    <w:rsid w:val="005E37C0"/>
    <w:rsid w:val="005E41E3"/>
    <w:rsid w:val="005E48D5"/>
    <w:rsid w:val="005E5160"/>
    <w:rsid w:val="005E610A"/>
    <w:rsid w:val="005E6DCA"/>
    <w:rsid w:val="005E7906"/>
    <w:rsid w:val="005E7ECF"/>
    <w:rsid w:val="005F1308"/>
    <w:rsid w:val="005F180A"/>
    <w:rsid w:val="005F1A53"/>
    <w:rsid w:val="005F1EA2"/>
    <w:rsid w:val="005F2464"/>
    <w:rsid w:val="005F3641"/>
    <w:rsid w:val="005F3B06"/>
    <w:rsid w:val="005F3E62"/>
    <w:rsid w:val="005F41DB"/>
    <w:rsid w:val="005F4E86"/>
    <w:rsid w:val="005F5128"/>
    <w:rsid w:val="005F51C6"/>
    <w:rsid w:val="005F6A1E"/>
    <w:rsid w:val="005F7053"/>
    <w:rsid w:val="005F71B1"/>
    <w:rsid w:val="005F74D6"/>
    <w:rsid w:val="005F7B96"/>
    <w:rsid w:val="006003ED"/>
    <w:rsid w:val="006010FB"/>
    <w:rsid w:val="00601C5A"/>
    <w:rsid w:val="006020B5"/>
    <w:rsid w:val="00602516"/>
    <w:rsid w:val="00602816"/>
    <w:rsid w:val="00602BB2"/>
    <w:rsid w:val="00604384"/>
    <w:rsid w:val="006044D2"/>
    <w:rsid w:val="00604C17"/>
    <w:rsid w:val="00604DC5"/>
    <w:rsid w:val="00604DD9"/>
    <w:rsid w:val="00605C47"/>
    <w:rsid w:val="00606072"/>
    <w:rsid w:val="00606084"/>
    <w:rsid w:val="0060626E"/>
    <w:rsid w:val="00606671"/>
    <w:rsid w:val="006068E7"/>
    <w:rsid w:val="00606A8E"/>
    <w:rsid w:val="00607ADC"/>
    <w:rsid w:val="006109A8"/>
    <w:rsid w:val="00610AFC"/>
    <w:rsid w:val="00610E51"/>
    <w:rsid w:val="00611781"/>
    <w:rsid w:val="00612E52"/>
    <w:rsid w:val="006132E1"/>
    <w:rsid w:val="00613439"/>
    <w:rsid w:val="006134C5"/>
    <w:rsid w:val="0061454E"/>
    <w:rsid w:val="00616135"/>
    <w:rsid w:val="00616ACD"/>
    <w:rsid w:val="00617721"/>
    <w:rsid w:val="00617BEA"/>
    <w:rsid w:val="006203EA"/>
    <w:rsid w:val="0062065D"/>
    <w:rsid w:val="00620E4C"/>
    <w:rsid w:val="006220F8"/>
    <w:rsid w:val="00623529"/>
    <w:rsid w:val="00624A54"/>
    <w:rsid w:val="0062735D"/>
    <w:rsid w:val="006275C4"/>
    <w:rsid w:val="006277B5"/>
    <w:rsid w:val="00627965"/>
    <w:rsid w:val="00630F3D"/>
    <w:rsid w:val="00631CD3"/>
    <w:rsid w:val="00632419"/>
    <w:rsid w:val="00632923"/>
    <w:rsid w:val="00633091"/>
    <w:rsid w:val="00633E82"/>
    <w:rsid w:val="006347F2"/>
    <w:rsid w:val="00635185"/>
    <w:rsid w:val="0063532D"/>
    <w:rsid w:val="00636490"/>
    <w:rsid w:val="00637C49"/>
    <w:rsid w:val="006401D9"/>
    <w:rsid w:val="00640D3D"/>
    <w:rsid w:val="006413BB"/>
    <w:rsid w:val="00641810"/>
    <w:rsid w:val="00643850"/>
    <w:rsid w:val="00643DD0"/>
    <w:rsid w:val="00644856"/>
    <w:rsid w:val="00646243"/>
    <w:rsid w:val="00646A75"/>
    <w:rsid w:val="00646CC3"/>
    <w:rsid w:val="00647036"/>
    <w:rsid w:val="00647D94"/>
    <w:rsid w:val="006507BE"/>
    <w:rsid w:val="006518BD"/>
    <w:rsid w:val="00652481"/>
    <w:rsid w:val="006531BB"/>
    <w:rsid w:val="0065574D"/>
    <w:rsid w:val="00656096"/>
    <w:rsid w:val="0065653A"/>
    <w:rsid w:val="006566DE"/>
    <w:rsid w:val="006569D3"/>
    <w:rsid w:val="00656EA5"/>
    <w:rsid w:val="0065759B"/>
    <w:rsid w:val="006600E8"/>
    <w:rsid w:val="00661107"/>
    <w:rsid w:val="00662AA7"/>
    <w:rsid w:val="00664D78"/>
    <w:rsid w:val="00665351"/>
    <w:rsid w:val="00665A51"/>
    <w:rsid w:val="00665A53"/>
    <w:rsid w:val="006665F0"/>
    <w:rsid w:val="00667670"/>
    <w:rsid w:val="00667A4A"/>
    <w:rsid w:val="00672B2A"/>
    <w:rsid w:val="0067368C"/>
    <w:rsid w:val="0067395A"/>
    <w:rsid w:val="006754C1"/>
    <w:rsid w:val="00677741"/>
    <w:rsid w:val="0067779B"/>
    <w:rsid w:val="0068033A"/>
    <w:rsid w:val="00680EC1"/>
    <w:rsid w:val="00680F59"/>
    <w:rsid w:val="006815F1"/>
    <w:rsid w:val="00682772"/>
    <w:rsid w:val="00682EAF"/>
    <w:rsid w:val="0068309F"/>
    <w:rsid w:val="0068312D"/>
    <w:rsid w:val="00684FEC"/>
    <w:rsid w:val="00685268"/>
    <w:rsid w:val="00685478"/>
    <w:rsid w:val="0068570C"/>
    <w:rsid w:val="00685B3A"/>
    <w:rsid w:val="0068601D"/>
    <w:rsid w:val="0068768B"/>
    <w:rsid w:val="00687826"/>
    <w:rsid w:val="00687FCD"/>
    <w:rsid w:val="00690DB2"/>
    <w:rsid w:val="00694FA6"/>
    <w:rsid w:val="0069503A"/>
    <w:rsid w:val="006960FC"/>
    <w:rsid w:val="00696340"/>
    <w:rsid w:val="006966DC"/>
    <w:rsid w:val="00696964"/>
    <w:rsid w:val="00696C1B"/>
    <w:rsid w:val="006A0AF2"/>
    <w:rsid w:val="006A10F4"/>
    <w:rsid w:val="006A24C4"/>
    <w:rsid w:val="006A267A"/>
    <w:rsid w:val="006A2AE1"/>
    <w:rsid w:val="006A2DE4"/>
    <w:rsid w:val="006A353A"/>
    <w:rsid w:val="006A3AEF"/>
    <w:rsid w:val="006A3DA9"/>
    <w:rsid w:val="006A4B9F"/>
    <w:rsid w:val="006A6E5E"/>
    <w:rsid w:val="006A713D"/>
    <w:rsid w:val="006A7DF1"/>
    <w:rsid w:val="006B0AB0"/>
    <w:rsid w:val="006B159C"/>
    <w:rsid w:val="006B15A8"/>
    <w:rsid w:val="006B1F1F"/>
    <w:rsid w:val="006B217E"/>
    <w:rsid w:val="006B2644"/>
    <w:rsid w:val="006B280D"/>
    <w:rsid w:val="006B28AA"/>
    <w:rsid w:val="006B30CB"/>
    <w:rsid w:val="006B33F9"/>
    <w:rsid w:val="006B367A"/>
    <w:rsid w:val="006B3B84"/>
    <w:rsid w:val="006B4741"/>
    <w:rsid w:val="006B5111"/>
    <w:rsid w:val="006B56C2"/>
    <w:rsid w:val="006B5CD4"/>
    <w:rsid w:val="006B5FD2"/>
    <w:rsid w:val="006B7413"/>
    <w:rsid w:val="006B7625"/>
    <w:rsid w:val="006B79A9"/>
    <w:rsid w:val="006C0E41"/>
    <w:rsid w:val="006C12D9"/>
    <w:rsid w:val="006C138F"/>
    <w:rsid w:val="006C1C87"/>
    <w:rsid w:val="006C1DC6"/>
    <w:rsid w:val="006C2D34"/>
    <w:rsid w:val="006C37F5"/>
    <w:rsid w:val="006C43B3"/>
    <w:rsid w:val="006C5097"/>
    <w:rsid w:val="006C553C"/>
    <w:rsid w:val="006C5AD1"/>
    <w:rsid w:val="006C5FC6"/>
    <w:rsid w:val="006C6154"/>
    <w:rsid w:val="006C6407"/>
    <w:rsid w:val="006C70FA"/>
    <w:rsid w:val="006C712C"/>
    <w:rsid w:val="006C7203"/>
    <w:rsid w:val="006C765C"/>
    <w:rsid w:val="006C7B85"/>
    <w:rsid w:val="006C7D00"/>
    <w:rsid w:val="006D0B29"/>
    <w:rsid w:val="006D16CE"/>
    <w:rsid w:val="006D2B80"/>
    <w:rsid w:val="006D3017"/>
    <w:rsid w:val="006D3BF6"/>
    <w:rsid w:val="006D40AE"/>
    <w:rsid w:val="006D45FF"/>
    <w:rsid w:val="006D4D30"/>
    <w:rsid w:val="006D531B"/>
    <w:rsid w:val="006D5EFD"/>
    <w:rsid w:val="006D62DF"/>
    <w:rsid w:val="006D6F68"/>
    <w:rsid w:val="006D7C2C"/>
    <w:rsid w:val="006E0938"/>
    <w:rsid w:val="006E0EEA"/>
    <w:rsid w:val="006E14E0"/>
    <w:rsid w:val="006E19B9"/>
    <w:rsid w:val="006E1A41"/>
    <w:rsid w:val="006E1B96"/>
    <w:rsid w:val="006E2DBB"/>
    <w:rsid w:val="006E2EB7"/>
    <w:rsid w:val="006E3923"/>
    <w:rsid w:val="006E3C2F"/>
    <w:rsid w:val="006E410A"/>
    <w:rsid w:val="006E535C"/>
    <w:rsid w:val="006E6079"/>
    <w:rsid w:val="006E61C0"/>
    <w:rsid w:val="006E64A4"/>
    <w:rsid w:val="006E70C6"/>
    <w:rsid w:val="006E75A5"/>
    <w:rsid w:val="006E76D5"/>
    <w:rsid w:val="006E785D"/>
    <w:rsid w:val="006E7E7D"/>
    <w:rsid w:val="006F0B25"/>
    <w:rsid w:val="006F0FF8"/>
    <w:rsid w:val="006F1100"/>
    <w:rsid w:val="006F1A6E"/>
    <w:rsid w:val="006F1EA2"/>
    <w:rsid w:val="006F2EE5"/>
    <w:rsid w:val="006F3FB1"/>
    <w:rsid w:val="006F52CC"/>
    <w:rsid w:val="006F5BBE"/>
    <w:rsid w:val="006F5BD5"/>
    <w:rsid w:val="006F60D4"/>
    <w:rsid w:val="006F660B"/>
    <w:rsid w:val="006F74C9"/>
    <w:rsid w:val="006F7954"/>
    <w:rsid w:val="007006A3"/>
    <w:rsid w:val="007006CD"/>
    <w:rsid w:val="00701313"/>
    <w:rsid w:val="00701617"/>
    <w:rsid w:val="00701C83"/>
    <w:rsid w:val="0070273D"/>
    <w:rsid w:val="007028F0"/>
    <w:rsid w:val="00702DC9"/>
    <w:rsid w:val="007030B8"/>
    <w:rsid w:val="0070508D"/>
    <w:rsid w:val="00705762"/>
    <w:rsid w:val="007057F6"/>
    <w:rsid w:val="007060CE"/>
    <w:rsid w:val="00706537"/>
    <w:rsid w:val="0071019F"/>
    <w:rsid w:val="00710973"/>
    <w:rsid w:val="00710DA3"/>
    <w:rsid w:val="00711283"/>
    <w:rsid w:val="007116AA"/>
    <w:rsid w:val="007117F9"/>
    <w:rsid w:val="00711BA4"/>
    <w:rsid w:val="0071251B"/>
    <w:rsid w:val="00712B11"/>
    <w:rsid w:val="0071398C"/>
    <w:rsid w:val="0071458C"/>
    <w:rsid w:val="00715908"/>
    <w:rsid w:val="00715FB3"/>
    <w:rsid w:val="0071693B"/>
    <w:rsid w:val="00717C60"/>
    <w:rsid w:val="00720160"/>
    <w:rsid w:val="00720944"/>
    <w:rsid w:val="00720CC1"/>
    <w:rsid w:val="007212CC"/>
    <w:rsid w:val="007212D7"/>
    <w:rsid w:val="0072149E"/>
    <w:rsid w:val="00721662"/>
    <w:rsid w:val="007217E2"/>
    <w:rsid w:val="00721B13"/>
    <w:rsid w:val="00723C9B"/>
    <w:rsid w:val="00724CBA"/>
    <w:rsid w:val="00724F28"/>
    <w:rsid w:val="007257A0"/>
    <w:rsid w:val="007260C8"/>
    <w:rsid w:val="00726E77"/>
    <w:rsid w:val="0072778F"/>
    <w:rsid w:val="007301C7"/>
    <w:rsid w:val="007301DB"/>
    <w:rsid w:val="007302A4"/>
    <w:rsid w:val="007324D0"/>
    <w:rsid w:val="007325E1"/>
    <w:rsid w:val="00732FE0"/>
    <w:rsid w:val="00733E34"/>
    <w:rsid w:val="0073447A"/>
    <w:rsid w:val="00734707"/>
    <w:rsid w:val="0073483D"/>
    <w:rsid w:val="007349FE"/>
    <w:rsid w:val="00734EB0"/>
    <w:rsid w:val="007352AE"/>
    <w:rsid w:val="00735BCC"/>
    <w:rsid w:val="00736493"/>
    <w:rsid w:val="00736755"/>
    <w:rsid w:val="00737058"/>
    <w:rsid w:val="0073743F"/>
    <w:rsid w:val="007377AD"/>
    <w:rsid w:val="00737890"/>
    <w:rsid w:val="00737E5A"/>
    <w:rsid w:val="00740C32"/>
    <w:rsid w:val="007413B2"/>
    <w:rsid w:val="007421A6"/>
    <w:rsid w:val="007423FC"/>
    <w:rsid w:val="007424EC"/>
    <w:rsid w:val="00743140"/>
    <w:rsid w:val="00743617"/>
    <w:rsid w:val="007439A3"/>
    <w:rsid w:val="00743F74"/>
    <w:rsid w:val="007449C7"/>
    <w:rsid w:val="007454A2"/>
    <w:rsid w:val="007461DB"/>
    <w:rsid w:val="00746AC2"/>
    <w:rsid w:val="0074704A"/>
    <w:rsid w:val="0074722F"/>
    <w:rsid w:val="007476E6"/>
    <w:rsid w:val="00747A7C"/>
    <w:rsid w:val="00750275"/>
    <w:rsid w:val="00750E4A"/>
    <w:rsid w:val="007513FA"/>
    <w:rsid w:val="00752AF1"/>
    <w:rsid w:val="0075344C"/>
    <w:rsid w:val="00753964"/>
    <w:rsid w:val="007543C1"/>
    <w:rsid w:val="00754928"/>
    <w:rsid w:val="00756721"/>
    <w:rsid w:val="00756892"/>
    <w:rsid w:val="00757167"/>
    <w:rsid w:val="00757689"/>
    <w:rsid w:val="00757E75"/>
    <w:rsid w:val="00760A4F"/>
    <w:rsid w:val="00761507"/>
    <w:rsid w:val="00761E1A"/>
    <w:rsid w:val="0076246D"/>
    <w:rsid w:val="00763211"/>
    <w:rsid w:val="0076367D"/>
    <w:rsid w:val="0076371E"/>
    <w:rsid w:val="00764019"/>
    <w:rsid w:val="007642EC"/>
    <w:rsid w:val="00765027"/>
    <w:rsid w:val="007653D0"/>
    <w:rsid w:val="00765E12"/>
    <w:rsid w:val="0076624A"/>
    <w:rsid w:val="007666BF"/>
    <w:rsid w:val="00767A4D"/>
    <w:rsid w:val="00767DD2"/>
    <w:rsid w:val="00767F14"/>
    <w:rsid w:val="00770608"/>
    <w:rsid w:val="007707A6"/>
    <w:rsid w:val="00770860"/>
    <w:rsid w:val="00771533"/>
    <w:rsid w:val="007717CC"/>
    <w:rsid w:val="00771980"/>
    <w:rsid w:val="00772111"/>
    <w:rsid w:val="0077231B"/>
    <w:rsid w:val="007728C1"/>
    <w:rsid w:val="0077324A"/>
    <w:rsid w:val="00774199"/>
    <w:rsid w:val="00775196"/>
    <w:rsid w:val="00776AD5"/>
    <w:rsid w:val="00777C6E"/>
    <w:rsid w:val="00777E10"/>
    <w:rsid w:val="0078028F"/>
    <w:rsid w:val="0078058B"/>
    <w:rsid w:val="007814F6"/>
    <w:rsid w:val="007816E2"/>
    <w:rsid w:val="00782966"/>
    <w:rsid w:val="00782AE3"/>
    <w:rsid w:val="00782E00"/>
    <w:rsid w:val="0078300E"/>
    <w:rsid w:val="0078354D"/>
    <w:rsid w:val="007836B6"/>
    <w:rsid w:val="007837DF"/>
    <w:rsid w:val="00783F24"/>
    <w:rsid w:val="007849B3"/>
    <w:rsid w:val="00784C9C"/>
    <w:rsid w:val="00784E9B"/>
    <w:rsid w:val="00785641"/>
    <w:rsid w:val="007866F7"/>
    <w:rsid w:val="0078674E"/>
    <w:rsid w:val="00786EC3"/>
    <w:rsid w:val="00787218"/>
    <w:rsid w:val="007872C0"/>
    <w:rsid w:val="007879E5"/>
    <w:rsid w:val="00787B42"/>
    <w:rsid w:val="0079001C"/>
    <w:rsid w:val="00790275"/>
    <w:rsid w:val="0079313C"/>
    <w:rsid w:val="0079452B"/>
    <w:rsid w:val="007946DF"/>
    <w:rsid w:val="00794DB9"/>
    <w:rsid w:val="00796E61"/>
    <w:rsid w:val="00796EC2"/>
    <w:rsid w:val="00796FAD"/>
    <w:rsid w:val="0079708B"/>
    <w:rsid w:val="00797352"/>
    <w:rsid w:val="007976E6"/>
    <w:rsid w:val="007A00BB"/>
    <w:rsid w:val="007A0213"/>
    <w:rsid w:val="007A094F"/>
    <w:rsid w:val="007A1AA9"/>
    <w:rsid w:val="007A2E84"/>
    <w:rsid w:val="007A33F3"/>
    <w:rsid w:val="007A3BCC"/>
    <w:rsid w:val="007A43F5"/>
    <w:rsid w:val="007A457E"/>
    <w:rsid w:val="007A4849"/>
    <w:rsid w:val="007A4AAA"/>
    <w:rsid w:val="007A5056"/>
    <w:rsid w:val="007A5EFD"/>
    <w:rsid w:val="007A6D8B"/>
    <w:rsid w:val="007A6F15"/>
    <w:rsid w:val="007A77A2"/>
    <w:rsid w:val="007A791F"/>
    <w:rsid w:val="007A79B2"/>
    <w:rsid w:val="007B0413"/>
    <w:rsid w:val="007B0519"/>
    <w:rsid w:val="007B0A0A"/>
    <w:rsid w:val="007B0A82"/>
    <w:rsid w:val="007B0EF7"/>
    <w:rsid w:val="007B11F8"/>
    <w:rsid w:val="007B2466"/>
    <w:rsid w:val="007B2570"/>
    <w:rsid w:val="007B2CC0"/>
    <w:rsid w:val="007B3168"/>
    <w:rsid w:val="007B3928"/>
    <w:rsid w:val="007B562C"/>
    <w:rsid w:val="007B5A47"/>
    <w:rsid w:val="007B5C02"/>
    <w:rsid w:val="007B63DD"/>
    <w:rsid w:val="007B7F16"/>
    <w:rsid w:val="007C0246"/>
    <w:rsid w:val="007C1B92"/>
    <w:rsid w:val="007C2B16"/>
    <w:rsid w:val="007C2BA4"/>
    <w:rsid w:val="007C40C4"/>
    <w:rsid w:val="007C58DC"/>
    <w:rsid w:val="007C5991"/>
    <w:rsid w:val="007C6367"/>
    <w:rsid w:val="007C7102"/>
    <w:rsid w:val="007C71D8"/>
    <w:rsid w:val="007D02DB"/>
    <w:rsid w:val="007D060C"/>
    <w:rsid w:val="007D10B3"/>
    <w:rsid w:val="007D3339"/>
    <w:rsid w:val="007D45DC"/>
    <w:rsid w:val="007D483B"/>
    <w:rsid w:val="007D4A33"/>
    <w:rsid w:val="007D56C3"/>
    <w:rsid w:val="007D5DB2"/>
    <w:rsid w:val="007D6D6A"/>
    <w:rsid w:val="007D6EFE"/>
    <w:rsid w:val="007E018A"/>
    <w:rsid w:val="007E0523"/>
    <w:rsid w:val="007E092A"/>
    <w:rsid w:val="007E0E5C"/>
    <w:rsid w:val="007E123A"/>
    <w:rsid w:val="007E285A"/>
    <w:rsid w:val="007E2AB1"/>
    <w:rsid w:val="007E33F0"/>
    <w:rsid w:val="007E379C"/>
    <w:rsid w:val="007E5339"/>
    <w:rsid w:val="007E5A53"/>
    <w:rsid w:val="007E6931"/>
    <w:rsid w:val="007E7863"/>
    <w:rsid w:val="007F02D3"/>
    <w:rsid w:val="007F0AAD"/>
    <w:rsid w:val="007F172C"/>
    <w:rsid w:val="007F1872"/>
    <w:rsid w:val="007F1D66"/>
    <w:rsid w:val="007F2A4F"/>
    <w:rsid w:val="007F346D"/>
    <w:rsid w:val="007F3A82"/>
    <w:rsid w:val="007F3BE2"/>
    <w:rsid w:val="007F3F05"/>
    <w:rsid w:val="007F5E08"/>
    <w:rsid w:val="007F6410"/>
    <w:rsid w:val="007F76B7"/>
    <w:rsid w:val="007F7C32"/>
    <w:rsid w:val="00800535"/>
    <w:rsid w:val="008016DF"/>
    <w:rsid w:val="0080241F"/>
    <w:rsid w:val="00802F2C"/>
    <w:rsid w:val="00803154"/>
    <w:rsid w:val="00803A94"/>
    <w:rsid w:val="00804944"/>
    <w:rsid w:val="00806D46"/>
    <w:rsid w:val="00806EB9"/>
    <w:rsid w:val="008070A2"/>
    <w:rsid w:val="0080789A"/>
    <w:rsid w:val="00807AA1"/>
    <w:rsid w:val="00807F69"/>
    <w:rsid w:val="00810A0B"/>
    <w:rsid w:val="00811154"/>
    <w:rsid w:val="00811389"/>
    <w:rsid w:val="00812072"/>
    <w:rsid w:val="0081220C"/>
    <w:rsid w:val="00812246"/>
    <w:rsid w:val="0081244F"/>
    <w:rsid w:val="00812C00"/>
    <w:rsid w:val="008130FE"/>
    <w:rsid w:val="00813279"/>
    <w:rsid w:val="00813B81"/>
    <w:rsid w:val="00816B4A"/>
    <w:rsid w:val="00817D87"/>
    <w:rsid w:val="00820D83"/>
    <w:rsid w:val="00822368"/>
    <w:rsid w:val="00822B17"/>
    <w:rsid w:val="00822DDC"/>
    <w:rsid w:val="00822E14"/>
    <w:rsid w:val="008236FE"/>
    <w:rsid w:val="008262CE"/>
    <w:rsid w:val="00827D3E"/>
    <w:rsid w:val="00827EE0"/>
    <w:rsid w:val="00827FDF"/>
    <w:rsid w:val="008317DD"/>
    <w:rsid w:val="008317FF"/>
    <w:rsid w:val="00831956"/>
    <w:rsid w:val="00831B7A"/>
    <w:rsid w:val="00831C78"/>
    <w:rsid w:val="00831D9E"/>
    <w:rsid w:val="0083286D"/>
    <w:rsid w:val="00833771"/>
    <w:rsid w:val="008339DC"/>
    <w:rsid w:val="00833E8D"/>
    <w:rsid w:val="00834889"/>
    <w:rsid w:val="008356AC"/>
    <w:rsid w:val="008369A9"/>
    <w:rsid w:val="00837715"/>
    <w:rsid w:val="0083782F"/>
    <w:rsid w:val="008378F7"/>
    <w:rsid w:val="00837990"/>
    <w:rsid w:val="00837ED9"/>
    <w:rsid w:val="00840741"/>
    <w:rsid w:val="00840CF4"/>
    <w:rsid w:val="008410DC"/>
    <w:rsid w:val="00841AAC"/>
    <w:rsid w:val="00841F86"/>
    <w:rsid w:val="00842F24"/>
    <w:rsid w:val="00843339"/>
    <w:rsid w:val="008434BF"/>
    <w:rsid w:val="00845140"/>
    <w:rsid w:val="00845B82"/>
    <w:rsid w:val="00845C52"/>
    <w:rsid w:val="008460DB"/>
    <w:rsid w:val="00846572"/>
    <w:rsid w:val="00846796"/>
    <w:rsid w:val="00846C6E"/>
    <w:rsid w:val="00846CE6"/>
    <w:rsid w:val="008478C7"/>
    <w:rsid w:val="00850306"/>
    <w:rsid w:val="00850563"/>
    <w:rsid w:val="0085087D"/>
    <w:rsid w:val="00850EBA"/>
    <w:rsid w:val="0085214B"/>
    <w:rsid w:val="0085662B"/>
    <w:rsid w:val="008568FF"/>
    <w:rsid w:val="00856DBD"/>
    <w:rsid w:val="00856E7A"/>
    <w:rsid w:val="008579AB"/>
    <w:rsid w:val="008603A5"/>
    <w:rsid w:val="00860450"/>
    <w:rsid w:val="00860DDF"/>
    <w:rsid w:val="00860DF5"/>
    <w:rsid w:val="00860E07"/>
    <w:rsid w:val="00862095"/>
    <w:rsid w:val="00862BBF"/>
    <w:rsid w:val="00863A8A"/>
    <w:rsid w:val="00864AB5"/>
    <w:rsid w:val="00864C6B"/>
    <w:rsid w:val="00864F1C"/>
    <w:rsid w:val="00867DA2"/>
    <w:rsid w:val="00867EF1"/>
    <w:rsid w:val="00867FE0"/>
    <w:rsid w:val="00870372"/>
    <w:rsid w:val="008703B8"/>
    <w:rsid w:val="00870446"/>
    <w:rsid w:val="00870B0C"/>
    <w:rsid w:val="00871AB8"/>
    <w:rsid w:val="00872325"/>
    <w:rsid w:val="00872EBC"/>
    <w:rsid w:val="0087336B"/>
    <w:rsid w:val="00874056"/>
    <w:rsid w:val="0087434A"/>
    <w:rsid w:val="00876C42"/>
    <w:rsid w:val="0087727C"/>
    <w:rsid w:val="008774C8"/>
    <w:rsid w:val="0087759F"/>
    <w:rsid w:val="00877A32"/>
    <w:rsid w:val="0088058B"/>
    <w:rsid w:val="008807F9"/>
    <w:rsid w:val="008816AE"/>
    <w:rsid w:val="00881AC9"/>
    <w:rsid w:val="008822F3"/>
    <w:rsid w:val="00882B52"/>
    <w:rsid w:val="00882D23"/>
    <w:rsid w:val="0088350E"/>
    <w:rsid w:val="00883C85"/>
    <w:rsid w:val="00883F36"/>
    <w:rsid w:val="00884A4B"/>
    <w:rsid w:val="008855CA"/>
    <w:rsid w:val="0088717E"/>
    <w:rsid w:val="00887419"/>
    <w:rsid w:val="00887536"/>
    <w:rsid w:val="00887DB3"/>
    <w:rsid w:val="00887F7C"/>
    <w:rsid w:val="00891A3B"/>
    <w:rsid w:val="00891E7B"/>
    <w:rsid w:val="00892E71"/>
    <w:rsid w:val="00893A9B"/>
    <w:rsid w:val="00895BEA"/>
    <w:rsid w:val="008960A2"/>
    <w:rsid w:val="00896592"/>
    <w:rsid w:val="00896832"/>
    <w:rsid w:val="00896A4C"/>
    <w:rsid w:val="008A20C9"/>
    <w:rsid w:val="008A2E66"/>
    <w:rsid w:val="008A3A04"/>
    <w:rsid w:val="008A3A63"/>
    <w:rsid w:val="008A3D4C"/>
    <w:rsid w:val="008A5236"/>
    <w:rsid w:val="008A53DB"/>
    <w:rsid w:val="008A58B2"/>
    <w:rsid w:val="008A6489"/>
    <w:rsid w:val="008A6543"/>
    <w:rsid w:val="008A7D74"/>
    <w:rsid w:val="008B0DD8"/>
    <w:rsid w:val="008B1063"/>
    <w:rsid w:val="008B29ED"/>
    <w:rsid w:val="008B2B97"/>
    <w:rsid w:val="008B3BE5"/>
    <w:rsid w:val="008B518D"/>
    <w:rsid w:val="008B5737"/>
    <w:rsid w:val="008B5ACF"/>
    <w:rsid w:val="008B5D3F"/>
    <w:rsid w:val="008B6594"/>
    <w:rsid w:val="008C12C0"/>
    <w:rsid w:val="008C1433"/>
    <w:rsid w:val="008C3331"/>
    <w:rsid w:val="008C40E9"/>
    <w:rsid w:val="008C49BD"/>
    <w:rsid w:val="008C4A6F"/>
    <w:rsid w:val="008C4BE6"/>
    <w:rsid w:val="008C59F6"/>
    <w:rsid w:val="008C5BD6"/>
    <w:rsid w:val="008C5F0D"/>
    <w:rsid w:val="008C6F29"/>
    <w:rsid w:val="008C7696"/>
    <w:rsid w:val="008C76E4"/>
    <w:rsid w:val="008D0430"/>
    <w:rsid w:val="008D0E77"/>
    <w:rsid w:val="008D130B"/>
    <w:rsid w:val="008D14BC"/>
    <w:rsid w:val="008D1658"/>
    <w:rsid w:val="008D2665"/>
    <w:rsid w:val="008D2B66"/>
    <w:rsid w:val="008D3008"/>
    <w:rsid w:val="008D34A8"/>
    <w:rsid w:val="008D394D"/>
    <w:rsid w:val="008D3F06"/>
    <w:rsid w:val="008D4131"/>
    <w:rsid w:val="008D449E"/>
    <w:rsid w:val="008D45C7"/>
    <w:rsid w:val="008D4939"/>
    <w:rsid w:val="008D52DA"/>
    <w:rsid w:val="008D5BDC"/>
    <w:rsid w:val="008D6318"/>
    <w:rsid w:val="008D68F1"/>
    <w:rsid w:val="008D6DE1"/>
    <w:rsid w:val="008E0887"/>
    <w:rsid w:val="008E109B"/>
    <w:rsid w:val="008E10EF"/>
    <w:rsid w:val="008E1ADD"/>
    <w:rsid w:val="008E2079"/>
    <w:rsid w:val="008E2EA3"/>
    <w:rsid w:val="008E3558"/>
    <w:rsid w:val="008E4CF6"/>
    <w:rsid w:val="008E5C3F"/>
    <w:rsid w:val="008E5CBB"/>
    <w:rsid w:val="008E5E21"/>
    <w:rsid w:val="008E64CB"/>
    <w:rsid w:val="008E66DB"/>
    <w:rsid w:val="008E6FAE"/>
    <w:rsid w:val="008E7103"/>
    <w:rsid w:val="008E72DB"/>
    <w:rsid w:val="008E7B10"/>
    <w:rsid w:val="008F00A1"/>
    <w:rsid w:val="008F03F6"/>
    <w:rsid w:val="008F08E5"/>
    <w:rsid w:val="008F0F11"/>
    <w:rsid w:val="008F2318"/>
    <w:rsid w:val="008F460A"/>
    <w:rsid w:val="008F49E4"/>
    <w:rsid w:val="008F54E4"/>
    <w:rsid w:val="008F5B69"/>
    <w:rsid w:val="008F70F1"/>
    <w:rsid w:val="0090182C"/>
    <w:rsid w:val="00901F80"/>
    <w:rsid w:val="009044FD"/>
    <w:rsid w:val="0090475C"/>
    <w:rsid w:val="00904B59"/>
    <w:rsid w:val="00904D1E"/>
    <w:rsid w:val="00904E90"/>
    <w:rsid w:val="00905067"/>
    <w:rsid w:val="00905170"/>
    <w:rsid w:val="009058BA"/>
    <w:rsid w:val="00905CAF"/>
    <w:rsid w:val="00907979"/>
    <w:rsid w:val="00910565"/>
    <w:rsid w:val="009107B8"/>
    <w:rsid w:val="0091140A"/>
    <w:rsid w:val="00911705"/>
    <w:rsid w:val="00911FB5"/>
    <w:rsid w:val="00913723"/>
    <w:rsid w:val="00913F82"/>
    <w:rsid w:val="00914382"/>
    <w:rsid w:val="00914C1B"/>
    <w:rsid w:val="00914D7C"/>
    <w:rsid w:val="00914D9F"/>
    <w:rsid w:val="009151C0"/>
    <w:rsid w:val="0091564A"/>
    <w:rsid w:val="009168D7"/>
    <w:rsid w:val="00916F7A"/>
    <w:rsid w:val="0091739A"/>
    <w:rsid w:val="009174CA"/>
    <w:rsid w:val="009175A7"/>
    <w:rsid w:val="00917ACB"/>
    <w:rsid w:val="00917B9C"/>
    <w:rsid w:val="00917BB0"/>
    <w:rsid w:val="009223C9"/>
    <w:rsid w:val="00922649"/>
    <w:rsid w:val="00922827"/>
    <w:rsid w:val="009239DB"/>
    <w:rsid w:val="00923F66"/>
    <w:rsid w:val="00924010"/>
    <w:rsid w:val="0092491E"/>
    <w:rsid w:val="00925023"/>
    <w:rsid w:val="00925133"/>
    <w:rsid w:val="00925978"/>
    <w:rsid w:val="00925BC8"/>
    <w:rsid w:val="00925D50"/>
    <w:rsid w:val="00926572"/>
    <w:rsid w:val="009266CC"/>
    <w:rsid w:val="00926765"/>
    <w:rsid w:val="00927121"/>
    <w:rsid w:val="0093027C"/>
    <w:rsid w:val="00930ACE"/>
    <w:rsid w:val="009317BB"/>
    <w:rsid w:val="0093195E"/>
    <w:rsid w:val="009319E2"/>
    <w:rsid w:val="00931E5F"/>
    <w:rsid w:val="00932112"/>
    <w:rsid w:val="009328CC"/>
    <w:rsid w:val="00932BE7"/>
    <w:rsid w:val="00933A90"/>
    <w:rsid w:val="00933FCF"/>
    <w:rsid w:val="009341D5"/>
    <w:rsid w:val="00934DDE"/>
    <w:rsid w:val="009352F3"/>
    <w:rsid w:val="00935DEE"/>
    <w:rsid w:val="009362BD"/>
    <w:rsid w:val="00936B2A"/>
    <w:rsid w:val="009376E5"/>
    <w:rsid w:val="0093784C"/>
    <w:rsid w:val="00937D61"/>
    <w:rsid w:val="009406B5"/>
    <w:rsid w:val="00941491"/>
    <w:rsid w:val="00941503"/>
    <w:rsid w:val="00941A91"/>
    <w:rsid w:val="00941CFF"/>
    <w:rsid w:val="00943F2B"/>
    <w:rsid w:val="00945700"/>
    <w:rsid w:val="00945AD9"/>
    <w:rsid w:val="00945D7D"/>
    <w:rsid w:val="00946406"/>
    <w:rsid w:val="0094642F"/>
    <w:rsid w:val="00946674"/>
    <w:rsid w:val="00946D3D"/>
    <w:rsid w:val="00947BCF"/>
    <w:rsid w:val="00951843"/>
    <w:rsid w:val="00951BC6"/>
    <w:rsid w:val="00951BCB"/>
    <w:rsid w:val="00951BEB"/>
    <w:rsid w:val="00952370"/>
    <w:rsid w:val="00953162"/>
    <w:rsid w:val="00953B19"/>
    <w:rsid w:val="00953F76"/>
    <w:rsid w:val="009540CF"/>
    <w:rsid w:val="0095472F"/>
    <w:rsid w:val="00955782"/>
    <w:rsid w:val="00960198"/>
    <w:rsid w:val="009608DE"/>
    <w:rsid w:val="00960947"/>
    <w:rsid w:val="0096187C"/>
    <w:rsid w:val="0096259C"/>
    <w:rsid w:val="009629A6"/>
    <w:rsid w:val="00963A44"/>
    <w:rsid w:val="009640A5"/>
    <w:rsid w:val="00964C25"/>
    <w:rsid w:val="00964F78"/>
    <w:rsid w:val="00965988"/>
    <w:rsid w:val="00965FE0"/>
    <w:rsid w:val="00966406"/>
    <w:rsid w:val="0096640C"/>
    <w:rsid w:val="00966517"/>
    <w:rsid w:val="009672AB"/>
    <w:rsid w:val="009674D3"/>
    <w:rsid w:val="00967827"/>
    <w:rsid w:val="00967CAE"/>
    <w:rsid w:val="00967F72"/>
    <w:rsid w:val="009708D8"/>
    <w:rsid w:val="00971385"/>
    <w:rsid w:val="009718BC"/>
    <w:rsid w:val="00972681"/>
    <w:rsid w:val="0097349F"/>
    <w:rsid w:val="0097384F"/>
    <w:rsid w:val="00973F3D"/>
    <w:rsid w:val="009744EC"/>
    <w:rsid w:val="009759C9"/>
    <w:rsid w:val="00975D11"/>
    <w:rsid w:val="00976AC3"/>
    <w:rsid w:val="0097788C"/>
    <w:rsid w:val="00977B1A"/>
    <w:rsid w:val="00980FE5"/>
    <w:rsid w:val="009810D9"/>
    <w:rsid w:val="0098179A"/>
    <w:rsid w:val="009817B6"/>
    <w:rsid w:val="00982D52"/>
    <w:rsid w:val="00983488"/>
    <w:rsid w:val="009837F7"/>
    <w:rsid w:val="00983F40"/>
    <w:rsid w:val="009855FA"/>
    <w:rsid w:val="009859FD"/>
    <w:rsid w:val="00985DA7"/>
    <w:rsid w:val="009862D3"/>
    <w:rsid w:val="00986595"/>
    <w:rsid w:val="00986780"/>
    <w:rsid w:val="009868DF"/>
    <w:rsid w:val="00986D2C"/>
    <w:rsid w:val="00987C87"/>
    <w:rsid w:val="00987CF6"/>
    <w:rsid w:val="0099031F"/>
    <w:rsid w:val="009908FD"/>
    <w:rsid w:val="00990C79"/>
    <w:rsid w:val="00991D17"/>
    <w:rsid w:val="009921AB"/>
    <w:rsid w:val="00992B66"/>
    <w:rsid w:val="00992EFA"/>
    <w:rsid w:val="009931BA"/>
    <w:rsid w:val="00993912"/>
    <w:rsid w:val="009939E1"/>
    <w:rsid w:val="009943BE"/>
    <w:rsid w:val="00994F5F"/>
    <w:rsid w:val="00995961"/>
    <w:rsid w:val="00995CA3"/>
    <w:rsid w:val="009978E6"/>
    <w:rsid w:val="00997B9F"/>
    <w:rsid w:val="009A0F00"/>
    <w:rsid w:val="009A170D"/>
    <w:rsid w:val="009A1DD3"/>
    <w:rsid w:val="009A2924"/>
    <w:rsid w:val="009A2C4F"/>
    <w:rsid w:val="009A35F8"/>
    <w:rsid w:val="009A47DB"/>
    <w:rsid w:val="009A4E13"/>
    <w:rsid w:val="009A50EA"/>
    <w:rsid w:val="009A5C41"/>
    <w:rsid w:val="009A70FD"/>
    <w:rsid w:val="009A76FE"/>
    <w:rsid w:val="009A7C97"/>
    <w:rsid w:val="009B0859"/>
    <w:rsid w:val="009B0C71"/>
    <w:rsid w:val="009B13EE"/>
    <w:rsid w:val="009B1D9C"/>
    <w:rsid w:val="009B257C"/>
    <w:rsid w:val="009B279B"/>
    <w:rsid w:val="009B30CB"/>
    <w:rsid w:val="009B3447"/>
    <w:rsid w:val="009B386E"/>
    <w:rsid w:val="009B390B"/>
    <w:rsid w:val="009B421D"/>
    <w:rsid w:val="009B44FB"/>
    <w:rsid w:val="009B48FE"/>
    <w:rsid w:val="009B543E"/>
    <w:rsid w:val="009B59A7"/>
    <w:rsid w:val="009B663C"/>
    <w:rsid w:val="009B6ABC"/>
    <w:rsid w:val="009B755C"/>
    <w:rsid w:val="009B790C"/>
    <w:rsid w:val="009B7927"/>
    <w:rsid w:val="009C02E8"/>
    <w:rsid w:val="009C0599"/>
    <w:rsid w:val="009C08B0"/>
    <w:rsid w:val="009C0E31"/>
    <w:rsid w:val="009C12E8"/>
    <w:rsid w:val="009C1C2E"/>
    <w:rsid w:val="009C28AE"/>
    <w:rsid w:val="009C2C3D"/>
    <w:rsid w:val="009C3AEE"/>
    <w:rsid w:val="009C4200"/>
    <w:rsid w:val="009C450E"/>
    <w:rsid w:val="009C4606"/>
    <w:rsid w:val="009C47E5"/>
    <w:rsid w:val="009C4A38"/>
    <w:rsid w:val="009C4AE7"/>
    <w:rsid w:val="009C506A"/>
    <w:rsid w:val="009C551A"/>
    <w:rsid w:val="009C55E5"/>
    <w:rsid w:val="009C5A82"/>
    <w:rsid w:val="009C5B71"/>
    <w:rsid w:val="009C5FD1"/>
    <w:rsid w:val="009C6614"/>
    <w:rsid w:val="009C74F3"/>
    <w:rsid w:val="009C7C9B"/>
    <w:rsid w:val="009C7D74"/>
    <w:rsid w:val="009C7E89"/>
    <w:rsid w:val="009D0091"/>
    <w:rsid w:val="009D04C5"/>
    <w:rsid w:val="009D0B9D"/>
    <w:rsid w:val="009D10E0"/>
    <w:rsid w:val="009D135C"/>
    <w:rsid w:val="009D2307"/>
    <w:rsid w:val="009D33BC"/>
    <w:rsid w:val="009D3F38"/>
    <w:rsid w:val="009D4B61"/>
    <w:rsid w:val="009D5180"/>
    <w:rsid w:val="009D6BE6"/>
    <w:rsid w:val="009D7162"/>
    <w:rsid w:val="009D7F73"/>
    <w:rsid w:val="009E077B"/>
    <w:rsid w:val="009E07A4"/>
    <w:rsid w:val="009E07B8"/>
    <w:rsid w:val="009E105B"/>
    <w:rsid w:val="009E11EE"/>
    <w:rsid w:val="009E1E48"/>
    <w:rsid w:val="009E24DF"/>
    <w:rsid w:val="009E29DA"/>
    <w:rsid w:val="009E3E8E"/>
    <w:rsid w:val="009E4946"/>
    <w:rsid w:val="009E6127"/>
    <w:rsid w:val="009E6A2A"/>
    <w:rsid w:val="009E6D0D"/>
    <w:rsid w:val="009E6D15"/>
    <w:rsid w:val="009E70CF"/>
    <w:rsid w:val="009E74CB"/>
    <w:rsid w:val="009E7E65"/>
    <w:rsid w:val="009F1203"/>
    <w:rsid w:val="009F25B9"/>
    <w:rsid w:val="009F25C5"/>
    <w:rsid w:val="009F34E6"/>
    <w:rsid w:val="009F3F44"/>
    <w:rsid w:val="009F4DDB"/>
    <w:rsid w:val="009F5233"/>
    <w:rsid w:val="009F59B1"/>
    <w:rsid w:val="009F63AD"/>
    <w:rsid w:val="009F6442"/>
    <w:rsid w:val="009F72EE"/>
    <w:rsid w:val="009F750E"/>
    <w:rsid w:val="009F785E"/>
    <w:rsid w:val="009F7D55"/>
    <w:rsid w:val="00A01252"/>
    <w:rsid w:val="00A03B39"/>
    <w:rsid w:val="00A04AC0"/>
    <w:rsid w:val="00A05A78"/>
    <w:rsid w:val="00A062CD"/>
    <w:rsid w:val="00A0682B"/>
    <w:rsid w:val="00A06DC2"/>
    <w:rsid w:val="00A07069"/>
    <w:rsid w:val="00A10093"/>
    <w:rsid w:val="00A1044A"/>
    <w:rsid w:val="00A120BB"/>
    <w:rsid w:val="00A12161"/>
    <w:rsid w:val="00A132B7"/>
    <w:rsid w:val="00A13E6F"/>
    <w:rsid w:val="00A141C9"/>
    <w:rsid w:val="00A14B7B"/>
    <w:rsid w:val="00A15184"/>
    <w:rsid w:val="00A1605A"/>
    <w:rsid w:val="00A16092"/>
    <w:rsid w:val="00A1665E"/>
    <w:rsid w:val="00A16A4E"/>
    <w:rsid w:val="00A16EB6"/>
    <w:rsid w:val="00A17AB1"/>
    <w:rsid w:val="00A216E6"/>
    <w:rsid w:val="00A21F7A"/>
    <w:rsid w:val="00A23406"/>
    <w:rsid w:val="00A23EB8"/>
    <w:rsid w:val="00A24490"/>
    <w:rsid w:val="00A24CCC"/>
    <w:rsid w:val="00A24D71"/>
    <w:rsid w:val="00A255C5"/>
    <w:rsid w:val="00A27B91"/>
    <w:rsid w:val="00A3075E"/>
    <w:rsid w:val="00A30777"/>
    <w:rsid w:val="00A30D22"/>
    <w:rsid w:val="00A324E8"/>
    <w:rsid w:val="00A32833"/>
    <w:rsid w:val="00A3370C"/>
    <w:rsid w:val="00A34513"/>
    <w:rsid w:val="00A35DD2"/>
    <w:rsid w:val="00A36947"/>
    <w:rsid w:val="00A3694A"/>
    <w:rsid w:val="00A372D0"/>
    <w:rsid w:val="00A37CE8"/>
    <w:rsid w:val="00A37F9D"/>
    <w:rsid w:val="00A4035B"/>
    <w:rsid w:val="00A40A12"/>
    <w:rsid w:val="00A40BF1"/>
    <w:rsid w:val="00A40F32"/>
    <w:rsid w:val="00A41029"/>
    <w:rsid w:val="00A41177"/>
    <w:rsid w:val="00A42347"/>
    <w:rsid w:val="00A42E14"/>
    <w:rsid w:val="00A431CF"/>
    <w:rsid w:val="00A4422E"/>
    <w:rsid w:val="00A4450A"/>
    <w:rsid w:val="00A44962"/>
    <w:rsid w:val="00A44A40"/>
    <w:rsid w:val="00A455B1"/>
    <w:rsid w:val="00A4667C"/>
    <w:rsid w:val="00A467CD"/>
    <w:rsid w:val="00A47508"/>
    <w:rsid w:val="00A476E9"/>
    <w:rsid w:val="00A50E45"/>
    <w:rsid w:val="00A50EAB"/>
    <w:rsid w:val="00A512AF"/>
    <w:rsid w:val="00A5135E"/>
    <w:rsid w:val="00A51401"/>
    <w:rsid w:val="00A51949"/>
    <w:rsid w:val="00A51A48"/>
    <w:rsid w:val="00A5336C"/>
    <w:rsid w:val="00A53576"/>
    <w:rsid w:val="00A54290"/>
    <w:rsid w:val="00A543EA"/>
    <w:rsid w:val="00A54C6B"/>
    <w:rsid w:val="00A54C96"/>
    <w:rsid w:val="00A552BF"/>
    <w:rsid w:val="00A555B5"/>
    <w:rsid w:val="00A56030"/>
    <w:rsid w:val="00A56273"/>
    <w:rsid w:val="00A570A0"/>
    <w:rsid w:val="00A57767"/>
    <w:rsid w:val="00A57868"/>
    <w:rsid w:val="00A57B69"/>
    <w:rsid w:val="00A60816"/>
    <w:rsid w:val="00A61197"/>
    <w:rsid w:val="00A611E4"/>
    <w:rsid w:val="00A6138A"/>
    <w:rsid w:val="00A6153A"/>
    <w:rsid w:val="00A617FF"/>
    <w:rsid w:val="00A61E4F"/>
    <w:rsid w:val="00A629BA"/>
    <w:rsid w:val="00A62F45"/>
    <w:rsid w:val="00A63E38"/>
    <w:rsid w:val="00A655A6"/>
    <w:rsid w:val="00A65EA2"/>
    <w:rsid w:val="00A66428"/>
    <w:rsid w:val="00A6648C"/>
    <w:rsid w:val="00A6652D"/>
    <w:rsid w:val="00A67A88"/>
    <w:rsid w:val="00A7023A"/>
    <w:rsid w:val="00A70B33"/>
    <w:rsid w:val="00A70F32"/>
    <w:rsid w:val="00A71002"/>
    <w:rsid w:val="00A71A43"/>
    <w:rsid w:val="00A723B7"/>
    <w:rsid w:val="00A727DE"/>
    <w:rsid w:val="00A72ABA"/>
    <w:rsid w:val="00A73CED"/>
    <w:rsid w:val="00A73DBE"/>
    <w:rsid w:val="00A74A48"/>
    <w:rsid w:val="00A7521C"/>
    <w:rsid w:val="00A761C6"/>
    <w:rsid w:val="00A76F3F"/>
    <w:rsid w:val="00A776FD"/>
    <w:rsid w:val="00A77FE2"/>
    <w:rsid w:val="00A803A9"/>
    <w:rsid w:val="00A806A6"/>
    <w:rsid w:val="00A806D6"/>
    <w:rsid w:val="00A80ACC"/>
    <w:rsid w:val="00A80D7D"/>
    <w:rsid w:val="00A81141"/>
    <w:rsid w:val="00A82319"/>
    <w:rsid w:val="00A832A3"/>
    <w:rsid w:val="00A84980"/>
    <w:rsid w:val="00A85A09"/>
    <w:rsid w:val="00A85C72"/>
    <w:rsid w:val="00A87A34"/>
    <w:rsid w:val="00A87EC7"/>
    <w:rsid w:val="00A90299"/>
    <w:rsid w:val="00A90475"/>
    <w:rsid w:val="00A90BA1"/>
    <w:rsid w:val="00A90C91"/>
    <w:rsid w:val="00A92E12"/>
    <w:rsid w:val="00A92FDD"/>
    <w:rsid w:val="00A932A7"/>
    <w:rsid w:val="00A9366B"/>
    <w:rsid w:val="00A938F0"/>
    <w:rsid w:val="00A93F96"/>
    <w:rsid w:val="00A9416E"/>
    <w:rsid w:val="00A957EE"/>
    <w:rsid w:val="00A95DEE"/>
    <w:rsid w:val="00A95E6D"/>
    <w:rsid w:val="00A9616C"/>
    <w:rsid w:val="00A96960"/>
    <w:rsid w:val="00A97797"/>
    <w:rsid w:val="00A97D07"/>
    <w:rsid w:val="00AA07F4"/>
    <w:rsid w:val="00AA14D2"/>
    <w:rsid w:val="00AA18CD"/>
    <w:rsid w:val="00AA1B26"/>
    <w:rsid w:val="00AA1C1D"/>
    <w:rsid w:val="00AA38A3"/>
    <w:rsid w:val="00AA3DD9"/>
    <w:rsid w:val="00AA41A4"/>
    <w:rsid w:val="00AA4445"/>
    <w:rsid w:val="00AA4447"/>
    <w:rsid w:val="00AA4D39"/>
    <w:rsid w:val="00AA4DDA"/>
    <w:rsid w:val="00AA535C"/>
    <w:rsid w:val="00AA54B1"/>
    <w:rsid w:val="00AA551A"/>
    <w:rsid w:val="00AA5B6A"/>
    <w:rsid w:val="00AA649C"/>
    <w:rsid w:val="00AA6AD9"/>
    <w:rsid w:val="00AA6B0D"/>
    <w:rsid w:val="00AA6EEF"/>
    <w:rsid w:val="00AA7305"/>
    <w:rsid w:val="00AB0417"/>
    <w:rsid w:val="00AB12BA"/>
    <w:rsid w:val="00AB1BF3"/>
    <w:rsid w:val="00AB1E17"/>
    <w:rsid w:val="00AB211E"/>
    <w:rsid w:val="00AB2265"/>
    <w:rsid w:val="00AB23C4"/>
    <w:rsid w:val="00AB2671"/>
    <w:rsid w:val="00AB29D3"/>
    <w:rsid w:val="00AB333B"/>
    <w:rsid w:val="00AB40E4"/>
    <w:rsid w:val="00AB453D"/>
    <w:rsid w:val="00AB4633"/>
    <w:rsid w:val="00AB4D5C"/>
    <w:rsid w:val="00AB4D5E"/>
    <w:rsid w:val="00AB5397"/>
    <w:rsid w:val="00AB6447"/>
    <w:rsid w:val="00AB7542"/>
    <w:rsid w:val="00AB7EB2"/>
    <w:rsid w:val="00AC1D6D"/>
    <w:rsid w:val="00AC262A"/>
    <w:rsid w:val="00AC3FCD"/>
    <w:rsid w:val="00AC430F"/>
    <w:rsid w:val="00AC4AB0"/>
    <w:rsid w:val="00AC5C28"/>
    <w:rsid w:val="00AC6822"/>
    <w:rsid w:val="00AC6A15"/>
    <w:rsid w:val="00AC6CFA"/>
    <w:rsid w:val="00AC749A"/>
    <w:rsid w:val="00AC79B2"/>
    <w:rsid w:val="00AD09D1"/>
    <w:rsid w:val="00AD0EB2"/>
    <w:rsid w:val="00AD130A"/>
    <w:rsid w:val="00AD180D"/>
    <w:rsid w:val="00AD23AF"/>
    <w:rsid w:val="00AD2474"/>
    <w:rsid w:val="00AD2993"/>
    <w:rsid w:val="00AD2BC7"/>
    <w:rsid w:val="00AD2EA0"/>
    <w:rsid w:val="00AD34A6"/>
    <w:rsid w:val="00AD44DD"/>
    <w:rsid w:val="00AD4867"/>
    <w:rsid w:val="00AD4DD6"/>
    <w:rsid w:val="00AD5E03"/>
    <w:rsid w:val="00AD630C"/>
    <w:rsid w:val="00AD6DCD"/>
    <w:rsid w:val="00AD7034"/>
    <w:rsid w:val="00AD708F"/>
    <w:rsid w:val="00AE1A03"/>
    <w:rsid w:val="00AE1DA6"/>
    <w:rsid w:val="00AE1E9C"/>
    <w:rsid w:val="00AE2031"/>
    <w:rsid w:val="00AE2423"/>
    <w:rsid w:val="00AE25D9"/>
    <w:rsid w:val="00AE2A15"/>
    <w:rsid w:val="00AE2B93"/>
    <w:rsid w:val="00AE3F64"/>
    <w:rsid w:val="00AE42B7"/>
    <w:rsid w:val="00AE4F3D"/>
    <w:rsid w:val="00AE6D63"/>
    <w:rsid w:val="00AE7182"/>
    <w:rsid w:val="00AE73FD"/>
    <w:rsid w:val="00AE758B"/>
    <w:rsid w:val="00AE7766"/>
    <w:rsid w:val="00AE7C4E"/>
    <w:rsid w:val="00AF1318"/>
    <w:rsid w:val="00AF16A3"/>
    <w:rsid w:val="00AF2041"/>
    <w:rsid w:val="00AF238A"/>
    <w:rsid w:val="00AF2D62"/>
    <w:rsid w:val="00AF2F02"/>
    <w:rsid w:val="00AF3D69"/>
    <w:rsid w:val="00AF42A8"/>
    <w:rsid w:val="00AF486D"/>
    <w:rsid w:val="00AF547B"/>
    <w:rsid w:val="00AF55FF"/>
    <w:rsid w:val="00AF5B2D"/>
    <w:rsid w:val="00AF5CED"/>
    <w:rsid w:val="00AF6272"/>
    <w:rsid w:val="00AF7275"/>
    <w:rsid w:val="00AF7470"/>
    <w:rsid w:val="00AF7DD5"/>
    <w:rsid w:val="00AF7EFC"/>
    <w:rsid w:val="00B01395"/>
    <w:rsid w:val="00B01459"/>
    <w:rsid w:val="00B02282"/>
    <w:rsid w:val="00B03531"/>
    <w:rsid w:val="00B036D2"/>
    <w:rsid w:val="00B037D2"/>
    <w:rsid w:val="00B03FAB"/>
    <w:rsid w:val="00B04176"/>
    <w:rsid w:val="00B04366"/>
    <w:rsid w:val="00B06D67"/>
    <w:rsid w:val="00B070F4"/>
    <w:rsid w:val="00B07186"/>
    <w:rsid w:val="00B074EB"/>
    <w:rsid w:val="00B10176"/>
    <w:rsid w:val="00B101D3"/>
    <w:rsid w:val="00B115C6"/>
    <w:rsid w:val="00B12046"/>
    <w:rsid w:val="00B12A72"/>
    <w:rsid w:val="00B12FF1"/>
    <w:rsid w:val="00B1324A"/>
    <w:rsid w:val="00B14576"/>
    <w:rsid w:val="00B149AA"/>
    <w:rsid w:val="00B15104"/>
    <w:rsid w:val="00B15624"/>
    <w:rsid w:val="00B15646"/>
    <w:rsid w:val="00B15AF2"/>
    <w:rsid w:val="00B16881"/>
    <w:rsid w:val="00B17431"/>
    <w:rsid w:val="00B17690"/>
    <w:rsid w:val="00B1789E"/>
    <w:rsid w:val="00B20DB5"/>
    <w:rsid w:val="00B2198A"/>
    <w:rsid w:val="00B21C68"/>
    <w:rsid w:val="00B21D85"/>
    <w:rsid w:val="00B223F3"/>
    <w:rsid w:val="00B225D1"/>
    <w:rsid w:val="00B234B2"/>
    <w:rsid w:val="00B2382F"/>
    <w:rsid w:val="00B23A7D"/>
    <w:rsid w:val="00B23DD8"/>
    <w:rsid w:val="00B23ED7"/>
    <w:rsid w:val="00B2457C"/>
    <w:rsid w:val="00B25F47"/>
    <w:rsid w:val="00B26529"/>
    <w:rsid w:val="00B265A8"/>
    <w:rsid w:val="00B27358"/>
    <w:rsid w:val="00B27A76"/>
    <w:rsid w:val="00B27D68"/>
    <w:rsid w:val="00B27FEB"/>
    <w:rsid w:val="00B3142B"/>
    <w:rsid w:val="00B32028"/>
    <w:rsid w:val="00B3231D"/>
    <w:rsid w:val="00B32389"/>
    <w:rsid w:val="00B32509"/>
    <w:rsid w:val="00B33185"/>
    <w:rsid w:val="00B33E3C"/>
    <w:rsid w:val="00B33F31"/>
    <w:rsid w:val="00B3407F"/>
    <w:rsid w:val="00B34569"/>
    <w:rsid w:val="00B34614"/>
    <w:rsid w:val="00B34F04"/>
    <w:rsid w:val="00B35117"/>
    <w:rsid w:val="00B36751"/>
    <w:rsid w:val="00B36BE9"/>
    <w:rsid w:val="00B36E4F"/>
    <w:rsid w:val="00B3728F"/>
    <w:rsid w:val="00B37E07"/>
    <w:rsid w:val="00B40B4E"/>
    <w:rsid w:val="00B41F4A"/>
    <w:rsid w:val="00B42283"/>
    <w:rsid w:val="00B4251C"/>
    <w:rsid w:val="00B4297D"/>
    <w:rsid w:val="00B42D37"/>
    <w:rsid w:val="00B43109"/>
    <w:rsid w:val="00B44638"/>
    <w:rsid w:val="00B4609E"/>
    <w:rsid w:val="00B46F78"/>
    <w:rsid w:val="00B47F45"/>
    <w:rsid w:val="00B50800"/>
    <w:rsid w:val="00B50ACA"/>
    <w:rsid w:val="00B512E2"/>
    <w:rsid w:val="00B52E95"/>
    <w:rsid w:val="00B53025"/>
    <w:rsid w:val="00B53286"/>
    <w:rsid w:val="00B53967"/>
    <w:rsid w:val="00B53BBB"/>
    <w:rsid w:val="00B54914"/>
    <w:rsid w:val="00B551A7"/>
    <w:rsid w:val="00B55B1A"/>
    <w:rsid w:val="00B57564"/>
    <w:rsid w:val="00B57DDD"/>
    <w:rsid w:val="00B6019D"/>
    <w:rsid w:val="00B60582"/>
    <w:rsid w:val="00B613F5"/>
    <w:rsid w:val="00B622AF"/>
    <w:rsid w:val="00B622CE"/>
    <w:rsid w:val="00B6393D"/>
    <w:rsid w:val="00B63ED7"/>
    <w:rsid w:val="00B6451A"/>
    <w:rsid w:val="00B64D83"/>
    <w:rsid w:val="00B655D5"/>
    <w:rsid w:val="00B6673F"/>
    <w:rsid w:val="00B67763"/>
    <w:rsid w:val="00B67D54"/>
    <w:rsid w:val="00B713F1"/>
    <w:rsid w:val="00B71C2F"/>
    <w:rsid w:val="00B71FE8"/>
    <w:rsid w:val="00B72208"/>
    <w:rsid w:val="00B726DE"/>
    <w:rsid w:val="00B729F3"/>
    <w:rsid w:val="00B73F64"/>
    <w:rsid w:val="00B74236"/>
    <w:rsid w:val="00B806BC"/>
    <w:rsid w:val="00B81562"/>
    <w:rsid w:val="00B824C3"/>
    <w:rsid w:val="00B82BC3"/>
    <w:rsid w:val="00B82CC5"/>
    <w:rsid w:val="00B83BFD"/>
    <w:rsid w:val="00B8436E"/>
    <w:rsid w:val="00B84760"/>
    <w:rsid w:val="00B84F43"/>
    <w:rsid w:val="00B84FAB"/>
    <w:rsid w:val="00B85090"/>
    <w:rsid w:val="00B85719"/>
    <w:rsid w:val="00B876A3"/>
    <w:rsid w:val="00B90701"/>
    <w:rsid w:val="00B90FBF"/>
    <w:rsid w:val="00B91CEA"/>
    <w:rsid w:val="00B92638"/>
    <w:rsid w:val="00B92B73"/>
    <w:rsid w:val="00B937FF"/>
    <w:rsid w:val="00B93C5E"/>
    <w:rsid w:val="00B93C74"/>
    <w:rsid w:val="00B9407B"/>
    <w:rsid w:val="00B94520"/>
    <w:rsid w:val="00B9473C"/>
    <w:rsid w:val="00B94A97"/>
    <w:rsid w:val="00B94F0C"/>
    <w:rsid w:val="00B9517F"/>
    <w:rsid w:val="00B953C1"/>
    <w:rsid w:val="00B957EB"/>
    <w:rsid w:val="00B95957"/>
    <w:rsid w:val="00B9611A"/>
    <w:rsid w:val="00B964A4"/>
    <w:rsid w:val="00B964D2"/>
    <w:rsid w:val="00B9732B"/>
    <w:rsid w:val="00B97737"/>
    <w:rsid w:val="00B97D98"/>
    <w:rsid w:val="00BA0126"/>
    <w:rsid w:val="00BA08B4"/>
    <w:rsid w:val="00BA0EA9"/>
    <w:rsid w:val="00BA0F12"/>
    <w:rsid w:val="00BA104D"/>
    <w:rsid w:val="00BA1939"/>
    <w:rsid w:val="00BA2079"/>
    <w:rsid w:val="00BA2E9B"/>
    <w:rsid w:val="00BA359B"/>
    <w:rsid w:val="00BA39C6"/>
    <w:rsid w:val="00BA5636"/>
    <w:rsid w:val="00BA5A46"/>
    <w:rsid w:val="00BA6BCB"/>
    <w:rsid w:val="00BA77F5"/>
    <w:rsid w:val="00BB05B3"/>
    <w:rsid w:val="00BB2755"/>
    <w:rsid w:val="00BB28E9"/>
    <w:rsid w:val="00BB31D4"/>
    <w:rsid w:val="00BB3A0C"/>
    <w:rsid w:val="00BB3C01"/>
    <w:rsid w:val="00BB4258"/>
    <w:rsid w:val="00BB463D"/>
    <w:rsid w:val="00BB4ED6"/>
    <w:rsid w:val="00BB60E7"/>
    <w:rsid w:val="00BB6199"/>
    <w:rsid w:val="00BB62B7"/>
    <w:rsid w:val="00BB742C"/>
    <w:rsid w:val="00BC0AAA"/>
    <w:rsid w:val="00BC1321"/>
    <w:rsid w:val="00BC13F9"/>
    <w:rsid w:val="00BC1E83"/>
    <w:rsid w:val="00BC2804"/>
    <w:rsid w:val="00BC2FD2"/>
    <w:rsid w:val="00BC3D45"/>
    <w:rsid w:val="00BC42AF"/>
    <w:rsid w:val="00BC44E5"/>
    <w:rsid w:val="00BC4D33"/>
    <w:rsid w:val="00BC5DA6"/>
    <w:rsid w:val="00BC6251"/>
    <w:rsid w:val="00BC64AD"/>
    <w:rsid w:val="00BC6B21"/>
    <w:rsid w:val="00BC6BFB"/>
    <w:rsid w:val="00BC79D6"/>
    <w:rsid w:val="00BC7A8D"/>
    <w:rsid w:val="00BD0959"/>
    <w:rsid w:val="00BD10CF"/>
    <w:rsid w:val="00BD1123"/>
    <w:rsid w:val="00BD1498"/>
    <w:rsid w:val="00BD1A9A"/>
    <w:rsid w:val="00BD3117"/>
    <w:rsid w:val="00BD3359"/>
    <w:rsid w:val="00BD3BAF"/>
    <w:rsid w:val="00BD3FCF"/>
    <w:rsid w:val="00BD4123"/>
    <w:rsid w:val="00BD5F6D"/>
    <w:rsid w:val="00BD6029"/>
    <w:rsid w:val="00BD6D37"/>
    <w:rsid w:val="00BD6DA2"/>
    <w:rsid w:val="00BD6E6B"/>
    <w:rsid w:val="00BD6E6F"/>
    <w:rsid w:val="00BD789A"/>
    <w:rsid w:val="00BE02DE"/>
    <w:rsid w:val="00BE0BE7"/>
    <w:rsid w:val="00BE0C85"/>
    <w:rsid w:val="00BE0E35"/>
    <w:rsid w:val="00BE1116"/>
    <w:rsid w:val="00BE1233"/>
    <w:rsid w:val="00BE1B61"/>
    <w:rsid w:val="00BE1F54"/>
    <w:rsid w:val="00BE255C"/>
    <w:rsid w:val="00BE35C3"/>
    <w:rsid w:val="00BE3693"/>
    <w:rsid w:val="00BE3A8E"/>
    <w:rsid w:val="00BE3FC2"/>
    <w:rsid w:val="00BE482F"/>
    <w:rsid w:val="00BE5911"/>
    <w:rsid w:val="00BE61AD"/>
    <w:rsid w:val="00BE690D"/>
    <w:rsid w:val="00BE7098"/>
    <w:rsid w:val="00BE75C3"/>
    <w:rsid w:val="00BF0711"/>
    <w:rsid w:val="00BF14C4"/>
    <w:rsid w:val="00BF178E"/>
    <w:rsid w:val="00BF196A"/>
    <w:rsid w:val="00BF1C44"/>
    <w:rsid w:val="00BF1EFB"/>
    <w:rsid w:val="00BF2DC7"/>
    <w:rsid w:val="00BF32D9"/>
    <w:rsid w:val="00BF33D5"/>
    <w:rsid w:val="00BF362E"/>
    <w:rsid w:val="00BF3AA1"/>
    <w:rsid w:val="00BF40FA"/>
    <w:rsid w:val="00BF4DAD"/>
    <w:rsid w:val="00BF6024"/>
    <w:rsid w:val="00BF6B71"/>
    <w:rsid w:val="00BF7D6E"/>
    <w:rsid w:val="00C004F7"/>
    <w:rsid w:val="00C00919"/>
    <w:rsid w:val="00C01049"/>
    <w:rsid w:val="00C010CC"/>
    <w:rsid w:val="00C0146F"/>
    <w:rsid w:val="00C01659"/>
    <w:rsid w:val="00C01899"/>
    <w:rsid w:val="00C022EC"/>
    <w:rsid w:val="00C02818"/>
    <w:rsid w:val="00C02C0A"/>
    <w:rsid w:val="00C03316"/>
    <w:rsid w:val="00C0339F"/>
    <w:rsid w:val="00C039CF"/>
    <w:rsid w:val="00C043C8"/>
    <w:rsid w:val="00C05420"/>
    <w:rsid w:val="00C05600"/>
    <w:rsid w:val="00C058DD"/>
    <w:rsid w:val="00C068E8"/>
    <w:rsid w:val="00C06999"/>
    <w:rsid w:val="00C06A35"/>
    <w:rsid w:val="00C074D8"/>
    <w:rsid w:val="00C07839"/>
    <w:rsid w:val="00C07C0D"/>
    <w:rsid w:val="00C07DB9"/>
    <w:rsid w:val="00C104A2"/>
    <w:rsid w:val="00C10768"/>
    <w:rsid w:val="00C128BB"/>
    <w:rsid w:val="00C129B0"/>
    <w:rsid w:val="00C12BC4"/>
    <w:rsid w:val="00C12E40"/>
    <w:rsid w:val="00C134B8"/>
    <w:rsid w:val="00C141B7"/>
    <w:rsid w:val="00C14B18"/>
    <w:rsid w:val="00C151D2"/>
    <w:rsid w:val="00C16485"/>
    <w:rsid w:val="00C1735F"/>
    <w:rsid w:val="00C1775A"/>
    <w:rsid w:val="00C1787F"/>
    <w:rsid w:val="00C1792B"/>
    <w:rsid w:val="00C17CA9"/>
    <w:rsid w:val="00C206AC"/>
    <w:rsid w:val="00C20DB7"/>
    <w:rsid w:val="00C232FB"/>
    <w:rsid w:val="00C23583"/>
    <w:rsid w:val="00C23EE8"/>
    <w:rsid w:val="00C24719"/>
    <w:rsid w:val="00C24723"/>
    <w:rsid w:val="00C2482E"/>
    <w:rsid w:val="00C270A4"/>
    <w:rsid w:val="00C270AA"/>
    <w:rsid w:val="00C27DBE"/>
    <w:rsid w:val="00C31346"/>
    <w:rsid w:val="00C318FD"/>
    <w:rsid w:val="00C31A59"/>
    <w:rsid w:val="00C32EAD"/>
    <w:rsid w:val="00C342FE"/>
    <w:rsid w:val="00C34AD9"/>
    <w:rsid w:val="00C354B7"/>
    <w:rsid w:val="00C370FD"/>
    <w:rsid w:val="00C373E1"/>
    <w:rsid w:val="00C3793C"/>
    <w:rsid w:val="00C379DF"/>
    <w:rsid w:val="00C37FDD"/>
    <w:rsid w:val="00C403F4"/>
    <w:rsid w:val="00C40DFF"/>
    <w:rsid w:val="00C4171E"/>
    <w:rsid w:val="00C423C8"/>
    <w:rsid w:val="00C42A20"/>
    <w:rsid w:val="00C43A17"/>
    <w:rsid w:val="00C43D04"/>
    <w:rsid w:val="00C4414B"/>
    <w:rsid w:val="00C45E1B"/>
    <w:rsid w:val="00C46783"/>
    <w:rsid w:val="00C47E14"/>
    <w:rsid w:val="00C50D68"/>
    <w:rsid w:val="00C5139D"/>
    <w:rsid w:val="00C51AA2"/>
    <w:rsid w:val="00C5220B"/>
    <w:rsid w:val="00C53298"/>
    <w:rsid w:val="00C54107"/>
    <w:rsid w:val="00C54240"/>
    <w:rsid w:val="00C54418"/>
    <w:rsid w:val="00C54806"/>
    <w:rsid w:val="00C54B7E"/>
    <w:rsid w:val="00C566D3"/>
    <w:rsid w:val="00C56936"/>
    <w:rsid w:val="00C56EFC"/>
    <w:rsid w:val="00C6018C"/>
    <w:rsid w:val="00C60DC2"/>
    <w:rsid w:val="00C626B0"/>
    <w:rsid w:val="00C62895"/>
    <w:rsid w:val="00C62A33"/>
    <w:rsid w:val="00C64036"/>
    <w:rsid w:val="00C647EB"/>
    <w:rsid w:val="00C64876"/>
    <w:rsid w:val="00C6542C"/>
    <w:rsid w:val="00C65979"/>
    <w:rsid w:val="00C6693D"/>
    <w:rsid w:val="00C67E8B"/>
    <w:rsid w:val="00C702BB"/>
    <w:rsid w:val="00C70571"/>
    <w:rsid w:val="00C714AF"/>
    <w:rsid w:val="00C71A55"/>
    <w:rsid w:val="00C721F5"/>
    <w:rsid w:val="00C72B57"/>
    <w:rsid w:val="00C7300F"/>
    <w:rsid w:val="00C73818"/>
    <w:rsid w:val="00C73F42"/>
    <w:rsid w:val="00C7418B"/>
    <w:rsid w:val="00C74CE4"/>
    <w:rsid w:val="00C75615"/>
    <w:rsid w:val="00C75726"/>
    <w:rsid w:val="00C759DF"/>
    <w:rsid w:val="00C75D8A"/>
    <w:rsid w:val="00C75DB1"/>
    <w:rsid w:val="00C76C19"/>
    <w:rsid w:val="00C77832"/>
    <w:rsid w:val="00C80545"/>
    <w:rsid w:val="00C81244"/>
    <w:rsid w:val="00C81513"/>
    <w:rsid w:val="00C81A22"/>
    <w:rsid w:val="00C824CA"/>
    <w:rsid w:val="00C827C4"/>
    <w:rsid w:val="00C83470"/>
    <w:rsid w:val="00C84559"/>
    <w:rsid w:val="00C84574"/>
    <w:rsid w:val="00C846C0"/>
    <w:rsid w:val="00C85DA9"/>
    <w:rsid w:val="00C85DF8"/>
    <w:rsid w:val="00C86006"/>
    <w:rsid w:val="00C8648F"/>
    <w:rsid w:val="00C865E7"/>
    <w:rsid w:val="00C869CC"/>
    <w:rsid w:val="00C86DA2"/>
    <w:rsid w:val="00C86DB1"/>
    <w:rsid w:val="00C873D7"/>
    <w:rsid w:val="00C901F5"/>
    <w:rsid w:val="00C903EB"/>
    <w:rsid w:val="00C91131"/>
    <w:rsid w:val="00C919AA"/>
    <w:rsid w:val="00C91FB0"/>
    <w:rsid w:val="00C9263D"/>
    <w:rsid w:val="00C92A2A"/>
    <w:rsid w:val="00C92DE9"/>
    <w:rsid w:val="00C93234"/>
    <w:rsid w:val="00C95AF8"/>
    <w:rsid w:val="00C9603A"/>
    <w:rsid w:val="00C967E2"/>
    <w:rsid w:val="00C97359"/>
    <w:rsid w:val="00C97929"/>
    <w:rsid w:val="00C97A2C"/>
    <w:rsid w:val="00CA03FD"/>
    <w:rsid w:val="00CA0A59"/>
    <w:rsid w:val="00CA1182"/>
    <w:rsid w:val="00CA173F"/>
    <w:rsid w:val="00CA1EF5"/>
    <w:rsid w:val="00CA28B7"/>
    <w:rsid w:val="00CA3206"/>
    <w:rsid w:val="00CA422C"/>
    <w:rsid w:val="00CA4EE9"/>
    <w:rsid w:val="00CA5E08"/>
    <w:rsid w:val="00CA6196"/>
    <w:rsid w:val="00CA641B"/>
    <w:rsid w:val="00CA74A3"/>
    <w:rsid w:val="00CA7794"/>
    <w:rsid w:val="00CB032D"/>
    <w:rsid w:val="00CB10A2"/>
    <w:rsid w:val="00CB12D2"/>
    <w:rsid w:val="00CB2C56"/>
    <w:rsid w:val="00CB3245"/>
    <w:rsid w:val="00CB3A6A"/>
    <w:rsid w:val="00CB3CB2"/>
    <w:rsid w:val="00CB3DEA"/>
    <w:rsid w:val="00CB3E60"/>
    <w:rsid w:val="00CB4054"/>
    <w:rsid w:val="00CB455D"/>
    <w:rsid w:val="00CB4B5E"/>
    <w:rsid w:val="00CB4FED"/>
    <w:rsid w:val="00CB5072"/>
    <w:rsid w:val="00CB5368"/>
    <w:rsid w:val="00CB54D6"/>
    <w:rsid w:val="00CB54DF"/>
    <w:rsid w:val="00CB59E7"/>
    <w:rsid w:val="00CB66E9"/>
    <w:rsid w:val="00CB6F8F"/>
    <w:rsid w:val="00CB7458"/>
    <w:rsid w:val="00CB74BF"/>
    <w:rsid w:val="00CB7748"/>
    <w:rsid w:val="00CB77F9"/>
    <w:rsid w:val="00CC0019"/>
    <w:rsid w:val="00CC23D5"/>
    <w:rsid w:val="00CC35AA"/>
    <w:rsid w:val="00CC3A25"/>
    <w:rsid w:val="00CC4652"/>
    <w:rsid w:val="00CC5A3D"/>
    <w:rsid w:val="00CC5F73"/>
    <w:rsid w:val="00CC6300"/>
    <w:rsid w:val="00CC6464"/>
    <w:rsid w:val="00CC7BF8"/>
    <w:rsid w:val="00CD19B6"/>
    <w:rsid w:val="00CD1BF2"/>
    <w:rsid w:val="00CD1E74"/>
    <w:rsid w:val="00CD238E"/>
    <w:rsid w:val="00CD293E"/>
    <w:rsid w:val="00CD2C96"/>
    <w:rsid w:val="00CD4710"/>
    <w:rsid w:val="00CD704D"/>
    <w:rsid w:val="00CD7389"/>
    <w:rsid w:val="00CD754D"/>
    <w:rsid w:val="00CE0072"/>
    <w:rsid w:val="00CE022D"/>
    <w:rsid w:val="00CE20DC"/>
    <w:rsid w:val="00CE21DB"/>
    <w:rsid w:val="00CE2353"/>
    <w:rsid w:val="00CE24C8"/>
    <w:rsid w:val="00CE2FF6"/>
    <w:rsid w:val="00CE31A5"/>
    <w:rsid w:val="00CE3DD2"/>
    <w:rsid w:val="00CE49DE"/>
    <w:rsid w:val="00CE50D3"/>
    <w:rsid w:val="00CE59C3"/>
    <w:rsid w:val="00CE690B"/>
    <w:rsid w:val="00CF020F"/>
    <w:rsid w:val="00CF0745"/>
    <w:rsid w:val="00CF0961"/>
    <w:rsid w:val="00CF0C46"/>
    <w:rsid w:val="00CF0F70"/>
    <w:rsid w:val="00CF16CB"/>
    <w:rsid w:val="00CF20B4"/>
    <w:rsid w:val="00CF2279"/>
    <w:rsid w:val="00CF2871"/>
    <w:rsid w:val="00CF2D79"/>
    <w:rsid w:val="00CF37CE"/>
    <w:rsid w:val="00CF3C2C"/>
    <w:rsid w:val="00CF40CB"/>
    <w:rsid w:val="00CF41C9"/>
    <w:rsid w:val="00CF481F"/>
    <w:rsid w:val="00CF495F"/>
    <w:rsid w:val="00CF4CB5"/>
    <w:rsid w:val="00CF5296"/>
    <w:rsid w:val="00CF5741"/>
    <w:rsid w:val="00CF66A3"/>
    <w:rsid w:val="00CF66C6"/>
    <w:rsid w:val="00CF6F66"/>
    <w:rsid w:val="00CF70BB"/>
    <w:rsid w:val="00CF7EAF"/>
    <w:rsid w:val="00CF7F5A"/>
    <w:rsid w:val="00D0037D"/>
    <w:rsid w:val="00D008D4"/>
    <w:rsid w:val="00D025CA"/>
    <w:rsid w:val="00D02AE0"/>
    <w:rsid w:val="00D02BEC"/>
    <w:rsid w:val="00D02D01"/>
    <w:rsid w:val="00D03C63"/>
    <w:rsid w:val="00D044BB"/>
    <w:rsid w:val="00D045A6"/>
    <w:rsid w:val="00D049FE"/>
    <w:rsid w:val="00D05D09"/>
    <w:rsid w:val="00D06FFE"/>
    <w:rsid w:val="00D1070B"/>
    <w:rsid w:val="00D10DB0"/>
    <w:rsid w:val="00D10FFA"/>
    <w:rsid w:val="00D110BE"/>
    <w:rsid w:val="00D11518"/>
    <w:rsid w:val="00D11A03"/>
    <w:rsid w:val="00D122F2"/>
    <w:rsid w:val="00D12E7A"/>
    <w:rsid w:val="00D14596"/>
    <w:rsid w:val="00D15B26"/>
    <w:rsid w:val="00D15CB3"/>
    <w:rsid w:val="00D15DF4"/>
    <w:rsid w:val="00D20254"/>
    <w:rsid w:val="00D211AA"/>
    <w:rsid w:val="00D22BE6"/>
    <w:rsid w:val="00D23730"/>
    <w:rsid w:val="00D2384D"/>
    <w:rsid w:val="00D24635"/>
    <w:rsid w:val="00D2560E"/>
    <w:rsid w:val="00D25A41"/>
    <w:rsid w:val="00D26DF5"/>
    <w:rsid w:val="00D27702"/>
    <w:rsid w:val="00D27D87"/>
    <w:rsid w:val="00D30567"/>
    <w:rsid w:val="00D30B5E"/>
    <w:rsid w:val="00D31ED8"/>
    <w:rsid w:val="00D32712"/>
    <w:rsid w:val="00D3310B"/>
    <w:rsid w:val="00D3391E"/>
    <w:rsid w:val="00D33BAD"/>
    <w:rsid w:val="00D348F3"/>
    <w:rsid w:val="00D3570F"/>
    <w:rsid w:val="00D35E46"/>
    <w:rsid w:val="00D364E2"/>
    <w:rsid w:val="00D405F9"/>
    <w:rsid w:val="00D414D9"/>
    <w:rsid w:val="00D414DE"/>
    <w:rsid w:val="00D41FF7"/>
    <w:rsid w:val="00D426E4"/>
    <w:rsid w:val="00D43B43"/>
    <w:rsid w:val="00D44454"/>
    <w:rsid w:val="00D44873"/>
    <w:rsid w:val="00D4499F"/>
    <w:rsid w:val="00D45543"/>
    <w:rsid w:val="00D457C4"/>
    <w:rsid w:val="00D45B37"/>
    <w:rsid w:val="00D45F98"/>
    <w:rsid w:val="00D463A4"/>
    <w:rsid w:val="00D46CB4"/>
    <w:rsid w:val="00D47D02"/>
    <w:rsid w:val="00D47EC7"/>
    <w:rsid w:val="00D50A32"/>
    <w:rsid w:val="00D51274"/>
    <w:rsid w:val="00D51DCF"/>
    <w:rsid w:val="00D52715"/>
    <w:rsid w:val="00D52725"/>
    <w:rsid w:val="00D52ED1"/>
    <w:rsid w:val="00D54292"/>
    <w:rsid w:val="00D544C6"/>
    <w:rsid w:val="00D54982"/>
    <w:rsid w:val="00D54C18"/>
    <w:rsid w:val="00D553E8"/>
    <w:rsid w:val="00D57531"/>
    <w:rsid w:val="00D6003E"/>
    <w:rsid w:val="00D60A21"/>
    <w:rsid w:val="00D617DC"/>
    <w:rsid w:val="00D62129"/>
    <w:rsid w:val="00D62422"/>
    <w:rsid w:val="00D63219"/>
    <w:rsid w:val="00D637EC"/>
    <w:rsid w:val="00D63846"/>
    <w:rsid w:val="00D644F1"/>
    <w:rsid w:val="00D64EC4"/>
    <w:rsid w:val="00D65AFE"/>
    <w:rsid w:val="00D65DB0"/>
    <w:rsid w:val="00D6608E"/>
    <w:rsid w:val="00D66691"/>
    <w:rsid w:val="00D666DB"/>
    <w:rsid w:val="00D668C6"/>
    <w:rsid w:val="00D67223"/>
    <w:rsid w:val="00D702F3"/>
    <w:rsid w:val="00D7065C"/>
    <w:rsid w:val="00D70E90"/>
    <w:rsid w:val="00D710D8"/>
    <w:rsid w:val="00D718BD"/>
    <w:rsid w:val="00D72F6F"/>
    <w:rsid w:val="00D73461"/>
    <w:rsid w:val="00D73E9F"/>
    <w:rsid w:val="00D74645"/>
    <w:rsid w:val="00D75005"/>
    <w:rsid w:val="00D752F7"/>
    <w:rsid w:val="00D7537C"/>
    <w:rsid w:val="00D75E02"/>
    <w:rsid w:val="00D769D9"/>
    <w:rsid w:val="00D76A77"/>
    <w:rsid w:val="00D803E5"/>
    <w:rsid w:val="00D80753"/>
    <w:rsid w:val="00D80FC4"/>
    <w:rsid w:val="00D817E0"/>
    <w:rsid w:val="00D82ADA"/>
    <w:rsid w:val="00D82F0C"/>
    <w:rsid w:val="00D82F81"/>
    <w:rsid w:val="00D830C6"/>
    <w:rsid w:val="00D83C2A"/>
    <w:rsid w:val="00D843D3"/>
    <w:rsid w:val="00D856EF"/>
    <w:rsid w:val="00D85C71"/>
    <w:rsid w:val="00D85E0F"/>
    <w:rsid w:val="00D86ED8"/>
    <w:rsid w:val="00D873AB"/>
    <w:rsid w:val="00D875AF"/>
    <w:rsid w:val="00D876B4"/>
    <w:rsid w:val="00D90710"/>
    <w:rsid w:val="00D90CCA"/>
    <w:rsid w:val="00D913EB"/>
    <w:rsid w:val="00D914FA"/>
    <w:rsid w:val="00D92387"/>
    <w:rsid w:val="00D93123"/>
    <w:rsid w:val="00D932E7"/>
    <w:rsid w:val="00D938C2"/>
    <w:rsid w:val="00D939ED"/>
    <w:rsid w:val="00D93FE7"/>
    <w:rsid w:val="00D95D79"/>
    <w:rsid w:val="00D95EBB"/>
    <w:rsid w:val="00D9646F"/>
    <w:rsid w:val="00D97FF5"/>
    <w:rsid w:val="00DA0CF0"/>
    <w:rsid w:val="00DA2CC0"/>
    <w:rsid w:val="00DA2D46"/>
    <w:rsid w:val="00DA339A"/>
    <w:rsid w:val="00DA34F7"/>
    <w:rsid w:val="00DA3D22"/>
    <w:rsid w:val="00DA4162"/>
    <w:rsid w:val="00DA71D7"/>
    <w:rsid w:val="00DB0538"/>
    <w:rsid w:val="00DB1C11"/>
    <w:rsid w:val="00DB3A87"/>
    <w:rsid w:val="00DB3AA4"/>
    <w:rsid w:val="00DB3AA8"/>
    <w:rsid w:val="00DB4591"/>
    <w:rsid w:val="00DB45D9"/>
    <w:rsid w:val="00DB46D1"/>
    <w:rsid w:val="00DB48A6"/>
    <w:rsid w:val="00DB51B1"/>
    <w:rsid w:val="00DB5272"/>
    <w:rsid w:val="00DB6020"/>
    <w:rsid w:val="00DB67E5"/>
    <w:rsid w:val="00DB7FBC"/>
    <w:rsid w:val="00DC2776"/>
    <w:rsid w:val="00DC3EA5"/>
    <w:rsid w:val="00DC444B"/>
    <w:rsid w:val="00DC4847"/>
    <w:rsid w:val="00DC497C"/>
    <w:rsid w:val="00DC4E18"/>
    <w:rsid w:val="00DC6CCC"/>
    <w:rsid w:val="00DD00CA"/>
    <w:rsid w:val="00DD00CD"/>
    <w:rsid w:val="00DD0C25"/>
    <w:rsid w:val="00DD1581"/>
    <w:rsid w:val="00DD1E30"/>
    <w:rsid w:val="00DD5AEE"/>
    <w:rsid w:val="00DD63A3"/>
    <w:rsid w:val="00DD6427"/>
    <w:rsid w:val="00DD648B"/>
    <w:rsid w:val="00DD6B5F"/>
    <w:rsid w:val="00DD6D4E"/>
    <w:rsid w:val="00DD7F75"/>
    <w:rsid w:val="00DE0261"/>
    <w:rsid w:val="00DE0DFD"/>
    <w:rsid w:val="00DE21DD"/>
    <w:rsid w:val="00DE2E88"/>
    <w:rsid w:val="00DE3095"/>
    <w:rsid w:val="00DE30D7"/>
    <w:rsid w:val="00DE37BD"/>
    <w:rsid w:val="00DE4368"/>
    <w:rsid w:val="00DE4533"/>
    <w:rsid w:val="00DE4650"/>
    <w:rsid w:val="00DE48FE"/>
    <w:rsid w:val="00DE4ADB"/>
    <w:rsid w:val="00DE51EB"/>
    <w:rsid w:val="00DE5573"/>
    <w:rsid w:val="00DE5996"/>
    <w:rsid w:val="00DE5D09"/>
    <w:rsid w:val="00DE60AA"/>
    <w:rsid w:val="00DE64D1"/>
    <w:rsid w:val="00DE71C7"/>
    <w:rsid w:val="00DE7DBE"/>
    <w:rsid w:val="00DF0367"/>
    <w:rsid w:val="00DF0D54"/>
    <w:rsid w:val="00DF0F14"/>
    <w:rsid w:val="00DF1028"/>
    <w:rsid w:val="00DF2526"/>
    <w:rsid w:val="00DF2561"/>
    <w:rsid w:val="00DF2F83"/>
    <w:rsid w:val="00DF476B"/>
    <w:rsid w:val="00DF4D00"/>
    <w:rsid w:val="00DF50FF"/>
    <w:rsid w:val="00DF547D"/>
    <w:rsid w:val="00DF58D7"/>
    <w:rsid w:val="00DF691B"/>
    <w:rsid w:val="00DF6EEC"/>
    <w:rsid w:val="00DF7425"/>
    <w:rsid w:val="00E006AE"/>
    <w:rsid w:val="00E00D8D"/>
    <w:rsid w:val="00E02C1A"/>
    <w:rsid w:val="00E03603"/>
    <w:rsid w:val="00E04785"/>
    <w:rsid w:val="00E04B05"/>
    <w:rsid w:val="00E05D2C"/>
    <w:rsid w:val="00E0617D"/>
    <w:rsid w:val="00E06287"/>
    <w:rsid w:val="00E067F2"/>
    <w:rsid w:val="00E1031F"/>
    <w:rsid w:val="00E10767"/>
    <w:rsid w:val="00E10925"/>
    <w:rsid w:val="00E1190A"/>
    <w:rsid w:val="00E11AE0"/>
    <w:rsid w:val="00E12088"/>
    <w:rsid w:val="00E121BD"/>
    <w:rsid w:val="00E125A7"/>
    <w:rsid w:val="00E12BC2"/>
    <w:rsid w:val="00E13088"/>
    <w:rsid w:val="00E13CF1"/>
    <w:rsid w:val="00E13DAE"/>
    <w:rsid w:val="00E14097"/>
    <w:rsid w:val="00E14380"/>
    <w:rsid w:val="00E14402"/>
    <w:rsid w:val="00E15491"/>
    <w:rsid w:val="00E15C0F"/>
    <w:rsid w:val="00E15E02"/>
    <w:rsid w:val="00E163A3"/>
    <w:rsid w:val="00E1670E"/>
    <w:rsid w:val="00E1796B"/>
    <w:rsid w:val="00E17E4F"/>
    <w:rsid w:val="00E2013E"/>
    <w:rsid w:val="00E2021A"/>
    <w:rsid w:val="00E20323"/>
    <w:rsid w:val="00E2113C"/>
    <w:rsid w:val="00E21466"/>
    <w:rsid w:val="00E21C85"/>
    <w:rsid w:val="00E21E0D"/>
    <w:rsid w:val="00E21F4C"/>
    <w:rsid w:val="00E2211E"/>
    <w:rsid w:val="00E23904"/>
    <w:rsid w:val="00E239D0"/>
    <w:rsid w:val="00E243DF"/>
    <w:rsid w:val="00E24C4E"/>
    <w:rsid w:val="00E24F40"/>
    <w:rsid w:val="00E250D3"/>
    <w:rsid w:val="00E25146"/>
    <w:rsid w:val="00E263E9"/>
    <w:rsid w:val="00E26536"/>
    <w:rsid w:val="00E26747"/>
    <w:rsid w:val="00E2699F"/>
    <w:rsid w:val="00E30AC1"/>
    <w:rsid w:val="00E315BE"/>
    <w:rsid w:val="00E32025"/>
    <w:rsid w:val="00E32CE9"/>
    <w:rsid w:val="00E33796"/>
    <w:rsid w:val="00E337F8"/>
    <w:rsid w:val="00E33E6C"/>
    <w:rsid w:val="00E34563"/>
    <w:rsid w:val="00E35A32"/>
    <w:rsid w:val="00E35E6E"/>
    <w:rsid w:val="00E35E7E"/>
    <w:rsid w:val="00E36F8F"/>
    <w:rsid w:val="00E37270"/>
    <w:rsid w:val="00E3737B"/>
    <w:rsid w:val="00E375C9"/>
    <w:rsid w:val="00E3785C"/>
    <w:rsid w:val="00E42083"/>
    <w:rsid w:val="00E42378"/>
    <w:rsid w:val="00E42FF8"/>
    <w:rsid w:val="00E4335F"/>
    <w:rsid w:val="00E4340C"/>
    <w:rsid w:val="00E44063"/>
    <w:rsid w:val="00E44289"/>
    <w:rsid w:val="00E44475"/>
    <w:rsid w:val="00E444F3"/>
    <w:rsid w:val="00E44D2C"/>
    <w:rsid w:val="00E45EFF"/>
    <w:rsid w:val="00E46270"/>
    <w:rsid w:val="00E46D2C"/>
    <w:rsid w:val="00E501A8"/>
    <w:rsid w:val="00E514FD"/>
    <w:rsid w:val="00E5172B"/>
    <w:rsid w:val="00E52172"/>
    <w:rsid w:val="00E5266B"/>
    <w:rsid w:val="00E530B5"/>
    <w:rsid w:val="00E538AD"/>
    <w:rsid w:val="00E53B22"/>
    <w:rsid w:val="00E53EA8"/>
    <w:rsid w:val="00E54E61"/>
    <w:rsid w:val="00E567A1"/>
    <w:rsid w:val="00E57551"/>
    <w:rsid w:val="00E60025"/>
    <w:rsid w:val="00E619B6"/>
    <w:rsid w:val="00E61AA0"/>
    <w:rsid w:val="00E61C90"/>
    <w:rsid w:val="00E61C97"/>
    <w:rsid w:val="00E61CC9"/>
    <w:rsid w:val="00E61DCE"/>
    <w:rsid w:val="00E62C83"/>
    <w:rsid w:val="00E636C8"/>
    <w:rsid w:val="00E64BEA"/>
    <w:rsid w:val="00E65AC6"/>
    <w:rsid w:val="00E661FC"/>
    <w:rsid w:val="00E662AF"/>
    <w:rsid w:val="00E671A7"/>
    <w:rsid w:val="00E7038E"/>
    <w:rsid w:val="00E71276"/>
    <w:rsid w:val="00E714F6"/>
    <w:rsid w:val="00E72430"/>
    <w:rsid w:val="00E72821"/>
    <w:rsid w:val="00E72BA1"/>
    <w:rsid w:val="00E72D2A"/>
    <w:rsid w:val="00E73AA7"/>
    <w:rsid w:val="00E73F12"/>
    <w:rsid w:val="00E7468E"/>
    <w:rsid w:val="00E74897"/>
    <w:rsid w:val="00E75027"/>
    <w:rsid w:val="00E750E3"/>
    <w:rsid w:val="00E756F7"/>
    <w:rsid w:val="00E75B6B"/>
    <w:rsid w:val="00E75DFF"/>
    <w:rsid w:val="00E7645C"/>
    <w:rsid w:val="00E76C19"/>
    <w:rsid w:val="00E77227"/>
    <w:rsid w:val="00E77E95"/>
    <w:rsid w:val="00E801A9"/>
    <w:rsid w:val="00E802FF"/>
    <w:rsid w:val="00E8047B"/>
    <w:rsid w:val="00E80D0D"/>
    <w:rsid w:val="00E81024"/>
    <w:rsid w:val="00E81F61"/>
    <w:rsid w:val="00E82D64"/>
    <w:rsid w:val="00E83243"/>
    <w:rsid w:val="00E83A60"/>
    <w:rsid w:val="00E83C2D"/>
    <w:rsid w:val="00E850D7"/>
    <w:rsid w:val="00E874B3"/>
    <w:rsid w:val="00E90A0C"/>
    <w:rsid w:val="00E90FAB"/>
    <w:rsid w:val="00E91461"/>
    <w:rsid w:val="00E92927"/>
    <w:rsid w:val="00E929B1"/>
    <w:rsid w:val="00E92B77"/>
    <w:rsid w:val="00E92DAB"/>
    <w:rsid w:val="00E92FE4"/>
    <w:rsid w:val="00E93531"/>
    <w:rsid w:val="00E93542"/>
    <w:rsid w:val="00E93627"/>
    <w:rsid w:val="00E93B3F"/>
    <w:rsid w:val="00E94304"/>
    <w:rsid w:val="00E95159"/>
    <w:rsid w:val="00E95F92"/>
    <w:rsid w:val="00E9794D"/>
    <w:rsid w:val="00EA0987"/>
    <w:rsid w:val="00EA1039"/>
    <w:rsid w:val="00EA241C"/>
    <w:rsid w:val="00EA26B5"/>
    <w:rsid w:val="00EA2EFE"/>
    <w:rsid w:val="00EA30E2"/>
    <w:rsid w:val="00EA3210"/>
    <w:rsid w:val="00EA3F5A"/>
    <w:rsid w:val="00EA403A"/>
    <w:rsid w:val="00EA4215"/>
    <w:rsid w:val="00EA4244"/>
    <w:rsid w:val="00EA479B"/>
    <w:rsid w:val="00EA49AA"/>
    <w:rsid w:val="00EA4DE1"/>
    <w:rsid w:val="00EA5553"/>
    <w:rsid w:val="00EA5BCF"/>
    <w:rsid w:val="00EA5CC3"/>
    <w:rsid w:val="00EA5FF2"/>
    <w:rsid w:val="00EA60EC"/>
    <w:rsid w:val="00EA69EA"/>
    <w:rsid w:val="00EA7008"/>
    <w:rsid w:val="00EA7B61"/>
    <w:rsid w:val="00EB0133"/>
    <w:rsid w:val="00EB0E75"/>
    <w:rsid w:val="00EB1441"/>
    <w:rsid w:val="00EB188C"/>
    <w:rsid w:val="00EB2066"/>
    <w:rsid w:val="00EB247E"/>
    <w:rsid w:val="00EB429C"/>
    <w:rsid w:val="00EB44DB"/>
    <w:rsid w:val="00EB618F"/>
    <w:rsid w:val="00EB622C"/>
    <w:rsid w:val="00EB657E"/>
    <w:rsid w:val="00EB6C55"/>
    <w:rsid w:val="00EB716E"/>
    <w:rsid w:val="00EB75C7"/>
    <w:rsid w:val="00EB791B"/>
    <w:rsid w:val="00EB7F55"/>
    <w:rsid w:val="00EC1C11"/>
    <w:rsid w:val="00EC1D18"/>
    <w:rsid w:val="00EC25D0"/>
    <w:rsid w:val="00EC26E3"/>
    <w:rsid w:val="00EC2E1E"/>
    <w:rsid w:val="00EC331D"/>
    <w:rsid w:val="00EC4840"/>
    <w:rsid w:val="00EC4D24"/>
    <w:rsid w:val="00EC6086"/>
    <w:rsid w:val="00EC620D"/>
    <w:rsid w:val="00EC6643"/>
    <w:rsid w:val="00EC7809"/>
    <w:rsid w:val="00ED00C0"/>
    <w:rsid w:val="00ED043D"/>
    <w:rsid w:val="00ED0B24"/>
    <w:rsid w:val="00ED13A1"/>
    <w:rsid w:val="00ED1A69"/>
    <w:rsid w:val="00ED1F2C"/>
    <w:rsid w:val="00ED3446"/>
    <w:rsid w:val="00ED3D04"/>
    <w:rsid w:val="00ED60A9"/>
    <w:rsid w:val="00ED6658"/>
    <w:rsid w:val="00ED7E08"/>
    <w:rsid w:val="00EE0251"/>
    <w:rsid w:val="00EE06BF"/>
    <w:rsid w:val="00EE07E9"/>
    <w:rsid w:val="00EE1589"/>
    <w:rsid w:val="00EE17A5"/>
    <w:rsid w:val="00EE1BCB"/>
    <w:rsid w:val="00EE2568"/>
    <w:rsid w:val="00EE298D"/>
    <w:rsid w:val="00EE36FB"/>
    <w:rsid w:val="00EE3C46"/>
    <w:rsid w:val="00EE3C4D"/>
    <w:rsid w:val="00EE444C"/>
    <w:rsid w:val="00EE560F"/>
    <w:rsid w:val="00EE587A"/>
    <w:rsid w:val="00EE5F70"/>
    <w:rsid w:val="00EE6311"/>
    <w:rsid w:val="00EE6580"/>
    <w:rsid w:val="00EE66D7"/>
    <w:rsid w:val="00EE6B30"/>
    <w:rsid w:val="00EE6D3A"/>
    <w:rsid w:val="00EE70D8"/>
    <w:rsid w:val="00EE74FF"/>
    <w:rsid w:val="00EE7C16"/>
    <w:rsid w:val="00EE7C1E"/>
    <w:rsid w:val="00EE7F29"/>
    <w:rsid w:val="00EF10AB"/>
    <w:rsid w:val="00EF170E"/>
    <w:rsid w:val="00EF1DB0"/>
    <w:rsid w:val="00EF31DE"/>
    <w:rsid w:val="00EF3CD1"/>
    <w:rsid w:val="00EF4117"/>
    <w:rsid w:val="00EF546B"/>
    <w:rsid w:val="00EF632B"/>
    <w:rsid w:val="00EF65AD"/>
    <w:rsid w:val="00EF6A65"/>
    <w:rsid w:val="00EF6A97"/>
    <w:rsid w:val="00EF706B"/>
    <w:rsid w:val="00EF714D"/>
    <w:rsid w:val="00EF7991"/>
    <w:rsid w:val="00F007FD"/>
    <w:rsid w:val="00F00C44"/>
    <w:rsid w:val="00F00DE1"/>
    <w:rsid w:val="00F00FDB"/>
    <w:rsid w:val="00F011D7"/>
    <w:rsid w:val="00F0122D"/>
    <w:rsid w:val="00F019E7"/>
    <w:rsid w:val="00F01B43"/>
    <w:rsid w:val="00F02445"/>
    <w:rsid w:val="00F02708"/>
    <w:rsid w:val="00F02A3D"/>
    <w:rsid w:val="00F02D47"/>
    <w:rsid w:val="00F044C1"/>
    <w:rsid w:val="00F058BD"/>
    <w:rsid w:val="00F0619D"/>
    <w:rsid w:val="00F06335"/>
    <w:rsid w:val="00F06D53"/>
    <w:rsid w:val="00F10B26"/>
    <w:rsid w:val="00F10C0C"/>
    <w:rsid w:val="00F10FBD"/>
    <w:rsid w:val="00F1151F"/>
    <w:rsid w:val="00F126D6"/>
    <w:rsid w:val="00F12D61"/>
    <w:rsid w:val="00F139BA"/>
    <w:rsid w:val="00F1417B"/>
    <w:rsid w:val="00F143C0"/>
    <w:rsid w:val="00F1464A"/>
    <w:rsid w:val="00F14AC8"/>
    <w:rsid w:val="00F14B19"/>
    <w:rsid w:val="00F154AC"/>
    <w:rsid w:val="00F15BC0"/>
    <w:rsid w:val="00F15F10"/>
    <w:rsid w:val="00F15F49"/>
    <w:rsid w:val="00F1604F"/>
    <w:rsid w:val="00F16113"/>
    <w:rsid w:val="00F16376"/>
    <w:rsid w:val="00F1649C"/>
    <w:rsid w:val="00F16CAC"/>
    <w:rsid w:val="00F206D1"/>
    <w:rsid w:val="00F212EE"/>
    <w:rsid w:val="00F217CE"/>
    <w:rsid w:val="00F2260D"/>
    <w:rsid w:val="00F22C78"/>
    <w:rsid w:val="00F22EE1"/>
    <w:rsid w:val="00F23B8D"/>
    <w:rsid w:val="00F2561D"/>
    <w:rsid w:val="00F25A62"/>
    <w:rsid w:val="00F25E07"/>
    <w:rsid w:val="00F25EAE"/>
    <w:rsid w:val="00F276CF"/>
    <w:rsid w:val="00F27A63"/>
    <w:rsid w:val="00F315C5"/>
    <w:rsid w:val="00F318D1"/>
    <w:rsid w:val="00F31A7C"/>
    <w:rsid w:val="00F329C3"/>
    <w:rsid w:val="00F33D42"/>
    <w:rsid w:val="00F344BF"/>
    <w:rsid w:val="00F345F2"/>
    <w:rsid w:val="00F3471E"/>
    <w:rsid w:val="00F34AA7"/>
    <w:rsid w:val="00F34B89"/>
    <w:rsid w:val="00F354DD"/>
    <w:rsid w:val="00F358B2"/>
    <w:rsid w:val="00F35B70"/>
    <w:rsid w:val="00F37408"/>
    <w:rsid w:val="00F4040D"/>
    <w:rsid w:val="00F436A2"/>
    <w:rsid w:val="00F43B4A"/>
    <w:rsid w:val="00F443A6"/>
    <w:rsid w:val="00F44D7B"/>
    <w:rsid w:val="00F459FB"/>
    <w:rsid w:val="00F4647C"/>
    <w:rsid w:val="00F467CB"/>
    <w:rsid w:val="00F46E3B"/>
    <w:rsid w:val="00F47294"/>
    <w:rsid w:val="00F475B9"/>
    <w:rsid w:val="00F479E1"/>
    <w:rsid w:val="00F479F2"/>
    <w:rsid w:val="00F47CC7"/>
    <w:rsid w:val="00F51358"/>
    <w:rsid w:val="00F51F20"/>
    <w:rsid w:val="00F52FB5"/>
    <w:rsid w:val="00F54300"/>
    <w:rsid w:val="00F544A8"/>
    <w:rsid w:val="00F548C9"/>
    <w:rsid w:val="00F54CC2"/>
    <w:rsid w:val="00F56202"/>
    <w:rsid w:val="00F5641E"/>
    <w:rsid w:val="00F56B2C"/>
    <w:rsid w:val="00F5701E"/>
    <w:rsid w:val="00F57A78"/>
    <w:rsid w:val="00F600F5"/>
    <w:rsid w:val="00F60530"/>
    <w:rsid w:val="00F60A77"/>
    <w:rsid w:val="00F623B1"/>
    <w:rsid w:val="00F6268B"/>
    <w:rsid w:val="00F62C04"/>
    <w:rsid w:val="00F6300E"/>
    <w:rsid w:val="00F64C53"/>
    <w:rsid w:val="00F64EA2"/>
    <w:rsid w:val="00F65417"/>
    <w:rsid w:val="00F6599B"/>
    <w:rsid w:val="00F65F3C"/>
    <w:rsid w:val="00F678DB"/>
    <w:rsid w:val="00F70CB3"/>
    <w:rsid w:val="00F72775"/>
    <w:rsid w:val="00F728E3"/>
    <w:rsid w:val="00F72EAD"/>
    <w:rsid w:val="00F7408C"/>
    <w:rsid w:val="00F7446F"/>
    <w:rsid w:val="00F75B7D"/>
    <w:rsid w:val="00F7611E"/>
    <w:rsid w:val="00F76136"/>
    <w:rsid w:val="00F7704F"/>
    <w:rsid w:val="00F77316"/>
    <w:rsid w:val="00F77400"/>
    <w:rsid w:val="00F77BE5"/>
    <w:rsid w:val="00F77EF1"/>
    <w:rsid w:val="00F8036F"/>
    <w:rsid w:val="00F804B8"/>
    <w:rsid w:val="00F80AB6"/>
    <w:rsid w:val="00F81702"/>
    <w:rsid w:val="00F81AD3"/>
    <w:rsid w:val="00F81C59"/>
    <w:rsid w:val="00F81E15"/>
    <w:rsid w:val="00F8203D"/>
    <w:rsid w:val="00F82F6C"/>
    <w:rsid w:val="00F833C7"/>
    <w:rsid w:val="00F835C2"/>
    <w:rsid w:val="00F83C26"/>
    <w:rsid w:val="00F84492"/>
    <w:rsid w:val="00F845A0"/>
    <w:rsid w:val="00F848C4"/>
    <w:rsid w:val="00F849DA"/>
    <w:rsid w:val="00F84E3E"/>
    <w:rsid w:val="00F85080"/>
    <w:rsid w:val="00F85343"/>
    <w:rsid w:val="00F85A22"/>
    <w:rsid w:val="00F86975"/>
    <w:rsid w:val="00F86A5B"/>
    <w:rsid w:val="00F874F2"/>
    <w:rsid w:val="00F9189F"/>
    <w:rsid w:val="00F9190A"/>
    <w:rsid w:val="00F91BA0"/>
    <w:rsid w:val="00F92BA0"/>
    <w:rsid w:val="00F92FF3"/>
    <w:rsid w:val="00F931BE"/>
    <w:rsid w:val="00F945B9"/>
    <w:rsid w:val="00F94E14"/>
    <w:rsid w:val="00F9621F"/>
    <w:rsid w:val="00F963E3"/>
    <w:rsid w:val="00F96FB0"/>
    <w:rsid w:val="00F9728B"/>
    <w:rsid w:val="00F97757"/>
    <w:rsid w:val="00F97C09"/>
    <w:rsid w:val="00FA07AF"/>
    <w:rsid w:val="00FA096F"/>
    <w:rsid w:val="00FA0BD3"/>
    <w:rsid w:val="00FA129D"/>
    <w:rsid w:val="00FA16C3"/>
    <w:rsid w:val="00FA1962"/>
    <w:rsid w:val="00FA1B34"/>
    <w:rsid w:val="00FA2BE0"/>
    <w:rsid w:val="00FA3662"/>
    <w:rsid w:val="00FA4BBC"/>
    <w:rsid w:val="00FA57E8"/>
    <w:rsid w:val="00FA6C2E"/>
    <w:rsid w:val="00FA72CE"/>
    <w:rsid w:val="00FA7306"/>
    <w:rsid w:val="00FA7386"/>
    <w:rsid w:val="00FA7AAF"/>
    <w:rsid w:val="00FB0A0C"/>
    <w:rsid w:val="00FB0AA4"/>
    <w:rsid w:val="00FB10C3"/>
    <w:rsid w:val="00FB25BC"/>
    <w:rsid w:val="00FB2A18"/>
    <w:rsid w:val="00FB4276"/>
    <w:rsid w:val="00FB539D"/>
    <w:rsid w:val="00FB5522"/>
    <w:rsid w:val="00FB71D2"/>
    <w:rsid w:val="00FB741F"/>
    <w:rsid w:val="00FC0C1D"/>
    <w:rsid w:val="00FC14E5"/>
    <w:rsid w:val="00FC1CAE"/>
    <w:rsid w:val="00FC1F31"/>
    <w:rsid w:val="00FC33DB"/>
    <w:rsid w:val="00FC3BC1"/>
    <w:rsid w:val="00FC47F9"/>
    <w:rsid w:val="00FC5481"/>
    <w:rsid w:val="00FC5F5C"/>
    <w:rsid w:val="00FC68F8"/>
    <w:rsid w:val="00FC7EE8"/>
    <w:rsid w:val="00FC7F2A"/>
    <w:rsid w:val="00FD0022"/>
    <w:rsid w:val="00FD11D7"/>
    <w:rsid w:val="00FD1ADE"/>
    <w:rsid w:val="00FD2B4D"/>
    <w:rsid w:val="00FD2D8E"/>
    <w:rsid w:val="00FD3644"/>
    <w:rsid w:val="00FD36A0"/>
    <w:rsid w:val="00FD36F7"/>
    <w:rsid w:val="00FD3A36"/>
    <w:rsid w:val="00FD45DB"/>
    <w:rsid w:val="00FD47FB"/>
    <w:rsid w:val="00FD4B7C"/>
    <w:rsid w:val="00FD5D2D"/>
    <w:rsid w:val="00FD6436"/>
    <w:rsid w:val="00FD64DA"/>
    <w:rsid w:val="00FD6A1F"/>
    <w:rsid w:val="00FD7B1D"/>
    <w:rsid w:val="00FE1842"/>
    <w:rsid w:val="00FE1D00"/>
    <w:rsid w:val="00FE2037"/>
    <w:rsid w:val="00FE2583"/>
    <w:rsid w:val="00FE2BA4"/>
    <w:rsid w:val="00FE39CE"/>
    <w:rsid w:val="00FE4079"/>
    <w:rsid w:val="00FE4D28"/>
    <w:rsid w:val="00FE6209"/>
    <w:rsid w:val="00FE6B12"/>
    <w:rsid w:val="00FE6C3E"/>
    <w:rsid w:val="00FE754E"/>
    <w:rsid w:val="00FE7AA8"/>
    <w:rsid w:val="00FF0DB0"/>
    <w:rsid w:val="00FF1A55"/>
    <w:rsid w:val="00FF21A2"/>
    <w:rsid w:val="00FF2826"/>
    <w:rsid w:val="00FF3A1C"/>
    <w:rsid w:val="00FF3F98"/>
    <w:rsid w:val="00FF4934"/>
    <w:rsid w:val="00FF4FAA"/>
    <w:rsid w:val="00FF56D0"/>
    <w:rsid w:val="00FF5A8D"/>
    <w:rsid w:val="00FF67E1"/>
    <w:rsid w:val="00FF6A81"/>
    <w:rsid w:val="00FF7646"/>
    <w:rsid w:val="00FF76D8"/>
    <w:rsid w:val="00FF7C4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25FB"/>
  <w15:docId w15:val="{4DAD66DF-ED95-4A47-8114-902D145D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1">
    <w:name w:val="heading 1"/>
    <w:basedOn w:val="Normal"/>
    <w:next w:val="Normal"/>
    <w:link w:val="Heading1Char"/>
    <w:qFormat/>
    <w:rsid w:val="00E34563"/>
    <w:pPr>
      <w:keepNext/>
      <w:spacing w:before="120" w:after="120" w:line="360" w:lineRule="auto"/>
      <w:outlineLvl w:val="0"/>
    </w:pPr>
    <w:rPr>
      <w:rFonts w:ascii="Times New Roman" w:eastAsia="Times New Roman" w:hAnsi="Times New Roman"/>
      <w:b/>
      <w:b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character" w:customStyle="1" w:styleId="Heading1Char">
    <w:name w:val="Heading 1 Char"/>
    <w:link w:val="Heading1"/>
    <w:rsid w:val="00E34563"/>
    <w:rPr>
      <w:rFonts w:ascii="Times New Roman" w:eastAsia="Times New Roman" w:hAnsi="Times New Roman" w:cs="David"/>
      <w:b/>
      <w:bCs/>
      <w:kern w:val="32"/>
      <w:sz w:val="28"/>
      <w:szCs w:val="28"/>
      <w:u w:val="single"/>
    </w:rPr>
  </w:style>
  <w:style w:type="paragraph" w:styleId="ListParagraph">
    <w:name w:val="List Paragraph"/>
    <w:basedOn w:val="Normal"/>
    <w:uiPriority w:val="34"/>
    <w:qFormat/>
    <w:rsid w:val="00C92DE9"/>
    <w:pPr>
      <w:ind w:left="720"/>
      <w:contextualSpacing/>
    </w:pPr>
    <w:rPr>
      <w:rFonts w:cs="Arial"/>
      <w:sz w:val="22"/>
      <w:szCs w:val="22"/>
    </w:rPr>
  </w:style>
  <w:style w:type="paragraph" w:styleId="BalloonText">
    <w:name w:val="Balloon Text"/>
    <w:basedOn w:val="Normal"/>
    <w:link w:val="BalloonTextChar"/>
    <w:uiPriority w:val="99"/>
    <w:semiHidden/>
    <w:unhideWhenUsed/>
    <w:rsid w:val="008356AC"/>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8356AC"/>
    <w:rPr>
      <w:rFonts w:ascii="Tahoma" w:hAnsi="Tahoma" w:cs="Tahoma"/>
      <w:sz w:val="18"/>
      <w:szCs w:val="18"/>
    </w:rPr>
  </w:style>
  <w:style w:type="paragraph" w:styleId="Revision">
    <w:name w:val="Revision"/>
    <w:hidden/>
    <w:uiPriority w:val="99"/>
    <w:semiHidden/>
    <w:rsid w:val="006F74C9"/>
    <w:rPr>
      <w:rFonts w:cs="David"/>
      <w:sz w:val="28"/>
      <w:szCs w:val="28"/>
    </w:rPr>
  </w:style>
  <w:style w:type="character" w:styleId="CommentReference">
    <w:name w:val="annotation reference"/>
    <w:uiPriority w:val="99"/>
    <w:semiHidden/>
    <w:unhideWhenUsed/>
    <w:rsid w:val="00087C52"/>
    <w:rPr>
      <w:sz w:val="16"/>
      <w:szCs w:val="16"/>
    </w:rPr>
  </w:style>
  <w:style w:type="paragraph" w:styleId="CommentText">
    <w:name w:val="annotation text"/>
    <w:basedOn w:val="Normal"/>
    <w:link w:val="CommentTextChar"/>
    <w:uiPriority w:val="99"/>
    <w:unhideWhenUsed/>
    <w:rsid w:val="00087C52"/>
    <w:rPr>
      <w:sz w:val="20"/>
      <w:szCs w:val="20"/>
    </w:rPr>
  </w:style>
  <w:style w:type="character" w:customStyle="1" w:styleId="CommentTextChar">
    <w:name w:val="Comment Text Char"/>
    <w:link w:val="CommentText"/>
    <w:uiPriority w:val="99"/>
    <w:rsid w:val="00087C52"/>
    <w:rPr>
      <w:rFonts w:cs="David"/>
    </w:rPr>
  </w:style>
  <w:style w:type="paragraph" w:styleId="CommentSubject">
    <w:name w:val="annotation subject"/>
    <w:basedOn w:val="CommentText"/>
    <w:next w:val="CommentText"/>
    <w:link w:val="CommentSubjectChar"/>
    <w:uiPriority w:val="99"/>
    <w:semiHidden/>
    <w:unhideWhenUsed/>
    <w:rsid w:val="00087C52"/>
    <w:rPr>
      <w:b/>
      <w:bCs/>
    </w:rPr>
  </w:style>
  <w:style w:type="character" w:customStyle="1" w:styleId="CommentSubjectChar">
    <w:name w:val="Comment Subject Char"/>
    <w:link w:val="CommentSubject"/>
    <w:uiPriority w:val="99"/>
    <w:semiHidden/>
    <w:rsid w:val="00087C52"/>
    <w:rPr>
      <w:rFonts w:cs="David"/>
      <w:b/>
      <w:bCs/>
    </w:rPr>
  </w:style>
  <w:style w:type="character" w:styleId="Hyperlink">
    <w:name w:val="Hyperlink"/>
    <w:unhideWhenUsed/>
    <w:rsid w:val="0044708A"/>
    <w:rPr>
      <w:color w:val="467886"/>
      <w:u w:val="single"/>
    </w:rPr>
  </w:style>
  <w:style w:type="character" w:styleId="UnresolvedMention">
    <w:name w:val="Unresolved Mention"/>
    <w:uiPriority w:val="99"/>
    <w:semiHidden/>
    <w:unhideWhenUsed/>
    <w:rsid w:val="0044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234">
      <w:bodyDiv w:val="1"/>
      <w:marLeft w:val="0"/>
      <w:marRight w:val="0"/>
      <w:marTop w:val="0"/>
      <w:marBottom w:val="0"/>
      <w:divBdr>
        <w:top w:val="none" w:sz="0" w:space="0" w:color="auto"/>
        <w:left w:val="none" w:sz="0" w:space="0" w:color="auto"/>
        <w:bottom w:val="none" w:sz="0" w:space="0" w:color="auto"/>
        <w:right w:val="none" w:sz="0" w:space="0" w:color="auto"/>
      </w:divBdr>
    </w:div>
    <w:div w:id="355616806">
      <w:bodyDiv w:val="1"/>
      <w:marLeft w:val="0"/>
      <w:marRight w:val="0"/>
      <w:marTop w:val="0"/>
      <w:marBottom w:val="0"/>
      <w:divBdr>
        <w:top w:val="none" w:sz="0" w:space="0" w:color="auto"/>
        <w:left w:val="none" w:sz="0" w:space="0" w:color="auto"/>
        <w:bottom w:val="none" w:sz="0" w:space="0" w:color="auto"/>
        <w:right w:val="none" w:sz="0" w:space="0" w:color="auto"/>
      </w:divBdr>
    </w:div>
    <w:div w:id="520820337">
      <w:bodyDiv w:val="1"/>
      <w:marLeft w:val="0"/>
      <w:marRight w:val="0"/>
      <w:marTop w:val="0"/>
      <w:marBottom w:val="0"/>
      <w:divBdr>
        <w:top w:val="none" w:sz="0" w:space="0" w:color="auto"/>
        <w:left w:val="none" w:sz="0" w:space="0" w:color="auto"/>
        <w:bottom w:val="none" w:sz="0" w:space="0" w:color="auto"/>
        <w:right w:val="none" w:sz="0" w:space="0" w:color="auto"/>
      </w:divBdr>
    </w:div>
    <w:div w:id="553196099">
      <w:bodyDiv w:val="1"/>
      <w:marLeft w:val="0"/>
      <w:marRight w:val="0"/>
      <w:marTop w:val="0"/>
      <w:marBottom w:val="0"/>
      <w:divBdr>
        <w:top w:val="none" w:sz="0" w:space="0" w:color="auto"/>
        <w:left w:val="none" w:sz="0" w:space="0" w:color="auto"/>
        <w:bottom w:val="none" w:sz="0" w:space="0" w:color="auto"/>
        <w:right w:val="none" w:sz="0" w:space="0" w:color="auto"/>
      </w:divBdr>
    </w:div>
    <w:div w:id="559444495">
      <w:bodyDiv w:val="1"/>
      <w:marLeft w:val="0"/>
      <w:marRight w:val="0"/>
      <w:marTop w:val="0"/>
      <w:marBottom w:val="0"/>
      <w:divBdr>
        <w:top w:val="none" w:sz="0" w:space="0" w:color="auto"/>
        <w:left w:val="none" w:sz="0" w:space="0" w:color="auto"/>
        <w:bottom w:val="none" w:sz="0" w:space="0" w:color="auto"/>
        <w:right w:val="none" w:sz="0" w:space="0" w:color="auto"/>
      </w:divBdr>
    </w:div>
    <w:div w:id="781918914">
      <w:bodyDiv w:val="1"/>
      <w:marLeft w:val="0"/>
      <w:marRight w:val="0"/>
      <w:marTop w:val="0"/>
      <w:marBottom w:val="0"/>
      <w:divBdr>
        <w:top w:val="none" w:sz="0" w:space="0" w:color="auto"/>
        <w:left w:val="none" w:sz="0" w:space="0" w:color="auto"/>
        <w:bottom w:val="none" w:sz="0" w:space="0" w:color="auto"/>
        <w:right w:val="none" w:sz="0" w:space="0" w:color="auto"/>
      </w:divBdr>
    </w:div>
    <w:div w:id="1103190826">
      <w:bodyDiv w:val="1"/>
      <w:marLeft w:val="0"/>
      <w:marRight w:val="0"/>
      <w:marTop w:val="0"/>
      <w:marBottom w:val="0"/>
      <w:divBdr>
        <w:top w:val="none" w:sz="0" w:space="0" w:color="auto"/>
        <w:left w:val="none" w:sz="0" w:space="0" w:color="auto"/>
        <w:bottom w:val="none" w:sz="0" w:space="0" w:color="auto"/>
        <w:right w:val="none" w:sz="0" w:space="0" w:color="auto"/>
      </w:divBdr>
    </w:div>
    <w:div w:id="1232347096">
      <w:bodyDiv w:val="1"/>
      <w:marLeft w:val="0"/>
      <w:marRight w:val="0"/>
      <w:marTop w:val="0"/>
      <w:marBottom w:val="0"/>
      <w:divBdr>
        <w:top w:val="none" w:sz="0" w:space="0" w:color="auto"/>
        <w:left w:val="none" w:sz="0" w:space="0" w:color="auto"/>
        <w:bottom w:val="none" w:sz="0" w:space="0" w:color="auto"/>
        <w:right w:val="none" w:sz="0" w:space="0" w:color="auto"/>
      </w:divBdr>
    </w:div>
    <w:div w:id="1237327314">
      <w:bodyDiv w:val="1"/>
      <w:marLeft w:val="0"/>
      <w:marRight w:val="0"/>
      <w:marTop w:val="0"/>
      <w:marBottom w:val="0"/>
      <w:divBdr>
        <w:top w:val="none" w:sz="0" w:space="0" w:color="auto"/>
        <w:left w:val="none" w:sz="0" w:space="0" w:color="auto"/>
        <w:bottom w:val="none" w:sz="0" w:space="0" w:color="auto"/>
        <w:right w:val="none" w:sz="0" w:space="0" w:color="auto"/>
      </w:divBdr>
    </w:div>
    <w:div w:id="1508787635">
      <w:bodyDiv w:val="1"/>
      <w:marLeft w:val="0"/>
      <w:marRight w:val="0"/>
      <w:marTop w:val="0"/>
      <w:marBottom w:val="0"/>
      <w:divBdr>
        <w:top w:val="none" w:sz="0" w:space="0" w:color="auto"/>
        <w:left w:val="none" w:sz="0" w:space="0" w:color="auto"/>
        <w:bottom w:val="none" w:sz="0" w:space="0" w:color="auto"/>
        <w:right w:val="none" w:sz="0" w:space="0" w:color="auto"/>
      </w:divBdr>
    </w:div>
    <w:div w:id="1550846483">
      <w:bodyDiv w:val="1"/>
      <w:marLeft w:val="0"/>
      <w:marRight w:val="0"/>
      <w:marTop w:val="0"/>
      <w:marBottom w:val="0"/>
      <w:divBdr>
        <w:top w:val="none" w:sz="0" w:space="0" w:color="auto"/>
        <w:left w:val="none" w:sz="0" w:space="0" w:color="auto"/>
        <w:bottom w:val="none" w:sz="0" w:space="0" w:color="auto"/>
        <w:right w:val="none" w:sz="0" w:space="0" w:color="auto"/>
      </w:divBdr>
    </w:div>
    <w:div w:id="1710570627">
      <w:bodyDiv w:val="1"/>
      <w:marLeft w:val="0"/>
      <w:marRight w:val="0"/>
      <w:marTop w:val="0"/>
      <w:marBottom w:val="0"/>
      <w:divBdr>
        <w:top w:val="none" w:sz="0" w:space="0" w:color="auto"/>
        <w:left w:val="none" w:sz="0" w:space="0" w:color="auto"/>
        <w:bottom w:val="none" w:sz="0" w:space="0" w:color="auto"/>
        <w:right w:val="none" w:sz="0" w:space="0" w:color="auto"/>
      </w:divBdr>
    </w:div>
    <w:div w:id="1725981663">
      <w:bodyDiv w:val="1"/>
      <w:marLeft w:val="0"/>
      <w:marRight w:val="0"/>
      <w:marTop w:val="0"/>
      <w:marBottom w:val="0"/>
      <w:divBdr>
        <w:top w:val="none" w:sz="0" w:space="0" w:color="auto"/>
        <w:left w:val="none" w:sz="0" w:space="0" w:color="auto"/>
        <w:bottom w:val="none" w:sz="0" w:space="0" w:color="auto"/>
        <w:right w:val="none" w:sz="0" w:space="0" w:color="auto"/>
      </w:divBdr>
    </w:div>
    <w:div w:id="1889107632">
      <w:bodyDiv w:val="1"/>
      <w:marLeft w:val="0"/>
      <w:marRight w:val="0"/>
      <w:marTop w:val="0"/>
      <w:marBottom w:val="0"/>
      <w:divBdr>
        <w:top w:val="none" w:sz="0" w:space="0" w:color="auto"/>
        <w:left w:val="none" w:sz="0" w:space="0" w:color="auto"/>
        <w:bottom w:val="none" w:sz="0" w:space="0" w:color="auto"/>
        <w:right w:val="none" w:sz="0" w:space="0" w:color="auto"/>
      </w:divBdr>
    </w:div>
    <w:div w:id="1908883343">
      <w:bodyDiv w:val="1"/>
      <w:marLeft w:val="0"/>
      <w:marRight w:val="0"/>
      <w:marTop w:val="0"/>
      <w:marBottom w:val="0"/>
      <w:divBdr>
        <w:top w:val="none" w:sz="0" w:space="0" w:color="auto"/>
        <w:left w:val="none" w:sz="0" w:space="0" w:color="auto"/>
        <w:bottom w:val="none" w:sz="0" w:space="0" w:color="auto"/>
        <w:right w:val="none" w:sz="0" w:space="0" w:color="auto"/>
      </w:divBdr>
    </w:div>
    <w:div w:id="1963026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am12.safelinks.protection.outlook.com/?url=http%3A%2F%2Fwww.nevo.co.il%2Fcase%2F30603803&amp;data=05%7C02%7Cnoa.sommer%40idf.il%7Cfcdd7de007044b95549e08dd3ef29221%7C7882085255fa450b908d45c0d911e76b%7C0%7C0%7C638735933762363734%7CUnknown%7CTWFpbGZsb3d8eyJFbXB0eU1hcGkiOnRydWUsIlYiOiIwLjAuMDAwMCIsIlAiOiJXaW4zMiIsIkFOIjoiTWFpbCIsIldUIjoyfQ%3D%3D%7C0%7C%7C%7C&amp;sdata=Slw9po7sjB0c3dZcJxLn%2FsVRLK6LdpJAYTlwH5Coi%2FE%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am12.safelinks.protection.outlook.com/?url=http%3A%2F%2Fwww.nevo.co.il%2Fcase%2F5762686&amp;data=05%7C02%7Cnoa.sommer%40idf.il%7C2b923b8bf1c24e69e49d08dd3ec7a807%7C7882085255fa450b908d45c0d911e76b%7C0%7C0%7C638735749472117300%7CUnknown%7CTWFpbGZsb3d8eyJFbXB0eU1hcGkiOnRydWUsIlYiOiIwLjAuMDAwMCIsIlAiOiJXaW4zMiIsIkFOIjoiTWFpbCIsIldUIjoyfQ%3D%3D%7C0%7C%7C%7C&amp;sdata=6TSXEmAUhSTMoURZPbJMxGOzWINAzAC1ddit0aVXIXI%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2.safelinks.protection.outlook.com/?url=http%3A%2F%2Fwww.nevo.co.il%2Fcase%2F17929065&amp;data=05%7C02%7Cnoa.sommer%40idf.il%7C2b923b8bf1c24e69e49d08dd3ec7a807%7C7882085255fa450b908d45c0d911e76b%7C0%7C0%7C638735749472107315%7CUnknown%7CTWFpbGZsb3d8eyJFbXB0eU1hcGkiOnRydWUsIlYiOiIwLjAuMDAwMCIsIlAiOiJXaW4zMiIsIkFOIjoiTWFpbCIsIldUIjoyfQ%3D%3D%7C0%7C%7C%7C&amp;sdata=frPzvun8s0sa8h%2BuSLE6amJz3gjWZ5Zcdmo6Za3kf%2BQ%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m12.safelinks.protection.outlook.com/?url=http%3A%2F%2Fwww.nevo.co.il%2Flaw%2F70301&amp;data=05%7C02%7Cnoa.sommer%40idf.il%7C2b923b8bf1c24e69e49d08dd3ec7a807%7C7882085255fa450b908d45c0d911e76b%7C0%7C0%7C638735749472097914%7CUnknown%7CTWFpbGZsb3d8eyJFbXB0eU1hcGkiOnRydWUsIlYiOiIwLjAuMDAwMCIsIlAiOiJXaW4zMiIsIkFOIjoiTWFpbCIsIldUIjoyfQ%3D%3D%7C0%7C%7C%7C&amp;sdata=EONKOSZjxHaUl58SymUNrgyW2JTrtAZ5Gk9rAXI0aco%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nevo.co.il%2Flaw%2F70301%2F144&amp;data=05%7C02%7Cnoa.sommer%40idf.il%7C2b923b8bf1c24e69e49d08dd3ec7a807%7C7882085255fa450b908d45c0d911e76b%7C0%7C0%7C638735749472088619%7CUnknown%7CTWFpbGZsb3d8eyJFbXB0eU1hcGkiOnRydWUsIlYiOiIwLjAuMDAwMCIsIlAiOiJXaW4zMiIsIkFOIjoiTWFpbCIsIldUIjoyfQ%3D%3D%7C0%7C%7C%7C&amp;sdata=fYAB9sBfyXPL9Q28X1jAKF9Yl9F%2FRe5M4lVMsfnW%2Bng%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3707</Words>
  <Characters>18538</Characters>
  <Application>Microsoft Office Word</Application>
  <DocSecurity>0</DocSecurity>
  <Lines>154</Lines>
  <Paragraphs>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22201</CharactersWithSpaces>
  <SharedDoc>false</SharedDoc>
  <HLinks>
    <vt:vector size="30" baseType="variant">
      <vt:variant>
        <vt:i4>2359409</vt:i4>
      </vt:variant>
      <vt:variant>
        <vt:i4>12</vt:i4>
      </vt:variant>
      <vt:variant>
        <vt:i4>0</vt:i4>
      </vt:variant>
      <vt:variant>
        <vt:i4>5</vt:i4>
      </vt:variant>
      <vt:variant>
        <vt:lpwstr>https://nam12.safelinks.protection.outlook.com/?url=http%3A%2F%2Fwww.nevo.co.il%2Fcase%2F30603803&amp;data=05%7C02%7Cnoa.sommer%40idf.il%7Cfcdd7de007044b95549e08dd3ef29221%7C7882085255fa450b908d45c0d911e76b%7C0%7C0%7C638735933762363734%7CUnknown%7CTWFpbGZsb3d8eyJFbXB0eU1hcGkiOnRydWUsIlYiOiIwLjAuMDAwMCIsIlAiOiJXaW4zMiIsIkFOIjoiTWFpbCIsIldUIjoyfQ%3D%3D%7C0%7C%7C%7C&amp;sdata=Slw9po7sjB0c3dZcJxLn%2FsVRLK6LdpJAYTlwH5Coi%2FE%3D&amp;reserved=0</vt:lpwstr>
      </vt:variant>
      <vt:variant>
        <vt:lpwstr/>
      </vt:variant>
      <vt:variant>
        <vt:i4>3670124</vt:i4>
      </vt:variant>
      <vt:variant>
        <vt:i4>9</vt:i4>
      </vt:variant>
      <vt:variant>
        <vt:i4>0</vt:i4>
      </vt:variant>
      <vt:variant>
        <vt:i4>5</vt:i4>
      </vt:variant>
      <vt:variant>
        <vt:lpwstr>https://nam12.safelinks.protection.outlook.com/?url=http%3A%2F%2Fwww.nevo.co.il%2Fcase%2F5762686&amp;data=05%7C02%7Cnoa.sommer%40idf.il%7C2b923b8bf1c24e69e49d08dd3ec7a807%7C7882085255fa450b908d45c0d911e76b%7C0%7C0%7C638735749472117300%7CUnknown%7CTWFpbGZsb3d8eyJFbXB0eU1hcGkiOnRydWUsIlYiOiIwLjAuMDAwMCIsIlAiOiJXaW4zMiIsIkFOIjoiTWFpbCIsIldUIjoyfQ%3D%3D%7C0%7C%7C%7C&amp;sdata=6TSXEmAUhSTMoURZPbJMxGOzWINAzAC1ddit0aVXIXI%3D&amp;reserved=0</vt:lpwstr>
      </vt:variant>
      <vt:variant>
        <vt:lpwstr/>
      </vt:variant>
      <vt:variant>
        <vt:i4>7405693</vt:i4>
      </vt:variant>
      <vt:variant>
        <vt:i4>6</vt:i4>
      </vt:variant>
      <vt:variant>
        <vt:i4>0</vt:i4>
      </vt:variant>
      <vt:variant>
        <vt:i4>5</vt:i4>
      </vt:variant>
      <vt:variant>
        <vt:lpwstr>https://nam12.safelinks.protection.outlook.com/?url=http%3A%2F%2Fwww.nevo.co.il%2Fcase%2F17929065&amp;data=05%7C02%7Cnoa.sommer%40idf.il%7C2b923b8bf1c24e69e49d08dd3ec7a807%7C7882085255fa450b908d45c0d911e76b%7C0%7C0%7C638735749472107315%7CUnknown%7CTWFpbGZsb3d8eyJFbXB0eU1hcGkiOnRydWUsIlYiOiIwLjAuMDAwMCIsIlAiOiJXaW4zMiIsIkFOIjoiTWFpbCIsIldUIjoyfQ%3D%3D%7C0%7C%7C%7C&amp;sdata=frPzvun8s0sa8h%2BuSLE6amJz3gjWZ5Zcdmo6Za3kf%2BQ%3D&amp;reserved=0</vt:lpwstr>
      </vt:variant>
      <vt:variant>
        <vt:lpwstr/>
      </vt:variant>
      <vt:variant>
        <vt:i4>2228273</vt:i4>
      </vt:variant>
      <vt:variant>
        <vt:i4>3</vt:i4>
      </vt:variant>
      <vt:variant>
        <vt:i4>0</vt:i4>
      </vt:variant>
      <vt:variant>
        <vt:i4>5</vt:i4>
      </vt:variant>
      <vt:variant>
        <vt:lpwstr>https://nam12.safelinks.protection.outlook.com/?url=http%3A%2F%2Fwww.nevo.co.il%2Flaw%2F70301&amp;data=05%7C02%7Cnoa.sommer%40idf.il%7C2b923b8bf1c24e69e49d08dd3ec7a807%7C7882085255fa450b908d45c0d911e76b%7C0%7C0%7C638735749472097914%7CUnknown%7CTWFpbGZsb3d8eyJFbXB0eU1hcGkiOnRydWUsIlYiOiIwLjAuMDAwMCIsIlAiOiJXaW4zMiIsIkFOIjoiTWFpbCIsIldUIjoyfQ%3D%3D%7C0%7C%7C%7C&amp;sdata=EONKOSZjxHaUl58SymUNrgyW2JTrtAZ5Gk9rAXI0aco%3D&amp;reserved=0</vt:lpwstr>
      </vt:variant>
      <vt:variant>
        <vt:lpwstr/>
      </vt:variant>
      <vt:variant>
        <vt:i4>2621542</vt:i4>
      </vt:variant>
      <vt:variant>
        <vt:i4>0</vt:i4>
      </vt:variant>
      <vt:variant>
        <vt:i4>0</vt:i4>
      </vt:variant>
      <vt:variant>
        <vt:i4>5</vt:i4>
      </vt:variant>
      <vt:variant>
        <vt:lpwstr>https://nam12.safelinks.protection.outlook.com/?url=http%3A%2F%2Fwww.nevo.co.il%2Flaw%2F70301%2F144&amp;data=05%7C02%7Cnoa.sommer%40idf.il%7C2b923b8bf1c24e69e49d08dd3ec7a807%7C7882085255fa450b908d45c0d911e76b%7C0%7C0%7C638735749472088619%7CUnknown%7CTWFpbGZsb3d8eyJFbXB0eU1hcGkiOnRydWUsIlYiOiIwLjAuMDAwMCIsIlAiOiJXaW4zMiIsIkFOIjoiTWFpbCIsIldUIjoyfQ%3D%3D%7C0%7C%7C%7C&amp;sdata=fYAB9sBfyXPL9Q28X1jAKF9Yl9F%2FRe5M4lVMsfnW%2Bn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ארבל דו גלאון - בית הדין לערעורים/מש"ק משפט</cp:lastModifiedBy>
  <cp:revision>6</cp:revision>
  <cp:lastPrinted>2025-01-28T14:00:00Z</cp:lastPrinted>
  <dcterms:created xsi:type="dcterms:W3CDTF">2025-01-28T14:00:00Z</dcterms:created>
  <dcterms:modified xsi:type="dcterms:W3CDTF">2025-02-02T06:43:00Z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2023-06-19T15:33:35Z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1647838b-cd04-4cad-a7ca-226fd4ed98e6</vt:lpwstr>
  </property>
  <property fmtid="{D5CDD505-2E9C-101B-9397-08002B2CF9AE}" pid="8" name="MSIP_Label_701b9bfc-c426-492e-a46c-1a922d5fe54b_ContentBits">
    <vt:lpwstr>1</vt:lpwstr>
  </property>
</Properties>
</file>