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DB8" w:rsidRPr="00DE6AC1" w:rsidRDefault="006F6E0E" w:rsidP="000838F6">
      <w:pPr>
        <w:tabs>
          <w:tab w:val="right" w:pos="6328"/>
        </w:tabs>
        <w:spacing w:line="480" w:lineRule="auto"/>
        <w:ind w:left="1985" w:right="1985"/>
        <w:rPr>
          <w:sz w:val="28"/>
          <w:szCs w:val="28"/>
          <w:rtl/>
        </w:rPr>
      </w:pPr>
      <w:r w:rsidRPr="00DE6AC1">
        <w:rPr>
          <w:noProof/>
          <w:sz w:val="28"/>
          <w:szCs w:val="28"/>
        </w:rPr>
        <w:drawing>
          <wp:inline distT="0" distB="0" distL="0" distR="0">
            <wp:extent cx="862330" cy="793750"/>
            <wp:effectExtent l="0" t="0" r="0" b="6350"/>
            <wp:docPr id="1" name="תמונה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441DB8" w:rsidRPr="00DE6AC1">
        <w:rPr>
          <w:sz w:val="28"/>
          <w:szCs w:val="28"/>
        </w:rPr>
        <w:tab/>
      </w:r>
      <w:r w:rsidRPr="00DE6AC1">
        <w:rPr>
          <w:noProof/>
          <w:sz w:val="28"/>
          <w:szCs w:val="28"/>
        </w:rPr>
        <w:drawing>
          <wp:inline distT="0" distB="0" distL="0" distR="0">
            <wp:extent cx="586740" cy="793750"/>
            <wp:effectExtent l="0" t="0" r="3810" b="6350"/>
            <wp:docPr id="2" name="תמונה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6740" cy="793750"/>
                    </a:xfrm>
                    <a:prstGeom prst="rect">
                      <a:avLst/>
                    </a:prstGeom>
                    <a:noFill/>
                    <a:ln>
                      <a:noFill/>
                    </a:ln>
                  </pic:spPr>
                </pic:pic>
              </a:graphicData>
            </a:graphic>
          </wp:inline>
        </w:drawing>
      </w:r>
    </w:p>
    <w:p w:rsidR="00441DB8" w:rsidRPr="00DE6AC1" w:rsidRDefault="00441DB8" w:rsidP="002E097C">
      <w:pPr>
        <w:rPr>
          <w:b/>
          <w:bCs/>
          <w:sz w:val="28"/>
          <w:szCs w:val="28"/>
          <w:rtl/>
        </w:rPr>
      </w:pPr>
      <w:r w:rsidRPr="00DE6AC1">
        <w:rPr>
          <w:rFonts w:hint="cs"/>
          <w:b/>
          <w:bCs/>
          <w:sz w:val="28"/>
          <w:szCs w:val="28"/>
          <w:rtl/>
        </w:rPr>
        <w:t xml:space="preserve">בבית הדין הצבאי </w:t>
      </w:r>
      <w:r w:rsidR="001E6971" w:rsidRPr="00DE6AC1">
        <w:rPr>
          <w:b/>
          <w:bCs/>
          <w:sz w:val="28"/>
          <w:szCs w:val="28"/>
          <w:rtl/>
        </w:rPr>
        <w:t>המחוזי</w:t>
      </w:r>
    </w:p>
    <w:p w:rsidR="00441DB8" w:rsidRPr="00DE6AC1" w:rsidRDefault="00441DB8" w:rsidP="007F51C4">
      <w:pPr>
        <w:rPr>
          <w:b/>
          <w:bCs/>
          <w:sz w:val="28"/>
          <w:szCs w:val="28"/>
          <w:rtl/>
        </w:rPr>
      </w:pPr>
      <w:r w:rsidRPr="00DE6AC1">
        <w:rPr>
          <w:rFonts w:hint="cs"/>
          <w:b/>
          <w:bCs/>
          <w:sz w:val="28"/>
          <w:szCs w:val="28"/>
          <w:rtl/>
        </w:rPr>
        <w:t>במחוז שיפוט</w:t>
      </w:r>
      <w:r w:rsidR="00C338FB" w:rsidRPr="00DE6AC1">
        <w:rPr>
          <w:rFonts w:hint="cs"/>
          <w:b/>
          <w:bCs/>
          <w:sz w:val="28"/>
          <w:szCs w:val="28"/>
          <w:rtl/>
        </w:rPr>
        <w:t>י</w:t>
      </w:r>
      <w:r w:rsidRPr="00DE6AC1">
        <w:rPr>
          <w:rFonts w:hint="cs"/>
          <w:b/>
          <w:bCs/>
          <w:sz w:val="28"/>
          <w:szCs w:val="28"/>
          <w:rtl/>
        </w:rPr>
        <w:t xml:space="preserve"> </w:t>
      </w:r>
      <w:r w:rsidR="007F51C4" w:rsidRPr="00DE6AC1">
        <w:rPr>
          <w:b/>
          <w:bCs/>
          <w:sz w:val="28"/>
          <w:szCs w:val="28"/>
          <w:rtl/>
        </w:rPr>
        <w:fldChar w:fldCharType="begin"/>
      </w:r>
      <w:r w:rsidR="007F51C4" w:rsidRPr="00DE6AC1">
        <w:rPr>
          <w:b/>
          <w:bCs/>
          <w:sz w:val="28"/>
          <w:szCs w:val="28"/>
          <w:rtl/>
        </w:rPr>
        <w:instrText xml:space="preserve"> </w:instrText>
      </w:r>
      <w:r w:rsidR="007F51C4" w:rsidRPr="00DE6AC1">
        <w:rPr>
          <w:b/>
          <w:bCs/>
          <w:sz w:val="28"/>
          <w:szCs w:val="28"/>
        </w:rPr>
        <w:instrText>DOCPROPERTY  machoz  \* MERGEFORMAT</w:instrText>
      </w:r>
      <w:r w:rsidR="007F51C4" w:rsidRPr="00DE6AC1">
        <w:rPr>
          <w:b/>
          <w:bCs/>
          <w:sz w:val="28"/>
          <w:szCs w:val="28"/>
          <w:rtl/>
        </w:rPr>
        <w:instrText xml:space="preserve"> </w:instrText>
      </w:r>
      <w:r w:rsidR="007F51C4" w:rsidRPr="00DE6AC1">
        <w:rPr>
          <w:b/>
          <w:bCs/>
          <w:sz w:val="28"/>
          <w:szCs w:val="28"/>
          <w:rtl/>
        </w:rPr>
        <w:fldChar w:fldCharType="separate"/>
      </w:r>
      <w:r w:rsidR="007F51C4" w:rsidRPr="00DE6AC1">
        <w:rPr>
          <w:b/>
          <w:bCs/>
          <w:sz w:val="28"/>
          <w:szCs w:val="28"/>
          <w:rtl/>
        </w:rPr>
        <w:t>מטכ"ל</w:t>
      </w:r>
      <w:r w:rsidR="007F51C4" w:rsidRPr="00DE6AC1">
        <w:rPr>
          <w:b/>
          <w:bCs/>
          <w:sz w:val="28"/>
          <w:szCs w:val="28"/>
          <w:rtl/>
        </w:rPr>
        <w:fldChar w:fldCharType="end"/>
      </w:r>
    </w:p>
    <w:p w:rsidR="00A235E9" w:rsidRPr="00DE6AC1" w:rsidRDefault="00DF21CE" w:rsidP="00A235E9">
      <w:pPr>
        <w:tabs>
          <w:tab w:val="left" w:pos="3402"/>
        </w:tabs>
        <w:rPr>
          <w:b/>
          <w:bCs/>
          <w:sz w:val="28"/>
          <w:szCs w:val="28"/>
          <w:rtl/>
        </w:rPr>
      </w:pPr>
      <w:r w:rsidRPr="00DE6AC1">
        <w:rPr>
          <w:rFonts w:hint="cs"/>
          <w:b/>
          <w:bCs/>
          <w:sz w:val="28"/>
          <w:szCs w:val="28"/>
          <w:rtl/>
        </w:rPr>
        <w:t>בפני השופטים:</w:t>
      </w:r>
      <w:r w:rsidRPr="00DE6AC1">
        <w:rPr>
          <w:rFonts w:hint="cs"/>
          <w:b/>
          <w:bCs/>
          <w:sz w:val="28"/>
          <w:szCs w:val="28"/>
          <w:rtl/>
        </w:rPr>
        <w:tab/>
      </w:r>
      <w:r w:rsidR="00A235E9" w:rsidRPr="00DE6AC1">
        <w:rPr>
          <w:b/>
          <w:bCs/>
          <w:sz w:val="28"/>
          <w:szCs w:val="28"/>
          <w:rtl/>
        </w:rPr>
        <w:t xml:space="preserve">בפני כבוד ההרכב </w:t>
      </w:r>
    </w:p>
    <w:p w:rsidR="00A235E9" w:rsidRPr="00DE6AC1" w:rsidRDefault="00A235E9" w:rsidP="00A235E9">
      <w:pPr>
        <w:tabs>
          <w:tab w:val="left" w:pos="3402"/>
        </w:tabs>
        <w:jc w:val="center"/>
        <w:rPr>
          <w:b/>
          <w:bCs/>
          <w:sz w:val="28"/>
          <w:szCs w:val="28"/>
          <w:rtl/>
        </w:rPr>
      </w:pPr>
      <w:r w:rsidRPr="00DE6AC1">
        <w:rPr>
          <w:b/>
          <w:bCs/>
          <w:sz w:val="28"/>
          <w:szCs w:val="28"/>
          <w:rtl/>
        </w:rPr>
        <w:t>אל"ם אחסאן חלבי - אב"ד</w:t>
      </w:r>
    </w:p>
    <w:p w:rsidR="00A235E9" w:rsidRPr="00DE6AC1" w:rsidRDefault="00A235E9" w:rsidP="00A235E9">
      <w:pPr>
        <w:tabs>
          <w:tab w:val="left" w:pos="3402"/>
        </w:tabs>
        <w:jc w:val="center"/>
        <w:rPr>
          <w:b/>
          <w:bCs/>
          <w:sz w:val="28"/>
          <w:szCs w:val="28"/>
          <w:rtl/>
        </w:rPr>
      </w:pPr>
      <w:r w:rsidRPr="00DE6AC1">
        <w:rPr>
          <w:b/>
          <w:bCs/>
          <w:sz w:val="28"/>
          <w:szCs w:val="28"/>
          <w:rtl/>
        </w:rPr>
        <w:t>רס"ן איזבל ברזילי - שופטת</w:t>
      </w:r>
    </w:p>
    <w:p w:rsidR="0084475E" w:rsidRPr="00DE6AC1" w:rsidRDefault="00A235E9" w:rsidP="00A235E9">
      <w:pPr>
        <w:tabs>
          <w:tab w:val="left" w:pos="3402"/>
        </w:tabs>
        <w:jc w:val="center"/>
        <w:rPr>
          <w:b/>
          <w:bCs/>
          <w:sz w:val="28"/>
          <w:szCs w:val="28"/>
          <w:rtl/>
        </w:rPr>
      </w:pPr>
      <w:r w:rsidRPr="00DE6AC1">
        <w:rPr>
          <w:b/>
          <w:bCs/>
          <w:sz w:val="28"/>
          <w:szCs w:val="28"/>
          <w:rtl/>
        </w:rPr>
        <w:t>רס"ן זהבה צגה - שופטת</w:t>
      </w:r>
      <w:r w:rsidR="0084475E" w:rsidRPr="00DE6AC1">
        <w:rPr>
          <w:b/>
          <w:bCs/>
          <w:sz w:val="28"/>
          <w:szCs w:val="28"/>
          <w:rtl/>
        </w:rPr>
        <w:fldChar w:fldCharType="begin"/>
      </w:r>
      <w:r w:rsidR="0084475E" w:rsidRPr="00DE6AC1">
        <w:rPr>
          <w:b/>
          <w:bCs/>
          <w:sz w:val="28"/>
          <w:szCs w:val="28"/>
          <w:rtl/>
        </w:rPr>
        <w:instrText xml:space="preserve"> </w:instrText>
      </w:r>
      <w:r w:rsidR="0084475E" w:rsidRPr="00DE6AC1">
        <w:rPr>
          <w:rFonts w:hint="cs"/>
          <w:b/>
          <w:bCs/>
          <w:sz w:val="28"/>
          <w:szCs w:val="28"/>
        </w:rPr>
        <w:instrText>DOCPROPERTY  shofetshtayem  \* MERGEFORMAT</w:instrText>
      </w:r>
      <w:r w:rsidR="0084475E" w:rsidRPr="00DE6AC1">
        <w:rPr>
          <w:b/>
          <w:bCs/>
          <w:sz w:val="28"/>
          <w:szCs w:val="28"/>
          <w:rtl/>
        </w:rPr>
        <w:instrText xml:space="preserve"> </w:instrText>
      </w:r>
      <w:r w:rsidR="0084475E" w:rsidRPr="00DE6AC1">
        <w:rPr>
          <w:b/>
          <w:bCs/>
          <w:sz w:val="28"/>
          <w:szCs w:val="28"/>
          <w:rtl/>
        </w:rPr>
        <w:fldChar w:fldCharType="end"/>
      </w:r>
    </w:p>
    <w:p w:rsidR="0084475E" w:rsidRPr="00DE6AC1" w:rsidRDefault="0084475E" w:rsidP="0084475E">
      <w:pPr>
        <w:ind w:left="3402"/>
        <w:rPr>
          <w:b/>
          <w:bCs/>
          <w:sz w:val="28"/>
          <w:szCs w:val="28"/>
          <w:rtl/>
        </w:rPr>
      </w:pPr>
      <w:r w:rsidRPr="00DE6AC1">
        <w:rPr>
          <w:b/>
          <w:bCs/>
          <w:sz w:val="28"/>
          <w:szCs w:val="28"/>
          <w:rtl/>
        </w:rPr>
        <w:fldChar w:fldCharType="begin"/>
      </w:r>
      <w:r w:rsidRPr="00DE6AC1">
        <w:rPr>
          <w:b/>
          <w:bCs/>
          <w:sz w:val="28"/>
          <w:szCs w:val="28"/>
          <w:rtl/>
        </w:rPr>
        <w:instrText xml:space="preserve"> </w:instrText>
      </w:r>
      <w:r w:rsidRPr="00DE6AC1">
        <w:rPr>
          <w:b/>
          <w:bCs/>
          <w:sz w:val="28"/>
          <w:szCs w:val="28"/>
        </w:rPr>
        <w:instrText>DOCPROPERTY  shofetshalosh  \* MERGEFORMAT</w:instrText>
      </w:r>
      <w:r w:rsidRPr="00DE6AC1">
        <w:rPr>
          <w:b/>
          <w:bCs/>
          <w:sz w:val="28"/>
          <w:szCs w:val="28"/>
          <w:rtl/>
        </w:rPr>
        <w:instrText xml:space="preserve"> </w:instrText>
      </w:r>
      <w:r w:rsidRPr="00DE6AC1">
        <w:rPr>
          <w:b/>
          <w:bCs/>
          <w:sz w:val="28"/>
          <w:szCs w:val="28"/>
          <w:rtl/>
        </w:rPr>
        <w:fldChar w:fldCharType="end"/>
      </w:r>
    </w:p>
    <w:p w:rsidR="00697E26" w:rsidRPr="00DE6AC1" w:rsidRDefault="00697E26" w:rsidP="00DE6AC1">
      <w:pPr>
        <w:tabs>
          <w:tab w:val="left" w:pos="851"/>
          <w:tab w:val="left" w:pos="4536"/>
        </w:tabs>
        <w:rPr>
          <w:b/>
          <w:bCs/>
          <w:sz w:val="28"/>
          <w:szCs w:val="28"/>
        </w:rPr>
      </w:pPr>
      <w:r w:rsidRPr="00DE6AC1">
        <w:rPr>
          <w:rFonts w:hint="cs"/>
          <w:b/>
          <w:bCs/>
          <w:sz w:val="28"/>
          <w:szCs w:val="28"/>
          <w:rtl/>
        </w:rPr>
        <w:t>בעניין:</w:t>
      </w:r>
      <w:r w:rsidRPr="00DE6AC1">
        <w:rPr>
          <w:rFonts w:hint="cs"/>
          <w:b/>
          <w:bCs/>
          <w:sz w:val="28"/>
          <w:szCs w:val="28"/>
          <w:rtl/>
        </w:rPr>
        <w:tab/>
        <w:t>התובע הצבאי</w:t>
      </w:r>
      <w:r w:rsidRPr="00DE6AC1">
        <w:rPr>
          <w:rFonts w:hint="cs"/>
          <w:b/>
          <w:bCs/>
          <w:sz w:val="28"/>
          <w:szCs w:val="28"/>
          <w:rtl/>
        </w:rPr>
        <w:tab/>
      </w:r>
      <w:r w:rsidR="00DE6AC1">
        <w:rPr>
          <w:rFonts w:hint="cs"/>
          <w:b/>
          <w:bCs/>
          <w:sz w:val="28"/>
          <w:szCs w:val="28"/>
          <w:rtl/>
        </w:rPr>
        <w:t xml:space="preserve">                  </w:t>
      </w:r>
      <w:r w:rsidRPr="00DE6AC1">
        <w:rPr>
          <w:rFonts w:hint="cs"/>
          <w:b/>
          <w:bCs/>
          <w:sz w:val="28"/>
          <w:szCs w:val="28"/>
          <w:rtl/>
        </w:rPr>
        <w:t>(ע"י ב"כ,</w:t>
      </w:r>
      <w:r w:rsidR="00A235E9" w:rsidRPr="00DE6AC1">
        <w:rPr>
          <w:sz w:val="28"/>
          <w:szCs w:val="28"/>
          <w:rtl/>
        </w:rPr>
        <w:t xml:space="preserve"> </w:t>
      </w:r>
      <w:r w:rsidR="00A235E9" w:rsidRPr="00DE6AC1">
        <w:rPr>
          <w:b/>
          <w:bCs/>
          <w:sz w:val="28"/>
          <w:szCs w:val="28"/>
          <w:rtl/>
        </w:rPr>
        <w:t>סרן כפיר ויטמן</w:t>
      </w:r>
      <w:r w:rsidRPr="00DE6AC1">
        <w:rPr>
          <w:rFonts w:hint="cs"/>
          <w:b/>
          <w:bCs/>
          <w:sz w:val="28"/>
          <w:szCs w:val="28"/>
          <w:rtl/>
        </w:rPr>
        <w:t>)</w:t>
      </w:r>
    </w:p>
    <w:p w:rsidR="009A1A7F" w:rsidRPr="00DE6AC1" w:rsidRDefault="00697E26" w:rsidP="00DE6AC1">
      <w:pPr>
        <w:jc w:val="center"/>
        <w:rPr>
          <w:b/>
          <w:bCs/>
          <w:sz w:val="28"/>
          <w:szCs w:val="28"/>
          <w:rtl/>
        </w:rPr>
      </w:pPr>
      <w:r w:rsidRPr="00DE6AC1">
        <w:rPr>
          <w:rFonts w:hint="cs"/>
          <w:b/>
          <w:bCs/>
          <w:sz w:val="28"/>
          <w:szCs w:val="28"/>
          <w:rtl/>
        </w:rPr>
        <w:t>נגד</w:t>
      </w:r>
    </w:p>
    <w:p w:rsidR="00697E26" w:rsidRPr="00DE6AC1" w:rsidRDefault="007F51C4" w:rsidP="00DE6AC1">
      <w:pPr>
        <w:tabs>
          <w:tab w:val="left" w:pos="4536"/>
        </w:tabs>
        <w:rPr>
          <w:b/>
          <w:bCs/>
          <w:sz w:val="28"/>
          <w:szCs w:val="28"/>
          <w:rtl/>
        </w:rPr>
      </w:pPr>
      <w:r w:rsidRPr="00DE6AC1">
        <w:rPr>
          <w:b/>
          <w:bCs/>
          <w:sz w:val="28"/>
          <w:szCs w:val="28"/>
          <w:rtl/>
        </w:rPr>
        <w:fldChar w:fldCharType="begin"/>
      </w:r>
      <w:r w:rsidRPr="00DE6AC1">
        <w:rPr>
          <w:b/>
          <w:bCs/>
          <w:sz w:val="28"/>
          <w:szCs w:val="28"/>
          <w:rtl/>
        </w:rPr>
        <w:instrText xml:space="preserve"> </w:instrText>
      </w:r>
      <w:r w:rsidRPr="00DE6AC1">
        <w:rPr>
          <w:b/>
          <w:bCs/>
          <w:sz w:val="28"/>
          <w:szCs w:val="28"/>
        </w:rPr>
        <w:instrText>DOCPROPERTY  sugsherutgorem  \* MERGEFORMAT</w:instrText>
      </w:r>
      <w:r w:rsidRPr="00DE6AC1">
        <w:rPr>
          <w:b/>
          <w:bCs/>
          <w:sz w:val="28"/>
          <w:szCs w:val="28"/>
          <w:rtl/>
        </w:rPr>
        <w:instrText xml:space="preserve"> </w:instrText>
      </w:r>
      <w:r w:rsidRPr="00DE6AC1">
        <w:rPr>
          <w:b/>
          <w:bCs/>
          <w:sz w:val="28"/>
          <w:szCs w:val="28"/>
          <w:rtl/>
        </w:rPr>
        <w:fldChar w:fldCharType="separate"/>
      </w:r>
      <w:r w:rsidRPr="00DE6AC1">
        <w:rPr>
          <w:b/>
          <w:bCs/>
          <w:sz w:val="28"/>
          <w:szCs w:val="28"/>
          <w:rtl/>
        </w:rPr>
        <w:t>ב</w:t>
      </w:r>
      <w:r w:rsidRPr="00DE6AC1">
        <w:rPr>
          <w:b/>
          <w:bCs/>
          <w:sz w:val="28"/>
          <w:szCs w:val="28"/>
          <w:rtl/>
        </w:rPr>
        <w:fldChar w:fldCharType="end"/>
      </w:r>
      <w:r w:rsidRPr="00DE6AC1">
        <w:rPr>
          <w:b/>
          <w:bCs/>
          <w:sz w:val="28"/>
          <w:szCs w:val="28"/>
          <w:rtl/>
        </w:rPr>
        <w:t>/</w:t>
      </w:r>
      <w:r w:rsidR="00DE6AC1">
        <w:rPr>
          <w:rFonts w:hint="cs"/>
          <w:b/>
          <w:bCs/>
          <w:sz w:val="28"/>
          <w:szCs w:val="28"/>
        </w:rPr>
        <w:t>XXX</w:t>
      </w:r>
      <w:r w:rsidRPr="00DE6AC1">
        <w:rPr>
          <w:b/>
          <w:bCs/>
          <w:sz w:val="28"/>
          <w:szCs w:val="28"/>
          <w:rtl/>
        </w:rPr>
        <w:t xml:space="preserve"> </w:t>
      </w:r>
      <w:r w:rsidRPr="00DE6AC1">
        <w:rPr>
          <w:b/>
          <w:bCs/>
          <w:sz w:val="28"/>
          <w:szCs w:val="28"/>
          <w:rtl/>
        </w:rPr>
        <w:fldChar w:fldCharType="begin"/>
      </w:r>
      <w:r w:rsidRPr="00DE6AC1">
        <w:rPr>
          <w:b/>
          <w:bCs/>
          <w:sz w:val="28"/>
          <w:szCs w:val="28"/>
          <w:rtl/>
        </w:rPr>
        <w:instrText xml:space="preserve"> </w:instrText>
      </w:r>
      <w:r w:rsidRPr="00DE6AC1">
        <w:rPr>
          <w:b/>
          <w:bCs/>
          <w:sz w:val="28"/>
          <w:szCs w:val="28"/>
        </w:rPr>
        <w:instrText>DOCPROPERTY  dargagorem  \* MERGEFORMAT</w:instrText>
      </w:r>
      <w:r w:rsidRPr="00DE6AC1">
        <w:rPr>
          <w:b/>
          <w:bCs/>
          <w:sz w:val="28"/>
          <w:szCs w:val="28"/>
          <w:rtl/>
        </w:rPr>
        <w:instrText xml:space="preserve"> </w:instrText>
      </w:r>
      <w:r w:rsidRPr="00DE6AC1">
        <w:rPr>
          <w:b/>
          <w:bCs/>
          <w:sz w:val="28"/>
          <w:szCs w:val="28"/>
          <w:rtl/>
        </w:rPr>
        <w:fldChar w:fldCharType="separate"/>
      </w:r>
      <w:r w:rsidRPr="00DE6AC1">
        <w:rPr>
          <w:b/>
          <w:bCs/>
          <w:sz w:val="28"/>
          <w:szCs w:val="28"/>
          <w:rtl/>
        </w:rPr>
        <w:t>רב"ט</w:t>
      </w:r>
      <w:r w:rsidRPr="00DE6AC1">
        <w:rPr>
          <w:b/>
          <w:bCs/>
          <w:sz w:val="28"/>
          <w:szCs w:val="28"/>
          <w:rtl/>
        </w:rPr>
        <w:fldChar w:fldCharType="end"/>
      </w:r>
      <w:r w:rsidRPr="00DE6AC1">
        <w:rPr>
          <w:b/>
          <w:bCs/>
          <w:sz w:val="28"/>
          <w:szCs w:val="28"/>
          <w:rtl/>
        </w:rPr>
        <w:t xml:space="preserve"> </w:t>
      </w:r>
      <w:r w:rsidRPr="00DE6AC1">
        <w:rPr>
          <w:b/>
          <w:bCs/>
          <w:sz w:val="28"/>
          <w:szCs w:val="28"/>
          <w:rtl/>
        </w:rPr>
        <w:fldChar w:fldCharType="begin"/>
      </w:r>
      <w:r w:rsidRPr="00DE6AC1">
        <w:rPr>
          <w:b/>
          <w:bCs/>
          <w:sz w:val="28"/>
          <w:szCs w:val="28"/>
          <w:rtl/>
        </w:rPr>
        <w:instrText xml:space="preserve"> </w:instrText>
      </w:r>
      <w:r w:rsidRPr="00DE6AC1">
        <w:rPr>
          <w:b/>
          <w:bCs/>
          <w:sz w:val="28"/>
          <w:szCs w:val="28"/>
        </w:rPr>
        <w:instrText>DOCPROPERTY  shempratigorem  \* MERGEFORMAT</w:instrText>
      </w:r>
      <w:r w:rsidRPr="00DE6AC1">
        <w:rPr>
          <w:b/>
          <w:bCs/>
          <w:sz w:val="28"/>
          <w:szCs w:val="28"/>
          <w:rtl/>
        </w:rPr>
        <w:instrText xml:space="preserve"> </w:instrText>
      </w:r>
      <w:r w:rsidRPr="00DE6AC1">
        <w:rPr>
          <w:b/>
          <w:bCs/>
          <w:sz w:val="28"/>
          <w:szCs w:val="28"/>
          <w:rtl/>
        </w:rPr>
        <w:fldChar w:fldCharType="separate"/>
      </w:r>
      <w:r w:rsidRPr="00DE6AC1">
        <w:rPr>
          <w:b/>
          <w:bCs/>
          <w:sz w:val="28"/>
          <w:szCs w:val="28"/>
          <w:rtl/>
        </w:rPr>
        <w:t>נ</w:t>
      </w:r>
      <w:r w:rsidRPr="00DE6AC1">
        <w:rPr>
          <w:b/>
          <w:bCs/>
          <w:sz w:val="28"/>
          <w:szCs w:val="28"/>
          <w:rtl/>
        </w:rPr>
        <w:fldChar w:fldCharType="end"/>
      </w:r>
      <w:r w:rsidR="00DE6AC1">
        <w:rPr>
          <w:rFonts w:hint="cs"/>
          <w:b/>
          <w:bCs/>
          <w:sz w:val="28"/>
          <w:szCs w:val="28"/>
          <w:rtl/>
        </w:rPr>
        <w:t>'</w:t>
      </w:r>
      <w:r w:rsidRPr="00DE6AC1">
        <w:rPr>
          <w:b/>
          <w:bCs/>
          <w:sz w:val="28"/>
          <w:szCs w:val="28"/>
          <w:rtl/>
        </w:rPr>
        <w:t xml:space="preserve"> </w:t>
      </w:r>
      <w:r w:rsidRPr="00DE6AC1">
        <w:rPr>
          <w:b/>
          <w:bCs/>
          <w:sz w:val="28"/>
          <w:szCs w:val="28"/>
          <w:rtl/>
        </w:rPr>
        <w:fldChar w:fldCharType="begin"/>
      </w:r>
      <w:r w:rsidRPr="00DE6AC1">
        <w:rPr>
          <w:b/>
          <w:bCs/>
          <w:sz w:val="28"/>
          <w:szCs w:val="28"/>
          <w:rtl/>
        </w:rPr>
        <w:instrText xml:space="preserve"> </w:instrText>
      </w:r>
      <w:r w:rsidRPr="00DE6AC1">
        <w:rPr>
          <w:b/>
          <w:bCs/>
          <w:sz w:val="28"/>
          <w:szCs w:val="28"/>
        </w:rPr>
        <w:instrText>DOCPROPERTY  shemmishpachagorem  \* MERGEFORMAT</w:instrText>
      </w:r>
      <w:r w:rsidRPr="00DE6AC1">
        <w:rPr>
          <w:b/>
          <w:bCs/>
          <w:sz w:val="28"/>
          <w:szCs w:val="28"/>
          <w:rtl/>
        </w:rPr>
        <w:instrText xml:space="preserve"> </w:instrText>
      </w:r>
      <w:r w:rsidRPr="00DE6AC1">
        <w:rPr>
          <w:b/>
          <w:bCs/>
          <w:sz w:val="28"/>
          <w:szCs w:val="28"/>
          <w:rtl/>
        </w:rPr>
        <w:fldChar w:fldCharType="separate"/>
      </w:r>
      <w:r w:rsidRPr="00DE6AC1">
        <w:rPr>
          <w:b/>
          <w:bCs/>
          <w:sz w:val="28"/>
          <w:szCs w:val="28"/>
          <w:rtl/>
        </w:rPr>
        <w:t>א</w:t>
      </w:r>
      <w:r w:rsidRPr="00DE6AC1">
        <w:rPr>
          <w:b/>
          <w:bCs/>
          <w:sz w:val="28"/>
          <w:szCs w:val="28"/>
          <w:rtl/>
        </w:rPr>
        <w:fldChar w:fldCharType="end"/>
      </w:r>
      <w:r w:rsidR="00DE6AC1">
        <w:rPr>
          <w:rFonts w:hint="cs"/>
          <w:b/>
          <w:bCs/>
          <w:sz w:val="28"/>
          <w:szCs w:val="28"/>
          <w:rtl/>
        </w:rPr>
        <w:t>'</w:t>
      </w:r>
      <w:r w:rsidR="00697E26" w:rsidRPr="00DE6AC1">
        <w:rPr>
          <w:rFonts w:hint="cs"/>
          <w:b/>
          <w:bCs/>
          <w:sz w:val="28"/>
          <w:szCs w:val="28"/>
          <w:rtl/>
        </w:rPr>
        <w:tab/>
      </w:r>
      <w:r w:rsidR="00DE6AC1">
        <w:rPr>
          <w:rFonts w:hint="cs"/>
          <w:b/>
          <w:bCs/>
          <w:sz w:val="28"/>
          <w:szCs w:val="28"/>
          <w:rtl/>
        </w:rPr>
        <w:t xml:space="preserve">        </w:t>
      </w:r>
      <w:r w:rsidR="00697E26" w:rsidRPr="00DE6AC1">
        <w:rPr>
          <w:rFonts w:hint="cs"/>
          <w:b/>
          <w:bCs/>
          <w:sz w:val="28"/>
          <w:szCs w:val="28"/>
          <w:rtl/>
        </w:rPr>
        <w:t xml:space="preserve">(ע"י ב"כ, </w:t>
      </w:r>
      <w:r w:rsidR="00A235E9" w:rsidRPr="00DE6AC1">
        <w:rPr>
          <w:b/>
          <w:bCs/>
          <w:sz w:val="28"/>
          <w:szCs w:val="28"/>
          <w:rtl/>
        </w:rPr>
        <w:t>סגן ורוניקה ליטבינוב</w:t>
      </w:r>
      <w:r w:rsidR="00697E26" w:rsidRPr="00DE6AC1">
        <w:rPr>
          <w:rFonts w:hint="cs"/>
          <w:b/>
          <w:bCs/>
          <w:sz w:val="28"/>
          <w:szCs w:val="28"/>
          <w:rtl/>
        </w:rPr>
        <w:t>)</w:t>
      </w:r>
    </w:p>
    <w:p w:rsidR="00822979" w:rsidRPr="00DE6AC1" w:rsidRDefault="00822979" w:rsidP="005F7A46">
      <w:pPr>
        <w:rPr>
          <w:sz w:val="28"/>
          <w:szCs w:val="28"/>
          <w:rtl/>
        </w:rPr>
      </w:pPr>
    </w:p>
    <w:p w:rsidR="00A235E9" w:rsidRPr="00DE6AC1" w:rsidRDefault="00A235E9" w:rsidP="00A235E9">
      <w:pPr>
        <w:spacing w:line="360" w:lineRule="auto"/>
        <w:jc w:val="center"/>
        <w:rPr>
          <w:b/>
          <w:bCs/>
          <w:sz w:val="28"/>
          <w:szCs w:val="28"/>
          <w:u w:val="single"/>
          <w:rtl/>
        </w:rPr>
      </w:pPr>
      <w:r w:rsidRPr="00DE6AC1">
        <w:rPr>
          <w:rFonts w:hint="cs"/>
          <w:b/>
          <w:bCs/>
          <w:sz w:val="28"/>
          <w:szCs w:val="28"/>
          <w:u w:val="single"/>
          <w:rtl/>
        </w:rPr>
        <w:t>הכרעת - דין</w:t>
      </w:r>
    </w:p>
    <w:p w:rsidR="00A235E9" w:rsidRPr="00DE6AC1" w:rsidRDefault="00A235E9" w:rsidP="00DE6AC1">
      <w:pPr>
        <w:autoSpaceDE w:val="0"/>
        <w:autoSpaceDN w:val="0"/>
        <w:spacing w:line="360" w:lineRule="auto"/>
        <w:rPr>
          <w:sz w:val="28"/>
          <w:szCs w:val="28"/>
          <w:rtl/>
        </w:rPr>
      </w:pPr>
      <w:r w:rsidRPr="00DE6AC1">
        <w:rPr>
          <w:rFonts w:hint="cs"/>
          <w:sz w:val="28"/>
          <w:szCs w:val="28"/>
          <w:rtl/>
        </w:rPr>
        <w:t>על פי הודאתו, מורשע הנאשם בעבירה של איום ועלבונות כלפי מפקד לפי סעיף 62</w:t>
      </w:r>
      <w:r w:rsidR="00DE6AC1">
        <w:rPr>
          <w:rFonts w:hint="cs"/>
          <w:sz w:val="28"/>
          <w:szCs w:val="28"/>
          <w:rtl/>
        </w:rPr>
        <w:t xml:space="preserve"> סיפא לחוק השיפוט הצבאי, התשט"ו-</w:t>
      </w:r>
      <w:r w:rsidRPr="00DE6AC1">
        <w:rPr>
          <w:rFonts w:hint="cs"/>
          <w:sz w:val="28"/>
          <w:szCs w:val="28"/>
          <w:rtl/>
        </w:rPr>
        <w:t>1955, בהתאם לכתב האישום המתוקן ולפרטים הנוספים.</w:t>
      </w:r>
    </w:p>
    <w:p w:rsidR="00A235E9" w:rsidRPr="00DE6AC1" w:rsidRDefault="00A235E9" w:rsidP="00DE6AC1">
      <w:pPr>
        <w:numPr>
          <w:ilvl w:val="0"/>
          <w:numId w:val="7"/>
        </w:numPr>
        <w:autoSpaceDE w:val="0"/>
        <w:autoSpaceDN w:val="0"/>
        <w:spacing w:line="360" w:lineRule="auto"/>
        <w:jc w:val="left"/>
        <w:rPr>
          <w:sz w:val="28"/>
          <w:szCs w:val="28"/>
          <w:rtl/>
        </w:rPr>
      </w:pPr>
      <w:r w:rsidRPr="00DE6AC1">
        <w:rPr>
          <w:rFonts w:hint="cs"/>
          <w:b/>
          <w:bCs/>
          <w:sz w:val="28"/>
          <w:szCs w:val="28"/>
          <w:rtl/>
        </w:rPr>
        <w:t xml:space="preserve">ניתנה היום, 12/01/2020, ט"ו </w:t>
      </w:r>
      <w:r w:rsidR="00DE6AC1">
        <w:rPr>
          <w:rFonts w:hint="cs"/>
          <w:b/>
          <w:bCs/>
          <w:sz w:val="28"/>
          <w:szCs w:val="28"/>
          <w:rtl/>
        </w:rPr>
        <w:t>ב</w:t>
      </w:r>
      <w:r w:rsidRPr="00DE6AC1">
        <w:rPr>
          <w:rFonts w:hint="cs"/>
          <w:b/>
          <w:bCs/>
          <w:sz w:val="28"/>
          <w:szCs w:val="28"/>
          <w:rtl/>
        </w:rPr>
        <w:t>טבת התש"</w:t>
      </w:r>
      <w:r w:rsidR="00DE6AC1">
        <w:rPr>
          <w:rFonts w:hint="cs"/>
          <w:b/>
          <w:bCs/>
          <w:sz w:val="28"/>
          <w:szCs w:val="28"/>
          <w:rtl/>
        </w:rPr>
        <w:t>פ</w:t>
      </w:r>
      <w:r w:rsidRPr="00DE6AC1">
        <w:rPr>
          <w:rFonts w:hint="cs"/>
          <w:b/>
          <w:bCs/>
          <w:sz w:val="28"/>
          <w:szCs w:val="28"/>
          <w:rtl/>
        </w:rPr>
        <w:t>, והודעה בפומבי ובמעמד הצדדים.</w:t>
      </w:r>
    </w:p>
    <w:p w:rsidR="00A235E9" w:rsidRPr="00DE6AC1" w:rsidRDefault="00A235E9" w:rsidP="00A235E9">
      <w:pPr>
        <w:spacing w:line="360" w:lineRule="auto"/>
        <w:rPr>
          <w:sz w:val="28"/>
          <w:szCs w:val="28"/>
          <w:rtl/>
        </w:rPr>
      </w:pPr>
    </w:p>
    <w:p w:rsidR="00A235E9" w:rsidRPr="00DE6AC1" w:rsidRDefault="00A235E9" w:rsidP="00A235E9">
      <w:pPr>
        <w:spacing w:line="360" w:lineRule="auto"/>
        <w:jc w:val="center"/>
        <w:rPr>
          <w:b/>
          <w:bCs/>
          <w:sz w:val="28"/>
          <w:szCs w:val="28"/>
          <w:rtl/>
        </w:rPr>
      </w:pPr>
      <w:r w:rsidRPr="00DE6AC1">
        <w:rPr>
          <w:rFonts w:hint="cs"/>
          <w:b/>
          <w:bCs/>
          <w:sz w:val="28"/>
          <w:szCs w:val="28"/>
          <w:rtl/>
        </w:rPr>
        <w:t>___________                       ____________                ____________</w:t>
      </w:r>
    </w:p>
    <w:p w:rsidR="00A235E9" w:rsidRPr="00DE6AC1" w:rsidRDefault="00A235E9" w:rsidP="00A235E9">
      <w:pPr>
        <w:pStyle w:val="Title"/>
        <w:rPr>
          <w:sz w:val="28"/>
          <w:szCs w:val="28"/>
          <w:u w:val="none"/>
          <w:rtl/>
        </w:rPr>
      </w:pPr>
      <w:r w:rsidRPr="00DE6AC1">
        <w:rPr>
          <w:rFonts w:hint="cs"/>
          <w:sz w:val="28"/>
          <w:szCs w:val="28"/>
          <w:u w:val="none"/>
          <w:rtl/>
        </w:rPr>
        <w:t>שופטת                                       אב"ד                                שופטת</w:t>
      </w:r>
    </w:p>
    <w:p w:rsidR="00FC44E9" w:rsidRPr="00DE6AC1" w:rsidRDefault="00FC44E9" w:rsidP="005F7A46">
      <w:pPr>
        <w:rPr>
          <w:sz w:val="28"/>
          <w:szCs w:val="28"/>
          <w:rtl/>
        </w:rPr>
      </w:pPr>
    </w:p>
    <w:p w:rsidR="00A235E9" w:rsidRPr="00DE6AC1" w:rsidRDefault="00A235E9" w:rsidP="00A235E9">
      <w:pPr>
        <w:spacing w:line="360" w:lineRule="auto"/>
        <w:jc w:val="center"/>
        <w:rPr>
          <w:b/>
          <w:bCs/>
          <w:sz w:val="28"/>
          <w:szCs w:val="28"/>
          <w:u w:val="single"/>
          <w:rtl/>
        </w:rPr>
      </w:pPr>
    </w:p>
    <w:p w:rsidR="00A235E9" w:rsidRPr="00DE6AC1" w:rsidRDefault="00A235E9" w:rsidP="00A235E9">
      <w:pPr>
        <w:spacing w:line="360" w:lineRule="auto"/>
        <w:jc w:val="center"/>
        <w:rPr>
          <w:b/>
          <w:bCs/>
          <w:sz w:val="28"/>
          <w:szCs w:val="28"/>
          <w:u w:val="single"/>
          <w:rtl/>
        </w:rPr>
      </w:pPr>
    </w:p>
    <w:p w:rsidR="00A235E9" w:rsidRPr="00DE6AC1" w:rsidRDefault="00A235E9" w:rsidP="00A235E9">
      <w:pPr>
        <w:spacing w:line="360" w:lineRule="auto"/>
        <w:jc w:val="center"/>
        <w:rPr>
          <w:b/>
          <w:bCs/>
          <w:sz w:val="28"/>
          <w:szCs w:val="28"/>
          <w:u w:val="single"/>
          <w:rtl/>
        </w:rPr>
      </w:pPr>
    </w:p>
    <w:p w:rsidR="00A235E9" w:rsidRPr="00DE6AC1" w:rsidRDefault="00A235E9" w:rsidP="00A235E9">
      <w:pPr>
        <w:spacing w:line="360" w:lineRule="auto"/>
        <w:jc w:val="center"/>
        <w:rPr>
          <w:b/>
          <w:bCs/>
          <w:sz w:val="28"/>
          <w:szCs w:val="28"/>
          <w:u w:val="single"/>
          <w:rtl/>
        </w:rPr>
      </w:pPr>
    </w:p>
    <w:p w:rsidR="00A235E9" w:rsidRPr="00DE6AC1" w:rsidRDefault="00A235E9" w:rsidP="00A235E9">
      <w:pPr>
        <w:spacing w:line="360" w:lineRule="auto"/>
        <w:jc w:val="center"/>
        <w:rPr>
          <w:b/>
          <w:bCs/>
          <w:sz w:val="28"/>
          <w:szCs w:val="28"/>
          <w:u w:val="single"/>
          <w:rtl/>
        </w:rPr>
      </w:pPr>
    </w:p>
    <w:p w:rsidR="00A235E9" w:rsidRPr="00DE6AC1" w:rsidRDefault="00A235E9" w:rsidP="00A235E9">
      <w:pPr>
        <w:spacing w:line="360" w:lineRule="auto"/>
        <w:jc w:val="center"/>
        <w:rPr>
          <w:b/>
          <w:bCs/>
          <w:sz w:val="28"/>
          <w:szCs w:val="28"/>
          <w:u w:val="single"/>
          <w:rtl/>
        </w:rPr>
      </w:pPr>
    </w:p>
    <w:p w:rsidR="00A235E9" w:rsidRPr="00DE6AC1" w:rsidRDefault="00A235E9" w:rsidP="00A235E9">
      <w:pPr>
        <w:spacing w:line="360" w:lineRule="auto"/>
        <w:jc w:val="center"/>
        <w:rPr>
          <w:b/>
          <w:bCs/>
          <w:sz w:val="28"/>
          <w:szCs w:val="28"/>
          <w:u w:val="single"/>
          <w:rtl/>
        </w:rPr>
      </w:pPr>
    </w:p>
    <w:p w:rsidR="00A235E9" w:rsidRPr="00DE6AC1" w:rsidRDefault="00A235E9" w:rsidP="00A235E9">
      <w:pPr>
        <w:spacing w:line="360" w:lineRule="auto"/>
        <w:jc w:val="center"/>
        <w:rPr>
          <w:b/>
          <w:bCs/>
          <w:sz w:val="28"/>
          <w:szCs w:val="28"/>
          <w:u w:val="single"/>
          <w:rtl/>
        </w:rPr>
      </w:pPr>
    </w:p>
    <w:p w:rsidR="00A235E9" w:rsidRPr="00DE6AC1" w:rsidRDefault="00A235E9" w:rsidP="00A235E9">
      <w:pPr>
        <w:spacing w:line="360" w:lineRule="auto"/>
        <w:jc w:val="center"/>
        <w:rPr>
          <w:b/>
          <w:bCs/>
          <w:sz w:val="28"/>
          <w:szCs w:val="28"/>
          <w:u w:val="single"/>
          <w:rtl/>
        </w:rPr>
      </w:pPr>
    </w:p>
    <w:p w:rsidR="00A235E9" w:rsidRPr="00DE6AC1" w:rsidRDefault="00A235E9" w:rsidP="00A235E9">
      <w:pPr>
        <w:spacing w:line="360" w:lineRule="auto"/>
        <w:jc w:val="center"/>
        <w:rPr>
          <w:b/>
          <w:bCs/>
          <w:sz w:val="28"/>
          <w:szCs w:val="28"/>
          <w:u w:val="single"/>
          <w:rtl/>
        </w:rPr>
      </w:pPr>
    </w:p>
    <w:p w:rsidR="00A235E9" w:rsidRPr="00DE6AC1" w:rsidRDefault="00A235E9" w:rsidP="00A235E9">
      <w:pPr>
        <w:spacing w:line="360" w:lineRule="auto"/>
        <w:jc w:val="center"/>
        <w:rPr>
          <w:b/>
          <w:bCs/>
          <w:sz w:val="28"/>
          <w:szCs w:val="28"/>
          <w:u w:val="single"/>
          <w:rtl/>
        </w:rPr>
      </w:pPr>
    </w:p>
    <w:p w:rsidR="00A235E9" w:rsidRPr="00DE6AC1" w:rsidRDefault="00A235E9" w:rsidP="00A235E9">
      <w:pPr>
        <w:spacing w:line="360" w:lineRule="auto"/>
        <w:jc w:val="center"/>
        <w:rPr>
          <w:b/>
          <w:bCs/>
          <w:sz w:val="28"/>
          <w:szCs w:val="28"/>
          <w:u w:val="single"/>
          <w:rtl/>
        </w:rPr>
      </w:pPr>
    </w:p>
    <w:p w:rsidR="00A235E9" w:rsidRPr="00DE6AC1" w:rsidRDefault="00A235E9" w:rsidP="00A235E9">
      <w:pPr>
        <w:spacing w:line="360" w:lineRule="auto"/>
        <w:jc w:val="center"/>
        <w:rPr>
          <w:b/>
          <w:bCs/>
          <w:sz w:val="28"/>
          <w:szCs w:val="28"/>
          <w:u w:val="single"/>
          <w:rtl/>
        </w:rPr>
      </w:pPr>
      <w:r w:rsidRPr="00DE6AC1">
        <w:rPr>
          <w:rFonts w:hint="cs"/>
          <w:b/>
          <w:bCs/>
          <w:sz w:val="28"/>
          <w:szCs w:val="28"/>
          <w:u w:val="single"/>
          <w:rtl/>
        </w:rPr>
        <w:lastRenderedPageBreak/>
        <w:t>גזר - דין</w:t>
      </w:r>
    </w:p>
    <w:p w:rsidR="00A235E9" w:rsidRPr="00DE6AC1" w:rsidRDefault="00A235E9" w:rsidP="00A235E9">
      <w:pPr>
        <w:spacing w:line="360" w:lineRule="auto"/>
        <w:rPr>
          <w:sz w:val="28"/>
          <w:szCs w:val="28"/>
          <w:rtl/>
        </w:rPr>
      </w:pPr>
      <w:r w:rsidRPr="00DE6AC1">
        <w:rPr>
          <w:rFonts w:hint="cs"/>
          <w:sz w:val="28"/>
          <w:szCs w:val="28"/>
          <w:rtl/>
        </w:rPr>
        <w:t>הנאשם הורשע על פי הודאתו בעבירה של איומים ועלבונות כלפי מפקד לפי סעיף 62 סיפא לחוק השיפוט הצבאי, התשט"ו-1955, על כך שביום 17/09/2018, במהלך טיול חטיבתי, ולאחר שקיבל הנאשם הודעה ממפקד הטיול שעליו לחזור ליחידה לאור התנהגותו, החל לקלל את המפקד ולהעליב אותו בנוכחות חיילים אחרים. בהמשך ולאחר שהמפקד דרש מהנאשם ללבוש מדים ולאסוף את חפציו מתא המטען, קילל אותו הנאשם ואף דחף אותו.</w:t>
      </w:r>
    </w:p>
    <w:p w:rsidR="00A235E9" w:rsidRPr="00DE6AC1" w:rsidRDefault="00A235E9" w:rsidP="00A235E9">
      <w:pPr>
        <w:spacing w:line="360" w:lineRule="auto"/>
        <w:rPr>
          <w:sz w:val="28"/>
          <w:szCs w:val="28"/>
          <w:rtl/>
        </w:rPr>
      </w:pPr>
      <w:r w:rsidRPr="00DE6AC1">
        <w:rPr>
          <w:rFonts w:hint="cs"/>
          <w:sz w:val="28"/>
          <w:szCs w:val="28"/>
          <w:rtl/>
        </w:rPr>
        <w:t>החקירה נגד הנאשם נפתחה בעקבות דיווח מטעם המפקדים לאור החשד לתקיפה. הנאשם לא הוחזק במעצר במסגרת החקירה.</w:t>
      </w:r>
    </w:p>
    <w:p w:rsidR="00A235E9" w:rsidRPr="00DE6AC1" w:rsidRDefault="00A235E9" w:rsidP="00A235E9">
      <w:pPr>
        <w:spacing w:line="360" w:lineRule="auto"/>
        <w:rPr>
          <w:sz w:val="28"/>
          <w:szCs w:val="28"/>
          <w:rtl/>
        </w:rPr>
      </w:pPr>
      <w:r w:rsidRPr="00DE6AC1">
        <w:rPr>
          <w:rFonts w:hint="cs"/>
          <w:sz w:val="28"/>
          <w:szCs w:val="28"/>
          <w:rtl/>
        </w:rPr>
        <w:t xml:space="preserve">הנאשם החל את שירותו הצבאי בחודש מרץ 2017 ולמעשה ביצע שירות חלקי עד יום פיטוריו משירות ביטחון בשל התאמת פרופיל אי כשירות רפואית בחודש דצמבר 2018. לחובת הנאשם מספר הרשעות בדין משמעתי וכלל אלו בעבירות של איום ועלבונות כלפי מפקד. </w:t>
      </w:r>
    </w:p>
    <w:p w:rsidR="00A235E9" w:rsidRPr="00DE6AC1" w:rsidRDefault="00A235E9" w:rsidP="00A235E9">
      <w:pPr>
        <w:spacing w:line="360" w:lineRule="auto"/>
        <w:rPr>
          <w:sz w:val="28"/>
          <w:szCs w:val="28"/>
          <w:rtl/>
        </w:rPr>
      </w:pPr>
      <w:r w:rsidRPr="00DE6AC1">
        <w:rPr>
          <w:rFonts w:hint="cs"/>
          <w:sz w:val="28"/>
          <w:szCs w:val="28"/>
          <w:rtl/>
        </w:rPr>
        <w:t>הנאשם הורשע כאמור על סמך הודאתו, זאת במסגרת הסדר טיעון בו נקשרו הצדדים. לאחר תיקון כתב האישום כפי שסוכם בין הצדדים, הם עתרו להטלת עונש מאסר מותנה שמשכו ותקופתו יהיו לשיקול דעת בית הדין, קנס כספי בסך 1500 ₪ וכן הורדה לדרגת טוראי. הצדדים ציינו כי נתנו את דעתם לחומרת המעשה מן הצד האחד אך מן הצד השני גם להודאת הנאשם תוך וויתור על טענות מצדו, לצד נסיבותיו האישיות מבית ופיטוריו משירות ביטחון סמוך לאחר האירוע.</w:t>
      </w:r>
    </w:p>
    <w:p w:rsidR="00A235E9" w:rsidRPr="00DE6AC1" w:rsidRDefault="00A235E9" w:rsidP="00A235E9">
      <w:pPr>
        <w:spacing w:line="360" w:lineRule="auto"/>
        <w:rPr>
          <w:sz w:val="28"/>
          <w:szCs w:val="28"/>
          <w:rtl/>
        </w:rPr>
      </w:pPr>
      <w:r w:rsidRPr="00DE6AC1">
        <w:rPr>
          <w:rFonts w:hint="cs"/>
          <w:sz w:val="28"/>
          <w:szCs w:val="28"/>
          <w:rtl/>
        </w:rPr>
        <w:t>בחנו את נסיבות ביצוע העבירה, כפי שפורטו בכתב האישום המתוקן, כמו כן נתנו את דעתנו לנסיבות של הנאשם, וכן לחלוף הזמן מאז ביצוע העבירה ומאז שפוטר משירות ביטחון ומצאנו לכבד את הסדר הטיעון ולא להתערב בו על אף שהוא נוטה לקולא. בכך אנו מקבלים את העתירה העונשית של הצדדים.</w:t>
      </w:r>
    </w:p>
    <w:p w:rsidR="00A235E9" w:rsidRPr="00DE6AC1" w:rsidRDefault="00A235E9" w:rsidP="00A235E9">
      <w:pPr>
        <w:spacing w:line="360" w:lineRule="auto"/>
        <w:rPr>
          <w:b/>
          <w:bCs/>
          <w:sz w:val="28"/>
          <w:szCs w:val="28"/>
          <w:rtl/>
        </w:rPr>
      </w:pPr>
      <w:r w:rsidRPr="00DE6AC1">
        <w:rPr>
          <w:rFonts w:hint="eastAsia"/>
          <w:b/>
          <w:bCs/>
          <w:sz w:val="28"/>
          <w:szCs w:val="28"/>
          <w:rtl/>
        </w:rPr>
        <w:t>על</w:t>
      </w:r>
      <w:r w:rsidRPr="00DE6AC1">
        <w:rPr>
          <w:b/>
          <w:bCs/>
          <w:sz w:val="28"/>
          <w:szCs w:val="28"/>
          <w:rtl/>
        </w:rPr>
        <w:t xml:space="preserve"> </w:t>
      </w:r>
      <w:r w:rsidRPr="00DE6AC1">
        <w:rPr>
          <w:rFonts w:hint="eastAsia"/>
          <w:b/>
          <w:bCs/>
          <w:sz w:val="28"/>
          <w:szCs w:val="28"/>
          <w:rtl/>
        </w:rPr>
        <w:t>הנאשם</w:t>
      </w:r>
      <w:r w:rsidRPr="00DE6AC1">
        <w:rPr>
          <w:b/>
          <w:bCs/>
          <w:sz w:val="28"/>
          <w:szCs w:val="28"/>
          <w:rtl/>
        </w:rPr>
        <w:t xml:space="preserve"> </w:t>
      </w:r>
      <w:r w:rsidRPr="00DE6AC1">
        <w:rPr>
          <w:rFonts w:hint="eastAsia"/>
          <w:b/>
          <w:bCs/>
          <w:sz w:val="28"/>
          <w:szCs w:val="28"/>
          <w:rtl/>
        </w:rPr>
        <w:t>נגזרים</w:t>
      </w:r>
      <w:r w:rsidRPr="00DE6AC1">
        <w:rPr>
          <w:b/>
          <w:bCs/>
          <w:sz w:val="28"/>
          <w:szCs w:val="28"/>
          <w:rtl/>
        </w:rPr>
        <w:t xml:space="preserve">, </w:t>
      </w:r>
      <w:r w:rsidRPr="00DE6AC1">
        <w:rPr>
          <w:rFonts w:hint="eastAsia"/>
          <w:b/>
          <w:bCs/>
          <w:sz w:val="28"/>
          <w:szCs w:val="28"/>
          <w:rtl/>
        </w:rPr>
        <w:t>אפוא</w:t>
      </w:r>
      <w:r w:rsidRPr="00DE6AC1">
        <w:rPr>
          <w:b/>
          <w:bCs/>
          <w:sz w:val="28"/>
          <w:szCs w:val="28"/>
          <w:rtl/>
        </w:rPr>
        <w:t xml:space="preserve">, </w:t>
      </w:r>
      <w:r w:rsidRPr="00DE6AC1">
        <w:rPr>
          <w:rFonts w:hint="eastAsia"/>
          <w:b/>
          <w:bCs/>
          <w:sz w:val="28"/>
          <w:szCs w:val="28"/>
          <w:rtl/>
        </w:rPr>
        <w:t>העונשים</w:t>
      </w:r>
      <w:r w:rsidRPr="00DE6AC1">
        <w:rPr>
          <w:b/>
          <w:bCs/>
          <w:sz w:val="28"/>
          <w:szCs w:val="28"/>
          <w:rtl/>
        </w:rPr>
        <w:t xml:space="preserve"> </w:t>
      </w:r>
      <w:r w:rsidRPr="00DE6AC1">
        <w:rPr>
          <w:rFonts w:hint="eastAsia"/>
          <w:b/>
          <w:bCs/>
          <w:sz w:val="28"/>
          <w:szCs w:val="28"/>
          <w:rtl/>
        </w:rPr>
        <w:t>הבאים</w:t>
      </w:r>
      <w:r w:rsidRPr="00DE6AC1">
        <w:rPr>
          <w:b/>
          <w:bCs/>
          <w:sz w:val="28"/>
          <w:szCs w:val="28"/>
          <w:rtl/>
        </w:rPr>
        <w:t>:</w:t>
      </w:r>
    </w:p>
    <w:p w:rsidR="00A235E9" w:rsidRPr="00DE6AC1" w:rsidRDefault="00A235E9" w:rsidP="00A235E9">
      <w:pPr>
        <w:pStyle w:val="ListParagraph"/>
        <w:numPr>
          <w:ilvl w:val="0"/>
          <w:numId w:val="6"/>
        </w:numPr>
        <w:spacing w:line="360" w:lineRule="auto"/>
        <w:rPr>
          <w:b/>
          <w:bCs/>
          <w:sz w:val="28"/>
          <w:szCs w:val="28"/>
        </w:rPr>
      </w:pPr>
      <w:r w:rsidRPr="00DE6AC1">
        <w:rPr>
          <w:rFonts w:hint="cs"/>
          <w:b/>
          <w:bCs/>
          <w:sz w:val="28"/>
          <w:szCs w:val="28"/>
          <w:rtl/>
        </w:rPr>
        <w:t>עונש מאסר מותנה בן חודשיים</w:t>
      </w:r>
      <w:r w:rsidR="00DE6AC1">
        <w:rPr>
          <w:rFonts w:hint="cs"/>
          <w:b/>
          <w:bCs/>
          <w:sz w:val="28"/>
          <w:szCs w:val="28"/>
          <w:rtl/>
        </w:rPr>
        <w:t xml:space="preserve"> (2)</w:t>
      </w:r>
      <w:r w:rsidRPr="00DE6AC1">
        <w:rPr>
          <w:rFonts w:hint="cs"/>
          <w:b/>
          <w:bCs/>
          <w:sz w:val="28"/>
          <w:szCs w:val="28"/>
          <w:rtl/>
        </w:rPr>
        <w:t xml:space="preserve"> למשך שנתיים</w:t>
      </w:r>
      <w:r w:rsidR="00DE6AC1">
        <w:rPr>
          <w:rFonts w:hint="cs"/>
          <w:b/>
          <w:bCs/>
          <w:sz w:val="28"/>
          <w:szCs w:val="28"/>
          <w:rtl/>
        </w:rPr>
        <w:t xml:space="preserve"> (2)</w:t>
      </w:r>
      <w:r w:rsidRPr="00DE6AC1">
        <w:rPr>
          <w:rFonts w:hint="cs"/>
          <w:b/>
          <w:bCs/>
          <w:sz w:val="28"/>
          <w:szCs w:val="28"/>
          <w:rtl/>
        </w:rPr>
        <w:t xml:space="preserve">, לבל יעבור את העבירה בה הורשע או כל עבירה שיש בה יסוד של אלימות או איומים כלפי אחר. </w:t>
      </w:r>
    </w:p>
    <w:p w:rsidR="00A235E9" w:rsidRPr="00DE6AC1" w:rsidRDefault="00A235E9" w:rsidP="00DE6AC1">
      <w:pPr>
        <w:pStyle w:val="ListParagraph"/>
        <w:numPr>
          <w:ilvl w:val="0"/>
          <w:numId w:val="6"/>
        </w:numPr>
        <w:spacing w:line="360" w:lineRule="auto"/>
        <w:rPr>
          <w:b/>
          <w:bCs/>
          <w:sz w:val="28"/>
          <w:szCs w:val="28"/>
          <w:rtl/>
        </w:rPr>
      </w:pPr>
      <w:r w:rsidRPr="00DE6AC1">
        <w:rPr>
          <w:rFonts w:hint="cs"/>
          <w:b/>
          <w:bCs/>
          <w:sz w:val="28"/>
          <w:szCs w:val="28"/>
          <w:rtl/>
        </w:rPr>
        <w:t>קנס בסך</w:t>
      </w:r>
      <w:r w:rsidR="00DE6AC1">
        <w:rPr>
          <w:rFonts w:hint="cs"/>
          <w:b/>
          <w:bCs/>
          <w:sz w:val="28"/>
          <w:szCs w:val="28"/>
          <w:rtl/>
        </w:rPr>
        <w:t xml:space="preserve"> אלף וחמש מאות ש"ח</w:t>
      </w:r>
      <w:r w:rsidRPr="00DE6AC1">
        <w:rPr>
          <w:rFonts w:hint="cs"/>
          <w:b/>
          <w:bCs/>
          <w:sz w:val="28"/>
          <w:szCs w:val="28"/>
          <w:rtl/>
        </w:rPr>
        <w:t xml:space="preserve"> </w:t>
      </w:r>
      <w:r w:rsidR="00DE6AC1">
        <w:rPr>
          <w:rFonts w:hint="cs"/>
          <w:b/>
          <w:bCs/>
          <w:sz w:val="28"/>
          <w:szCs w:val="28"/>
          <w:rtl/>
        </w:rPr>
        <w:t>(</w:t>
      </w:r>
      <w:r w:rsidRPr="00DE6AC1">
        <w:rPr>
          <w:rFonts w:hint="cs"/>
          <w:b/>
          <w:bCs/>
          <w:sz w:val="28"/>
          <w:szCs w:val="28"/>
          <w:rtl/>
        </w:rPr>
        <w:t>1500₪</w:t>
      </w:r>
      <w:r w:rsidR="00DE6AC1">
        <w:rPr>
          <w:rFonts w:hint="cs"/>
          <w:b/>
          <w:bCs/>
          <w:sz w:val="28"/>
          <w:szCs w:val="28"/>
          <w:rtl/>
        </w:rPr>
        <w:t>)</w:t>
      </w:r>
      <w:r w:rsidRPr="00DE6AC1">
        <w:rPr>
          <w:rFonts w:hint="cs"/>
          <w:b/>
          <w:bCs/>
          <w:sz w:val="28"/>
          <w:szCs w:val="28"/>
          <w:rtl/>
        </w:rPr>
        <w:t xml:space="preserve"> אשר ישולם על ידי הנאשם ב-</w:t>
      </w:r>
      <w:r w:rsidR="00DE6AC1">
        <w:rPr>
          <w:rFonts w:hint="cs"/>
          <w:b/>
          <w:bCs/>
          <w:sz w:val="28"/>
          <w:szCs w:val="28"/>
          <w:rtl/>
        </w:rPr>
        <w:t>שישה (6)</w:t>
      </w:r>
      <w:r w:rsidRPr="00DE6AC1">
        <w:rPr>
          <w:rFonts w:hint="cs"/>
          <w:b/>
          <w:bCs/>
          <w:sz w:val="28"/>
          <w:szCs w:val="28"/>
          <w:rtl/>
        </w:rPr>
        <w:t xml:space="preserve"> תשלומים שווים, חודשיים ועוקבים, החל מיום 01/02/2020, על פי שוברי תשלום שתמציא מזכירות בית הדין או באמצעות כרטיסי אשראי. אם לא ישלם הנאשם את אחד התשלומים במועד יועמד הקנס כולו לפירעון מיידי.</w:t>
      </w:r>
    </w:p>
    <w:p w:rsidR="00A235E9" w:rsidRPr="00DE6AC1" w:rsidRDefault="00A235E9" w:rsidP="00A235E9">
      <w:pPr>
        <w:pStyle w:val="ListParagraph"/>
        <w:numPr>
          <w:ilvl w:val="0"/>
          <w:numId w:val="6"/>
        </w:numPr>
        <w:spacing w:line="360" w:lineRule="auto"/>
        <w:rPr>
          <w:b/>
          <w:bCs/>
          <w:sz w:val="28"/>
          <w:szCs w:val="28"/>
        </w:rPr>
      </w:pPr>
      <w:r w:rsidRPr="00DE6AC1">
        <w:rPr>
          <w:rFonts w:hint="cs"/>
          <w:b/>
          <w:bCs/>
          <w:sz w:val="28"/>
          <w:szCs w:val="28"/>
          <w:rtl/>
        </w:rPr>
        <w:t xml:space="preserve">הורדה לדרגת טוראי.    </w:t>
      </w:r>
    </w:p>
    <w:p w:rsidR="00A235E9" w:rsidRPr="00DE6AC1" w:rsidRDefault="00A235E9" w:rsidP="00A235E9">
      <w:pPr>
        <w:numPr>
          <w:ilvl w:val="0"/>
          <w:numId w:val="5"/>
        </w:numPr>
        <w:autoSpaceDE w:val="0"/>
        <w:autoSpaceDN w:val="0"/>
        <w:spacing w:line="360" w:lineRule="auto"/>
        <w:jc w:val="left"/>
        <w:rPr>
          <w:b/>
          <w:bCs/>
          <w:sz w:val="28"/>
          <w:szCs w:val="28"/>
        </w:rPr>
      </w:pPr>
      <w:r w:rsidRPr="00DE6AC1">
        <w:rPr>
          <w:rFonts w:hint="cs"/>
          <w:b/>
          <w:bCs/>
          <w:sz w:val="28"/>
          <w:szCs w:val="28"/>
          <w:rtl/>
        </w:rPr>
        <w:lastRenderedPageBreak/>
        <w:t>זכות ערעור כחוק.</w:t>
      </w:r>
    </w:p>
    <w:p w:rsidR="00A235E9" w:rsidRPr="00DE6AC1" w:rsidRDefault="00A235E9" w:rsidP="00DE6AC1">
      <w:pPr>
        <w:numPr>
          <w:ilvl w:val="0"/>
          <w:numId w:val="5"/>
        </w:numPr>
        <w:autoSpaceDE w:val="0"/>
        <w:autoSpaceDN w:val="0"/>
        <w:spacing w:line="360" w:lineRule="auto"/>
        <w:jc w:val="left"/>
        <w:rPr>
          <w:b/>
          <w:bCs/>
          <w:sz w:val="28"/>
          <w:szCs w:val="28"/>
          <w:rtl/>
        </w:rPr>
      </w:pPr>
      <w:r w:rsidRPr="00DE6AC1">
        <w:rPr>
          <w:rFonts w:hint="cs"/>
          <w:b/>
          <w:bCs/>
          <w:sz w:val="28"/>
          <w:szCs w:val="28"/>
          <w:rtl/>
        </w:rPr>
        <w:t xml:space="preserve">ניתנה היום, 12/01/2020, ט"ו </w:t>
      </w:r>
      <w:r w:rsidR="00DE6AC1">
        <w:rPr>
          <w:rFonts w:hint="cs"/>
          <w:b/>
          <w:bCs/>
          <w:sz w:val="28"/>
          <w:szCs w:val="28"/>
          <w:rtl/>
        </w:rPr>
        <w:t>ב</w:t>
      </w:r>
      <w:r w:rsidRPr="00DE6AC1">
        <w:rPr>
          <w:rFonts w:hint="cs"/>
          <w:b/>
          <w:bCs/>
          <w:sz w:val="28"/>
          <w:szCs w:val="28"/>
          <w:rtl/>
        </w:rPr>
        <w:t>טבת התש"</w:t>
      </w:r>
      <w:r w:rsidR="00DE6AC1">
        <w:rPr>
          <w:rFonts w:hint="cs"/>
          <w:b/>
          <w:bCs/>
          <w:sz w:val="28"/>
          <w:szCs w:val="28"/>
          <w:rtl/>
        </w:rPr>
        <w:t>פ</w:t>
      </w:r>
      <w:r w:rsidRPr="00DE6AC1">
        <w:rPr>
          <w:rFonts w:hint="cs"/>
          <w:b/>
          <w:bCs/>
          <w:sz w:val="28"/>
          <w:szCs w:val="28"/>
          <w:rtl/>
        </w:rPr>
        <w:t>, והודעה בפומבי ובמעמד הצדדים.</w:t>
      </w:r>
    </w:p>
    <w:p w:rsidR="00A235E9" w:rsidRPr="00DE6AC1" w:rsidRDefault="00A235E9" w:rsidP="00A235E9">
      <w:pPr>
        <w:spacing w:line="360" w:lineRule="auto"/>
        <w:rPr>
          <w:sz w:val="28"/>
          <w:szCs w:val="28"/>
          <w:rtl/>
        </w:rPr>
      </w:pPr>
    </w:p>
    <w:p w:rsidR="00A235E9" w:rsidRPr="00DE6AC1" w:rsidRDefault="00A235E9" w:rsidP="00A235E9">
      <w:pPr>
        <w:spacing w:line="360" w:lineRule="auto"/>
        <w:jc w:val="center"/>
        <w:rPr>
          <w:b/>
          <w:bCs/>
          <w:sz w:val="28"/>
          <w:szCs w:val="28"/>
          <w:rtl/>
        </w:rPr>
      </w:pPr>
      <w:r w:rsidRPr="00DE6AC1">
        <w:rPr>
          <w:rFonts w:hint="cs"/>
          <w:b/>
          <w:bCs/>
          <w:sz w:val="28"/>
          <w:szCs w:val="28"/>
          <w:rtl/>
        </w:rPr>
        <w:t>___________                       ____________                ____________</w:t>
      </w:r>
    </w:p>
    <w:p w:rsidR="00A235E9" w:rsidRPr="00DE6AC1" w:rsidRDefault="00A235E9" w:rsidP="00A235E9">
      <w:pPr>
        <w:pStyle w:val="Title"/>
        <w:rPr>
          <w:sz w:val="28"/>
          <w:szCs w:val="28"/>
          <w:u w:val="none"/>
          <w:rtl/>
        </w:rPr>
      </w:pPr>
      <w:r w:rsidRPr="00DE6AC1">
        <w:rPr>
          <w:rFonts w:hint="cs"/>
          <w:sz w:val="28"/>
          <w:szCs w:val="28"/>
          <w:u w:val="none"/>
          <w:rtl/>
        </w:rPr>
        <w:t>שופטת                                       אב"ד                                שופטת</w:t>
      </w:r>
    </w:p>
    <w:p w:rsidR="00FC44E9" w:rsidRPr="00DE6AC1" w:rsidRDefault="00FC44E9" w:rsidP="005F7A46">
      <w:pPr>
        <w:rPr>
          <w:sz w:val="28"/>
          <w:szCs w:val="28"/>
          <w:rtl/>
        </w:rPr>
      </w:pPr>
    </w:p>
    <w:p w:rsidR="00697E26" w:rsidRPr="00DE6AC1" w:rsidRDefault="00697E26" w:rsidP="007F51C4">
      <w:pPr>
        <w:ind w:left="5954"/>
        <w:rPr>
          <w:b/>
          <w:bCs/>
          <w:sz w:val="28"/>
          <w:szCs w:val="28"/>
          <w:rtl/>
        </w:rPr>
      </w:pPr>
      <w:r w:rsidRPr="00DE6AC1">
        <w:rPr>
          <w:rFonts w:hint="cs"/>
          <w:b/>
          <w:bCs/>
          <w:sz w:val="28"/>
          <w:szCs w:val="28"/>
          <w:rtl/>
        </w:rPr>
        <w:t>העתק נכון מהמקור</w:t>
      </w:r>
      <w:r w:rsidRPr="00DE6AC1">
        <w:rPr>
          <w:b/>
          <w:bCs/>
          <w:sz w:val="28"/>
          <w:szCs w:val="28"/>
          <w:rtl/>
        </w:rPr>
        <w:br/>
      </w:r>
      <w:r w:rsidR="007F51C4" w:rsidRPr="00DE6AC1">
        <w:rPr>
          <w:b/>
          <w:bCs/>
          <w:sz w:val="28"/>
          <w:szCs w:val="28"/>
          <w:rtl/>
        </w:rPr>
        <w:fldChar w:fldCharType="begin"/>
      </w:r>
      <w:r w:rsidR="007F51C4" w:rsidRPr="00DE6AC1">
        <w:rPr>
          <w:b/>
          <w:bCs/>
          <w:sz w:val="28"/>
          <w:szCs w:val="28"/>
          <w:rtl/>
        </w:rPr>
        <w:instrText xml:space="preserve"> </w:instrText>
      </w:r>
      <w:r w:rsidR="007F51C4" w:rsidRPr="00DE6AC1">
        <w:rPr>
          <w:b/>
          <w:bCs/>
          <w:sz w:val="28"/>
          <w:szCs w:val="28"/>
        </w:rPr>
        <w:instrText>DOCPROPERTY  kabidbeitdin  \* MERGEFORMAT</w:instrText>
      </w:r>
      <w:r w:rsidR="007F51C4" w:rsidRPr="00DE6AC1">
        <w:rPr>
          <w:b/>
          <w:bCs/>
          <w:sz w:val="28"/>
          <w:szCs w:val="28"/>
          <w:rtl/>
        </w:rPr>
        <w:instrText xml:space="preserve"> </w:instrText>
      </w:r>
      <w:r w:rsidR="007F51C4" w:rsidRPr="00DE6AC1">
        <w:rPr>
          <w:b/>
          <w:bCs/>
          <w:sz w:val="28"/>
          <w:szCs w:val="28"/>
          <w:rtl/>
        </w:rPr>
        <w:fldChar w:fldCharType="end"/>
      </w:r>
      <w:r w:rsidRPr="00DE6AC1">
        <w:rPr>
          <w:b/>
          <w:bCs/>
          <w:sz w:val="28"/>
          <w:szCs w:val="28"/>
          <w:rtl/>
        </w:rPr>
        <w:br/>
      </w:r>
      <w:r w:rsidRPr="00DE6AC1">
        <w:rPr>
          <w:rFonts w:hint="cs"/>
          <w:b/>
          <w:bCs/>
          <w:sz w:val="28"/>
          <w:szCs w:val="28"/>
          <w:rtl/>
        </w:rPr>
        <w:t>ק' בית הדין</w:t>
      </w:r>
      <w:r w:rsidRPr="00DE6AC1">
        <w:rPr>
          <w:b/>
          <w:bCs/>
          <w:sz w:val="28"/>
          <w:szCs w:val="28"/>
          <w:rtl/>
        </w:rPr>
        <w:br/>
      </w:r>
    </w:p>
    <w:p w:rsidR="00B82938" w:rsidRPr="00DE6AC1" w:rsidRDefault="00B82938" w:rsidP="008D729E">
      <w:pPr>
        <w:rPr>
          <w:b/>
          <w:bCs/>
          <w:sz w:val="28"/>
          <w:szCs w:val="28"/>
          <w:rtl/>
        </w:rPr>
      </w:pPr>
      <w:r w:rsidRPr="00DE6AC1">
        <w:rPr>
          <w:rFonts w:hint="cs"/>
          <w:b/>
          <w:bCs/>
          <w:sz w:val="28"/>
          <w:szCs w:val="28"/>
          <w:rtl/>
        </w:rPr>
        <w:t>נערך על ידי</w:t>
      </w:r>
      <w:r w:rsidR="00A235E9" w:rsidRPr="00DE6AC1">
        <w:rPr>
          <w:rFonts w:hint="cs"/>
          <w:b/>
          <w:bCs/>
          <w:sz w:val="28"/>
          <w:szCs w:val="28"/>
          <w:rtl/>
        </w:rPr>
        <w:t xml:space="preserve">: </w:t>
      </w:r>
      <w:r w:rsidR="0090220E" w:rsidRPr="00DE6AC1">
        <w:rPr>
          <w:rFonts w:hint="cs"/>
          <w:b/>
          <w:bCs/>
          <w:sz w:val="28"/>
          <w:szCs w:val="28"/>
          <w:rtl/>
        </w:rPr>
        <w:t xml:space="preserve">רב"ט </w:t>
      </w:r>
      <w:r w:rsidR="00A235E9" w:rsidRPr="00DE6AC1">
        <w:rPr>
          <w:rFonts w:hint="cs"/>
          <w:b/>
          <w:bCs/>
          <w:sz w:val="28"/>
          <w:szCs w:val="28"/>
          <w:rtl/>
        </w:rPr>
        <w:t>א.ע</w:t>
      </w:r>
      <w:r w:rsidR="00DE6AC1">
        <w:rPr>
          <w:rFonts w:hint="cs"/>
          <w:b/>
          <w:bCs/>
          <w:sz w:val="28"/>
          <w:szCs w:val="28"/>
          <w:rtl/>
        </w:rPr>
        <w:t>.</w:t>
      </w:r>
    </w:p>
    <w:p w:rsidR="00B82938" w:rsidRPr="00DE6AC1" w:rsidRDefault="00B82938" w:rsidP="008D729E">
      <w:pPr>
        <w:rPr>
          <w:b/>
          <w:bCs/>
          <w:sz w:val="28"/>
          <w:szCs w:val="28"/>
          <w:rtl/>
        </w:rPr>
      </w:pPr>
      <w:r w:rsidRPr="00DE6AC1">
        <w:rPr>
          <w:rFonts w:hint="cs"/>
          <w:b/>
          <w:bCs/>
          <w:sz w:val="28"/>
          <w:szCs w:val="28"/>
          <w:rtl/>
        </w:rPr>
        <w:t>בתאריך</w:t>
      </w:r>
      <w:r w:rsidR="00A235E9" w:rsidRPr="00DE6AC1">
        <w:rPr>
          <w:rFonts w:hint="cs"/>
          <w:b/>
          <w:bCs/>
          <w:sz w:val="28"/>
          <w:szCs w:val="28"/>
          <w:rtl/>
        </w:rPr>
        <w:t>: 12.01.2020</w:t>
      </w:r>
      <w:r w:rsidR="00DE6AC1">
        <w:rPr>
          <w:rFonts w:hint="cs"/>
          <w:b/>
          <w:bCs/>
          <w:sz w:val="28"/>
          <w:szCs w:val="28"/>
          <w:rtl/>
        </w:rPr>
        <w:t>.</w:t>
      </w:r>
    </w:p>
    <w:p w:rsidR="002709C4" w:rsidRPr="00DE6AC1" w:rsidRDefault="00697E26" w:rsidP="002E097C">
      <w:pPr>
        <w:rPr>
          <w:b/>
          <w:bCs/>
          <w:sz w:val="28"/>
          <w:szCs w:val="28"/>
          <w:rtl/>
        </w:rPr>
      </w:pPr>
      <w:r w:rsidRPr="00DE6AC1">
        <w:rPr>
          <w:rFonts w:hint="cs"/>
          <w:b/>
          <w:bCs/>
          <w:sz w:val="28"/>
          <w:szCs w:val="28"/>
          <w:rtl/>
        </w:rPr>
        <w:t>חתימת המגיה:</w:t>
      </w:r>
      <w:r w:rsidR="00DE6AC1">
        <w:rPr>
          <w:rFonts w:hint="cs"/>
          <w:b/>
          <w:bCs/>
          <w:sz w:val="28"/>
          <w:szCs w:val="28"/>
          <w:rtl/>
        </w:rPr>
        <w:t xml:space="preserve"> כ' ג'.</w:t>
      </w:r>
    </w:p>
    <w:p w:rsidR="00B82938" w:rsidRPr="00DE6AC1" w:rsidRDefault="00B82938">
      <w:pPr>
        <w:rPr>
          <w:b/>
          <w:bCs/>
          <w:sz w:val="28"/>
          <w:szCs w:val="28"/>
          <w:rtl/>
        </w:rPr>
      </w:pPr>
    </w:p>
    <w:sectPr w:rsidR="00B82938" w:rsidRPr="00DE6AC1" w:rsidSect="00441D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F92" w:rsidRDefault="00BA6F92">
      <w:r>
        <w:separator/>
      </w:r>
    </w:p>
  </w:endnote>
  <w:endnote w:type="continuationSeparator" w:id="0">
    <w:p w:rsidR="00BA6F92" w:rsidRDefault="00BA6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11094D" w:rsidRDefault="001109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DE6AC1">
      <w:rPr>
        <w:rStyle w:val="PageNumber"/>
        <w:noProof/>
        <w:sz w:val="22"/>
        <w:szCs w:val="22"/>
        <w:rtl/>
      </w:rPr>
      <w:t>1</w:t>
    </w:r>
    <w:r w:rsidRPr="00BE6343">
      <w:rPr>
        <w:rStyle w:val="PageNumber"/>
        <w:sz w:val="22"/>
        <w:szCs w:val="22"/>
        <w:rtl/>
      </w:rPr>
      <w:fldChar w:fldCharType="end"/>
    </w:r>
  </w:p>
  <w:p w:rsidR="0011094D" w:rsidRPr="00BE6343" w:rsidRDefault="0011094D">
    <w:pPr>
      <w:pStyle w:val="Foo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F92" w:rsidRDefault="00BA6F92">
      <w:r>
        <w:separator/>
      </w:r>
    </w:p>
  </w:footnote>
  <w:footnote w:type="continuationSeparator" w:id="0">
    <w:p w:rsidR="00BA6F92" w:rsidRDefault="00BA6F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AC1" w:rsidRDefault="00DE6A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AC1" w:rsidRDefault="00DE6AC1" w:rsidP="00DE6AC1">
    <w:pPr>
      <w:pStyle w:val="Header"/>
      <w:jc w:val="center"/>
      <w:rPr>
        <w:sz w:val="22"/>
        <w:szCs w:val="22"/>
        <w:rtl/>
      </w:rPr>
    </w:pPr>
    <w:r>
      <w:rPr>
        <w:rFonts w:hint="cs"/>
        <w:sz w:val="22"/>
        <w:szCs w:val="22"/>
        <w:rtl/>
      </w:rPr>
      <w:t>בלמ"ס</w:t>
    </w:r>
  </w:p>
  <w:bookmarkStart w:id="0" w:name="_GoBack"/>
  <w:p w:rsidR="00950E87" w:rsidRDefault="00950E87" w:rsidP="00441DB8">
    <w:pPr>
      <w:pStyle w:val="Header"/>
      <w:jc w:val="right"/>
      <w:rPr>
        <w:sz w:val="22"/>
        <w:szCs w:val="22"/>
        <w:rtl/>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Pr>
        <w:sz w:val="22"/>
        <w:szCs w:val="22"/>
        <w:rtl/>
      </w:rPr>
      <w:t>מטכ"ל (מחוזי) 298/19</w:t>
    </w:r>
    <w:r>
      <w:rPr>
        <w:sz w:val="22"/>
        <w:szCs w:val="22"/>
        <w:rtl/>
      </w:rPr>
      <w:fldChar w:fldCharType="end"/>
    </w:r>
  </w:p>
  <w:bookmarkEnd w:id="0"/>
  <w:p w:rsidR="0011094D" w:rsidRPr="007902A1" w:rsidRDefault="0011094D">
    <w:pPr>
      <w:pStyle w:val="Header"/>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6F6E0E" w:rsidP="00697E26">
    <w:pPr>
      <w:tabs>
        <w:tab w:val="right" w:pos="6328"/>
      </w:tabs>
      <w:ind w:left="1985" w:right="1985"/>
      <w:rPr>
        <w:rtl/>
      </w:rPr>
    </w:pPr>
    <w:r w:rsidRPr="00732250">
      <w:rPr>
        <w:noProof/>
      </w:rPr>
      <w:drawing>
        <wp:inline distT="0" distB="0" distL="0" distR="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rsidR="0011094D" w:rsidRPr="00DF21CE" w:rsidRDefault="0011094D" w:rsidP="00697E26">
    <w:pP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2E192569"/>
    <w:multiLevelType w:val="hybridMultilevel"/>
    <w:tmpl w:val="D83E544E"/>
    <w:lvl w:ilvl="0" w:tplc="8900691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nsid w:val="44221BA3"/>
    <w:multiLevelType w:val="hybridMultilevel"/>
    <w:tmpl w:val="F55EC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6"/>
  </w:num>
  <w:num w:numId="3">
    <w:abstractNumId w:val="0"/>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D3A24"/>
    <w:rsid w:val="007F51C4"/>
    <w:rsid w:val="00803F79"/>
    <w:rsid w:val="00822979"/>
    <w:rsid w:val="00834A6E"/>
    <w:rsid w:val="0084475E"/>
    <w:rsid w:val="00862C0C"/>
    <w:rsid w:val="00865F44"/>
    <w:rsid w:val="008B4844"/>
    <w:rsid w:val="008C4836"/>
    <w:rsid w:val="008D729E"/>
    <w:rsid w:val="0090220E"/>
    <w:rsid w:val="00937A52"/>
    <w:rsid w:val="00950E87"/>
    <w:rsid w:val="00984428"/>
    <w:rsid w:val="0098452A"/>
    <w:rsid w:val="00987F7E"/>
    <w:rsid w:val="00996975"/>
    <w:rsid w:val="009A1A7F"/>
    <w:rsid w:val="00A14F8F"/>
    <w:rsid w:val="00A235E9"/>
    <w:rsid w:val="00A76BA5"/>
    <w:rsid w:val="00AD60A9"/>
    <w:rsid w:val="00AF3274"/>
    <w:rsid w:val="00B13897"/>
    <w:rsid w:val="00B14EE9"/>
    <w:rsid w:val="00B82938"/>
    <w:rsid w:val="00B93F66"/>
    <w:rsid w:val="00BA4583"/>
    <w:rsid w:val="00BA6F92"/>
    <w:rsid w:val="00BD1A0E"/>
    <w:rsid w:val="00BE0F06"/>
    <w:rsid w:val="00BE6343"/>
    <w:rsid w:val="00C11483"/>
    <w:rsid w:val="00C338FB"/>
    <w:rsid w:val="00C46CE3"/>
    <w:rsid w:val="00C72CAD"/>
    <w:rsid w:val="00D10BDE"/>
    <w:rsid w:val="00DE4562"/>
    <w:rsid w:val="00DE672D"/>
    <w:rsid w:val="00DE6AC1"/>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Title">
    <w:name w:val="Title"/>
    <w:basedOn w:val="Normal"/>
    <w:link w:val="TitleChar"/>
    <w:qFormat/>
    <w:rsid w:val="00A235E9"/>
    <w:pPr>
      <w:spacing w:line="360" w:lineRule="auto"/>
      <w:jc w:val="center"/>
    </w:pPr>
    <w:rPr>
      <w:b/>
      <w:bCs/>
      <w:sz w:val="20"/>
      <w:szCs w:val="30"/>
      <w:u w:val="single"/>
    </w:rPr>
  </w:style>
  <w:style w:type="character" w:customStyle="1" w:styleId="TitleChar">
    <w:name w:val="Title Char"/>
    <w:basedOn w:val="DefaultParagraphFont"/>
    <w:link w:val="Title"/>
    <w:rsid w:val="00A235E9"/>
    <w:rPr>
      <w:rFonts w:cs="David"/>
      <w:b/>
      <w:bCs/>
      <w:szCs w:val="30"/>
      <w:u w:val="single"/>
    </w:rPr>
  </w:style>
  <w:style w:type="paragraph" w:styleId="ListParagraph">
    <w:name w:val="List Paragraph"/>
    <w:basedOn w:val="Normal"/>
    <w:uiPriority w:val="34"/>
    <w:qFormat/>
    <w:rsid w:val="00A23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538</Words>
  <Characters>2693</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s8633023</cp:lastModifiedBy>
  <cp:revision>2</cp:revision>
  <dcterms:created xsi:type="dcterms:W3CDTF">2020-02-17T09:36:00Z</dcterms:created>
  <dcterms:modified xsi:type="dcterms:W3CDTF">2020-02-17T09:36:00Z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מטכ"ל (מחוזי) 298/19</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ב</vt:lpwstr>
  </property>
  <property fmtid="{D5CDD505-2E9C-101B-9397-08002B2CF9AE}" pid="6" name="misparishigorem">
    <vt:lpwstr>8273547</vt:lpwstr>
  </property>
  <property fmtid="{D5CDD505-2E9C-101B-9397-08002B2CF9AE}" pid="7" name="shempratigorem">
    <vt:lpwstr>נאור</vt:lpwstr>
  </property>
  <property fmtid="{D5CDD505-2E9C-101B-9397-08002B2CF9AE}" pid="8" name="shemmishpachagorem">
    <vt:lpwstr>אוסקר</vt:lpwstr>
  </property>
  <property fmtid="{D5CDD505-2E9C-101B-9397-08002B2CF9AE}" pid="9" name="dargagorem">
    <vt:lpwstr>רב"ט</vt:lpwstr>
  </property>
  <property fmtid="{D5CDD505-2E9C-101B-9397-08002B2CF9AE}" pid="10" name="yechidagorm">
    <vt:lpwstr>יח' פטורים 5666</vt:lpwstr>
  </property>
  <property fmtid="{D5CDD505-2E9C-101B-9397-08002B2CF9AE}" pid="11" name="machoz">
    <vt:lpwstr>מטכ"ל</vt:lpwstr>
  </property>
  <property fmtid="{D5CDD505-2E9C-101B-9397-08002B2CF9AE}" pid="12" name="kabidbeitdin">
    <vt:lpwstr/>
  </property>
  <property fmtid="{D5CDD505-2E9C-101B-9397-08002B2CF9AE}" pid="13" name="avbeitdin">
    <vt:lpwstr>רס"ן ענת שחר וויינברג</vt:lpwstr>
  </property>
  <property fmtid="{D5CDD505-2E9C-101B-9397-08002B2CF9AE}" pid="14" name="taarichnochechievri">
    <vt:lpwstr>טו' בטבת התשף"</vt:lpwstr>
  </property>
  <property fmtid="{D5CDD505-2E9C-101B-9397-08002B2CF9AE}" pid="15" name="taarichnochechi">
    <vt:lpwstr>12 בינואר 2020</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