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CD12" w14:textId="5B78BD11" w:rsidR="003914B3" w:rsidRPr="003914B3" w:rsidRDefault="000958CF" w:rsidP="003914B3">
      <w:pPr>
        <w:bidi/>
        <w:spacing w:after="0" w:line="240" w:lineRule="auto"/>
        <w:jc w:val="center"/>
        <w:rPr>
          <w:rFonts w:ascii="David" w:hAnsi="David" w:cs="David"/>
          <w:b/>
          <w:bCs/>
          <w:sz w:val="28"/>
          <w:szCs w:val="28"/>
        </w:rPr>
      </w:pPr>
      <w:bookmarkStart w:id="0" w:name="_Hlk117668955"/>
      <w:r w:rsidRPr="003914B3">
        <w:rPr>
          <w:rFonts w:ascii="David" w:hAnsi="David" w:cs="David"/>
          <w:noProof/>
          <w:sz w:val="28"/>
          <w:szCs w:val="28"/>
        </w:rPr>
        <w:drawing>
          <wp:inline distT="0" distB="0" distL="0" distR="0" wp14:anchorId="47FBB72D" wp14:editId="36404A8C">
            <wp:extent cx="781050" cy="714375"/>
            <wp:effectExtent l="0" t="0" r="0" b="0"/>
            <wp:docPr id="1"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3914B3" w:rsidRPr="003914B3">
        <w:rPr>
          <w:rFonts w:ascii="David" w:hAnsi="David" w:cs="David"/>
          <w:noProof/>
          <w:sz w:val="28"/>
          <w:szCs w:val="28"/>
          <w:rtl/>
        </w:rPr>
        <w:t xml:space="preserve">                                                 </w:t>
      </w:r>
      <w:r w:rsidRPr="003914B3">
        <w:rPr>
          <w:rFonts w:ascii="David" w:hAnsi="David" w:cs="David"/>
          <w:noProof/>
          <w:sz w:val="28"/>
          <w:szCs w:val="28"/>
        </w:rPr>
        <w:drawing>
          <wp:inline distT="0" distB="0" distL="0" distR="0" wp14:anchorId="1EAF1836" wp14:editId="6E949820">
            <wp:extent cx="542925" cy="742950"/>
            <wp:effectExtent l="0" t="0" r="0" b="0"/>
            <wp:docPr id="2"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3914B3" w:rsidRPr="003914B3">
        <w:rPr>
          <w:rFonts w:ascii="David" w:hAnsi="David" w:cs="David"/>
          <w:noProof/>
          <w:sz w:val="28"/>
          <w:szCs w:val="28"/>
          <w:rtl/>
        </w:rPr>
        <w:t xml:space="preserve">   </w:t>
      </w:r>
    </w:p>
    <w:p w14:paraId="42EF1C28" w14:textId="77777777" w:rsidR="003914B3" w:rsidRPr="003914B3" w:rsidRDefault="003914B3" w:rsidP="003914B3">
      <w:pPr>
        <w:tabs>
          <w:tab w:val="left" w:pos="4536"/>
        </w:tabs>
        <w:bidi/>
        <w:spacing w:after="0" w:line="276" w:lineRule="auto"/>
        <w:jc w:val="both"/>
        <w:rPr>
          <w:rFonts w:ascii="David" w:hAnsi="David" w:cs="David"/>
          <w:b/>
          <w:bCs/>
          <w:sz w:val="28"/>
          <w:szCs w:val="28"/>
        </w:rPr>
      </w:pPr>
      <w:r w:rsidRPr="003914B3">
        <w:rPr>
          <w:rFonts w:ascii="David" w:hAnsi="David" w:cs="David"/>
          <w:b/>
          <w:bCs/>
          <w:sz w:val="28"/>
          <w:szCs w:val="28"/>
          <w:rtl/>
        </w:rPr>
        <w:t>בבית הדין הצבאי המחוזי</w:t>
      </w:r>
    </w:p>
    <w:p w14:paraId="6A1804AB" w14:textId="77777777" w:rsidR="003914B3" w:rsidRPr="003914B3" w:rsidRDefault="003914B3" w:rsidP="003914B3">
      <w:pPr>
        <w:tabs>
          <w:tab w:val="left" w:pos="4536"/>
        </w:tabs>
        <w:bidi/>
        <w:spacing w:after="0" w:line="276" w:lineRule="auto"/>
        <w:jc w:val="both"/>
        <w:rPr>
          <w:rFonts w:ascii="David" w:hAnsi="David" w:cs="David"/>
          <w:b/>
          <w:bCs/>
          <w:sz w:val="28"/>
          <w:szCs w:val="28"/>
        </w:rPr>
      </w:pPr>
      <w:r w:rsidRPr="003914B3">
        <w:rPr>
          <w:rFonts w:ascii="David" w:hAnsi="David" w:cs="David"/>
          <w:b/>
          <w:bCs/>
          <w:sz w:val="28"/>
          <w:szCs w:val="28"/>
          <w:rtl/>
        </w:rPr>
        <w:t>במחוז שיפוטי ח"א</w:t>
      </w:r>
    </w:p>
    <w:p w14:paraId="367801AB" w14:textId="395711E2" w:rsidR="003914B3" w:rsidRPr="000958CF" w:rsidRDefault="003914B3" w:rsidP="003914B3">
      <w:pPr>
        <w:autoSpaceDE w:val="0"/>
        <w:autoSpaceDN w:val="0"/>
        <w:bidi/>
        <w:spacing w:after="0" w:line="276" w:lineRule="auto"/>
        <w:rPr>
          <w:rFonts w:ascii="David" w:hAnsi="David" w:cs="David"/>
          <w:b/>
          <w:bCs/>
          <w:sz w:val="28"/>
          <w:szCs w:val="28"/>
          <w:rtl/>
        </w:rPr>
      </w:pPr>
      <w:r w:rsidRPr="003914B3">
        <w:rPr>
          <w:rFonts w:ascii="David" w:hAnsi="David" w:cs="David"/>
          <w:b/>
          <w:bCs/>
          <w:sz w:val="28"/>
          <w:szCs w:val="28"/>
          <w:rtl/>
        </w:rPr>
        <w:t xml:space="preserve">בפני כבוד ההרכב: </w:t>
      </w:r>
      <w:r w:rsidRPr="003914B3">
        <w:rPr>
          <w:rFonts w:ascii="David" w:hAnsi="David" w:cs="David"/>
          <w:sz w:val="28"/>
          <w:szCs w:val="28"/>
          <w:rtl/>
        </w:rPr>
        <w:t xml:space="preserve">     </w:t>
      </w:r>
      <w:r w:rsidRPr="003914B3">
        <w:rPr>
          <w:rFonts w:ascii="David" w:hAnsi="David" w:cs="David"/>
          <w:b/>
          <w:bCs/>
          <w:sz w:val="28"/>
          <w:szCs w:val="28"/>
          <w:rtl/>
        </w:rPr>
        <w:t xml:space="preserve">       </w:t>
      </w:r>
      <w:r w:rsidR="000958CF">
        <w:rPr>
          <w:rFonts w:ascii="David" w:hAnsi="David" w:cs="David" w:hint="cs"/>
          <w:b/>
          <w:bCs/>
          <w:sz w:val="28"/>
          <w:szCs w:val="28"/>
          <w:rtl/>
        </w:rPr>
        <w:t xml:space="preserve">         </w:t>
      </w:r>
      <w:r w:rsidRPr="003914B3">
        <w:rPr>
          <w:rFonts w:ascii="David" w:hAnsi="David" w:cs="David"/>
          <w:b/>
          <w:bCs/>
          <w:sz w:val="28"/>
          <w:szCs w:val="28"/>
          <w:rtl/>
        </w:rPr>
        <w:t xml:space="preserve"> </w:t>
      </w:r>
      <w:r w:rsidRPr="000958CF">
        <w:rPr>
          <w:rFonts w:ascii="David" w:hAnsi="David" w:cs="David"/>
          <w:b/>
          <w:bCs/>
          <w:sz w:val="28"/>
          <w:szCs w:val="28"/>
          <w:rtl/>
        </w:rPr>
        <w:t>סא"ל שאול ארבל - אב"ד</w:t>
      </w:r>
    </w:p>
    <w:p w14:paraId="34E4C607" w14:textId="77777777" w:rsidR="003914B3" w:rsidRPr="000958CF" w:rsidRDefault="003914B3" w:rsidP="003914B3">
      <w:pPr>
        <w:autoSpaceDE w:val="0"/>
        <w:autoSpaceDN w:val="0"/>
        <w:spacing w:after="0" w:line="276" w:lineRule="auto"/>
        <w:jc w:val="center"/>
        <w:rPr>
          <w:rFonts w:ascii="David" w:hAnsi="David" w:cs="David"/>
          <w:b/>
          <w:bCs/>
          <w:sz w:val="28"/>
          <w:szCs w:val="28"/>
          <w:rtl/>
        </w:rPr>
      </w:pPr>
      <w:r w:rsidRPr="000958CF">
        <w:rPr>
          <w:rFonts w:ascii="David" w:hAnsi="David" w:cs="David"/>
          <w:b/>
          <w:bCs/>
          <w:sz w:val="28"/>
          <w:szCs w:val="28"/>
          <w:rtl/>
        </w:rPr>
        <w:t>סרן מיתר לוי - שופט</w:t>
      </w:r>
    </w:p>
    <w:p w14:paraId="478DCA44" w14:textId="5C55E9BC" w:rsidR="003914B3" w:rsidRDefault="003914B3" w:rsidP="003914B3">
      <w:pPr>
        <w:autoSpaceDE w:val="0"/>
        <w:autoSpaceDN w:val="0"/>
        <w:bidi/>
        <w:spacing w:after="0" w:line="276" w:lineRule="auto"/>
        <w:jc w:val="center"/>
        <w:rPr>
          <w:rFonts w:ascii="David" w:hAnsi="David" w:cs="David"/>
          <w:b/>
          <w:bCs/>
          <w:sz w:val="28"/>
          <w:szCs w:val="28"/>
          <w:rtl/>
        </w:rPr>
      </w:pPr>
      <w:r w:rsidRPr="000958CF">
        <w:rPr>
          <w:rFonts w:ascii="David" w:hAnsi="David" w:cs="David"/>
          <w:b/>
          <w:bCs/>
          <w:sz w:val="28"/>
          <w:szCs w:val="28"/>
          <w:rtl/>
        </w:rPr>
        <w:t>סרן איתי צביאלי – שופט</w:t>
      </w:r>
    </w:p>
    <w:p w14:paraId="66F4BAF2" w14:textId="77777777" w:rsidR="000958CF" w:rsidRPr="000958CF" w:rsidRDefault="000958CF" w:rsidP="000958CF">
      <w:pPr>
        <w:autoSpaceDE w:val="0"/>
        <w:autoSpaceDN w:val="0"/>
        <w:bidi/>
        <w:spacing w:after="0" w:line="276" w:lineRule="auto"/>
        <w:jc w:val="center"/>
        <w:rPr>
          <w:rFonts w:ascii="David" w:hAnsi="David" w:cs="David"/>
          <w:b/>
          <w:bCs/>
          <w:sz w:val="28"/>
          <w:szCs w:val="28"/>
          <w:rtl/>
        </w:rPr>
      </w:pPr>
    </w:p>
    <w:p w14:paraId="259576BC" w14:textId="2B3EA52A" w:rsidR="003914B3" w:rsidRPr="003914B3" w:rsidRDefault="003914B3" w:rsidP="003914B3">
      <w:pPr>
        <w:autoSpaceDE w:val="0"/>
        <w:autoSpaceDN w:val="0"/>
        <w:bidi/>
        <w:spacing w:after="0" w:line="276" w:lineRule="auto"/>
        <w:rPr>
          <w:rFonts w:ascii="David" w:hAnsi="David" w:cs="David"/>
          <w:b/>
          <w:bCs/>
          <w:sz w:val="28"/>
          <w:szCs w:val="28"/>
        </w:rPr>
      </w:pPr>
      <w:r w:rsidRPr="003914B3">
        <w:rPr>
          <w:rFonts w:ascii="David" w:hAnsi="David" w:cs="David"/>
          <w:b/>
          <w:bCs/>
          <w:sz w:val="28"/>
          <w:szCs w:val="28"/>
          <w:rtl/>
        </w:rPr>
        <w:t>בעניין: התובע הצבאי</w:t>
      </w:r>
      <w:r w:rsidRPr="003914B3">
        <w:rPr>
          <w:rFonts w:ascii="David" w:hAnsi="David" w:cs="David"/>
          <w:sz w:val="28"/>
          <w:szCs w:val="28"/>
          <w:rtl/>
        </w:rPr>
        <w:t xml:space="preserve">                                               </w:t>
      </w:r>
      <w:r w:rsidR="000958CF">
        <w:rPr>
          <w:rFonts w:ascii="David" w:hAnsi="David" w:cs="David" w:hint="cs"/>
          <w:sz w:val="28"/>
          <w:szCs w:val="28"/>
          <w:rtl/>
        </w:rPr>
        <w:t xml:space="preserve">                        </w:t>
      </w:r>
      <w:r w:rsidRPr="003914B3">
        <w:rPr>
          <w:rFonts w:ascii="David" w:hAnsi="David" w:cs="David"/>
          <w:sz w:val="28"/>
          <w:szCs w:val="28"/>
          <w:rtl/>
        </w:rPr>
        <w:t>(</w:t>
      </w:r>
      <w:r w:rsidRPr="003914B3">
        <w:rPr>
          <w:rFonts w:ascii="David" w:hAnsi="David" w:cs="David"/>
          <w:b/>
          <w:bCs/>
          <w:sz w:val="28"/>
          <w:szCs w:val="28"/>
          <w:rtl/>
        </w:rPr>
        <w:t>ע"י ב"כ, סרן עומר רביאל)</w:t>
      </w:r>
    </w:p>
    <w:p w14:paraId="71F8D094" w14:textId="77777777" w:rsidR="003914B3" w:rsidRPr="003914B3" w:rsidRDefault="003914B3" w:rsidP="003914B3">
      <w:pPr>
        <w:bidi/>
        <w:spacing w:after="0" w:line="276" w:lineRule="auto"/>
        <w:jc w:val="center"/>
        <w:rPr>
          <w:rFonts w:ascii="David" w:hAnsi="David" w:cs="David"/>
          <w:b/>
          <w:bCs/>
          <w:sz w:val="28"/>
          <w:szCs w:val="28"/>
        </w:rPr>
      </w:pPr>
      <w:r w:rsidRPr="003914B3">
        <w:rPr>
          <w:rFonts w:ascii="David" w:hAnsi="David" w:cs="David"/>
          <w:b/>
          <w:bCs/>
          <w:sz w:val="28"/>
          <w:szCs w:val="28"/>
          <w:rtl/>
        </w:rPr>
        <w:t>נגד</w:t>
      </w:r>
    </w:p>
    <w:p w14:paraId="7166A623" w14:textId="33AE3959" w:rsidR="003914B3" w:rsidRPr="003914B3" w:rsidRDefault="003914B3" w:rsidP="003914B3">
      <w:pPr>
        <w:bidi/>
        <w:spacing w:after="0" w:line="276" w:lineRule="auto"/>
        <w:rPr>
          <w:rFonts w:ascii="David" w:hAnsi="David" w:cs="David"/>
          <w:b/>
          <w:bCs/>
          <w:sz w:val="28"/>
          <w:szCs w:val="28"/>
        </w:rPr>
      </w:pPr>
      <w:r w:rsidRPr="003914B3">
        <w:rPr>
          <w:rFonts w:ascii="David" w:hAnsi="David" w:cs="David"/>
          <w:b/>
          <w:bCs/>
          <w:sz w:val="28"/>
          <w:szCs w:val="28"/>
          <w:rtl/>
        </w:rPr>
        <w:t>הנאש</w:t>
      </w:r>
      <w:r w:rsidR="000958CF">
        <w:rPr>
          <w:rFonts w:ascii="David" w:hAnsi="David" w:cs="David" w:hint="cs"/>
          <w:b/>
          <w:bCs/>
          <w:sz w:val="28"/>
          <w:szCs w:val="28"/>
          <w:rtl/>
        </w:rPr>
        <w:t xml:space="preserve">ם: </w:t>
      </w:r>
      <w:r w:rsidR="000958CF">
        <w:rPr>
          <w:rFonts w:ascii="David" w:hAnsi="David" w:cs="David" w:hint="cs"/>
          <w:b/>
          <w:bCs/>
          <w:sz w:val="28"/>
          <w:szCs w:val="28"/>
        </w:rPr>
        <w:t>X</w:t>
      </w:r>
      <w:r w:rsidRPr="003914B3">
        <w:rPr>
          <w:rFonts w:ascii="David" w:hAnsi="David" w:cs="David"/>
          <w:b/>
          <w:bCs/>
          <w:sz w:val="28"/>
          <w:szCs w:val="28"/>
          <w:rtl/>
        </w:rPr>
        <w:t>/</w:t>
      </w:r>
      <w:r w:rsidRPr="003914B3">
        <w:rPr>
          <w:rFonts w:ascii="David" w:hAnsi="David" w:cs="David"/>
          <w:b/>
          <w:bCs/>
          <w:sz w:val="28"/>
          <w:szCs w:val="28"/>
        </w:rPr>
        <w:t>XXX</w:t>
      </w:r>
      <w:r w:rsidRPr="003914B3">
        <w:rPr>
          <w:rFonts w:ascii="David" w:hAnsi="David" w:cs="David"/>
          <w:b/>
          <w:bCs/>
          <w:sz w:val="28"/>
          <w:szCs w:val="28"/>
          <w:rtl/>
        </w:rPr>
        <w:t xml:space="preserve"> סמל ג</w:t>
      </w:r>
      <w:r w:rsidR="000958CF">
        <w:rPr>
          <w:rFonts w:ascii="David" w:hAnsi="David" w:cs="David" w:hint="cs"/>
          <w:b/>
          <w:bCs/>
          <w:sz w:val="28"/>
          <w:szCs w:val="28"/>
          <w:rtl/>
        </w:rPr>
        <w:t>'</w:t>
      </w:r>
      <w:r w:rsidRPr="003914B3">
        <w:rPr>
          <w:rFonts w:ascii="David" w:hAnsi="David" w:cs="David"/>
          <w:b/>
          <w:bCs/>
          <w:sz w:val="28"/>
          <w:szCs w:val="28"/>
          <w:rtl/>
        </w:rPr>
        <w:t xml:space="preserve"> ב</w:t>
      </w:r>
      <w:r w:rsidR="000958CF">
        <w:rPr>
          <w:rFonts w:ascii="David" w:hAnsi="David" w:cs="David" w:hint="cs"/>
          <w:b/>
          <w:bCs/>
          <w:sz w:val="28"/>
          <w:szCs w:val="28"/>
          <w:rtl/>
        </w:rPr>
        <w:t>'</w:t>
      </w:r>
      <w:r w:rsidRPr="003914B3">
        <w:rPr>
          <w:rFonts w:ascii="David" w:hAnsi="David" w:cs="David"/>
          <w:b/>
          <w:bCs/>
          <w:sz w:val="28"/>
          <w:szCs w:val="28"/>
          <w:rtl/>
        </w:rPr>
        <w:t xml:space="preserve">           </w:t>
      </w:r>
      <w:r w:rsidR="000958CF">
        <w:rPr>
          <w:rFonts w:ascii="David" w:hAnsi="David" w:cs="David" w:hint="cs"/>
          <w:b/>
          <w:bCs/>
          <w:sz w:val="28"/>
          <w:szCs w:val="28"/>
          <w:rtl/>
        </w:rPr>
        <w:t xml:space="preserve">                           </w:t>
      </w:r>
      <w:r w:rsidRPr="003914B3">
        <w:rPr>
          <w:rFonts w:ascii="David" w:hAnsi="David" w:cs="David"/>
          <w:b/>
          <w:bCs/>
          <w:sz w:val="28"/>
          <w:szCs w:val="28"/>
          <w:rtl/>
        </w:rPr>
        <w:t xml:space="preserve"> </w:t>
      </w:r>
      <w:r w:rsidR="000958CF">
        <w:rPr>
          <w:rFonts w:ascii="David" w:hAnsi="David" w:cs="David" w:hint="cs"/>
          <w:b/>
          <w:bCs/>
          <w:sz w:val="28"/>
          <w:szCs w:val="28"/>
          <w:rtl/>
        </w:rPr>
        <w:t xml:space="preserve">                </w:t>
      </w:r>
      <w:r w:rsidRPr="003914B3">
        <w:rPr>
          <w:rFonts w:ascii="David" w:hAnsi="David" w:cs="David"/>
          <w:b/>
          <w:bCs/>
          <w:sz w:val="28"/>
          <w:szCs w:val="28"/>
          <w:rtl/>
        </w:rPr>
        <w:t xml:space="preserve"> (ע"י ב"כ, עו"ד בנימין מלכא)</w:t>
      </w:r>
      <w:bookmarkEnd w:id="0"/>
    </w:p>
    <w:p w14:paraId="0A008DF8" w14:textId="77777777" w:rsidR="00981B47" w:rsidRPr="003914B3" w:rsidRDefault="00981B47" w:rsidP="00981B47">
      <w:pPr>
        <w:bidi/>
        <w:spacing w:line="360" w:lineRule="auto"/>
        <w:jc w:val="both"/>
        <w:rPr>
          <w:rFonts w:ascii="David" w:hAnsi="David" w:cs="David"/>
          <w:b/>
          <w:bCs/>
          <w:sz w:val="28"/>
          <w:szCs w:val="28"/>
          <w:u w:val="single"/>
          <w:rtl/>
        </w:rPr>
      </w:pPr>
    </w:p>
    <w:p w14:paraId="5253234E" w14:textId="77777777" w:rsidR="004C258F" w:rsidRPr="003914B3" w:rsidRDefault="004C258F" w:rsidP="004C258F">
      <w:pPr>
        <w:spacing w:line="360" w:lineRule="auto"/>
        <w:jc w:val="center"/>
        <w:rPr>
          <w:rFonts w:ascii="David" w:hAnsi="David" w:cs="David"/>
          <w:b/>
          <w:bCs/>
          <w:sz w:val="28"/>
          <w:szCs w:val="28"/>
          <w:u w:val="single"/>
          <w:rtl/>
        </w:rPr>
      </w:pPr>
      <w:r w:rsidRPr="003914B3">
        <w:rPr>
          <w:rFonts w:ascii="David" w:hAnsi="David" w:cs="David"/>
          <w:b/>
          <w:bCs/>
          <w:sz w:val="28"/>
          <w:szCs w:val="28"/>
          <w:u w:val="single"/>
          <w:rtl/>
        </w:rPr>
        <w:t>גזר - דין</w:t>
      </w:r>
    </w:p>
    <w:p w14:paraId="5A7E5AB9" w14:textId="77777777" w:rsidR="004C258F" w:rsidRPr="003914B3" w:rsidRDefault="004C258F" w:rsidP="004C258F">
      <w:pPr>
        <w:bidi/>
        <w:spacing w:after="0" w:line="360" w:lineRule="auto"/>
        <w:jc w:val="both"/>
        <w:rPr>
          <w:rFonts w:ascii="David" w:hAnsi="David" w:cs="David"/>
          <w:sz w:val="28"/>
          <w:szCs w:val="28"/>
          <w:rtl/>
        </w:rPr>
      </w:pPr>
      <w:r w:rsidRPr="003914B3">
        <w:rPr>
          <w:rFonts w:ascii="David" w:hAnsi="David" w:cs="David"/>
          <w:sz w:val="28"/>
          <w:szCs w:val="28"/>
          <w:rtl/>
        </w:rPr>
        <w:t>הנאשם הורשע על פי הודאתו בעבירה של מעשה מגונה, לפי סעיף 348(ג) לחוק העונשין, התשל"ז – 1977, בהתאם לכתב האישום ולפרטים הנוספים.</w:t>
      </w:r>
    </w:p>
    <w:p w14:paraId="3C6B60EB" w14:textId="77777777" w:rsidR="004C258F" w:rsidRPr="003914B3" w:rsidRDefault="004C258F" w:rsidP="004C258F">
      <w:pPr>
        <w:bidi/>
        <w:spacing w:after="0" w:line="360" w:lineRule="auto"/>
        <w:jc w:val="both"/>
        <w:rPr>
          <w:rFonts w:ascii="David" w:hAnsi="David" w:cs="David"/>
          <w:sz w:val="28"/>
          <w:szCs w:val="28"/>
          <w:rtl/>
        </w:rPr>
      </w:pPr>
    </w:p>
    <w:p w14:paraId="7E71FEEB" w14:textId="77777777" w:rsidR="004C258F" w:rsidRPr="003914B3" w:rsidRDefault="004C258F" w:rsidP="004C258F">
      <w:pPr>
        <w:bidi/>
        <w:spacing w:after="0" w:line="360" w:lineRule="auto"/>
        <w:jc w:val="both"/>
        <w:rPr>
          <w:rFonts w:ascii="David" w:hAnsi="David" w:cs="David"/>
          <w:sz w:val="28"/>
          <w:szCs w:val="28"/>
          <w:rtl/>
        </w:rPr>
      </w:pPr>
      <w:r w:rsidRPr="003914B3">
        <w:rPr>
          <w:rFonts w:ascii="David" w:hAnsi="David" w:cs="David"/>
          <w:sz w:val="28"/>
          <w:szCs w:val="28"/>
          <w:rtl/>
        </w:rPr>
        <w:t>מעובדות כתב האישום עולה, כי ביום 28.12.2020, בבסיס כנף 4, נפגשו הנאשם ונפגעת העבירה לאחר שקבעו זאת בניהם במעוד מועד, במהלך מפגש זה, חיבק הנאשם את נפגעת העבירה והניח את ראשה על חזהו שלוש פעמים בניגוד לרצונה. לאחר מכן, נישק הנאשם את צווארה של נפגעת העבירה פעמיים, נישקה על שפתייה פעמיים כל זאת בניגוד לרצונה ש</w:t>
      </w:r>
      <w:r w:rsidR="00162CF1" w:rsidRPr="003914B3">
        <w:rPr>
          <w:rFonts w:ascii="David" w:hAnsi="David" w:cs="David"/>
          <w:sz w:val="28"/>
          <w:szCs w:val="28"/>
          <w:rtl/>
        </w:rPr>
        <w:t>ל</w:t>
      </w:r>
      <w:r w:rsidRPr="003914B3">
        <w:rPr>
          <w:rFonts w:ascii="David" w:hAnsi="David" w:cs="David"/>
          <w:sz w:val="28"/>
          <w:szCs w:val="28"/>
          <w:rtl/>
        </w:rPr>
        <w:t xml:space="preserve"> המתלוננת ועל אף שאמרה לו כי היא איננה מעוניינת וכי היא במערכת יחסים אחרת.</w:t>
      </w:r>
    </w:p>
    <w:p w14:paraId="764D7E9F" w14:textId="77777777" w:rsidR="004C258F" w:rsidRPr="003914B3" w:rsidRDefault="004C258F" w:rsidP="004C258F">
      <w:pPr>
        <w:bidi/>
        <w:spacing w:after="0" w:line="360" w:lineRule="auto"/>
        <w:jc w:val="both"/>
        <w:rPr>
          <w:rFonts w:ascii="David" w:hAnsi="David" w:cs="David"/>
          <w:sz w:val="28"/>
          <w:szCs w:val="28"/>
          <w:rtl/>
        </w:rPr>
      </w:pPr>
    </w:p>
    <w:p w14:paraId="15FF8057" w14:textId="77777777" w:rsidR="004C258F" w:rsidRPr="003914B3" w:rsidRDefault="004C258F" w:rsidP="004C258F">
      <w:pPr>
        <w:bidi/>
        <w:spacing w:after="0" w:line="360" w:lineRule="auto"/>
        <w:jc w:val="both"/>
        <w:rPr>
          <w:rFonts w:ascii="David" w:hAnsi="David" w:cs="David"/>
          <w:sz w:val="28"/>
          <w:szCs w:val="28"/>
          <w:rtl/>
        </w:rPr>
      </w:pPr>
      <w:r w:rsidRPr="003914B3">
        <w:rPr>
          <w:rFonts w:ascii="David" w:hAnsi="David" w:cs="David"/>
          <w:sz w:val="28"/>
          <w:szCs w:val="28"/>
          <w:rtl/>
        </w:rPr>
        <w:t>עוד עולה מכתב האישום, כי הנאשם הניח את ראשה של נפגעת העבירה על ירכיו, ולאחר מכן נגע בחזה פעמיים. לאחר מכן, הכניס הנא</w:t>
      </w:r>
      <w:r w:rsidR="00F834A3" w:rsidRPr="003914B3">
        <w:rPr>
          <w:rFonts w:ascii="David" w:hAnsi="David" w:cs="David"/>
          <w:sz w:val="28"/>
          <w:szCs w:val="28"/>
          <w:rtl/>
        </w:rPr>
        <w:t>שם</w:t>
      </w:r>
      <w:r w:rsidRPr="003914B3">
        <w:rPr>
          <w:rFonts w:ascii="David" w:hAnsi="David" w:cs="David"/>
          <w:sz w:val="28"/>
          <w:szCs w:val="28"/>
          <w:rtl/>
        </w:rPr>
        <w:t xml:space="preserve"> את ידיו מבעד למכנסיה והניח את ידו מעל איבר מינה על גבי התחתונים. לא</w:t>
      </w:r>
      <w:r w:rsidR="00D67823" w:rsidRPr="003914B3">
        <w:rPr>
          <w:rFonts w:ascii="David" w:hAnsi="David" w:cs="David"/>
          <w:sz w:val="28"/>
          <w:szCs w:val="28"/>
          <w:rtl/>
        </w:rPr>
        <w:t>חר</w:t>
      </w:r>
      <w:r w:rsidRPr="003914B3">
        <w:rPr>
          <w:rFonts w:ascii="David" w:hAnsi="David" w:cs="David"/>
          <w:sz w:val="28"/>
          <w:szCs w:val="28"/>
          <w:rtl/>
        </w:rPr>
        <w:t xml:space="preserve"> מכן</w:t>
      </w:r>
      <w:r w:rsidR="00D67823" w:rsidRPr="003914B3">
        <w:rPr>
          <w:rFonts w:ascii="David" w:hAnsi="David" w:cs="David"/>
          <w:sz w:val="28"/>
          <w:szCs w:val="28"/>
          <w:rtl/>
        </w:rPr>
        <w:t>,</w:t>
      </w:r>
      <w:r w:rsidRPr="003914B3">
        <w:rPr>
          <w:rFonts w:ascii="David" w:hAnsi="David" w:cs="David"/>
          <w:sz w:val="28"/>
          <w:szCs w:val="28"/>
          <w:rtl/>
        </w:rPr>
        <w:t xml:space="preserve"> ניסה הנאשם להכניס את ידו מבעד לתחתוניה. כל זאת עשה הנאשם, על אף שהמתלוננת אמרה לו שהיא אינה מעוניינת בכך וכי</w:t>
      </w:r>
      <w:r w:rsidR="00F834A3" w:rsidRPr="003914B3">
        <w:rPr>
          <w:rFonts w:ascii="David" w:hAnsi="David" w:cs="David"/>
          <w:sz w:val="28"/>
          <w:szCs w:val="28"/>
          <w:rtl/>
        </w:rPr>
        <w:t xml:space="preserve"> אינה רוצה שיגע בה.</w:t>
      </w:r>
    </w:p>
    <w:p w14:paraId="05EB56B6" w14:textId="77777777" w:rsidR="004C258F" w:rsidRPr="003914B3" w:rsidRDefault="004C258F" w:rsidP="004C258F">
      <w:pPr>
        <w:bidi/>
        <w:spacing w:after="0" w:line="360" w:lineRule="auto"/>
        <w:jc w:val="both"/>
        <w:rPr>
          <w:rFonts w:ascii="David" w:hAnsi="David" w:cs="David"/>
          <w:sz w:val="28"/>
          <w:szCs w:val="28"/>
          <w:rtl/>
        </w:rPr>
      </w:pPr>
    </w:p>
    <w:p w14:paraId="306A3413" w14:textId="77777777" w:rsidR="00F834A3" w:rsidRPr="003914B3" w:rsidRDefault="004C258F" w:rsidP="004C258F">
      <w:pPr>
        <w:bidi/>
        <w:spacing w:after="0" w:line="360" w:lineRule="auto"/>
        <w:jc w:val="both"/>
        <w:rPr>
          <w:rFonts w:ascii="David" w:hAnsi="David" w:cs="David"/>
          <w:sz w:val="28"/>
          <w:szCs w:val="28"/>
          <w:rtl/>
        </w:rPr>
      </w:pPr>
      <w:r w:rsidRPr="003914B3">
        <w:rPr>
          <w:rFonts w:ascii="David" w:hAnsi="David" w:cs="David"/>
          <w:sz w:val="28"/>
          <w:szCs w:val="28"/>
          <w:rtl/>
        </w:rPr>
        <w:t>תדפיסו האישי של הנאשם הוגש על ידי התביעה (ת/2) ממנו ע</w:t>
      </w:r>
      <w:r w:rsidR="00D67823" w:rsidRPr="003914B3">
        <w:rPr>
          <w:rFonts w:ascii="David" w:hAnsi="David" w:cs="David"/>
          <w:sz w:val="28"/>
          <w:szCs w:val="28"/>
          <w:rtl/>
        </w:rPr>
        <w:t>ו</w:t>
      </w:r>
      <w:r w:rsidRPr="003914B3">
        <w:rPr>
          <w:rFonts w:ascii="David" w:hAnsi="David" w:cs="David"/>
          <w:sz w:val="28"/>
          <w:szCs w:val="28"/>
          <w:rtl/>
        </w:rPr>
        <w:t xml:space="preserve">לה כי הנאשם התגייס לצה"ל ביום </w:t>
      </w:r>
      <w:r w:rsidR="00F834A3" w:rsidRPr="003914B3">
        <w:rPr>
          <w:rFonts w:ascii="David" w:hAnsi="David" w:cs="David"/>
          <w:sz w:val="28"/>
          <w:szCs w:val="28"/>
          <w:rtl/>
        </w:rPr>
        <w:t>07.02.2018, הנאשם סיים שירות צבאי ביום 13.05.2021, לנאשם מספר עבירות משמעת בהם הורשע במהלך שירותו</w:t>
      </w:r>
      <w:r w:rsidRPr="003914B3">
        <w:rPr>
          <w:rFonts w:ascii="David" w:hAnsi="David" w:cs="David"/>
          <w:sz w:val="28"/>
          <w:szCs w:val="28"/>
          <w:rtl/>
        </w:rPr>
        <w:t xml:space="preserve">. </w:t>
      </w:r>
    </w:p>
    <w:p w14:paraId="755C79F7" w14:textId="77777777" w:rsidR="004C258F" w:rsidRPr="003914B3" w:rsidRDefault="004C258F" w:rsidP="00F834A3">
      <w:pPr>
        <w:bidi/>
        <w:spacing w:after="0" w:line="360" w:lineRule="auto"/>
        <w:jc w:val="both"/>
        <w:rPr>
          <w:rFonts w:ascii="David" w:hAnsi="David" w:cs="David"/>
          <w:sz w:val="28"/>
          <w:szCs w:val="28"/>
          <w:rtl/>
        </w:rPr>
      </w:pPr>
      <w:r w:rsidRPr="003914B3">
        <w:rPr>
          <w:rFonts w:ascii="David" w:hAnsi="David" w:cs="David"/>
          <w:sz w:val="28"/>
          <w:szCs w:val="28"/>
          <w:rtl/>
        </w:rPr>
        <w:lastRenderedPageBreak/>
        <w:t xml:space="preserve">התביעה הגישה תצהיר מאת נפגעת העבירה (ת/3) בו כתבה האחרונה כך –  </w:t>
      </w:r>
      <w:r w:rsidR="00F834A3" w:rsidRPr="003914B3">
        <w:rPr>
          <w:rFonts w:ascii="David" w:hAnsi="David" w:cs="David"/>
          <w:i/>
          <w:iCs/>
          <w:sz w:val="28"/>
          <w:szCs w:val="28"/>
          <w:rtl/>
        </w:rPr>
        <w:t>"לאחר המקרה אני צריכה להתמודד עם פחדים וחששות באופן יום יומי מול בן אדם או גבר בפרט שרק מתקרב אליי פיזית. לפעמים המקרה מציף אותי בפתאומיות וזה גורם לי להרגיש כעס אכזבה ואפילו לבכות. קשה לי לסמוך כיום על אף בן אדם חדש כל גבר שרק מתקרב אליי זה מכניס אותי ללחץ ופ</w:t>
      </w:r>
      <w:r w:rsidR="00162CF1" w:rsidRPr="003914B3">
        <w:rPr>
          <w:rFonts w:ascii="David" w:hAnsi="David" w:cs="David"/>
          <w:i/>
          <w:iCs/>
          <w:sz w:val="28"/>
          <w:szCs w:val="28"/>
          <w:rtl/>
        </w:rPr>
        <w:t>א</w:t>
      </w:r>
      <w:r w:rsidR="00F834A3" w:rsidRPr="003914B3">
        <w:rPr>
          <w:rFonts w:ascii="David" w:hAnsi="David" w:cs="David"/>
          <w:i/>
          <w:iCs/>
          <w:sz w:val="28"/>
          <w:szCs w:val="28"/>
          <w:rtl/>
        </w:rPr>
        <w:t>ניקה ואני רק מחפשת איך ולאן לברוח. קשה לי עם מגע פיזי מה שגרם לבעיות בזוגיות שלי"</w:t>
      </w:r>
    </w:p>
    <w:p w14:paraId="77BFFA5A" w14:textId="77777777" w:rsidR="004C258F" w:rsidRPr="003914B3" w:rsidRDefault="004C258F" w:rsidP="004C258F">
      <w:pPr>
        <w:suppressLineNumbers/>
        <w:bidi/>
        <w:spacing w:after="0" w:line="240" w:lineRule="auto"/>
        <w:jc w:val="both"/>
        <w:rPr>
          <w:rFonts w:ascii="David" w:hAnsi="David" w:cs="David"/>
          <w:sz w:val="28"/>
          <w:szCs w:val="28"/>
        </w:rPr>
      </w:pPr>
    </w:p>
    <w:p w14:paraId="1AF45831" w14:textId="77777777" w:rsidR="004C258F" w:rsidRPr="003914B3" w:rsidRDefault="004C258F" w:rsidP="004C258F">
      <w:pPr>
        <w:bidi/>
        <w:spacing w:after="0" w:line="360" w:lineRule="auto"/>
        <w:jc w:val="both"/>
        <w:rPr>
          <w:rFonts w:ascii="David" w:hAnsi="David" w:cs="David"/>
          <w:sz w:val="28"/>
          <w:szCs w:val="28"/>
          <w:rtl/>
        </w:rPr>
      </w:pPr>
      <w:r w:rsidRPr="003914B3">
        <w:rPr>
          <w:rFonts w:ascii="David" w:hAnsi="David" w:cs="David"/>
          <w:sz w:val="28"/>
          <w:szCs w:val="28"/>
          <w:rtl/>
        </w:rPr>
        <w:t xml:space="preserve">על פי הערכת המסוכנות שהוגשה (ת/4), הנאשם נקבע בפרק סיכום והמלצות כי "שילובם של הגורמים הסטאטיים, והגורמים הדינאמיים, המבוססים על הספרות המקצועית בתחום הערכת המסוכנות המינית וההתרשמות הקלינית, מצביעים על כך שרמת המסוכנות המינית הינה </w:t>
      </w:r>
      <w:r w:rsidR="00F834A3" w:rsidRPr="003914B3">
        <w:rPr>
          <w:rFonts w:ascii="David" w:hAnsi="David" w:cs="David"/>
          <w:b/>
          <w:bCs/>
          <w:sz w:val="28"/>
          <w:szCs w:val="28"/>
          <w:rtl/>
        </w:rPr>
        <w:t>בינונית נמוכה</w:t>
      </w:r>
      <w:r w:rsidRPr="003914B3">
        <w:rPr>
          <w:rFonts w:ascii="David" w:hAnsi="David" w:cs="David"/>
          <w:sz w:val="28"/>
          <w:szCs w:val="28"/>
          <w:rtl/>
        </w:rPr>
        <w:t>".</w:t>
      </w:r>
    </w:p>
    <w:p w14:paraId="2AE80F44" w14:textId="77777777" w:rsidR="004C258F" w:rsidRPr="003914B3" w:rsidRDefault="004C258F" w:rsidP="004C258F">
      <w:pPr>
        <w:bidi/>
        <w:spacing w:after="0" w:line="360" w:lineRule="auto"/>
        <w:jc w:val="both"/>
        <w:rPr>
          <w:rFonts w:ascii="David" w:hAnsi="David" w:cs="David"/>
          <w:sz w:val="28"/>
          <w:szCs w:val="28"/>
          <w:rtl/>
        </w:rPr>
      </w:pPr>
      <w:r w:rsidRPr="003914B3">
        <w:rPr>
          <w:rFonts w:ascii="David" w:hAnsi="David" w:cs="David"/>
          <w:sz w:val="28"/>
          <w:szCs w:val="28"/>
          <w:rtl/>
        </w:rPr>
        <w:t xml:space="preserve"> </w:t>
      </w:r>
    </w:p>
    <w:p w14:paraId="239E77C6" w14:textId="77777777" w:rsidR="004C258F" w:rsidRPr="003914B3" w:rsidRDefault="004C258F" w:rsidP="00260A59">
      <w:pPr>
        <w:bidi/>
        <w:spacing w:after="0" w:line="360" w:lineRule="auto"/>
        <w:jc w:val="both"/>
        <w:rPr>
          <w:rFonts w:ascii="David" w:hAnsi="David" w:cs="David"/>
          <w:sz w:val="28"/>
          <w:szCs w:val="28"/>
          <w:rtl/>
        </w:rPr>
      </w:pPr>
      <w:r w:rsidRPr="003914B3">
        <w:rPr>
          <w:rFonts w:ascii="David" w:hAnsi="David" w:cs="David"/>
          <w:sz w:val="28"/>
          <w:szCs w:val="28"/>
          <w:rtl/>
        </w:rPr>
        <w:t xml:space="preserve">בעבירה שעבר הנאשם, פגע הנאשם בכבודה של נפגעת העבירה, זכותה לאוטונומיה על גופה, וחירותה להחליט מה יעשה בו. הנאשם דרס ברגל גסה את רצונה של נפגעת העבירה שלא להסכים למגע מיני עמו. </w:t>
      </w:r>
      <w:r w:rsidRPr="003914B3">
        <w:rPr>
          <w:rFonts w:ascii="David" w:hAnsi="David" w:cs="David"/>
          <w:b/>
          <w:bCs/>
          <w:sz w:val="28"/>
          <w:szCs w:val="28"/>
          <w:rtl/>
        </w:rPr>
        <w:t>זכות זו, היא אבסולוטית, ואין ניתן להתנות עליה בשום מקרה</w:t>
      </w:r>
      <w:r w:rsidRPr="003914B3">
        <w:rPr>
          <w:rFonts w:ascii="David" w:hAnsi="David" w:cs="David"/>
          <w:sz w:val="28"/>
          <w:szCs w:val="28"/>
          <w:rtl/>
        </w:rPr>
        <w:t>. הנאשם לא שעה לבקשותיה החוזרות של נפגעת העבירה להניח לה. פגיעתו של הנאשם היא גם במישור הערכים הצבאיים של אמון בין החיילים ויחסי רעות ואחווה, בתוך בסיס צבאי. בכך, פגע הנאשם קשות בערך השירות המשותף, ובביטחון שחיילים צריכים לחוש במסגרת הצבאית, לבל יאונה להם כל רע</w:t>
      </w:r>
      <w:r w:rsidR="00260A59" w:rsidRPr="003914B3">
        <w:rPr>
          <w:rFonts w:ascii="David" w:hAnsi="David" w:cs="David"/>
          <w:sz w:val="28"/>
          <w:szCs w:val="28"/>
          <w:rtl/>
        </w:rPr>
        <w:t>.</w:t>
      </w:r>
    </w:p>
    <w:p w14:paraId="1165B921" w14:textId="77777777" w:rsidR="004C258F" w:rsidRPr="003914B3" w:rsidRDefault="004C258F" w:rsidP="004C258F">
      <w:pPr>
        <w:bidi/>
        <w:spacing w:after="0" w:line="360" w:lineRule="auto"/>
        <w:jc w:val="both"/>
        <w:rPr>
          <w:rFonts w:ascii="David" w:hAnsi="David" w:cs="David"/>
          <w:sz w:val="28"/>
          <w:szCs w:val="28"/>
          <w:rtl/>
        </w:rPr>
      </w:pPr>
    </w:p>
    <w:p w14:paraId="067BE46F" w14:textId="77777777" w:rsidR="004C258F" w:rsidRPr="003914B3" w:rsidRDefault="004C258F" w:rsidP="004C258F">
      <w:pPr>
        <w:bidi/>
        <w:spacing w:after="0" w:line="360" w:lineRule="auto"/>
        <w:jc w:val="both"/>
        <w:rPr>
          <w:rFonts w:ascii="David" w:hAnsi="David" w:cs="David"/>
          <w:sz w:val="28"/>
          <w:szCs w:val="28"/>
        </w:rPr>
      </w:pPr>
      <w:r w:rsidRPr="003914B3">
        <w:rPr>
          <w:rFonts w:ascii="David" w:hAnsi="David" w:cs="David"/>
          <w:sz w:val="28"/>
          <w:szCs w:val="28"/>
          <w:rtl/>
        </w:rPr>
        <w:t xml:space="preserve">על עבירות בעלות אופי מיני הננקטות כלפי חיילות בצה"ל חזר ושנה בית הדין הצבאי לערעורים כי הן "פוגעות בכבוד האדם ומהוות חדירה משפילה לתחומו של הפרט וכי יש להגן על חיילות הנשלחות למימוש חובת השירות על פי חוק, ולאפשר להן סביבת שירות נטולת חששות ופחדים מפני המשרתים במחיצתם. על החיילות לדעת כי מחנות הצבא הינם מקומות בטוחים לשירות, וכי פגיעה כאמור בחיילות תגרור ענישה חמורה וכואבת. ערכאות השיפוט חייבות לשדר מסר חד משמעי ומרתיע כלפי עבריינים המסתבכים במעשים מעיין אלה" (ע/101,102/13 </w:t>
      </w:r>
      <w:r w:rsidRPr="003914B3">
        <w:rPr>
          <w:rFonts w:ascii="David" w:hAnsi="David" w:cs="David"/>
          <w:b/>
          <w:bCs/>
          <w:sz w:val="28"/>
          <w:szCs w:val="28"/>
          <w:rtl/>
        </w:rPr>
        <w:t xml:space="preserve">טור' עובדיה נ' התובע הצבאי הראשי </w:t>
      </w:r>
      <w:r w:rsidRPr="003914B3">
        <w:rPr>
          <w:rFonts w:ascii="David" w:hAnsi="David" w:cs="David"/>
          <w:sz w:val="28"/>
          <w:szCs w:val="28"/>
          <w:rtl/>
        </w:rPr>
        <w:t>(2013)).</w:t>
      </w:r>
    </w:p>
    <w:p w14:paraId="59F727B3" w14:textId="77777777" w:rsidR="004C258F" w:rsidRPr="003914B3" w:rsidRDefault="004C258F" w:rsidP="004C258F">
      <w:pPr>
        <w:bidi/>
        <w:spacing w:after="0" w:line="360" w:lineRule="auto"/>
        <w:jc w:val="both"/>
        <w:rPr>
          <w:rFonts w:ascii="David" w:hAnsi="David" w:cs="David"/>
          <w:sz w:val="28"/>
          <w:szCs w:val="28"/>
          <w:rtl/>
        </w:rPr>
      </w:pPr>
    </w:p>
    <w:p w14:paraId="79BAF2C3" w14:textId="77777777" w:rsidR="00260A59" w:rsidRPr="003914B3" w:rsidRDefault="004C258F" w:rsidP="00260A59">
      <w:pPr>
        <w:autoSpaceDE w:val="0"/>
        <w:autoSpaceDN w:val="0"/>
        <w:bidi/>
        <w:spacing w:line="360" w:lineRule="auto"/>
        <w:jc w:val="both"/>
        <w:rPr>
          <w:rFonts w:ascii="David" w:hAnsi="David" w:cs="David"/>
          <w:sz w:val="28"/>
          <w:szCs w:val="28"/>
          <w:rtl/>
        </w:rPr>
      </w:pPr>
      <w:r w:rsidRPr="003914B3">
        <w:rPr>
          <w:rFonts w:ascii="David" w:hAnsi="David" w:cs="David"/>
          <w:sz w:val="28"/>
          <w:szCs w:val="28"/>
          <w:rtl/>
        </w:rPr>
        <w:t xml:space="preserve">הצדדים הציגו בפנינו הסדר טיעון אשר מתחשב </w:t>
      </w:r>
      <w:r w:rsidR="00260A59" w:rsidRPr="003914B3">
        <w:rPr>
          <w:rFonts w:ascii="David" w:hAnsi="David" w:cs="David"/>
          <w:sz w:val="28"/>
          <w:szCs w:val="28"/>
          <w:rtl/>
        </w:rPr>
        <w:t xml:space="preserve">מחד בחומרת המעשים, העובדה כי מדובר במעשה מתמשך שכלל נגיעות חוזרות ונשנות באיברים אינטימיים ומוצנעים של נפגעת העבירה, חרף התנגדויותיה הברורות. מאידך, שקלו הצדדים את נסיבותיו האישיות </w:t>
      </w:r>
      <w:r w:rsidR="00260A59" w:rsidRPr="003914B3">
        <w:rPr>
          <w:rFonts w:ascii="David" w:hAnsi="David" w:cs="David"/>
          <w:sz w:val="28"/>
          <w:szCs w:val="28"/>
          <w:rtl/>
        </w:rPr>
        <w:lastRenderedPageBreak/>
        <w:t>המורכבות של הנאשם, ויתור ההגנה על טענות ראייתיות והודאת הנאשם תוך חיסכון בזמן שיפוטי ובחיסכון בעדותה של נפגעת העבירה בהליך הוכחות. עוד ציינו הצדדים כי נפגעת העבירה הביעה הסכמתה לפרטי ההסדר וכי ההסדר הוא פרי של הליך גישור ממושך שהתקיים בפני בית הדין.</w:t>
      </w:r>
    </w:p>
    <w:p w14:paraId="140022E5" w14:textId="77777777" w:rsidR="004C258F" w:rsidRPr="003914B3" w:rsidRDefault="004C258F" w:rsidP="00260A59">
      <w:pPr>
        <w:bidi/>
        <w:spacing w:after="0" w:line="360" w:lineRule="auto"/>
        <w:jc w:val="both"/>
        <w:rPr>
          <w:rFonts w:ascii="David" w:hAnsi="David" w:cs="David"/>
          <w:sz w:val="28"/>
          <w:szCs w:val="28"/>
          <w:rtl/>
        </w:rPr>
      </w:pPr>
      <w:r w:rsidRPr="003914B3">
        <w:rPr>
          <w:rFonts w:ascii="David" w:hAnsi="David" w:cs="David"/>
          <w:sz w:val="28"/>
          <w:szCs w:val="28"/>
          <w:rtl/>
        </w:rPr>
        <w:t xml:space="preserve">בנסיבות אלה מצאנו לכבד את עתירתם המשותפת של הצדדים ולאמץ את הסדר הטיעון שהוצג. </w:t>
      </w:r>
    </w:p>
    <w:p w14:paraId="64476F00" w14:textId="77777777" w:rsidR="004C258F" w:rsidRPr="003914B3" w:rsidRDefault="004C258F" w:rsidP="004C258F">
      <w:pPr>
        <w:bidi/>
        <w:spacing w:after="0" w:line="360" w:lineRule="auto"/>
        <w:jc w:val="both"/>
        <w:rPr>
          <w:rFonts w:ascii="David" w:hAnsi="David" w:cs="David"/>
          <w:sz w:val="28"/>
          <w:szCs w:val="28"/>
          <w:rtl/>
        </w:rPr>
      </w:pPr>
    </w:p>
    <w:p w14:paraId="237A3B9A" w14:textId="77777777" w:rsidR="004C258F" w:rsidRPr="003914B3" w:rsidRDefault="004C258F" w:rsidP="004C258F">
      <w:pPr>
        <w:bidi/>
        <w:spacing w:after="0" w:line="360" w:lineRule="auto"/>
        <w:jc w:val="both"/>
        <w:rPr>
          <w:rFonts w:ascii="David" w:hAnsi="David" w:cs="David"/>
          <w:sz w:val="28"/>
          <w:szCs w:val="28"/>
          <w:rtl/>
        </w:rPr>
      </w:pPr>
      <w:r w:rsidRPr="003914B3">
        <w:rPr>
          <w:rFonts w:ascii="David" w:hAnsi="David" w:cs="David"/>
          <w:sz w:val="28"/>
          <w:szCs w:val="28"/>
          <w:rtl/>
        </w:rPr>
        <w:t>על הנאשם נגזרים, אפוא, העונשים הבאים:</w:t>
      </w:r>
    </w:p>
    <w:p w14:paraId="234D4C4D" w14:textId="77777777" w:rsidR="004C258F" w:rsidRPr="003914B3" w:rsidRDefault="004C258F" w:rsidP="004C258F">
      <w:pPr>
        <w:bidi/>
        <w:spacing w:after="0" w:line="360" w:lineRule="auto"/>
        <w:ind w:left="360"/>
        <w:jc w:val="both"/>
        <w:rPr>
          <w:rFonts w:ascii="David" w:hAnsi="David" w:cs="David"/>
          <w:sz w:val="28"/>
          <w:szCs w:val="28"/>
          <w:rtl/>
        </w:rPr>
      </w:pPr>
    </w:p>
    <w:p w14:paraId="6774F924" w14:textId="77777777" w:rsidR="004C258F" w:rsidRPr="003914B3" w:rsidRDefault="003914B3" w:rsidP="004C258F">
      <w:pPr>
        <w:numPr>
          <w:ilvl w:val="0"/>
          <w:numId w:val="5"/>
        </w:numPr>
        <w:bidi/>
        <w:spacing w:after="0" w:line="360" w:lineRule="auto"/>
        <w:contextualSpacing/>
        <w:jc w:val="both"/>
        <w:rPr>
          <w:rFonts w:ascii="David" w:hAnsi="David" w:cs="David"/>
          <w:b/>
          <w:bCs/>
          <w:sz w:val="28"/>
          <w:szCs w:val="28"/>
        </w:rPr>
      </w:pPr>
      <w:r>
        <w:rPr>
          <w:rFonts w:ascii="David" w:hAnsi="David" w:cs="David" w:hint="cs"/>
          <w:b/>
          <w:bCs/>
          <w:sz w:val="28"/>
          <w:szCs w:val="28"/>
          <w:rtl/>
        </w:rPr>
        <w:t>מאה חמישים (</w:t>
      </w:r>
      <w:r w:rsidR="00260A59" w:rsidRPr="003914B3">
        <w:rPr>
          <w:rFonts w:ascii="David" w:hAnsi="David" w:cs="David"/>
          <w:b/>
          <w:bCs/>
          <w:sz w:val="28"/>
          <w:szCs w:val="28"/>
          <w:rtl/>
        </w:rPr>
        <w:t>150</w:t>
      </w:r>
      <w:r>
        <w:rPr>
          <w:rFonts w:ascii="David" w:hAnsi="David" w:cs="David" w:hint="cs"/>
          <w:b/>
          <w:bCs/>
          <w:sz w:val="28"/>
          <w:szCs w:val="28"/>
          <w:rtl/>
        </w:rPr>
        <w:t>)</w:t>
      </w:r>
      <w:r w:rsidR="004C258F" w:rsidRPr="003914B3">
        <w:rPr>
          <w:rFonts w:ascii="David" w:hAnsi="David" w:cs="David"/>
          <w:b/>
          <w:bCs/>
          <w:sz w:val="28"/>
          <w:szCs w:val="28"/>
          <w:rtl/>
        </w:rPr>
        <w:t xml:space="preserve"> ימי מאסר לריצוי בפועל</w:t>
      </w:r>
      <w:r w:rsidR="00260A59" w:rsidRPr="003914B3">
        <w:rPr>
          <w:rFonts w:ascii="David" w:hAnsi="David" w:cs="David"/>
          <w:b/>
          <w:bCs/>
          <w:sz w:val="28"/>
          <w:szCs w:val="28"/>
          <w:rtl/>
        </w:rPr>
        <w:t>. הנאשם יתייצב לתחילת ריצוי העונש בבס"כ נווה צדק ביום 09.05</w:t>
      </w:r>
      <w:r w:rsidR="002C61E5" w:rsidRPr="003914B3">
        <w:rPr>
          <w:rFonts w:ascii="David" w:hAnsi="David" w:cs="David"/>
          <w:b/>
          <w:bCs/>
          <w:sz w:val="28"/>
          <w:szCs w:val="28"/>
          <w:rtl/>
        </w:rPr>
        <w:t>.2022 בשעה 10:00.</w:t>
      </w:r>
      <w:r w:rsidR="00260A59" w:rsidRPr="003914B3">
        <w:rPr>
          <w:rFonts w:ascii="David" w:hAnsi="David" w:cs="David"/>
          <w:b/>
          <w:bCs/>
          <w:sz w:val="28"/>
          <w:szCs w:val="28"/>
          <w:rtl/>
        </w:rPr>
        <w:t xml:space="preserve"> </w:t>
      </w:r>
      <w:r w:rsidR="004C258F" w:rsidRPr="003914B3">
        <w:rPr>
          <w:rFonts w:ascii="David" w:hAnsi="David" w:cs="David"/>
          <w:b/>
          <w:bCs/>
          <w:sz w:val="28"/>
          <w:szCs w:val="28"/>
          <w:rtl/>
        </w:rPr>
        <w:t xml:space="preserve"> </w:t>
      </w:r>
    </w:p>
    <w:p w14:paraId="0D86CBBF" w14:textId="77777777" w:rsidR="004C258F" w:rsidRPr="003914B3" w:rsidRDefault="003914B3" w:rsidP="004C258F">
      <w:pPr>
        <w:numPr>
          <w:ilvl w:val="0"/>
          <w:numId w:val="5"/>
        </w:numPr>
        <w:bidi/>
        <w:spacing w:after="200" w:line="360" w:lineRule="auto"/>
        <w:contextualSpacing/>
        <w:jc w:val="both"/>
        <w:rPr>
          <w:rFonts w:ascii="David" w:hAnsi="David" w:cs="David"/>
          <w:b/>
          <w:bCs/>
          <w:sz w:val="28"/>
          <w:szCs w:val="28"/>
        </w:rPr>
      </w:pPr>
      <w:r>
        <w:rPr>
          <w:rFonts w:ascii="David" w:hAnsi="David" w:cs="David" w:hint="cs"/>
          <w:b/>
          <w:bCs/>
          <w:sz w:val="28"/>
          <w:szCs w:val="28"/>
          <w:rtl/>
        </w:rPr>
        <w:t>חמישה (5)</w:t>
      </w:r>
      <w:r w:rsidR="004C258F" w:rsidRPr="003914B3">
        <w:rPr>
          <w:rFonts w:ascii="David" w:hAnsi="David" w:cs="David"/>
          <w:b/>
          <w:bCs/>
          <w:sz w:val="28"/>
          <w:szCs w:val="28"/>
          <w:rtl/>
        </w:rPr>
        <w:t xml:space="preserve"> חודשי מאסר על תנאי למשך</w:t>
      </w:r>
      <w:r>
        <w:rPr>
          <w:rFonts w:ascii="David" w:hAnsi="David" w:cs="David" w:hint="cs"/>
          <w:b/>
          <w:bCs/>
          <w:sz w:val="28"/>
          <w:szCs w:val="28"/>
          <w:rtl/>
        </w:rPr>
        <w:t xml:space="preserve"> שלוש</w:t>
      </w:r>
      <w:r w:rsidR="004C258F" w:rsidRPr="003914B3">
        <w:rPr>
          <w:rFonts w:ascii="David" w:hAnsi="David" w:cs="David"/>
          <w:b/>
          <w:bCs/>
          <w:sz w:val="28"/>
          <w:szCs w:val="28"/>
          <w:rtl/>
        </w:rPr>
        <w:t xml:space="preserve"> </w:t>
      </w:r>
      <w:r>
        <w:rPr>
          <w:rFonts w:ascii="David" w:hAnsi="David" w:cs="David" w:hint="cs"/>
          <w:b/>
          <w:bCs/>
          <w:sz w:val="28"/>
          <w:szCs w:val="28"/>
          <w:rtl/>
        </w:rPr>
        <w:t>(</w:t>
      </w:r>
      <w:r w:rsidR="004C258F" w:rsidRPr="003914B3">
        <w:rPr>
          <w:rFonts w:ascii="David" w:hAnsi="David" w:cs="David"/>
          <w:b/>
          <w:bCs/>
          <w:sz w:val="28"/>
          <w:szCs w:val="28"/>
          <w:rtl/>
        </w:rPr>
        <w:t>3</w:t>
      </w:r>
      <w:r>
        <w:rPr>
          <w:rFonts w:ascii="David" w:hAnsi="David" w:cs="David" w:hint="cs"/>
          <w:b/>
          <w:bCs/>
          <w:sz w:val="28"/>
          <w:szCs w:val="28"/>
          <w:rtl/>
        </w:rPr>
        <w:t>)</w:t>
      </w:r>
      <w:r w:rsidR="004C258F" w:rsidRPr="003914B3">
        <w:rPr>
          <w:rFonts w:ascii="David" w:hAnsi="David" w:cs="David"/>
          <w:b/>
          <w:bCs/>
          <w:sz w:val="28"/>
          <w:szCs w:val="28"/>
          <w:rtl/>
        </w:rPr>
        <w:t xml:space="preserve"> שנים, והתנאי הוא שהנאשם לא יעבור כל עבירה לפי סימן ה' לפרק י' לחוק העונשין, התשל"ז-1977.</w:t>
      </w:r>
    </w:p>
    <w:p w14:paraId="074326EC" w14:textId="77777777" w:rsidR="004C258F" w:rsidRPr="003914B3" w:rsidRDefault="003914B3" w:rsidP="004C258F">
      <w:pPr>
        <w:numPr>
          <w:ilvl w:val="0"/>
          <w:numId w:val="5"/>
        </w:numPr>
        <w:bidi/>
        <w:spacing w:after="200" w:line="360" w:lineRule="auto"/>
        <w:contextualSpacing/>
        <w:jc w:val="both"/>
        <w:rPr>
          <w:rFonts w:ascii="David" w:hAnsi="David" w:cs="David"/>
          <w:b/>
          <w:bCs/>
          <w:sz w:val="28"/>
          <w:szCs w:val="28"/>
        </w:rPr>
      </w:pPr>
      <w:r>
        <w:rPr>
          <w:rFonts w:ascii="David" w:hAnsi="David" w:cs="David" w:hint="cs"/>
          <w:b/>
          <w:bCs/>
          <w:sz w:val="28"/>
          <w:szCs w:val="28"/>
          <w:rtl/>
        </w:rPr>
        <w:t>חמישה (5)</w:t>
      </w:r>
      <w:r w:rsidRPr="003914B3">
        <w:rPr>
          <w:rFonts w:ascii="David" w:hAnsi="David" w:cs="David"/>
          <w:b/>
          <w:bCs/>
          <w:sz w:val="28"/>
          <w:szCs w:val="28"/>
          <w:rtl/>
        </w:rPr>
        <w:t xml:space="preserve"> </w:t>
      </w:r>
      <w:r w:rsidR="004C258F" w:rsidRPr="003914B3">
        <w:rPr>
          <w:rFonts w:ascii="David" w:hAnsi="David" w:cs="David"/>
          <w:b/>
          <w:bCs/>
          <w:sz w:val="28"/>
          <w:szCs w:val="28"/>
          <w:rtl/>
        </w:rPr>
        <w:t xml:space="preserve"> חודשי מאסר על תנאי למשך </w:t>
      </w:r>
      <w:r>
        <w:rPr>
          <w:rFonts w:ascii="David" w:hAnsi="David" w:cs="David" w:hint="cs"/>
          <w:b/>
          <w:bCs/>
          <w:sz w:val="28"/>
          <w:szCs w:val="28"/>
          <w:rtl/>
        </w:rPr>
        <w:t>שלוש</w:t>
      </w:r>
      <w:r w:rsidRPr="003914B3">
        <w:rPr>
          <w:rFonts w:ascii="David" w:hAnsi="David" w:cs="David"/>
          <w:b/>
          <w:bCs/>
          <w:sz w:val="28"/>
          <w:szCs w:val="28"/>
          <w:rtl/>
        </w:rPr>
        <w:t xml:space="preserve"> </w:t>
      </w:r>
      <w:r>
        <w:rPr>
          <w:rFonts w:ascii="David" w:hAnsi="David" w:cs="David" w:hint="cs"/>
          <w:b/>
          <w:bCs/>
          <w:sz w:val="28"/>
          <w:szCs w:val="28"/>
          <w:rtl/>
        </w:rPr>
        <w:t>(</w:t>
      </w:r>
      <w:r w:rsidRPr="003914B3">
        <w:rPr>
          <w:rFonts w:ascii="David" w:hAnsi="David" w:cs="David"/>
          <w:b/>
          <w:bCs/>
          <w:sz w:val="28"/>
          <w:szCs w:val="28"/>
          <w:rtl/>
        </w:rPr>
        <w:t>3</w:t>
      </w:r>
      <w:r>
        <w:rPr>
          <w:rFonts w:ascii="David" w:hAnsi="David" w:cs="David" w:hint="cs"/>
          <w:b/>
          <w:bCs/>
          <w:sz w:val="28"/>
          <w:szCs w:val="28"/>
          <w:rtl/>
        </w:rPr>
        <w:t>)</w:t>
      </w:r>
      <w:r w:rsidRPr="003914B3">
        <w:rPr>
          <w:rFonts w:ascii="David" w:hAnsi="David" w:cs="David"/>
          <w:b/>
          <w:bCs/>
          <w:sz w:val="28"/>
          <w:szCs w:val="28"/>
          <w:rtl/>
        </w:rPr>
        <w:t xml:space="preserve"> </w:t>
      </w:r>
      <w:r w:rsidR="004C258F" w:rsidRPr="003914B3">
        <w:rPr>
          <w:rFonts w:ascii="David" w:hAnsi="David" w:cs="David"/>
          <w:b/>
          <w:bCs/>
          <w:sz w:val="28"/>
          <w:szCs w:val="28"/>
          <w:rtl/>
        </w:rPr>
        <w:t xml:space="preserve"> שנים, והתנאי הוא שהנאשם לא יעבור כל עבירה לפי החוק למניעת הטרדה מינית, התשנ"ח-1998.</w:t>
      </w:r>
    </w:p>
    <w:p w14:paraId="3638D89E" w14:textId="77777777" w:rsidR="004C258F" w:rsidRPr="003914B3" w:rsidRDefault="004C258F" w:rsidP="004C258F">
      <w:pPr>
        <w:numPr>
          <w:ilvl w:val="0"/>
          <w:numId w:val="5"/>
        </w:numPr>
        <w:bidi/>
        <w:spacing w:after="0" w:line="360" w:lineRule="auto"/>
        <w:contextualSpacing/>
        <w:jc w:val="both"/>
        <w:rPr>
          <w:rFonts w:ascii="David" w:hAnsi="David" w:cs="David"/>
          <w:b/>
          <w:bCs/>
          <w:sz w:val="28"/>
          <w:szCs w:val="28"/>
        </w:rPr>
      </w:pPr>
      <w:r w:rsidRPr="003914B3">
        <w:rPr>
          <w:rFonts w:ascii="David" w:hAnsi="David" w:cs="David"/>
          <w:b/>
          <w:bCs/>
          <w:sz w:val="28"/>
          <w:szCs w:val="28"/>
          <w:rtl/>
        </w:rPr>
        <w:t>פיצויים בס</w:t>
      </w:r>
      <w:r w:rsidR="002C61E5" w:rsidRPr="003914B3">
        <w:rPr>
          <w:rFonts w:ascii="David" w:hAnsi="David" w:cs="David"/>
          <w:b/>
          <w:bCs/>
          <w:sz w:val="28"/>
          <w:szCs w:val="28"/>
          <w:rtl/>
        </w:rPr>
        <w:t>ך</w:t>
      </w:r>
      <w:r w:rsidR="003914B3">
        <w:rPr>
          <w:rFonts w:ascii="David" w:hAnsi="David" w:cs="David" w:hint="cs"/>
          <w:b/>
          <w:bCs/>
          <w:sz w:val="28"/>
          <w:szCs w:val="28"/>
          <w:rtl/>
        </w:rPr>
        <w:t xml:space="preserve"> שלושת אלפים חמש מאות</w:t>
      </w:r>
      <w:r w:rsidR="002C61E5" w:rsidRPr="003914B3">
        <w:rPr>
          <w:rFonts w:ascii="David" w:hAnsi="David" w:cs="David"/>
          <w:b/>
          <w:bCs/>
          <w:sz w:val="28"/>
          <w:szCs w:val="28"/>
          <w:rtl/>
        </w:rPr>
        <w:t xml:space="preserve"> </w:t>
      </w:r>
      <w:r w:rsidR="003914B3">
        <w:rPr>
          <w:rFonts w:ascii="David" w:hAnsi="David" w:cs="David" w:hint="cs"/>
          <w:b/>
          <w:bCs/>
          <w:sz w:val="28"/>
          <w:szCs w:val="28"/>
          <w:rtl/>
        </w:rPr>
        <w:t>(</w:t>
      </w:r>
      <w:r w:rsidR="002C61E5" w:rsidRPr="003914B3">
        <w:rPr>
          <w:rFonts w:ascii="David" w:hAnsi="David" w:cs="David"/>
          <w:b/>
          <w:bCs/>
          <w:sz w:val="28"/>
          <w:szCs w:val="28"/>
          <w:rtl/>
        </w:rPr>
        <w:t>3,500</w:t>
      </w:r>
      <w:r w:rsidR="003914B3">
        <w:rPr>
          <w:rFonts w:ascii="David" w:hAnsi="David" w:cs="David" w:hint="cs"/>
          <w:b/>
          <w:bCs/>
          <w:sz w:val="28"/>
          <w:szCs w:val="28"/>
          <w:rtl/>
        </w:rPr>
        <w:t>)</w:t>
      </w:r>
      <w:r w:rsidRPr="003914B3">
        <w:rPr>
          <w:rFonts w:ascii="David" w:hAnsi="David" w:cs="David"/>
          <w:b/>
          <w:bCs/>
          <w:sz w:val="28"/>
          <w:szCs w:val="28"/>
          <w:rtl/>
        </w:rPr>
        <w:t xml:space="preserve"> ₪ לנפגעת העבירה. הצדדים הצהירו כי הנאשם </w:t>
      </w:r>
      <w:r w:rsidR="002C61E5" w:rsidRPr="003914B3">
        <w:rPr>
          <w:rFonts w:ascii="David" w:hAnsi="David" w:cs="David"/>
          <w:b/>
          <w:bCs/>
          <w:sz w:val="28"/>
          <w:szCs w:val="28"/>
          <w:rtl/>
        </w:rPr>
        <w:t>שילם את סכום הפיצוי עובר למועד הדיון.</w:t>
      </w:r>
    </w:p>
    <w:p w14:paraId="3DDAF7AC" w14:textId="77777777" w:rsidR="002C61E5" w:rsidRPr="003914B3" w:rsidRDefault="002C61E5" w:rsidP="002C61E5">
      <w:pPr>
        <w:numPr>
          <w:ilvl w:val="0"/>
          <w:numId w:val="5"/>
        </w:numPr>
        <w:bidi/>
        <w:spacing w:after="0" w:line="360" w:lineRule="auto"/>
        <w:contextualSpacing/>
        <w:jc w:val="both"/>
        <w:rPr>
          <w:rFonts w:ascii="David" w:hAnsi="David" w:cs="David"/>
          <w:b/>
          <w:bCs/>
          <w:sz w:val="28"/>
          <w:szCs w:val="28"/>
          <w:rtl/>
        </w:rPr>
      </w:pPr>
      <w:r w:rsidRPr="003914B3">
        <w:rPr>
          <w:rFonts w:ascii="David" w:hAnsi="David" w:cs="David"/>
          <w:b/>
          <w:bCs/>
          <w:sz w:val="28"/>
          <w:szCs w:val="28"/>
          <w:rtl/>
        </w:rPr>
        <w:t>הורדה לדרגת טוראי.</w:t>
      </w:r>
    </w:p>
    <w:p w14:paraId="145C45E6" w14:textId="77777777" w:rsidR="004C258F" w:rsidRPr="003914B3" w:rsidRDefault="004C258F" w:rsidP="004C258F">
      <w:pPr>
        <w:numPr>
          <w:ilvl w:val="0"/>
          <w:numId w:val="1"/>
        </w:numPr>
        <w:autoSpaceDE w:val="0"/>
        <w:autoSpaceDN w:val="0"/>
        <w:bidi/>
        <w:spacing w:after="0" w:line="360" w:lineRule="auto"/>
        <w:jc w:val="both"/>
        <w:rPr>
          <w:rFonts w:ascii="David" w:hAnsi="David" w:cs="David"/>
          <w:b/>
          <w:bCs/>
          <w:sz w:val="28"/>
          <w:szCs w:val="28"/>
        </w:rPr>
      </w:pPr>
      <w:r w:rsidRPr="003914B3">
        <w:rPr>
          <w:rFonts w:ascii="David" w:hAnsi="David" w:cs="David"/>
          <w:b/>
          <w:bCs/>
          <w:sz w:val="28"/>
          <w:szCs w:val="28"/>
          <w:rtl/>
        </w:rPr>
        <w:t>זכות ערעור כחוק.</w:t>
      </w:r>
    </w:p>
    <w:p w14:paraId="32F235D0" w14:textId="77777777" w:rsidR="004C258F" w:rsidRPr="003914B3" w:rsidRDefault="004C258F" w:rsidP="004C258F">
      <w:pPr>
        <w:numPr>
          <w:ilvl w:val="0"/>
          <w:numId w:val="1"/>
        </w:numPr>
        <w:autoSpaceDE w:val="0"/>
        <w:autoSpaceDN w:val="0"/>
        <w:bidi/>
        <w:spacing w:after="0" w:line="360" w:lineRule="auto"/>
        <w:jc w:val="both"/>
        <w:rPr>
          <w:rFonts w:ascii="David" w:hAnsi="David" w:cs="David"/>
          <w:b/>
          <w:bCs/>
          <w:sz w:val="28"/>
          <w:szCs w:val="28"/>
          <w:rtl/>
        </w:rPr>
      </w:pPr>
      <w:r w:rsidRPr="003914B3">
        <w:rPr>
          <w:rFonts w:ascii="David" w:hAnsi="David" w:cs="David"/>
          <w:b/>
          <w:bCs/>
          <w:sz w:val="28"/>
          <w:szCs w:val="28"/>
          <w:rtl/>
        </w:rPr>
        <w:t>נית</w:t>
      </w:r>
      <w:r w:rsidR="003914B3">
        <w:rPr>
          <w:rFonts w:ascii="David" w:hAnsi="David" w:cs="David" w:hint="cs"/>
          <w:b/>
          <w:bCs/>
          <w:sz w:val="28"/>
          <w:szCs w:val="28"/>
          <w:rtl/>
        </w:rPr>
        <w:t>ן</w:t>
      </w:r>
      <w:r w:rsidRPr="003914B3">
        <w:rPr>
          <w:rFonts w:ascii="David" w:hAnsi="David" w:cs="David"/>
          <w:b/>
          <w:bCs/>
          <w:sz w:val="28"/>
          <w:szCs w:val="28"/>
          <w:rtl/>
        </w:rPr>
        <w:t xml:space="preserve"> היום, </w:t>
      </w:r>
      <w:r w:rsidR="002C61E5" w:rsidRPr="003914B3">
        <w:rPr>
          <w:rFonts w:ascii="David" w:hAnsi="David" w:cs="David"/>
          <w:b/>
          <w:bCs/>
          <w:sz w:val="28"/>
          <w:szCs w:val="28"/>
          <w:rtl/>
        </w:rPr>
        <w:t>כ"ד</w:t>
      </w:r>
      <w:r w:rsidRPr="003914B3">
        <w:rPr>
          <w:rFonts w:ascii="David" w:hAnsi="David" w:cs="David"/>
          <w:b/>
          <w:bCs/>
          <w:sz w:val="28"/>
          <w:szCs w:val="28"/>
          <w:rtl/>
        </w:rPr>
        <w:t xml:space="preserve"> בניסן  התשפ"ב , </w:t>
      </w:r>
      <w:r w:rsidR="002C61E5" w:rsidRPr="003914B3">
        <w:rPr>
          <w:rFonts w:ascii="David" w:hAnsi="David" w:cs="David"/>
          <w:b/>
          <w:bCs/>
          <w:sz w:val="28"/>
          <w:szCs w:val="28"/>
          <w:rtl/>
        </w:rPr>
        <w:t>25</w:t>
      </w:r>
      <w:r w:rsidRPr="003914B3">
        <w:rPr>
          <w:rFonts w:ascii="David" w:hAnsi="David" w:cs="David"/>
          <w:b/>
          <w:bCs/>
          <w:sz w:val="28"/>
          <w:szCs w:val="28"/>
          <w:rtl/>
        </w:rPr>
        <w:t>.04.2022, והודעה בפומבי ובמעמד הצדדים.</w:t>
      </w:r>
    </w:p>
    <w:p w14:paraId="11073B51" w14:textId="77777777" w:rsidR="004C258F" w:rsidRPr="003914B3" w:rsidRDefault="004C258F" w:rsidP="004C258F">
      <w:pPr>
        <w:bidi/>
        <w:spacing w:after="0" w:line="360" w:lineRule="auto"/>
        <w:jc w:val="center"/>
        <w:rPr>
          <w:rFonts w:ascii="David" w:hAnsi="David" w:cs="David"/>
          <w:b/>
          <w:bCs/>
          <w:sz w:val="28"/>
          <w:szCs w:val="28"/>
          <w:rtl/>
        </w:rPr>
      </w:pPr>
      <w:r w:rsidRPr="003914B3">
        <w:rPr>
          <w:rFonts w:ascii="David" w:hAnsi="David" w:cs="David"/>
          <w:b/>
          <w:bCs/>
          <w:sz w:val="28"/>
          <w:szCs w:val="28"/>
          <w:rtl/>
        </w:rPr>
        <w:t>___________                       ____________                ____________</w:t>
      </w:r>
    </w:p>
    <w:p w14:paraId="5D7B423B" w14:textId="77777777" w:rsidR="004C258F" w:rsidRPr="003914B3" w:rsidRDefault="004C258F" w:rsidP="004C258F">
      <w:pPr>
        <w:bidi/>
        <w:spacing w:after="0" w:line="360" w:lineRule="auto"/>
        <w:jc w:val="center"/>
        <w:rPr>
          <w:rFonts w:ascii="David" w:hAnsi="David" w:cs="David"/>
          <w:b/>
          <w:bCs/>
          <w:sz w:val="28"/>
          <w:szCs w:val="28"/>
        </w:rPr>
      </w:pPr>
      <w:r w:rsidRPr="003914B3">
        <w:rPr>
          <w:rFonts w:ascii="David" w:hAnsi="David" w:cs="David"/>
          <w:b/>
          <w:bCs/>
          <w:sz w:val="28"/>
          <w:szCs w:val="28"/>
          <w:rtl/>
        </w:rPr>
        <w:t>שופט                                       אב"ד                                שופט</w:t>
      </w:r>
      <w:r w:rsidR="000421F6" w:rsidRPr="003914B3">
        <w:rPr>
          <w:rFonts w:ascii="David" w:hAnsi="David" w:cs="David"/>
          <w:b/>
          <w:bCs/>
          <w:sz w:val="28"/>
          <w:szCs w:val="28"/>
          <w:rtl/>
        </w:rPr>
        <w:t>ת</w:t>
      </w:r>
      <w:r w:rsidRPr="003914B3">
        <w:rPr>
          <w:rFonts w:ascii="David" w:hAnsi="David" w:cs="David"/>
          <w:b/>
          <w:bCs/>
          <w:sz w:val="28"/>
          <w:szCs w:val="28"/>
          <w:rtl/>
        </w:rPr>
        <w:t xml:space="preserve"> </w:t>
      </w:r>
    </w:p>
    <w:p w14:paraId="5CA8A6ED" w14:textId="77777777" w:rsidR="004C258F" w:rsidRPr="003914B3" w:rsidRDefault="004C258F" w:rsidP="004C258F">
      <w:pPr>
        <w:bidi/>
        <w:spacing w:line="360" w:lineRule="auto"/>
        <w:jc w:val="center"/>
        <w:rPr>
          <w:rFonts w:ascii="David" w:hAnsi="David" w:cs="David"/>
          <w:b/>
          <w:bCs/>
          <w:sz w:val="28"/>
          <w:szCs w:val="28"/>
        </w:rPr>
      </w:pPr>
    </w:p>
    <w:p w14:paraId="4D18B59A" w14:textId="77777777" w:rsidR="00146CC5" w:rsidRPr="003914B3" w:rsidRDefault="00146CC5" w:rsidP="00146CC5">
      <w:pPr>
        <w:pStyle w:val="ListParagraph"/>
        <w:spacing w:line="360" w:lineRule="auto"/>
        <w:ind w:left="360"/>
        <w:jc w:val="center"/>
        <w:rPr>
          <w:rFonts w:ascii="David" w:hAnsi="David"/>
          <w:b/>
          <w:bCs/>
          <w:sz w:val="28"/>
          <w:szCs w:val="28"/>
        </w:rPr>
      </w:pPr>
    </w:p>
    <w:sectPr w:rsidR="00146CC5" w:rsidRPr="003914B3" w:rsidSect="003914B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1048" w14:textId="77777777" w:rsidR="00F00E14" w:rsidRDefault="00F00E14" w:rsidP="00146CC5">
      <w:pPr>
        <w:spacing w:after="0" w:line="240" w:lineRule="auto"/>
      </w:pPr>
      <w:r>
        <w:separator/>
      </w:r>
    </w:p>
  </w:endnote>
  <w:endnote w:type="continuationSeparator" w:id="0">
    <w:p w14:paraId="4B8A7E62" w14:textId="77777777" w:rsidR="00F00E14" w:rsidRDefault="00F00E14" w:rsidP="0014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3D68" w14:textId="77777777" w:rsidR="000958CF" w:rsidRDefault="00095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90D6" w14:textId="77777777" w:rsidR="00712196" w:rsidRDefault="00712196">
    <w:pPr>
      <w:pStyle w:val="Footer"/>
      <w:jc w:val="center"/>
    </w:pPr>
    <w:r>
      <w:fldChar w:fldCharType="begin"/>
    </w:r>
    <w:r>
      <w:instrText xml:space="preserve"> PAGE   \* MERGEFORMAT </w:instrText>
    </w:r>
    <w:r>
      <w:fldChar w:fldCharType="separate"/>
    </w:r>
    <w:r>
      <w:rPr>
        <w:noProof/>
      </w:rPr>
      <w:t>2</w:t>
    </w:r>
    <w:r>
      <w:fldChar w:fldCharType="end"/>
    </w:r>
  </w:p>
  <w:p w14:paraId="234D5ECD" w14:textId="77777777" w:rsidR="00712196" w:rsidRDefault="00712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E54C" w14:textId="77777777" w:rsidR="000958CF" w:rsidRDefault="00095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89A2" w14:textId="77777777" w:rsidR="00F00E14" w:rsidRDefault="00F00E14" w:rsidP="00146CC5">
      <w:pPr>
        <w:spacing w:after="0" w:line="240" w:lineRule="auto"/>
      </w:pPr>
      <w:r>
        <w:separator/>
      </w:r>
    </w:p>
  </w:footnote>
  <w:footnote w:type="continuationSeparator" w:id="0">
    <w:p w14:paraId="10777EA1" w14:textId="77777777" w:rsidR="00F00E14" w:rsidRDefault="00F00E14" w:rsidP="00146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5BF3" w14:textId="77777777" w:rsidR="000958CF" w:rsidRDefault="00095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B6F7" w14:textId="77777777" w:rsidR="003914B3" w:rsidRDefault="008C073F" w:rsidP="003914B3">
    <w:pPr>
      <w:pStyle w:val="Header"/>
      <w:bidi/>
      <w:jc w:val="right"/>
      <w:rPr>
        <w:rFonts w:ascii="David" w:hAnsi="David" w:cs="David"/>
        <w:sz w:val="24"/>
        <w:szCs w:val="24"/>
        <w:rtl/>
      </w:rPr>
    </w:pPr>
    <w:r w:rsidRPr="003914B3">
      <w:rPr>
        <w:rFonts w:ascii="David" w:hAnsi="David" w:cs="David"/>
        <w:sz w:val="24"/>
        <w:szCs w:val="24"/>
        <w:rtl/>
      </w:rPr>
      <w:t xml:space="preserve">ח"א (מחוזי) 168/21 </w:t>
    </w:r>
  </w:p>
  <w:p w14:paraId="189904F0" w14:textId="77777777" w:rsidR="00146CC5" w:rsidRPr="003914B3" w:rsidRDefault="003914B3" w:rsidP="003914B3">
    <w:pPr>
      <w:pStyle w:val="Header"/>
      <w:bidi/>
      <w:jc w:val="center"/>
      <w:rPr>
        <w:rFonts w:ascii="David" w:hAnsi="David" w:cs="David"/>
        <w:b/>
        <w:bCs/>
        <w:sz w:val="24"/>
        <w:szCs w:val="24"/>
      </w:rPr>
    </w:pPr>
    <w:r w:rsidRPr="003914B3">
      <w:rPr>
        <w:rFonts w:ascii="David" w:hAnsi="David" w:cs="David" w:hint="cs"/>
        <w:b/>
        <w:bCs/>
        <w:sz w:val="24"/>
        <w:szCs w:val="24"/>
        <w:rtl/>
      </w:rPr>
      <w:t>-בלמ"ס-</w:t>
    </w:r>
    <w:r w:rsidR="00146CC5" w:rsidRPr="003914B3">
      <w:rPr>
        <w:rFonts w:ascii="David" w:hAnsi="David" w:cs="David"/>
        <w:b/>
        <w:bCs/>
        <w:sz w:val="24"/>
        <w:szCs w:val="24"/>
        <w:rtl/>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1DB2" w14:textId="77777777" w:rsidR="000958CF" w:rsidRDefault="00095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2569"/>
    <w:multiLevelType w:val="hybridMultilevel"/>
    <w:tmpl w:val="E0FE2A04"/>
    <w:lvl w:ilvl="0" w:tplc="4C2EF220">
      <w:start w:val="1"/>
      <w:numFmt w:val="decimal"/>
      <w:lvlText w:val="%1."/>
      <w:lvlJc w:val="left"/>
      <w:pPr>
        <w:ind w:left="1080" w:hanging="360"/>
      </w:pPr>
      <w:rPr>
        <w:rFonts w:cs="David"/>
        <w:b/>
        <w:bCs/>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3" w15:restartNumberingAfterBreak="0">
    <w:nsid w:val="5AF830B9"/>
    <w:multiLevelType w:val="hybridMultilevel"/>
    <w:tmpl w:val="7CA8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C5"/>
    <w:rsid w:val="000421F6"/>
    <w:rsid w:val="0005179E"/>
    <w:rsid w:val="000958CF"/>
    <w:rsid w:val="00146CC5"/>
    <w:rsid w:val="001610E9"/>
    <w:rsid w:val="00162CF1"/>
    <w:rsid w:val="00167DB1"/>
    <w:rsid w:val="00190AA8"/>
    <w:rsid w:val="00256DC4"/>
    <w:rsid w:val="00260A59"/>
    <w:rsid w:val="00291283"/>
    <w:rsid w:val="002C61E5"/>
    <w:rsid w:val="003914B3"/>
    <w:rsid w:val="0042017D"/>
    <w:rsid w:val="004235D7"/>
    <w:rsid w:val="00456507"/>
    <w:rsid w:val="004C258F"/>
    <w:rsid w:val="005D00CB"/>
    <w:rsid w:val="005E43D6"/>
    <w:rsid w:val="005E66FE"/>
    <w:rsid w:val="0062232B"/>
    <w:rsid w:val="006645D1"/>
    <w:rsid w:val="006C7020"/>
    <w:rsid w:val="006F4CF7"/>
    <w:rsid w:val="00712196"/>
    <w:rsid w:val="00804195"/>
    <w:rsid w:val="008121FB"/>
    <w:rsid w:val="0083243A"/>
    <w:rsid w:val="00833A4C"/>
    <w:rsid w:val="00886B88"/>
    <w:rsid w:val="008C073F"/>
    <w:rsid w:val="0096021B"/>
    <w:rsid w:val="00981B47"/>
    <w:rsid w:val="00A12B6B"/>
    <w:rsid w:val="00A86DB4"/>
    <w:rsid w:val="00AE7AE1"/>
    <w:rsid w:val="00B63186"/>
    <w:rsid w:val="00D228F0"/>
    <w:rsid w:val="00D67823"/>
    <w:rsid w:val="00F00E14"/>
    <w:rsid w:val="00F83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29DF9"/>
  <w14:defaultImageDpi w14:val="0"/>
  <w15:docId w15:val="{00C10ADB-419F-4847-9023-A86D8732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6CC5"/>
    <w:pPr>
      <w:bidi/>
      <w:spacing w:after="0" w:line="360" w:lineRule="auto"/>
      <w:jc w:val="center"/>
    </w:pPr>
    <w:rPr>
      <w:rFonts w:ascii="Times New Roman" w:hAnsi="Times New Roman" w:cs="David"/>
      <w:b/>
      <w:bCs/>
      <w:sz w:val="20"/>
      <w:szCs w:val="30"/>
      <w:u w:val="single"/>
    </w:rPr>
  </w:style>
  <w:style w:type="paragraph" w:styleId="BodyText">
    <w:name w:val="Body Text"/>
    <w:basedOn w:val="Normal"/>
    <w:link w:val="BodyTextChar"/>
    <w:uiPriority w:val="99"/>
    <w:unhideWhenUsed/>
    <w:rsid w:val="00146CC5"/>
    <w:pPr>
      <w:autoSpaceDE w:val="0"/>
      <w:autoSpaceDN w:val="0"/>
      <w:bidi/>
      <w:spacing w:after="0" w:line="360" w:lineRule="auto"/>
    </w:pPr>
    <w:rPr>
      <w:rFonts w:ascii="Times New Roman" w:hAnsi="Times New Roman" w:cs="Narkisim"/>
      <w:b/>
      <w:bCs/>
      <w:sz w:val="20"/>
      <w:szCs w:val="28"/>
    </w:rPr>
  </w:style>
  <w:style w:type="paragraph" w:styleId="ListParagraph">
    <w:name w:val="List Paragraph"/>
    <w:basedOn w:val="Normal"/>
    <w:link w:val="ListParagraphChar"/>
    <w:uiPriority w:val="34"/>
    <w:qFormat/>
    <w:rsid w:val="00146CC5"/>
    <w:pPr>
      <w:bidi/>
      <w:spacing w:after="0" w:line="240" w:lineRule="auto"/>
      <w:ind w:left="720"/>
      <w:contextualSpacing/>
      <w:jc w:val="both"/>
    </w:pPr>
    <w:rPr>
      <w:rFonts w:ascii="Times New Roman" w:hAnsi="Times New Roman" w:cs="David"/>
      <w:sz w:val="24"/>
      <w:szCs w:val="24"/>
    </w:rPr>
  </w:style>
  <w:style w:type="character" w:customStyle="1" w:styleId="TitleChar">
    <w:name w:val="Title Char"/>
    <w:link w:val="Title"/>
    <w:locked/>
    <w:rsid w:val="00146CC5"/>
    <w:rPr>
      <w:rFonts w:ascii="Times New Roman" w:hAnsi="Times New Roman" w:cs="David"/>
      <w:b/>
      <w:bCs/>
      <w:sz w:val="30"/>
      <w:szCs w:val="30"/>
      <w:u w:val="single"/>
      <w:lang w:bidi="he-IL"/>
    </w:rPr>
  </w:style>
  <w:style w:type="paragraph" w:styleId="Footer">
    <w:name w:val="footer"/>
    <w:basedOn w:val="Normal"/>
    <w:link w:val="FooterChar"/>
    <w:uiPriority w:val="99"/>
    <w:unhideWhenUsed/>
    <w:rsid w:val="00146CC5"/>
    <w:pPr>
      <w:tabs>
        <w:tab w:val="center" w:pos="4153"/>
        <w:tab w:val="right" w:pos="8306"/>
      </w:tabs>
      <w:bidi/>
      <w:spacing w:after="0" w:line="240" w:lineRule="auto"/>
      <w:jc w:val="both"/>
    </w:pPr>
    <w:rPr>
      <w:rFonts w:ascii="Times New Roman" w:hAnsi="Times New Roman" w:cs="David"/>
      <w:sz w:val="24"/>
      <w:szCs w:val="24"/>
    </w:rPr>
  </w:style>
  <w:style w:type="character" w:customStyle="1" w:styleId="ListParagraphChar">
    <w:name w:val="List Paragraph Char"/>
    <w:link w:val="ListParagraph"/>
    <w:uiPriority w:val="34"/>
    <w:locked/>
    <w:rsid w:val="00146CC5"/>
    <w:rPr>
      <w:rFonts w:ascii="Times New Roman" w:hAnsi="Times New Roman"/>
      <w:sz w:val="24"/>
    </w:rPr>
  </w:style>
  <w:style w:type="character" w:customStyle="1" w:styleId="BodyTextChar">
    <w:name w:val="Body Text Char"/>
    <w:link w:val="BodyText"/>
    <w:uiPriority w:val="99"/>
    <w:locked/>
    <w:rsid w:val="00146CC5"/>
    <w:rPr>
      <w:rFonts w:ascii="Times New Roman" w:hAnsi="Times New Roman" w:cs="Narkisim"/>
      <w:b/>
      <w:bCs/>
      <w:sz w:val="28"/>
      <w:szCs w:val="28"/>
    </w:rPr>
  </w:style>
  <w:style w:type="paragraph" w:styleId="Header">
    <w:name w:val="header"/>
    <w:basedOn w:val="Normal"/>
    <w:link w:val="HeaderChar"/>
    <w:uiPriority w:val="99"/>
    <w:unhideWhenUsed/>
    <w:rsid w:val="00146CC5"/>
    <w:pPr>
      <w:tabs>
        <w:tab w:val="center" w:pos="4680"/>
        <w:tab w:val="right" w:pos="9360"/>
      </w:tabs>
    </w:pPr>
  </w:style>
  <w:style w:type="character" w:styleId="LineNumber">
    <w:name w:val="line number"/>
    <w:uiPriority w:val="99"/>
    <w:semiHidden/>
    <w:unhideWhenUsed/>
    <w:rsid w:val="00712196"/>
    <w:rPr>
      <w:rFonts w:cs="Times New Roman"/>
    </w:rPr>
  </w:style>
  <w:style w:type="character" w:customStyle="1" w:styleId="FooterChar">
    <w:name w:val="Footer Char"/>
    <w:link w:val="Footer"/>
    <w:uiPriority w:val="99"/>
    <w:locked/>
    <w:rsid w:val="00146CC5"/>
    <w:rPr>
      <w:rFonts w:ascii="Times New Roman" w:hAnsi="Times New Roman" w:cs="David"/>
      <w:sz w:val="24"/>
      <w:szCs w:val="24"/>
      <w:lang w:bidi="he-IL"/>
    </w:rPr>
  </w:style>
  <w:style w:type="character" w:customStyle="1" w:styleId="HeaderChar">
    <w:name w:val="Header Char"/>
    <w:link w:val="Header"/>
    <w:uiPriority w:val="99"/>
    <w:locked/>
    <w:rsid w:val="00146C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האוויר/שופט /שאול ארבל</dc:creator>
  <cp:keywords/>
  <dc:description/>
  <cp:lastModifiedBy>יבד"ץ 205/בית דין יפו/פרליגל/אושר גימלפרב</cp:lastModifiedBy>
  <cp:revision>2</cp:revision>
  <cp:lastPrinted>2022-04-25T08:40:00Z</cp:lastPrinted>
  <dcterms:created xsi:type="dcterms:W3CDTF">2023-01-17T11:58:00Z</dcterms:created>
  <dcterms:modified xsi:type="dcterms:W3CDTF">2023-01-17T11:58:00Z</dcterms:modified>
</cp:coreProperties>
</file>