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F5B9" w14:textId="77777777" w:rsidR="007E3495" w:rsidRPr="00561F8B" w:rsidRDefault="007E3495" w:rsidP="007E3495">
      <w:pPr>
        <w:spacing w:line="276" w:lineRule="auto"/>
        <w:ind w:left="29"/>
        <w:jc w:val="center"/>
        <w:rPr>
          <w:b/>
          <w:bCs/>
          <w:sz w:val="32"/>
          <w:szCs w:val="32"/>
          <w:rtl/>
        </w:rPr>
      </w:pPr>
      <w:bookmarkStart w:id="0" w:name="_Hlk218096235"/>
      <w:r w:rsidRPr="00561F8B">
        <w:rPr>
          <w:rFonts w:hint="cs"/>
          <w:b/>
          <w:bCs/>
          <w:sz w:val="32"/>
          <w:szCs w:val="32"/>
          <w:rtl/>
        </w:rPr>
        <w:t>צבא הגנה לישראל</w:t>
      </w:r>
    </w:p>
    <w:p w14:paraId="618C765F" w14:textId="77777777" w:rsidR="007E3495" w:rsidRPr="00561F8B" w:rsidRDefault="007E3495" w:rsidP="007E3495">
      <w:pPr>
        <w:spacing w:line="276" w:lineRule="auto"/>
        <w:rPr>
          <w:sz w:val="32"/>
          <w:szCs w:val="32"/>
          <w:rtl/>
        </w:rPr>
      </w:pPr>
    </w:p>
    <w:p w14:paraId="64A6153E" w14:textId="317C3B44" w:rsidR="007E3495" w:rsidRDefault="007E3495" w:rsidP="007E3495">
      <w:pPr>
        <w:spacing w:line="276" w:lineRule="auto"/>
        <w:ind w:left="-341" w:right="-567"/>
        <w:jc w:val="center"/>
        <w:rPr>
          <w:b/>
          <w:bCs/>
          <w:sz w:val="32"/>
          <w:szCs w:val="32"/>
          <w:u w:val="single"/>
          <w:rtl/>
        </w:rPr>
      </w:pPr>
      <w:bookmarkStart w:id="1" w:name="_Hlk218020571"/>
      <w:r w:rsidRPr="00C77A82">
        <w:rPr>
          <w:b/>
          <w:bCs/>
          <w:sz w:val="32"/>
          <w:szCs w:val="32"/>
          <w:rtl/>
        </w:rPr>
        <w:t xml:space="preserve">צו בדבר </w:t>
      </w:r>
      <w:r>
        <w:rPr>
          <w:rFonts w:hint="cs"/>
          <w:b/>
          <w:bCs/>
          <w:sz w:val="32"/>
          <w:szCs w:val="32"/>
          <w:rtl/>
        </w:rPr>
        <w:t xml:space="preserve">שימוש באמצעי לפיקוח </w:t>
      </w:r>
      <w:r w:rsidR="00AC72FF">
        <w:rPr>
          <w:rFonts w:hint="cs"/>
          <w:b/>
          <w:bCs/>
          <w:sz w:val="32"/>
          <w:szCs w:val="32"/>
          <w:rtl/>
        </w:rPr>
        <w:t>טכנולוגי</w:t>
      </w:r>
      <w:r w:rsidRPr="00C77A82">
        <w:rPr>
          <w:b/>
          <w:bCs/>
          <w:sz w:val="32"/>
          <w:szCs w:val="32"/>
          <w:rtl/>
        </w:rPr>
        <w:t xml:space="preserve"> (יהודה ושומרון) (מס' </w:t>
      </w:r>
      <w:r w:rsidR="00A76401">
        <w:rPr>
          <w:rFonts w:hint="cs"/>
          <w:b/>
          <w:bCs/>
          <w:sz w:val="32"/>
          <w:szCs w:val="32"/>
          <w:rtl/>
        </w:rPr>
        <w:t>2564</w:t>
      </w:r>
      <w:r w:rsidRPr="00C77A82">
        <w:rPr>
          <w:b/>
          <w:bCs/>
          <w:sz w:val="32"/>
          <w:szCs w:val="32"/>
          <w:rtl/>
        </w:rPr>
        <w:t>)</w:t>
      </w:r>
      <w:r>
        <w:rPr>
          <w:rFonts w:hint="cs"/>
          <w:b/>
          <w:bCs/>
          <w:sz w:val="32"/>
          <w:szCs w:val="32"/>
          <w:rtl/>
        </w:rPr>
        <w:t xml:space="preserve"> (הוראת שעה)</w:t>
      </w:r>
      <w:r w:rsidRPr="00C77A82">
        <w:rPr>
          <w:b/>
          <w:bCs/>
          <w:sz w:val="32"/>
          <w:szCs w:val="32"/>
          <w:rtl/>
        </w:rPr>
        <w:t xml:space="preserve">, </w:t>
      </w:r>
      <w:proofErr w:type="spellStart"/>
      <w:r>
        <w:rPr>
          <w:rFonts w:hint="cs"/>
          <w:b/>
          <w:bCs/>
          <w:sz w:val="32"/>
          <w:szCs w:val="32"/>
          <w:rtl/>
        </w:rPr>
        <w:t>ה</w:t>
      </w:r>
      <w:r w:rsidRPr="00C77A82">
        <w:rPr>
          <w:b/>
          <w:bCs/>
          <w:sz w:val="32"/>
          <w:szCs w:val="32"/>
          <w:rtl/>
        </w:rPr>
        <w:t>תש</w:t>
      </w:r>
      <w:r>
        <w:rPr>
          <w:rFonts w:hint="cs"/>
          <w:b/>
          <w:bCs/>
          <w:sz w:val="32"/>
          <w:szCs w:val="32"/>
          <w:rtl/>
        </w:rPr>
        <w:t>פ</w:t>
      </w:r>
      <w:r w:rsidRPr="00C77A82">
        <w:rPr>
          <w:b/>
          <w:bCs/>
          <w:sz w:val="32"/>
          <w:szCs w:val="32"/>
          <w:rtl/>
        </w:rPr>
        <w:t>"</w:t>
      </w:r>
      <w:r>
        <w:rPr>
          <w:rFonts w:hint="cs"/>
          <w:b/>
          <w:bCs/>
          <w:sz w:val="32"/>
          <w:szCs w:val="32"/>
          <w:rtl/>
        </w:rPr>
        <w:t>ו</w:t>
      </w:r>
      <w:proofErr w:type="spellEnd"/>
      <w:r w:rsidR="00570226">
        <w:rPr>
          <w:b/>
          <w:bCs/>
          <w:sz w:val="32"/>
          <w:szCs w:val="32"/>
          <w:rtl/>
        </w:rPr>
        <w:t>–</w:t>
      </w:r>
      <w:r>
        <w:rPr>
          <w:rFonts w:hint="cs"/>
          <w:b/>
          <w:bCs/>
          <w:sz w:val="32"/>
          <w:szCs w:val="32"/>
          <w:rtl/>
        </w:rPr>
        <w:t>2025</w:t>
      </w:r>
      <w:bookmarkEnd w:id="1"/>
    </w:p>
    <w:p w14:paraId="3A5CDA60" w14:textId="77777777" w:rsidR="007E3495" w:rsidRDefault="007E3495" w:rsidP="007E3495">
      <w:pPr>
        <w:spacing w:line="276" w:lineRule="auto"/>
        <w:rPr>
          <w:rtl/>
        </w:rPr>
      </w:pPr>
    </w:p>
    <w:p w14:paraId="406E7F25" w14:textId="77777777" w:rsidR="007E3495" w:rsidRPr="00F25B85" w:rsidRDefault="007E3495" w:rsidP="007E3495">
      <w:pPr>
        <w:spacing w:line="276" w:lineRule="auto"/>
        <w:rPr>
          <w:rtl/>
        </w:rPr>
      </w:pPr>
    </w:p>
    <w:p w14:paraId="1732552B" w14:textId="1DC80497" w:rsidR="007E3495" w:rsidRDefault="007E3495" w:rsidP="007E3495">
      <w:pPr>
        <w:spacing w:line="276" w:lineRule="auto"/>
        <w:jc w:val="both"/>
        <w:rPr>
          <w:rtl/>
        </w:rPr>
      </w:pPr>
      <w:r w:rsidRPr="007E3495">
        <w:rPr>
          <w:sz w:val="26"/>
          <w:rtl/>
        </w:rPr>
        <w:t>בתוקף סמכותי כמפקד כוחות צה"ל באזור והואיל וטעמי ביטחון האזור והשמירה על הסדר</w:t>
      </w:r>
      <w:r>
        <w:rPr>
          <w:rFonts w:hint="cs"/>
          <w:sz w:val="26"/>
          <w:rtl/>
        </w:rPr>
        <w:t xml:space="preserve"> </w:t>
      </w:r>
      <w:r w:rsidRPr="007E3495">
        <w:rPr>
          <w:sz w:val="26"/>
          <w:rtl/>
        </w:rPr>
        <w:t>הציבורי מחייבים זאת, הנני מצווה בזאת לאמור</w:t>
      </w:r>
      <w:r>
        <w:rPr>
          <w:rFonts w:hint="cs"/>
          <w:rtl/>
        </w:rPr>
        <w:t>:</w:t>
      </w:r>
    </w:p>
    <w:p w14:paraId="00FA0042" w14:textId="77777777" w:rsidR="007E3495" w:rsidRPr="00F25B85" w:rsidRDefault="007E3495" w:rsidP="007E3495">
      <w:pPr>
        <w:spacing w:line="276" w:lineRule="auto"/>
        <w:rPr>
          <w:rtl/>
        </w:rPr>
      </w:pPr>
    </w:p>
    <w:tbl>
      <w:tblPr>
        <w:bidiVisual/>
        <w:tblW w:w="5081" w:type="pct"/>
        <w:tblLayout w:type="fixed"/>
        <w:tblLook w:val="0000" w:firstRow="0" w:lastRow="0" w:firstColumn="0" w:lastColumn="0" w:noHBand="0" w:noVBand="0"/>
      </w:tblPr>
      <w:tblGrid>
        <w:gridCol w:w="1240"/>
        <w:gridCol w:w="628"/>
        <w:gridCol w:w="580"/>
        <w:gridCol w:w="591"/>
        <w:gridCol w:w="1097"/>
        <w:gridCol w:w="4679"/>
      </w:tblGrid>
      <w:tr w:rsidR="007E3495" w:rsidRPr="00F25B85" w14:paraId="293EF57A" w14:textId="77777777" w:rsidTr="00A76401">
        <w:trPr>
          <w:trHeight w:val="227"/>
        </w:trPr>
        <w:tc>
          <w:tcPr>
            <w:tcW w:w="704" w:type="pct"/>
          </w:tcPr>
          <w:p w14:paraId="11E888D8" w14:textId="1DAFF34A" w:rsidR="007E3495" w:rsidRDefault="007E3495" w:rsidP="00673973">
            <w:pPr>
              <w:spacing w:line="276" w:lineRule="auto"/>
              <w:jc w:val="both"/>
              <w:rPr>
                <w:b/>
                <w:bCs/>
                <w:rtl/>
              </w:rPr>
            </w:pPr>
            <w:r>
              <w:rPr>
                <w:rFonts w:hint="cs"/>
                <w:b/>
                <w:bCs/>
                <w:rtl/>
              </w:rPr>
              <w:t xml:space="preserve">הגדרות </w:t>
            </w:r>
          </w:p>
        </w:tc>
        <w:tc>
          <w:tcPr>
            <w:tcW w:w="356" w:type="pct"/>
          </w:tcPr>
          <w:p w14:paraId="20D68809" w14:textId="77777777" w:rsidR="007E3495" w:rsidRPr="004347A8" w:rsidRDefault="007E3495" w:rsidP="00673973">
            <w:pPr>
              <w:spacing w:line="276" w:lineRule="auto"/>
              <w:jc w:val="both"/>
              <w:rPr>
                <w:rtl/>
              </w:rPr>
            </w:pPr>
            <w:r w:rsidRPr="004347A8">
              <w:rPr>
                <w:rFonts w:hint="cs"/>
                <w:rtl/>
              </w:rPr>
              <w:t>1.</w:t>
            </w:r>
          </w:p>
        </w:tc>
        <w:tc>
          <w:tcPr>
            <w:tcW w:w="3940" w:type="pct"/>
            <w:gridSpan w:val="4"/>
          </w:tcPr>
          <w:p w14:paraId="612D7DC6" w14:textId="471D13ED" w:rsidR="007E3495" w:rsidRPr="00150DAA" w:rsidRDefault="007E3495" w:rsidP="00673973">
            <w:pPr>
              <w:spacing w:line="276" w:lineRule="auto"/>
              <w:ind w:left="29"/>
              <w:jc w:val="both"/>
              <w:rPr>
                <w:rFonts w:ascii="David" w:eastAsia="Calibri" w:hAnsi="David"/>
                <w:sz w:val="26"/>
                <w:rtl/>
                <w:lang w:eastAsia="en-US"/>
              </w:rPr>
            </w:pPr>
            <w:r>
              <w:rPr>
                <w:rFonts w:hint="cs"/>
                <w:sz w:val="26"/>
                <w:rtl/>
              </w:rPr>
              <w:t xml:space="preserve">בצו זה </w:t>
            </w:r>
            <w:r>
              <w:rPr>
                <w:sz w:val="26"/>
                <w:rtl/>
              </w:rPr>
              <w:t>–</w:t>
            </w:r>
            <w:r>
              <w:rPr>
                <w:rFonts w:hint="cs"/>
                <w:sz w:val="26"/>
                <w:rtl/>
              </w:rPr>
              <w:t xml:space="preserve"> </w:t>
            </w:r>
          </w:p>
        </w:tc>
      </w:tr>
      <w:tr w:rsidR="007E3495" w:rsidRPr="00F25B85" w14:paraId="64CAD406" w14:textId="77777777" w:rsidTr="00A76401">
        <w:trPr>
          <w:trHeight w:val="227"/>
        </w:trPr>
        <w:tc>
          <w:tcPr>
            <w:tcW w:w="704" w:type="pct"/>
          </w:tcPr>
          <w:p w14:paraId="6F5C11B3" w14:textId="77777777" w:rsidR="007E3495" w:rsidRDefault="007E3495" w:rsidP="00673973">
            <w:pPr>
              <w:spacing w:line="276" w:lineRule="auto"/>
              <w:jc w:val="both"/>
              <w:rPr>
                <w:b/>
                <w:bCs/>
                <w:rtl/>
              </w:rPr>
            </w:pPr>
          </w:p>
        </w:tc>
        <w:tc>
          <w:tcPr>
            <w:tcW w:w="356" w:type="pct"/>
          </w:tcPr>
          <w:p w14:paraId="3A1FEBB3" w14:textId="77777777" w:rsidR="007E3495" w:rsidRPr="004347A8" w:rsidRDefault="007E3495" w:rsidP="00673973">
            <w:pPr>
              <w:spacing w:line="276" w:lineRule="auto"/>
              <w:jc w:val="both"/>
              <w:rPr>
                <w:rtl/>
              </w:rPr>
            </w:pPr>
          </w:p>
        </w:tc>
        <w:tc>
          <w:tcPr>
            <w:tcW w:w="3940" w:type="pct"/>
            <w:gridSpan w:val="4"/>
          </w:tcPr>
          <w:p w14:paraId="75A20C9D" w14:textId="77777777" w:rsidR="007E3495" w:rsidRDefault="007E3495" w:rsidP="00673973">
            <w:pPr>
              <w:spacing w:line="276" w:lineRule="auto"/>
              <w:ind w:left="29"/>
              <w:jc w:val="both"/>
              <w:rPr>
                <w:sz w:val="26"/>
                <w:rtl/>
              </w:rPr>
            </w:pPr>
          </w:p>
        </w:tc>
      </w:tr>
      <w:tr w:rsidR="007E3495" w:rsidRPr="00F25B85" w14:paraId="66D81F1B" w14:textId="77777777" w:rsidTr="00A76401">
        <w:trPr>
          <w:trHeight w:val="227"/>
        </w:trPr>
        <w:tc>
          <w:tcPr>
            <w:tcW w:w="704" w:type="pct"/>
          </w:tcPr>
          <w:p w14:paraId="15E94EAD" w14:textId="77777777" w:rsidR="007E3495" w:rsidRDefault="007E3495" w:rsidP="00673973">
            <w:pPr>
              <w:spacing w:line="276" w:lineRule="auto"/>
              <w:jc w:val="both"/>
              <w:rPr>
                <w:b/>
                <w:bCs/>
                <w:rtl/>
              </w:rPr>
            </w:pPr>
          </w:p>
        </w:tc>
        <w:tc>
          <w:tcPr>
            <w:tcW w:w="356" w:type="pct"/>
          </w:tcPr>
          <w:p w14:paraId="327BF906" w14:textId="77777777" w:rsidR="007E3495" w:rsidRPr="004347A8" w:rsidRDefault="007E3495" w:rsidP="00673973">
            <w:pPr>
              <w:spacing w:line="276" w:lineRule="auto"/>
              <w:jc w:val="both"/>
              <w:rPr>
                <w:rtl/>
              </w:rPr>
            </w:pPr>
          </w:p>
        </w:tc>
        <w:tc>
          <w:tcPr>
            <w:tcW w:w="3940" w:type="pct"/>
            <w:gridSpan w:val="4"/>
          </w:tcPr>
          <w:p w14:paraId="590D1B2B" w14:textId="178BD1B0" w:rsidR="007E3495" w:rsidRDefault="00075392" w:rsidP="00673973">
            <w:pPr>
              <w:spacing w:line="276" w:lineRule="auto"/>
              <w:ind w:left="29"/>
              <w:jc w:val="both"/>
              <w:rPr>
                <w:sz w:val="26"/>
                <w:rtl/>
              </w:rPr>
            </w:pPr>
            <w:r>
              <w:rPr>
                <w:rFonts w:hint="cs"/>
                <w:sz w:val="26"/>
                <w:rtl/>
              </w:rPr>
              <w:t xml:space="preserve">"אמצעי לפיקוח טכנולוגי" </w:t>
            </w:r>
            <w:r w:rsidR="00570226">
              <w:rPr>
                <w:rFonts w:hint="cs"/>
                <w:sz w:val="26"/>
                <w:rtl/>
              </w:rPr>
              <w:t>–</w:t>
            </w:r>
            <w:r>
              <w:rPr>
                <w:rFonts w:hint="cs"/>
                <w:sz w:val="26"/>
                <w:rtl/>
              </w:rPr>
              <w:t xml:space="preserve"> </w:t>
            </w:r>
            <w:r w:rsidRPr="00785C95">
              <w:rPr>
                <w:sz w:val="26"/>
                <w:rtl/>
              </w:rPr>
              <w:t xml:space="preserve">מכשיר טכנולוגי או יישום, המאכן את מקום הימצאו של אדם ומתריע במקרה של </w:t>
            </w:r>
            <w:r>
              <w:rPr>
                <w:rFonts w:hint="cs"/>
                <w:sz w:val="26"/>
                <w:rtl/>
              </w:rPr>
              <w:t xml:space="preserve">כניסה </w:t>
            </w:r>
            <w:r w:rsidRPr="00A76401">
              <w:rPr>
                <w:rFonts w:hint="cs"/>
                <w:sz w:val="26"/>
                <w:rtl/>
              </w:rPr>
              <w:t>לאזור ההפרה</w:t>
            </w:r>
            <w:r>
              <w:rPr>
                <w:rFonts w:hint="cs"/>
                <w:sz w:val="26"/>
                <w:rtl/>
              </w:rPr>
              <w:t xml:space="preserve"> ואשר אושר על ידי מפקד כוחות צה"ל באזור</w:t>
            </w:r>
            <w:r w:rsidRPr="00785C95">
              <w:rPr>
                <w:sz w:val="26"/>
                <w:rtl/>
              </w:rPr>
              <w:t>;</w:t>
            </w:r>
          </w:p>
        </w:tc>
      </w:tr>
      <w:tr w:rsidR="007E3495" w:rsidRPr="00F25B85" w14:paraId="48A0A451" w14:textId="77777777" w:rsidTr="00A76401">
        <w:trPr>
          <w:trHeight w:val="227"/>
        </w:trPr>
        <w:tc>
          <w:tcPr>
            <w:tcW w:w="704" w:type="pct"/>
          </w:tcPr>
          <w:p w14:paraId="3E1B8BE9" w14:textId="77777777" w:rsidR="007E3495" w:rsidRDefault="007E3495" w:rsidP="00673973">
            <w:pPr>
              <w:spacing w:line="276" w:lineRule="auto"/>
              <w:jc w:val="both"/>
              <w:rPr>
                <w:b/>
                <w:bCs/>
                <w:rtl/>
              </w:rPr>
            </w:pPr>
          </w:p>
        </w:tc>
        <w:tc>
          <w:tcPr>
            <w:tcW w:w="356" w:type="pct"/>
          </w:tcPr>
          <w:p w14:paraId="41D35072" w14:textId="77777777" w:rsidR="007E3495" w:rsidRPr="004347A8" w:rsidRDefault="007E3495" w:rsidP="00673973">
            <w:pPr>
              <w:spacing w:line="276" w:lineRule="auto"/>
              <w:jc w:val="both"/>
              <w:rPr>
                <w:rtl/>
              </w:rPr>
            </w:pPr>
          </w:p>
        </w:tc>
        <w:tc>
          <w:tcPr>
            <w:tcW w:w="3940" w:type="pct"/>
            <w:gridSpan w:val="4"/>
          </w:tcPr>
          <w:p w14:paraId="62C20758" w14:textId="77777777" w:rsidR="007E3495" w:rsidRDefault="007E3495" w:rsidP="00673973">
            <w:pPr>
              <w:spacing w:line="276" w:lineRule="auto"/>
              <w:ind w:left="29"/>
              <w:jc w:val="both"/>
              <w:rPr>
                <w:sz w:val="26"/>
                <w:rtl/>
              </w:rPr>
            </w:pPr>
          </w:p>
        </w:tc>
      </w:tr>
      <w:tr w:rsidR="00206D2C" w:rsidRPr="00F25B85" w14:paraId="60101120" w14:textId="77777777" w:rsidTr="00A76401">
        <w:trPr>
          <w:trHeight w:val="227"/>
        </w:trPr>
        <w:tc>
          <w:tcPr>
            <w:tcW w:w="704" w:type="pct"/>
          </w:tcPr>
          <w:p w14:paraId="1B7D07FF" w14:textId="77777777" w:rsidR="00206D2C" w:rsidRDefault="00206D2C" w:rsidP="00673973">
            <w:pPr>
              <w:spacing w:line="276" w:lineRule="auto"/>
              <w:jc w:val="both"/>
              <w:rPr>
                <w:b/>
                <w:bCs/>
                <w:rtl/>
              </w:rPr>
            </w:pPr>
          </w:p>
        </w:tc>
        <w:tc>
          <w:tcPr>
            <w:tcW w:w="356" w:type="pct"/>
          </w:tcPr>
          <w:p w14:paraId="26A88E24" w14:textId="77777777" w:rsidR="00206D2C" w:rsidRPr="004347A8" w:rsidRDefault="00206D2C" w:rsidP="00673973">
            <w:pPr>
              <w:spacing w:line="276" w:lineRule="auto"/>
              <w:jc w:val="both"/>
              <w:rPr>
                <w:rtl/>
              </w:rPr>
            </w:pPr>
          </w:p>
        </w:tc>
        <w:tc>
          <w:tcPr>
            <w:tcW w:w="3940" w:type="pct"/>
            <w:gridSpan w:val="4"/>
          </w:tcPr>
          <w:p w14:paraId="2B61C004" w14:textId="456E26EC" w:rsidR="00206D2C" w:rsidRDefault="00075392" w:rsidP="00673973">
            <w:pPr>
              <w:spacing w:line="276" w:lineRule="auto"/>
              <w:ind w:left="29"/>
              <w:jc w:val="both"/>
              <w:rPr>
                <w:sz w:val="26"/>
                <w:rtl/>
              </w:rPr>
            </w:pPr>
            <w:r>
              <w:rPr>
                <w:rFonts w:hint="cs"/>
                <w:sz w:val="26"/>
                <w:rtl/>
              </w:rPr>
              <w:t xml:space="preserve">"אזור הפרה" </w:t>
            </w:r>
            <w:r w:rsidR="00570226">
              <w:rPr>
                <w:rFonts w:hint="cs"/>
                <w:sz w:val="26"/>
                <w:rtl/>
              </w:rPr>
              <w:t>–</w:t>
            </w:r>
            <w:r>
              <w:rPr>
                <w:rFonts w:hint="cs"/>
                <w:sz w:val="26"/>
                <w:rtl/>
              </w:rPr>
              <w:t xml:space="preserve"> אזור, יישוב או מקום מסוים שמפקד צבאי אסר בצו הגבלה על המפוקח להיכנס אליו או להימצא בו;</w:t>
            </w:r>
          </w:p>
        </w:tc>
      </w:tr>
      <w:tr w:rsidR="00206D2C" w:rsidRPr="00F25B85" w14:paraId="340CF43C" w14:textId="77777777" w:rsidTr="00A76401">
        <w:trPr>
          <w:trHeight w:val="227"/>
        </w:trPr>
        <w:tc>
          <w:tcPr>
            <w:tcW w:w="704" w:type="pct"/>
          </w:tcPr>
          <w:p w14:paraId="2BF31E84" w14:textId="77777777" w:rsidR="00206D2C" w:rsidRDefault="00206D2C" w:rsidP="00673973">
            <w:pPr>
              <w:spacing w:line="276" w:lineRule="auto"/>
              <w:jc w:val="both"/>
              <w:rPr>
                <w:b/>
                <w:bCs/>
                <w:rtl/>
              </w:rPr>
            </w:pPr>
          </w:p>
        </w:tc>
        <w:tc>
          <w:tcPr>
            <w:tcW w:w="356" w:type="pct"/>
          </w:tcPr>
          <w:p w14:paraId="28E66F24" w14:textId="77777777" w:rsidR="00206D2C" w:rsidRPr="004347A8" w:rsidRDefault="00206D2C" w:rsidP="00673973">
            <w:pPr>
              <w:spacing w:line="276" w:lineRule="auto"/>
              <w:jc w:val="both"/>
              <w:rPr>
                <w:rtl/>
              </w:rPr>
            </w:pPr>
          </w:p>
        </w:tc>
        <w:tc>
          <w:tcPr>
            <w:tcW w:w="3940" w:type="pct"/>
            <w:gridSpan w:val="4"/>
          </w:tcPr>
          <w:p w14:paraId="2B4292F8" w14:textId="77777777" w:rsidR="00206D2C" w:rsidRDefault="00206D2C" w:rsidP="00673973">
            <w:pPr>
              <w:spacing w:line="276" w:lineRule="auto"/>
              <w:ind w:left="29"/>
              <w:jc w:val="both"/>
              <w:rPr>
                <w:sz w:val="26"/>
                <w:rtl/>
              </w:rPr>
            </w:pPr>
          </w:p>
        </w:tc>
      </w:tr>
      <w:tr w:rsidR="00F8044D" w:rsidRPr="00F25B85" w14:paraId="479AB6C9" w14:textId="77777777" w:rsidTr="00A76401">
        <w:trPr>
          <w:trHeight w:val="227"/>
        </w:trPr>
        <w:tc>
          <w:tcPr>
            <w:tcW w:w="704" w:type="pct"/>
          </w:tcPr>
          <w:p w14:paraId="38D9CA2F" w14:textId="77777777" w:rsidR="00F8044D" w:rsidRDefault="00F8044D" w:rsidP="00673973">
            <w:pPr>
              <w:spacing w:line="276" w:lineRule="auto"/>
              <w:jc w:val="both"/>
              <w:rPr>
                <w:b/>
                <w:bCs/>
                <w:rtl/>
              </w:rPr>
            </w:pPr>
          </w:p>
        </w:tc>
        <w:tc>
          <w:tcPr>
            <w:tcW w:w="356" w:type="pct"/>
          </w:tcPr>
          <w:p w14:paraId="162E456B" w14:textId="77777777" w:rsidR="00F8044D" w:rsidRPr="004347A8" w:rsidRDefault="00F8044D" w:rsidP="00673973">
            <w:pPr>
              <w:spacing w:line="276" w:lineRule="auto"/>
              <w:jc w:val="both"/>
              <w:rPr>
                <w:rtl/>
              </w:rPr>
            </w:pPr>
          </w:p>
        </w:tc>
        <w:tc>
          <w:tcPr>
            <w:tcW w:w="3940" w:type="pct"/>
            <w:gridSpan w:val="4"/>
          </w:tcPr>
          <w:p w14:paraId="0829D345" w14:textId="2F161747" w:rsidR="00F8044D" w:rsidRDefault="00F8044D" w:rsidP="00F8044D">
            <w:pPr>
              <w:spacing w:line="276" w:lineRule="auto"/>
              <w:ind w:left="29"/>
              <w:jc w:val="both"/>
              <w:rPr>
                <w:sz w:val="26"/>
                <w:rtl/>
              </w:rPr>
            </w:pPr>
            <w:r>
              <w:rPr>
                <w:rFonts w:hint="cs"/>
                <w:sz w:val="26"/>
                <w:rtl/>
              </w:rPr>
              <w:t xml:space="preserve">"חברה מפעילה" </w:t>
            </w:r>
            <w:r w:rsidR="00570226">
              <w:rPr>
                <w:rFonts w:hint="cs"/>
                <w:sz w:val="26"/>
                <w:rtl/>
              </w:rPr>
              <w:t>–</w:t>
            </w:r>
            <w:r>
              <w:rPr>
                <w:rFonts w:hint="cs"/>
                <w:sz w:val="26"/>
                <w:rtl/>
              </w:rPr>
              <w:t xml:space="preserve"> </w:t>
            </w:r>
            <w:r w:rsidRPr="00F8044D">
              <w:rPr>
                <w:sz w:val="26"/>
                <w:rtl/>
              </w:rPr>
              <w:t xml:space="preserve">חברה, אחת או יותר, </w:t>
            </w:r>
            <w:r>
              <w:rPr>
                <w:rFonts w:hint="cs"/>
                <w:sz w:val="26"/>
                <w:rtl/>
              </w:rPr>
              <w:t>ששירות הביטחון הכללי</w:t>
            </w:r>
            <w:r w:rsidRPr="00F8044D">
              <w:rPr>
                <w:sz w:val="26"/>
                <w:rtl/>
              </w:rPr>
              <w:t xml:space="preserve"> התקשר עימה </w:t>
            </w:r>
            <w:r w:rsidR="00E209D6">
              <w:rPr>
                <w:rFonts w:hint="cs"/>
                <w:sz w:val="26"/>
                <w:rtl/>
              </w:rPr>
              <w:t xml:space="preserve">לצורך </w:t>
            </w:r>
            <w:r w:rsidR="00E209D6" w:rsidRPr="00F8044D">
              <w:rPr>
                <w:sz w:val="26"/>
                <w:rtl/>
              </w:rPr>
              <w:t xml:space="preserve">הספקה, התקנה, הפעלה ותחזוקה של אמצעי </w:t>
            </w:r>
            <w:r w:rsidR="00E209D6">
              <w:rPr>
                <w:rFonts w:hint="cs"/>
                <w:sz w:val="26"/>
                <w:rtl/>
              </w:rPr>
              <w:t>ל</w:t>
            </w:r>
            <w:r w:rsidR="00E209D6" w:rsidRPr="00F8044D">
              <w:rPr>
                <w:sz w:val="26"/>
                <w:rtl/>
              </w:rPr>
              <w:t>פיקוח טכנולוגי</w:t>
            </w:r>
            <w:r w:rsidR="00E209D6">
              <w:rPr>
                <w:rFonts w:hint="cs"/>
                <w:sz w:val="26"/>
                <w:rtl/>
              </w:rPr>
              <w:t>;</w:t>
            </w:r>
          </w:p>
        </w:tc>
      </w:tr>
      <w:tr w:rsidR="00F8044D" w:rsidRPr="00F25B85" w14:paraId="1FB25A7B" w14:textId="77777777" w:rsidTr="00A76401">
        <w:trPr>
          <w:trHeight w:val="227"/>
        </w:trPr>
        <w:tc>
          <w:tcPr>
            <w:tcW w:w="704" w:type="pct"/>
          </w:tcPr>
          <w:p w14:paraId="2CE4463A" w14:textId="77777777" w:rsidR="00F8044D" w:rsidRDefault="00F8044D" w:rsidP="00673973">
            <w:pPr>
              <w:spacing w:line="276" w:lineRule="auto"/>
              <w:jc w:val="both"/>
              <w:rPr>
                <w:b/>
                <w:bCs/>
                <w:rtl/>
              </w:rPr>
            </w:pPr>
          </w:p>
        </w:tc>
        <w:tc>
          <w:tcPr>
            <w:tcW w:w="356" w:type="pct"/>
          </w:tcPr>
          <w:p w14:paraId="4C66E5F4" w14:textId="77777777" w:rsidR="00F8044D" w:rsidRPr="004347A8" w:rsidRDefault="00F8044D" w:rsidP="00673973">
            <w:pPr>
              <w:spacing w:line="276" w:lineRule="auto"/>
              <w:jc w:val="both"/>
              <w:rPr>
                <w:rtl/>
              </w:rPr>
            </w:pPr>
          </w:p>
        </w:tc>
        <w:tc>
          <w:tcPr>
            <w:tcW w:w="3940" w:type="pct"/>
            <w:gridSpan w:val="4"/>
          </w:tcPr>
          <w:p w14:paraId="2290950A" w14:textId="77777777" w:rsidR="00F8044D" w:rsidRDefault="00F8044D" w:rsidP="00F8044D">
            <w:pPr>
              <w:spacing w:line="276" w:lineRule="auto"/>
              <w:ind w:left="29"/>
              <w:jc w:val="both"/>
              <w:rPr>
                <w:sz w:val="26"/>
                <w:rtl/>
              </w:rPr>
            </w:pPr>
          </w:p>
        </w:tc>
      </w:tr>
      <w:tr w:rsidR="00F8044D" w:rsidRPr="00F25B85" w14:paraId="229D3423" w14:textId="77777777" w:rsidTr="00A76401">
        <w:trPr>
          <w:trHeight w:val="227"/>
        </w:trPr>
        <w:tc>
          <w:tcPr>
            <w:tcW w:w="704" w:type="pct"/>
          </w:tcPr>
          <w:p w14:paraId="480C0E61" w14:textId="77777777" w:rsidR="00F8044D" w:rsidRDefault="00F8044D" w:rsidP="00673973">
            <w:pPr>
              <w:spacing w:line="276" w:lineRule="auto"/>
              <w:jc w:val="both"/>
              <w:rPr>
                <w:b/>
                <w:bCs/>
                <w:rtl/>
              </w:rPr>
            </w:pPr>
          </w:p>
        </w:tc>
        <w:tc>
          <w:tcPr>
            <w:tcW w:w="356" w:type="pct"/>
          </w:tcPr>
          <w:p w14:paraId="11908BE3" w14:textId="77777777" w:rsidR="00F8044D" w:rsidRPr="004347A8" w:rsidRDefault="00F8044D" w:rsidP="00673973">
            <w:pPr>
              <w:spacing w:line="276" w:lineRule="auto"/>
              <w:jc w:val="both"/>
              <w:rPr>
                <w:rtl/>
              </w:rPr>
            </w:pPr>
          </w:p>
        </w:tc>
        <w:tc>
          <w:tcPr>
            <w:tcW w:w="3940" w:type="pct"/>
            <w:gridSpan w:val="4"/>
          </w:tcPr>
          <w:p w14:paraId="71534579" w14:textId="0D21A10F" w:rsidR="00F8044D" w:rsidRDefault="00F8044D" w:rsidP="00673973">
            <w:pPr>
              <w:spacing w:line="276" w:lineRule="auto"/>
              <w:ind w:left="29"/>
              <w:jc w:val="both"/>
              <w:rPr>
                <w:sz w:val="26"/>
                <w:rtl/>
              </w:rPr>
            </w:pPr>
            <w:r>
              <w:rPr>
                <w:rFonts w:hint="cs"/>
                <w:sz w:val="26"/>
                <w:rtl/>
              </w:rPr>
              <w:t xml:space="preserve">"טכנאי" </w:t>
            </w:r>
            <w:r w:rsidR="00570226">
              <w:rPr>
                <w:rFonts w:hint="cs"/>
                <w:sz w:val="26"/>
                <w:rtl/>
              </w:rPr>
              <w:t>–</w:t>
            </w:r>
            <w:r>
              <w:rPr>
                <w:rFonts w:hint="cs"/>
                <w:sz w:val="26"/>
                <w:rtl/>
              </w:rPr>
              <w:t xml:space="preserve"> נציג חברה מפעילה שהוסמך</w:t>
            </w:r>
            <w:r w:rsidR="00DB4B2E">
              <w:rPr>
                <w:rFonts w:hint="cs"/>
                <w:sz w:val="26"/>
                <w:rtl/>
              </w:rPr>
              <w:t xml:space="preserve"> על ידי מנהל היחידה</w:t>
            </w:r>
            <w:r>
              <w:rPr>
                <w:rFonts w:hint="cs"/>
                <w:sz w:val="26"/>
                <w:rtl/>
              </w:rPr>
              <w:t xml:space="preserve"> לשמש כטכנאי לפי סעיף </w:t>
            </w:r>
            <w:r w:rsidR="00570226">
              <w:rPr>
                <w:rFonts w:hint="cs"/>
                <w:sz w:val="26"/>
                <w:rtl/>
              </w:rPr>
              <w:t>4</w:t>
            </w:r>
            <w:r>
              <w:rPr>
                <w:rFonts w:hint="cs"/>
                <w:sz w:val="26"/>
                <w:rtl/>
              </w:rPr>
              <w:t>;</w:t>
            </w:r>
          </w:p>
        </w:tc>
      </w:tr>
      <w:tr w:rsidR="00DB4B2E" w:rsidRPr="00F25B85" w14:paraId="6617DC25" w14:textId="77777777" w:rsidTr="00A76401">
        <w:trPr>
          <w:trHeight w:val="227"/>
        </w:trPr>
        <w:tc>
          <w:tcPr>
            <w:tcW w:w="704" w:type="pct"/>
          </w:tcPr>
          <w:p w14:paraId="310BFD4B" w14:textId="77777777" w:rsidR="00DB4B2E" w:rsidRDefault="00DB4B2E" w:rsidP="00673973">
            <w:pPr>
              <w:spacing w:line="276" w:lineRule="auto"/>
              <w:jc w:val="both"/>
              <w:rPr>
                <w:b/>
                <w:bCs/>
                <w:rtl/>
              </w:rPr>
            </w:pPr>
          </w:p>
        </w:tc>
        <w:tc>
          <w:tcPr>
            <w:tcW w:w="356" w:type="pct"/>
          </w:tcPr>
          <w:p w14:paraId="34010016" w14:textId="77777777" w:rsidR="00DB4B2E" w:rsidRPr="004347A8" w:rsidRDefault="00DB4B2E" w:rsidP="00673973">
            <w:pPr>
              <w:spacing w:line="276" w:lineRule="auto"/>
              <w:jc w:val="both"/>
              <w:rPr>
                <w:rtl/>
              </w:rPr>
            </w:pPr>
          </w:p>
        </w:tc>
        <w:tc>
          <w:tcPr>
            <w:tcW w:w="3940" w:type="pct"/>
            <w:gridSpan w:val="4"/>
          </w:tcPr>
          <w:p w14:paraId="256D1DAA" w14:textId="77777777" w:rsidR="00DB4B2E" w:rsidRDefault="00DB4B2E" w:rsidP="00673973">
            <w:pPr>
              <w:spacing w:line="276" w:lineRule="auto"/>
              <w:ind w:left="29"/>
              <w:jc w:val="both"/>
              <w:rPr>
                <w:sz w:val="26"/>
                <w:rtl/>
              </w:rPr>
            </w:pPr>
          </w:p>
        </w:tc>
      </w:tr>
      <w:tr w:rsidR="00DB4B2E" w:rsidRPr="00F25B85" w14:paraId="00064D92" w14:textId="77777777" w:rsidTr="00A76401">
        <w:trPr>
          <w:trHeight w:val="227"/>
        </w:trPr>
        <w:tc>
          <w:tcPr>
            <w:tcW w:w="704" w:type="pct"/>
          </w:tcPr>
          <w:p w14:paraId="03314A69" w14:textId="77777777" w:rsidR="00DB4B2E" w:rsidRDefault="00DB4B2E" w:rsidP="00673973">
            <w:pPr>
              <w:spacing w:line="276" w:lineRule="auto"/>
              <w:jc w:val="both"/>
              <w:rPr>
                <w:b/>
                <w:bCs/>
                <w:rtl/>
              </w:rPr>
            </w:pPr>
          </w:p>
        </w:tc>
        <w:tc>
          <w:tcPr>
            <w:tcW w:w="356" w:type="pct"/>
          </w:tcPr>
          <w:p w14:paraId="15005944" w14:textId="77777777" w:rsidR="00DB4B2E" w:rsidRPr="004347A8" w:rsidRDefault="00DB4B2E" w:rsidP="00673973">
            <w:pPr>
              <w:spacing w:line="276" w:lineRule="auto"/>
              <w:jc w:val="both"/>
              <w:rPr>
                <w:rtl/>
              </w:rPr>
            </w:pPr>
          </w:p>
        </w:tc>
        <w:tc>
          <w:tcPr>
            <w:tcW w:w="3940" w:type="pct"/>
            <w:gridSpan w:val="4"/>
          </w:tcPr>
          <w:p w14:paraId="496D453F" w14:textId="490FDEF3" w:rsidR="00DB4B2E" w:rsidRDefault="00DB4B2E" w:rsidP="00673973">
            <w:pPr>
              <w:spacing w:line="276" w:lineRule="auto"/>
              <w:ind w:left="29"/>
              <w:jc w:val="both"/>
              <w:rPr>
                <w:sz w:val="26"/>
                <w:rtl/>
              </w:rPr>
            </w:pPr>
            <w:r>
              <w:rPr>
                <w:rFonts w:hint="cs"/>
                <w:sz w:val="26"/>
                <w:rtl/>
              </w:rPr>
              <w:t>"מברר" – מי שמונה לשמש כמברר לפי סעיף 3(</w:t>
            </w:r>
            <w:r w:rsidR="00113EAE">
              <w:rPr>
                <w:rFonts w:hint="cs"/>
                <w:sz w:val="26"/>
                <w:rtl/>
              </w:rPr>
              <w:t>ג</w:t>
            </w:r>
            <w:r>
              <w:rPr>
                <w:rFonts w:hint="cs"/>
                <w:sz w:val="26"/>
                <w:rtl/>
              </w:rPr>
              <w:t xml:space="preserve">); </w:t>
            </w:r>
          </w:p>
        </w:tc>
      </w:tr>
      <w:tr w:rsidR="00DB4B2E" w:rsidRPr="00F25B85" w14:paraId="7618F30D" w14:textId="77777777" w:rsidTr="00A76401">
        <w:trPr>
          <w:trHeight w:val="227"/>
        </w:trPr>
        <w:tc>
          <w:tcPr>
            <w:tcW w:w="704" w:type="pct"/>
          </w:tcPr>
          <w:p w14:paraId="479014CE" w14:textId="77777777" w:rsidR="00DB4B2E" w:rsidRDefault="00DB4B2E" w:rsidP="00673973">
            <w:pPr>
              <w:spacing w:line="276" w:lineRule="auto"/>
              <w:jc w:val="both"/>
              <w:rPr>
                <w:b/>
                <w:bCs/>
                <w:rtl/>
              </w:rPr>
            </w:pPr>
          </w:p>
        </w:tc>
        <w:tc>
          <w:tcPr>
            <w:tcW w:w="356" w:type="pct"/>
          </w:tcPr>
          <w:p w14:paraId="7D7B0823" w14:textId="77777777" w:rsidR="00DB4B2E" w:rsidRPr="004347A8" w:rsidRDefault="00DB4B2E" w:rsidP="00673973">
            <w:pPr>
              <w:spacing w:line="276" w:lineRule="auto"/>
              <w:jc w:val="both"/>
              <w:rPr>
                <w:rtl/>
              </w:rPr>
            </w:pPr>
          </w:p>
        </w:tc>
        <w:tc>
          <w:tcPr>
            <w:tcW w:w="3940" w:type="pct"/>
            <w:gridSpan w:val="4"/>
          </w:tcPr>
          <w:p w14:paraId="73F416BB" w14:textId="77777777" w:rsidR="00DB4B2E" w:rsidRDefault="00DB4B2E" w:rsidP="00673973">
            <w:pPr>
              <w:spacing w:line="276" w:lineRule="auto"/>
              <w:ind w:left="29"/>
              <w:jc w:val="both"/>
              <w:rPr>
                <w:sz w:val="26"/>
                <w:rtl/>
              </w:rPr>
            </w:pPr>
          </w:p>
        </w:tc>
      </w:tr>
      <w:tr w:rsidR="00DB4B2E" w:rsidRPr="00F25B85" w14:paraId="205A7BC9" w14:textId="77777777" w:rsidTr="00A76401">
        <w:trPr>
          <w:trHeight w:val="227"/>
        </w:trPr>
        <w:tc>
          <w:tcPr>
            <w:tcW w:w="704" w:type="pct"/>
          </w:tcPr>
          <w:p w14:paraId="1FF95BDD" w14:textId="77777777" w:rsidR="00DB4B2E" w:rsidRDefault="00DB4B2E" w:rsidP="00673973">
            <w:pPr>
              <w:spacing w:line="276" w:lineRule="auto"/>
              <w:jc w:val="both"/>
              <w:rPr>
                <w:b/>
                <w:bCs/>
                <w:rtl/>
              </w:rPr>
            </w:pPr>
          </w:p>
        </w:tc>
        <w:tc>
          <w:tcPr>
            <w:tcW w:w="356" w:type="pct"/>
          </w:tcPr>
          <w:p w14:paraId="3C45EB2D" w14:textId="77777777" w:rsidR="00DB4B2E" w:rsidRPr="004347A8" w:rsidRDefault="00DB4B2E" w:rsidP="00673973">
            <w:pPr>
              <w:spacing w:line="276" w:lineRule="auto"/>
              <w:jc w:val="both"/>
              <w:rPr>
                <w:rtl/>
              </w:rPr>
            </w:pPr>
          </w:p>
        </w:tc>
        <w:tc>
          <w:tcPr>
            <w:tcW w:w="3940" w:type="pct"/>
            <w:gridSpan w:val="4"/>
          </w:tcPr>
          <w:p w14:paraId="615BF889" w14:textId="796A8853" w:rsidR="00DB4B2E" w:rsidRDefault="00DB4B2E" w:rsidP="00673973">
            <w:pPr>
              <w:spacing w:line="276" w:lineRule="auto"/>
              <w:ind w:left="29"/>
              <w:jc w:val="both"/>
              <w:rPr>
                <w:sz w:val="26"/>
                <w:rtl/>
              </w:rPr>
            </w:pPr>
            <w:r>
              <w:rPr>
                <w:rFonts w:hint="cs"/>
                <w:sz w:val="26"/>
                <w:rtl/>
              </w:rPr>
              <w:t>"מוקדן" – מי שמונה לשמש כמוקדן</w:t>
            </w:r>
            <w:r w:rsidR="00113EAE">
              <w:rPr>
                <w:rFonts w:hint="cs"/>
                <w:sz w:val="26"/>
                <w:rtl/>
              </w:rPr>
              <w:t xml:space="preserve"> לפי סעיף 3(ד)</w:t>
            </w:r>
            <w:r>
              <w:rPr>
                <w:rFonts w:hint="cs"/>
                <w:sz w:val="26"/>
                <w:rtl/>
              </w:rPr>
              <w:t>;</w:t>
            </w:r>
          </w:p>
        </w:tc>
      </w:tr>
      <w:tr w:rsidR="00DB4B2E" w:rsidRPr="00F25B85" w14:paraId="54C692B7" w14:textId="77777777" w:rsidTr="00A76401">
        <w:trPr>
          <w:trHeight w:val="227"/>
        </w:trPr>
        <w:tc>
          <w:tcPr>
            <w:tcW w:w="704" w:type="pct"/>
          </w:tcPr>
          <w:p w14:paraId="6BEB9762" w14:textId="77777777" w:rsidR="00DB4B2E" w:rsidRDefault="00DB4B2E" w:rsidP="00673973">
            <w:pPr>
              <w:spacing w:line="276" w:lineRule="auto"/>
              <w:jc w:val="both"/>
              <w:rPr>
                <w:b/>
                <w:bCs/>
                <w:rtl/>
              </w:rPr>
            </w:pPr>
          </w:p>
        </w:tc>
        <w:tc>
          <w:tcPr>
            <w:tcW w:w="356" w:type="pct"/>
          </w:tcPr>
          <w:p w14:paraId="481B8BED" w14:textId="77777777" w:rsidR="00DB4B2E" w:rsidRPr="004347A8" w:rsidRDefault="00DB4B2E" w:rsidP="00673973">
            <w:pPr>
              <w:spacing w:line="276" w:lineRule="auto"/>
              <w:jc w:val="both"/>
              <w:rPr>
                <w:rtl/>
              </w:rPr>
            </w:pPr>
          </w:p>
        </w:tc>
        <w:tc>
          <w:tcPr>
            <w:tcW w:w="3940" w:type="pct"/>
            <w:gridSpan w:val="4"/>
          </w:tcPr>
          <w:p w14:paraId="63D3F0B7" w14:textId="77777777" w:rsidR="00DB4B2E" w:rsidRDefault="00DB4B2E" w:rsidP="00673973">
            <w:pPr>
              <w:spacing w:line="276" w:lineRule="auto"/>
              <w:ind w:left="29"/>
              <w:jc w:val="both"/>
              <w:rPr>
                <w:sz w:val="26"/>
                <w:rtl/>
              </w:rPr>
            </w:pPr>
          </w:p>
        </w:tc>
      </w:tr>
      <w:tr w:rsidR="00DB4B2E" w:rsidRPr="00F25B85" w14:paraId="6FE460C3" w14:textId="77777777" w:rsidTr="00A76401">
        <w:trPr>
          <w:trHeight w:val="227"/>
        </w:trPr>
        <w:tc>
          <w:tcPr>
            <w:tcW w:w="704" w:type="pct"/>
          </w:tcPr>
          <w:p w14:paraId="6FFA8455" w14:textId="77777777" w:rsidR="00DB4B2E" w:rsidRDefault="00DB4B2E" w:rsidP="00673973">
            <w:pPr>
              <w:spacing w:line="276" w:lineRule="auto"/>
              <w:jc w:val="both"/>
              <w:rPr>
                <w:b/>
                <w:bCs/>
                <w:rtl/>
              </w:rPr>
            </w:pPr>
          </w:p>
        </w:tc>
        <w:tc>
          <w:tcPr>
            <w:tcW w:w="356" w:type="pct"/>
          </w:tcPr>
          <w:p w14:paraId="78B3AC0F" w14:textId="77777777" w:rsidR="00DB4B2E" w:rsidRPr="004347A8" w:rsidRDefault="00DB4B2E" w:rsidP="00673973">
            <w:pPr>
              <w:spacing w:line="276" w:lineRule="auto"/>
              <w:jc w:val="both"/>
              <w:rPr>
                <w:rtl/>
              </w:rPr>
            </w:pPr>
          </w:p>
        </w:tc>
        <w:tc>
          <w:tcPr>
            <w:tcW w:w="3940" w:type="pct"/>
            <w:gridSpan w:val="4"/>
          </w:tcPr>
          <w:p w14:paraId="1FDCACF8" w14:textId="16EF4339" w:rsidR="00DB4B2E" w:rsidRDefault="00DB4B2E" w:rsidP="00673973">
            <w:pPr>
              <w:spacing w:line="276" w:lineRule="auto"/>
              <w:ind w:left="29"/>
              <w:jc w:val="both"/>
              <w:rPr>
                <w:sz w:val="26"/>
                <w:rtl/>
              </w:rPr>
            </w:pPr>
            <w:r>
              <w:rPr>
                <w:rFonts w:hint="cs"/>
                <w:sz w:val="26"/>
                <w:rtl/>
              </w:rPr>
              <w:t>"מנהל היחידה" – מי שמונה על ידי ראש שירות הביטחון הכללי לתפקיד מנהל יחידת הפיקוח הטכנולוגי;</w:t>
            </w:r>
          </w:p>
        </w:tc>
      </w:tr>
      <w:tr w:rsidR="00F8044D" w:rsidRPr="00F25B85" w14:paraId="4D39263E" w14:textId="77777777" w:rsidTr="00A76401">
        <w:trPr>
          <w:trHeight w:val="227"/>
        </w:trPr>
        <w:tc>
          <w:tcPr>
            <w:tcW w:w="704" w:type="pct"/>
          </w:tcPr>
          <w:p w14:paraId="680736D7" w14:textId="77777777" w:rsidR="00F8044D" w:rsidRDefault="00F8044D" w:rsidP="00673973">
            <w:pPr>
              <w:spacing w:line="276" w:lineRule="auto"/>
              <w:jc w:val="both"/>
              <w:rPr>
                <w:b/>
                <w:bCs/>
                <w:rtl/>
              </w:rPr>
            </w:pPr>
          </w:p>
        </w:tc>
        <w:tc>
          <w:tcPr>
            <w:tcW w:w="356" w:type="pct"/>
          </w:tcPr>
          <w:p w14:paraId="77CFD1F5" w14:textId="77777777" w:rsidR="00F8044D" w:rsidRPr="004347A8" w:rsidRDefault="00F8044D" w:rsidP="00673973">
            <w:pPr>
              <w:spacing w:line="276" w:lineRule="auto"/>
              <w:jc w:val="both"/>
              <w:rPr>
                <w:rtl/>
              </w:rPr>
            </w:pPr>
          </w:p>
        </w:tc>
        <w:tc>
          <w:tcPr>
            <w:tcW w:w="3940" w:type="pct"/>
            <w:gridSpan w:val="4"/>
          </w:tcPr>
          <w:p w14:paraId="7AB6ADDE" w14:textId="77777777" w:rsidR="00F8044D" w:rsidRDefault="00F8044D" w:rsidP="00673973">
            <w:pPr>
              <w:spacing w:line="276" w:lineRule="auto"/>
              <w:ind w:left="29"/>
              <w:jc w:val="both"/>
              <w:rPr>
                <w:sz w:val="26"/>
                <w:rtl/>
              </w:rPr>
            </w:pPr>
          </w:p>
        </w:tc>
      </w:tr>
      <w:tr w:rsidR="00182291" w:rsidRPr="00F25B85" w14:paraId="1BD84814" w14:textId="77777777" w:rsidTr="00A76401">
        <w:trPr>
          <w:trHeight w:val="227"/>
        </w:trPr>
        <w:tc>
          <w:tcPr>
            <w:tcW w:w="704" w:type="pct"/>
          </w:tcPr>
          <w:p w14:paraId="4C6C1000" w14:textId="77777777" w:rsidR="00182291" w:rsidRDefault="00182291" w:rsidP="00673973">
            <w:pPr>
              <w:spacing w:line="276" w:lineRule="auto"/>
              <w:jc w:val="both"/>
              <w:rPr>
                <w:b/>
                <w:bCs/>
                <w:rtl/>
              </w:rPr>
            </w:pPr>
          </w:p>
        </w:tc>
        <w:tc>
          <w:tcPr>
            <w:tcW w:w="356" w:type="pct"/>
          </w:tcPr>
          <w:p w14:paraId="68AEAC4F" w14:textId="77777777" w:rsidR="00182291" w:rsidRPr="004347A8" w:rsidRDefault="00182291" w:rsidP="00673973">
            <w:pPr>
              <w:spacing w:line="276" w:lineRule="auto"/>
              <w:jc w:val="both"/>
              <w:rPr>
                <w:rtl/>
              </w:rPr>
            </w:pPr>
          </w:p>
        </w:tc>
        <w:tc>
          <w:tcPr>
            <w:tcW w:w="3940" w:type="pct"/>
            <w:gridSpan w:val="4"/>
          </w:tcPr>
          <w:p w14:paraId="10154A83" w14:textId="4D86258F" w:rsidR="00182291" w:rsidRDefault="00182291" w:rsidP="00673973">
            <w:pPr>
              <w:spacing w:line="276" w:lineRule="auto"/>
              <w:ind w:left="29"/>
              <w:jc w:val="both"/>
              <w:rPr>
                <w:sz w:val="26"/>
                <w:rtl/>
              </w:rPr>
            </w:pPr>
            <w:r>
              <w:rPr>
                <w:rFonts w:hint="cs"/>
                <w:sz w:val="26"/>
                <w:rtl/>
              </w:rPr>
              <w:t xml:space="preserve">"מפוקח" </w:t>
            </w:r>
            <w:r w:rsidR="00570226">
              <w:rPr>
                <w:rFonts w:hint="cs"/>
                <w:sz w:val="26"/>
                <w:rtl/>
              </w:rPr>
              <w:t>–</w:t>
            </w:r>
            <w:r>
              <w:rPr>
                <w:rFonts w:hint="cs"/>
                <w:sz w:val="26"/>
                <w:rtl/>
              </w:rPr>
              <w:t xml:space="preserve"> מי שניתן כלפיו צו פיקוח טכנולוגי;</w:t>
            </w:r>
          </w:p>
        </w:tc>
      </w:tr>
      <w:tr w:rsidR="00182291" w:rsidRPr="00F25B85" w14:paraId="6B0AC64E" w14:textId="77777777" w:rsidTr="00A76401">
        <w:trPr>
          <w:trHeight w:val="227"/>
        </w:trPr>
        <w:tc>
          <w:tcPr>
            <w:tcW w:w="704" w:type="pct"/>
          </w:tcPr>
          <w:p w14:paraId="04EECEE7" w14:textId="77777777" w:rsidR="00182291" w:rsidRDefault="00182291" w:rsidP="00673973">
            <w:pPr>
              <w:spacing w:line="276" w:lineRule="auto"/>
              <w:jc w:val="both"/>
              <w:rPr>
                <w:b/>
                <w:bCs/>
                <w:rtl/>
              </w:rPr>
            </w:pPr>
          </w:p>
        </w:tc>
        <w:tc>
          <w:tcPr>
            <w:tcW w:w="356" w:type="pct"/>
          </w:tcPr>
          <w:p w14:paraId="58843661" w14:textId="77777777" w:rsidR="00182291" w:rsidRPr="004347A8" w:rsidRDefault="00182291" w:rsidP="00673973">
            <w:pPr>
              <w:spacing w:line="276" w:lineRule="auto"/>
              <w:jc w:val="both"/>
              <w:rPr>
                <w:rtl/>
              </w:rPr>
            </w:pPr>
          </w:p>
        </w:tc>
        <w:tc>
          <w:tcPr>
            <w:tcW w:w="3940" w:type="pct"/>
            <w:gridSpan w:val="4"/>
          </w:tcPr>
          <w:p w14:paraId="6327057F" w14:textId="77777777" w:rsidR="00182291" w:rsidRDefault="00182291" w:rsidP="00673973">
            <w:pPr>
              <w:spacing w:line="276" w:lineRule="auto"/>
              <w:ind w:left="29"/>
              <w:jc w:val="both"/>
              <w:rPr>
                <w:sz w:val="26"/>
                <w:rtl/>
              </w:rPr>
            </w:pPr>
          </w:p>
        </w:tc>
      </w:tr>
      <w:tr w:rsidR="00D36233" w:rsidRPr="00F25B85" w14:paraId="707379FE" w14:textId="77777777" w:rsidTr="00A76401">
        <w:trPr>
          <w:trHeight w:val="227"/>
        </w:trPr>
        <w:tc>
          <w:tcPr>
            <w:tcW w:w="704" w:type="pct"/>
          </w:tcPr>
          <w:p w14:paraId="5FACA5B3" w14:textId="77777777" w:rsidR="00D36233" w:rsidRDefault="00D36233" w:rsidP="00673973">
            <w:pPr>
              <w:spacing w:line="276" w:lineRule="auto"/>
              <w:jc w:val="both"/>
              <w:rPr>
                <w:b/>
                <w:bCs/>
                <w:rtl/>
              </w:rPr>
            </w:pPr>
          </w:p>
        </w:tc>
        <w:tc>
          <w:tcPr>
            <w:tcW w:w="356" w:type="pct"/>
          </w:tcPr>
          <w:p w14:paraId="7D5DAA60" w14:textId="77777777" w:rsidR="00D36233" w:rsidRPr="004347A8" w:rsidRDefault="00D36233" w:rsidP="00673973">
            <w:pPr>
              <w:spacing w:line="276" w:lineRule="auto"/>
              <w:jc w:val="both"/>
              <w:rPr>
                <w:rtl/>
              </w:rPr>
            </w:pPr>
          </w:p>
        </w:tc>
        <w:tc>
          <w:tcPr>
            <w:tcW w:w="3940" w:type="pct"/>
            <w:gridSpan w:val="4"/>
          </w:tcPr>
          <w:p w14:paraId="0D5E29BA" w14:textId="0FCCEF0F" w:rsidR="00D36233" w:rsidRDefault="00D36233" w:rsidP="00673973">
            <w:pPr>
              <w:spacing w:line="276" w:lineRule="auto"/>
              <w:ind w:left="29"/>
              <w:jc w:val="both"/>
              <w:rPr>
                <w:sz w:val="26"/>
                <w:rtl/>
              </w:rPr>
            </w:pPr>
            <w:r>
              <w:rPr>
                <w:rFonts w:hint="cs"/>
                <w:sz w:val="26"/>
                <w:rtl/>
              </w:rPr>
              <w:t xml:space="preserve">"צו בדבר הוראות ביטחון" </w:t>
            </w:r>
            <w:r w:rsidR="00570226">
              <w:rPr>
                <w:rFonts w:hint="cs"/>
                <w:sz w:val="26"/>
                <w:rtl/>
              </w:rPr>
              <w:t>–</w:t>
            </w:r>
            <w:r>
              <w:rPr>
                <w:rFonts w:hint="cs"/>
                <w:sz w:val="26"/>
                <w:rtl/>
              </w:rPr>
              <w:t xml:space="preserve"> </w:t>
            </w:r>
            <w:r w:rsidRPr="00785C95">
              <w:rPr>
                <w:sz w:val="26"/>
                <w:rtl/>
              </w:rPr>
              <w:t>צו בדבר הוראת ביטחון [נוסח משולב] (יהודה והשומרון) (מס' 1651),</w:t>
            </w:r>
            <w:r>
              <w:rPr>
                <w:rFonts w:hint="cs"/>
                <w:sz w:val="26"/>
                <w:rtl/>
              </w:rPr>
              <w:t xml:space="preserve"> </w:t>
            </w:r>
            <w:proofErr w:type="spellStart"/>
            <w:r>
              <w:rPr>
                <w:rFonts w:hint="cs"/>
                <w:sz w:val="26"/>
                <w:rtl/>
              </w:rPr>
              <w:t>ה</w:t>
            </w:r>
            <w:r w:rsidRPr="00785C95">
              <w:rPr>
                <w:sz w:val="26"/>
                <w:rtl/>
              </w:rPr>
              <w:t>תש"ע</w:t>
            </w:r>
            <w:proofErr w:type="spellEnd"/>
            <w:r w:rsidR="00570226">
              <w:rPr>
                <w:sz w:val="26"/>
                <w:rtl/>
              </w:rPr>
              <w:t>–</w:t>
            </w:r>
            <w:r w:rsidRPr="00785C95">
              <w:rPr>
                <w:sz w:val="26"/>
                <w:rtl/>
              </w:rPr>
              <w:t>2009</w:t>
            </w:r>
            <w:r>
              <w:rPr>
                <w:rFonts w:hint="cs"/>
                <w:sz w:val="26"/>
                <w:rtl/>
              </w:rPr>
              <w:t>;</w:t>
            </w:r>
          </w:p>
        </w:tc>
      </w:tr>
      <w:tr w:rsidR="00D36233" w:rsidRPr="00F25B85" w14:paraId="6C7C5E9A" w14:textId="77777777" w:rsidTr="00A76401">
        <w:trPr>
          <w:trHeight w:val="227"/>
        </w:trPr>
        <w:tc>
          <w:tcPr>
            <w:tcW w:w="704" w:type="pct"/>
          </w:tcPr>
          <w:p w14:paraId="2C8F1C1E" w14:textId="77777777" w:rsidR="00D36233" w:rsidRDefault="00D36233" w:rsidP="00673973">
            <w:pPr>
              <w:spacing w:line="276" w:lineRule="auto"/>
              <w:jc w:val="both"/>
              <w:rPr>
                <w:b/>
                <w:bCs/>
                <w:rtl/>
              </w:rPr>
            </w:pPr>
          </w:p>
        </w:tc>
        <w:tc>
          <w:tcPr>
            <w:tcW w:w="356" w:type="pct"/>
          </w:tcPr>
          <w:p w14:paraId="093676CE" w14:textId="77777777" w:rsidR="00D36233" w:rsidRPr="004347A8" w:rsidRDefault="00D36233" w:rsidP="00673973">
            <w:pPr>
              <w:spacing w:line="276" w:lineRule="auto"/>
              <w:jc w:val="both"/>
              <w:rPr>
                <w:rtl/>
              </w:rPr>
            </w:pPr>
          </w:p>
        </w:tc>
        <w:tc>
          <w:tcPr>
            <w:tcW w:w="3940" w:type="pct"/>
            <w:gridSpan w:val="4"/>
          </w:tcPr>
          <w:p w14:paraId="09787064" w14:textId="77777777" w:rsidR="00D36233" w:rsidRDefault="00D36233" w:rsidP="00673973">
            <w:pPr>
              <w:spacing w:line="276" w:lineRule="auto"/>
              <w:ind w:left="29"/>
              <w:jc w:val="both"/>
              <w:rPr>
                <w:sz w:val="26"/>
                <w:rtl/>
              </w:rPr>
            </w:pPr>
          </w:p>
        </w:tc>
      </w:tr>
      <w:tr w:rsidR="007E3495" w:rsidRPr="00F25B85" w14:paraId="1D351679" w14:textId="77777777" w:rsidTr="00A76401">
        <w:trPr>
          <w:trHeight w:val="227"/>
        </w:trPr>
        <w:tc>
          <w:tcPr>
            <w:tcW w:w="704" w:type="pct"/>
          </w:tcPr>
          <w:p w14:paraId="4CBB3A13" w14:textId="77777777" w:rsidR="007E3495" w:rsidRDefault="007E3495" w:rsidP="00673973">
            <w:pPr>
              <w:spacing w:line="276" w:lineRule="auto"/>
              <w:jc w:val="both"/>
              <w:rPr>
                <w:b/>
                <w:bCs/>
                <w:rtl/>
              </w:rPr>
            </w:pPr>
          </w:p>
        </w:tc>
        <w:tc>
          <w:tcPr>
            <w:tcW w:w="356" w:type="pct"/>
          </w:tcPr>
          <w:p w14:paraId="45AFD646" w14:textId="77777777" w:rsidR="007E3495" w:rsidRPr="004347A8" w:rsidRDefault="007E3495" w:rsidP="00673973">
            <w:pPr>
              <w:spacing w:line="276" w:lineRule="auto"/>
              <w:jc w:val="both"/>
              <w:rPr>
                <w:rtl/>
              </w:rPr>
            </w:pPr>
          </w:p>
        </w:tc>
        <w:tc>
          <w:tcPr>
            <w:tcW w:w="3940" w:type="pct"/>
            <w:gridSpan w:val="4"/>
          </w:tcPr>
          <w:p w14:paraId="05BC2070" w14:textId="43FBC57A" w:rsidR="007E3495" w:rsidRDefault="007E3495" w:rsidP="00785C95">
            <w:pPr>
              <w:spacing w:line="276" w:lineRule="auto"/>
              <w:ind w:left="29"/>
              <w:jc w:val="both"/>
              <w:rPr>
                <w:sz w:val="26"/>
                <w:rtl/>
              </w:rPr>
            </w:pPr>
            <w:r>
              <w:rPr>
                <w:rFonts w:hint="cs"/>
                <w:sz w:val="26"/>
                <w:rtl/>
              </w:rPr>
              <w:t xml:space="preserve">"צו הגבלה" </w:t>
            </w:r>
            <w:r w:rsidR="00570226">
              <w:rPr>
                <w:rFonts w:hint="cs"/>
                <w:sz w:val="26"/>
                <w:rtl/>
              </w:rPr>
              <w:t>–</w:t>
            </w:r>
            <w:r>
              <w:rPr>
                <w:rFonts w:hint="cs"/>
                <w:sz w:val="26"/>
                <w:rtl/>
              </w:rPr>
              <w:t xml:space="preserve"> </w:t>
            </w:r>
            <w:r w:rsidR="00785C95">
              <w:rPr>
                <w:rFonts w:hint="cs"/>
                <w:sz w:val="26"/>
                <w:rtl/>
              </w:rPr>
              <w:t>צו שניתן לפי סעיף 296 או 297</w:t>
            </w:r>
            <w:r w:rsidR="00D36233">
              <w:rPr>
                <w:rFonts w:hint="cs"/>
                <w:sz w:val="26"/>
                <w:rtl/>
              </w:rPr>
              <w:t xml:space="preserve"> לצו בדבר הוראות ביטחון</w:t>
            </w:r>
            <w:r w:rsidR="00785C95">
              <w:rPr>
                <w:rFonts w:hint="cs"/>
                <w:sz w:val="26"/>
                <w:rtl/>
              </w:rPr>
              <w:t>;</w:t>
            </w:r>
          </w:p>
        </w:tc>
      </w:tr>
      <w:tr w:rsidR="00AC72FF" w:rsidRPr="00F25B85" w14:paraId="08AFFE97" w14:textId="77777777" w:rsidTr="00A76401">
        <w:trPr>
          <w:trHeight w:val="227"/>
        </w:trPr>
        <w:tc>
          <w:tcPr>
            <w:tcW w:w="704" w:type="pct"/>
          </w:tcPr>
          <w:p w14:paraId="3F62F8B0" w14:textId="77777777" w:rsidR="00AC72FF" w:rsidRDefault="00AC72FF" w:rsidP="00673973">
            <w:pPr>
              <w:spacing w:line="276" w:lineRule="auto"/>
              <w:jc w:val="both"/>
              <w:rPr>
                <w:b/>
                <w:bCs/>
                <w:rtl/>
              </w:rPr>
            </w:pPr>
          </w:p>
        </w:tc>
        <w:tc>
          <w:tcPr>
            <w:tcW w:w="356" w:type="pct"/>
          </w:tcPr>
          <w:p w14:paraId="52EB4E07" w14:textId="77777777" w:rsidR="00AC72FF" w:rsidRPr="004347A8" w:rsidRDefault="00AC72FF" w:rsidP="00673973">
            <w:pPr>
              <w:spacing w:line="276" w:lineRule="auto"/>
              <w:jc w:val="both"/>
              <w:rPr>
                <w:rtl/>
              </w:rPr>
            </w:pPr>
          </w:p>
        </w:tc>
        <w:tc>
          <w:tcPr>
            <w:tcW w:w="3940" w:type="pct"/>
            <w:gridSpan w:val="4"/>
          </w:tcPr>
          <w:p w14:paraId="281D576F" w14:textId="77777777" w:rsidR="00AC72FF" w:rsidRDefault="00AC72FF" w:rsidP="00673973">
            <w:pPr>
              <w:spacing w:line="276" w:lineRule="auto"/>
              <w:ind w:left="29"/>
              <w:jc w:val="both"/>
              <w:rPr>
                <w:sz w:val="26"/>
                <w:rtl/>
              </w:rPr>
            </w:pPr>
          </w:p>
        </w:tc>
      </w:tr>
      <w:tr w:rsidR="007E3495" w:rsidRPr="00F25B85" w14:paraId="0323E0FB" w14:textId="77777777" w:rsidTr="00A76401">
        <w:trPr>
          <w:trHeight w:val="227"/>
        </w:trPr>
        <w:tc>
          <w:tcPr>
            <w:tcW w:w="704" w:type="pct"/>
          </w:tcPr>
          <w:p w14:paraId="465AC1BA" w14:textId="77777777" w:rsidR="007E3495" w:rsidRDefault="007E3495" w:rsidP="00673973">
            <w:pPr>
              <w:spacing w:line="276" w:lineRule="auto"/>
              <w:jc w:val="both"/>
              <w:rPr>
                <w:b/>
                <w:bCs/>
                <w:rtl/>
              </w:rPr>
            </w:pPr>
          </w:p>
        </w:tc>
        <w:tc>
          <w:tcPr>
            <w:tcW w:w="356" w:type="pct"/>
          </w:tcPr>
          <w:p w14:paraId="22C6DF8D" w14:textId="77777777" w:rsidR="007E3495" w:rsidRPr="004347A8" w:rsidRDefault="007E3495" w:rsidP="00673973">
            <w:pPr>
              <w:spacing w:line="276" w:lineRule="auto"/>
              <w:jc w:val="both"/>
              <w:rPr>
                <w:rtl/>
              </w:rPr>
            </w:pPr>
          </w:p>
        </w:tc>
        <w:tc>
          <w:tcPr>
            <w:tcW w:w="3940" w:type="pct"/>
            <w:gridSpan w:val="4"/>
          </w:tcPr>
          <w:p w14:paraId="427AFC0A" w14:textId="31DE33F9" w:rsidR="007E3495" w:rsidRDefault="00B51DD8" w:rsidP="00B51DD8">
            <w:pPr>
              <w:spacing w:line="276" w:lineRule="auto"/>
              <w:jc w:val="both"/>
              <w:rPr>
                <w:sz w:val="26"/>
                <w:rtl/>
              </w:rPr>
            </w:pPr>
            <w:r>
              <w:rPr>
                <w:rFonts w:hint="cs"/>
                <w:sz w:val="26"/>
                <w:rtl/>
              </w:rPr>
              <w:t xml:space="preserve">"צו פיקוח טכנולוגי" </w:t>
            </w:r>
            <w:r w:rsidR="00570226">
              <w:rPr>
                <w:rFonts w:hint="cs"/>
                <w:sz w:val="26"/>
                <w:rtl/>
              </w:rPr>
              <w:t>–</w:t>
            </w:r>
            <w:r>
              <w:rPr>
                <w:rFonts w:hint="cs"/>
                <w:sz w:val="26"/>
                <w:rtl/>
              </w:rPr>
              <w:t xml:space="preserve"> צו שהוצא לפי סעיף 2</w:t>
            </w:r>
            <w:r w:rsidR="00785C95">
              <w:rPr>
                <w:rFonts w:hint="cs"/>
                <w:sz w:val="26"/>
                <w:rtl/>
              </w:rPr>
              <w:t>.</w:t>
            </w:r>
          </w:p>
        </w:tc>
      </w:tr>
      <w:tr w:rsidR="00785C95" w:rsidRPr="00F25B85" w14:paraId="048FD7D5" w14:textId="77777777" w:rsidTr="00A76401">
        <w:trPr>
          <w:trHeight w:val="227"/>
        </w:trPr>
        <w:tc>
          <w:tcPr>
            <w:tcW w:w="704" w:type="pct"/>
          </w:tcPr>
          <w:p w14:paraId="6B1DD1BE" w14:textId="77777777" w:rsidR="00785C95" w:rsidRDefault="00785C95" w:rsidP="00673973">
            <w:pPr>
              <w:spacing w:line="276" w:lineRule="auto"/>
              <w:jc w:val="both"/>
              <w:rPr>
                <w:b/>
                <w:bCs/>
                <w:rtl/>
              </w:rPr>
            </w:pPr>
          </w:p>
        </w:tc>
        <w:tc>
          <w:tcPr>
            <w:tcW w:w="356" w:type="pct"/>
          </w:tcPr>
          <w:p w14:paraId="72045092" w14:textId="77777777" w:rsidR="00785C95" w:rsidRPr="004347A8" w:rsidRDefault="00785C95" w:rsidP="00673973">
            <w:pPr>
              <w:spacing w:line="276" w:lineRule="auto"/>
              <w:jc w:val="both"/>
              <w:rPr>
                <w:rtl/>
              </w:rPr>
            </w:pPr>
          </w:p>
        </w:tc>
        <w:tc>
          <w:tcPr>
            <w:tcW w:w="3940" w:type="pct"/>
            <w:gridSpan w:val="4"/>
          </w:tcPr>
          <w:p w14:paraId="2A93D645" w14:textId="77777777" w:rsidR="00785C95" w:rsidRDefault="00785C95" w:rsidP="00673973">
            <w:pPr>
              <w:spacing w:line="276" w:lineRule="auto"/>
              <w:ind w:left="29"/>
              <w:jc w:val="both"/>
              <w:rPr>
                <w:sz w:val="26"/>
                <w:rtl/>
              </w:rPr>
            </w:pPr>
          </w:p>
        </w:tc>
      </w:tr>
      <w:tr w:rsidR="00904824" w:rsidRPr="00F25B85" w14:paraId="33701279" w14:textId="77777777" w:rsidTr="00A76401">
        <w:trPr>
          <w:trHeight w:val="227"/>
        </w:trPr>
        <w:tc>
          <w:tcPr>
            <w:tcW w:w="704" w:type="pct"/>
          </w:tcPr>
          <w:p w14:paraId="5434E716" w14:textId="178BDB69" w:rsidR="00F040F6" w:rsidRPr="00A56C14" w:rsidRDefault="00F040F6" w:rsidP="00F040F6">
            <w:pPr>
              <w:spacing w:line="276" w:lineRule="auto"/>
              <w:jc w:val="both"/>
              <w:rPr>
                <w:b/>
                <w:bCs/>
                <w:rtl/>
              </w:rPr>
            </w:pPr>
            <w:r>
              <w:rPr>
                <w:rFonts w:hint="cs"/>
                <w:b/>
                <w:bCs/>
                <w:rtl/>
              </w:rPr>
              <w:t xml:space="preserve">צו פיקוח </w:t>
            </w:r>
            <w:r w:rsidR="00AC72FF">
              <w:rPr>
                <w:rFonts w:hint="cs"/>
                <w:b/>
                <w:bCs/>
                <w:rtl/>
              </w:rPr>
              <w:t>טכנולוגי</w:t>
            </w:r>
            <w:r>
              <w:rPr>
                <w:rFonts w:hint="cs"/>
                <w:b/>
                <w:bCs/>
                <w:rtl/>
              </w:rPr>
              <w:t xml:space="preserve"> </w:t>
            </w:r>
          </w:p>
        </w:tc>
        <w:tc>
          <w:tcPr>
            <w:tcW w:w="356" w:type="pct"/>
          </w:tcPr>
          <w:p w14:paraId="0C9208F8" w14:textId="41222D52" w:rsidR="00F040F6" w:rsidRDefault="00F040F6" w:rsidP="00F040F6">
            <w:pPr>
              <w:spacing w:line="276" w:lineRule="auto"/>
              <w:jc w:val="both"/>
              <w:rPr>
                <w:rtl/>
              </w:rPr>
            </w:pPr>
            <w:r>
              <w:rPr>
                <w:rFonts w:hint="cs"/>
                <w:rtl/>
              </w:rPr>
              <w:t>2.</w:t>
            </w:r>
          </w:p>
        </w:tc>
        <w:tc>
          <w:tcPr>
            <w:tcW w:w="329" w:type="pct"/>
          </w:tcPr>
          <w:p w14:paraId="596EBAA1" w14:textId="77777777" w:rsidR="00F040F6" w:rsidRDefault="00F040F6" w:rsidP="00F040F6">
            <w:pPr>
              <w:spacing w:line="276" w:lineRule="auto"/>
              <w:ind w:left="29"/>
              <w:jc w:val="both"/>
              <w:rPr>
                <w:rFonts w:ascii="David" w:eastAsia="Calibri" w:hAnsi="David"/>
                <w:sz w:val="26"/>
                <w:rtl/>
                <w:lang w:eastAsia="en-US"/>
              </w:rPr>
            </w:pPr>
            <w:r>
              <w:rPr>
                <w:rFonts w:ascii="David" w:eastAsia="Calibri" w:hAnsi="David" w:hint="cs"/>
                <w:sz w:val="26"/>
                <w:rtl/>
                <w:lang w:eastAsia="en-US"/>
              </w:rPr>
              <w:t>(א)</w:t>
            </w:r>
          </w:p>
        </w:tc>
        <w:tc>
          <w:tcPr>
            <w:tcW w:w="3611" w:type="pct"/>
            <w:gridSpan w:val="3"/>
          </w:tcPr>
          <w:p w14:paraId="07FA9699" w14:textId="0395D6B7" w:rsidR="00F040F6" w:rsidRPr="00A56C14" w:rsidRDefault="00075392" w:rsidP="00F040F6">
            <w:pPr>
              <w:spacing w:line="276" w:lineRule="auto"/>
              <w:ind w:left="29"/>
              <w:jc w:val="both"/>
              <w:rPr>
                <w:rFonts w:ascii="David" w:eastAsia="Calibri" w:hAnsi="David"/>
                <w:sz w:val="26"/>
                <w:rtl/>
                <w:lang w:eastAsia="en-US"/>
              </w:rPr>
            </w:pPr>
            <w:r>
              <w:rPr>
                <w:rFonts w:ascii="David" w:eastAsia="Calibri" w:hAnsi="David" w:hint="cs"/>
                <w:sz w:val="26"/>
                <w:rtl/>
                <w:lang w:eastAsia="en-US"/>
              </w:rPr>
              <w:t>הוצא צו הגבלה, רשאי מפקד כוחות צה"ל באזור להורות כי ייעשה שימוש באמצעי פיקוח טכנולוגי לשם פיקוח על ביצוע צו ההגבלה</w:t>
            </w:r>
            <w:r w:rsidR="00AC72FF">
              <w:rPr>
                <w:rFonts w:ascii="David" w:eastAsia="Calibri" w:hAnsi="David" w:hint="cs"/>
                <w:sz w:val="26"/>
                <w:rtl/>
                <w:lang w:eastAsia="en-US"/>
              </w:rPr>
              <w:t>.</w:t>
            </w:r>
            <w:r w:rsidR="00F040F6">
              <w:rPr>
                <w:rFonts w:ascii="David" w:eastAsia="Calibri" w:hAnsi="David" w:hint="cs"/>
                <w:sz w:val="26"/>
                <w:rtl/>
                <w:lang w:eastAsia="en-US"/>
              </w:rPr>
              <w:t xml:space="preserve"> </w:t>
            </w:r>
          </w:p>
        </w:tc>
      </w:tr>
      <w:tr w:rsidR="00D36233" w:rsidRPr="00F25B85" w14:paraId="56355148" w14:textId="77777777" w:rsidTr="00A76401">
        <w:trPr>
          <w:trHeight w:val="227"/>
        </w:trPr>
        <w:tc>
          <w:tcPr>
            <w:tcW w:w="704" w:type="pct"/>
          </w:tcPr>
          <w:p w14:paraId="7CA39EF7" w14:textId="77777777" w:rsidR="00F040F6" w:rsidRPr="00A56C14" w:rsidRDefault="00F040F6" w:rsidP="00F040F6">
            <w:pPr>
              <w:spacing w:line="276" w:lineRule="auto"/>
              <w:jc w:val="both"/>
              <w:rPr>
                <w:b/>
                <w:bCs/>
                <w:rtl/>
              </w:rPr>
            </w:pPr>
          </w:p>
        </w:tc>
        <w:tc>
          <w:tcPr>
            <w:tcW w:w="356" w:type="pct"/>
          </w:tcPr>
          <w:p w14:paraId="2C166FEE" w14:textId="77777777" w:rsidR="00F040F6" w:rsidRDefault="00F040F6" w:rsidP="00F040F6">
            <w:pPr>
              <w:spacing w:line="276" w:lineRule="auto"/>
              <w:jc w:val="both"/>
              <w:rPr>
                <w:rtl/>
              </w:rPr>
            </w:pPr>
          </w:p>
        </w:tc>
        <w:tc>
          <w:tcPr>
            <w:tcW w:w="329" w:type="pct"/>
          </w:tcPr>
          <w:p w14:paraId="73D0BD39" w14:textId="77777777" w:rsidR="00F040F6" w:rsidRDefault="00F040F6" w:rsidP="00F040F6">
            <w:pPr>
              <w:spacing w:line="276" w:lineRule="auto"/>
              <w:ind w:left="29"/>
              <w:jc w:val="both"/>
              <w:rPr>
                <w:rFonts w:ascii="David" w:eastAsia="Calibri" w:hAnsi="David"/>
                <w:sz w:val="26"/>
                <w:rtl/>
                <w:lang w:eastAsia="en-US"/>
              </w:rPr>
            </w:pPr>
          </w:p>
        </w:tc>
        <w:tc>
          <w:tcPr>
            <w:tcW w:w="957" w:type="pct"/>
            <w:gridSpan w:val="2"/>
          </w:tcPr>
          <w:p w14:paraId="29F823A7" w14:textId="77777777" w:rsidR="00F040F6" w:rsidRDefault="00F040F6" w:rsidP="00F040F6">
            <w:pPr>
              <w:spacing w:line="276" w:lineRule="auto"/>
              <w:ind w:left="29"/>
              <w:jc w:val="both"/>
              <w:rPr>
                <w:rFonts w:ascii="David" w:eastAsia="Calibri" w:hAnsi="David"/>
                <w:sz w:val="26"/>
                <w:rtl/>
                <w:lang w:eastAsia="en-US"/>
              </w:rPr>
            </w:pPr>
          </w:p>
        </w:tc>
        <w:tc>
          <w:tcPr>
            <w:tcW w:w="2654" w:type="pct"/>
          </w:tcPr>
          <w:p w14:paraId="2F7C7F88" w14:textId="77777777" w:rsidR="00F040F6" w:rsidRDefault="00F040F6" w:rsidP="00F040F6">
            <w:pPr>
              <w:spacing w:line="276" w:lineRule="auto"/>
              <w:ind w:left="29"/>
              <w:jc w:val="both"/>
              <w:rPr>
                <w:rFonts w:ascii="David" w:eastAsia="Calibri" w:hAnsi="David"/>
                <w:sz w:val="26"/>
                <w:rtl/>
                <w:lang w:eastAsia="en-US"/>
              </w:rPr>
            </w:pPr>
          </w:p>
        </w:tc>
      </w:tr>
      <w:tr w:rsidR="00E85CE3" w:rsidRPr="00F25B85" w14:paraId="36AA8A33" w14:textId="77777777" w:rsidTr="00A76401">
        <w:trPr>
          <w:trHeight w:val="227"/>
        </w:trPr>
        <w:tc>
          <w:tcPr>
            <w:tcW w:w="704" w:type="pct"/>
          </w:tcPr>
          <w:p w14:paraId="52424F0E" w14:textId="77777777" w:rsidR="00E85CE3" w:rsidRPr="00A56C14" w:rsidRDefault="00E85CE3" w:rsidP="00E85CE3">
            <w:pPr>
              <w:spacing w:line="276" w:lineRule="auto"/>
              <w:jc w:val="both"/>
              <w:rPr>
                <w:b/>
                <w:bCs/>
                <w:rtl/>
              </w:rPr>
            </w:pPr>
          </w:p>
        </w:tc>
        <w:tc>
          <w:tcPr>
            <w:tcW w:w="356" w:type="pct"/>
          </w:tcPr>
          <w:p w14:paraId="54DFAB65" w14:textId="77777777" w:rsidR="00E85CE3" w:rsidRDefault="00E85CE3" w:rsidP="00E85CE3">
            <w:pPr>
              <w:spacing w:line="276" w:lineRule="auto"/>
              <w:jc w:val="both"/>
              <w:rPr>
                <w:rtl/>
              </w:rPr>
            </w:pPr>
          </w:p>
        </w:tc>
        <w:tc>
          <w:tcPr>
            <w:tcW w:w="329" w:type="pct"/>
          </w:tcPr>
          <w:p w14:paraId="23BF1D55" w14:textId="2AC18C70" w:rsidR="00E85CE3" w:rsidRDefault="00E85CE3"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(ב)</w:t>
            </w:r>
          </w:p>
        </w:tc>
        <w:tc>
          <w:tcPr>
            <w:tcW w:w="3611" w:type="pct"/>
            <w:gridSpan w:val="3"/>
          </w:tcPr>
          <w:p w14:paraId="07468009" w14:textId="454EF0F8" w:rsidR="00E85CE3" w:rsidRDefault="00075392" w:rsidP="00E85CE3">
            <w:pPr>
              <w:spacing w:line="276" w:lineRule="auto"/>
              <w:ind w:left="29"/>
              <w:jc w:val="both"/>
              <w:rPr>
                <w:rFonts w:ascii="David" w:eastAsia="Calibri" w:hAnsi="David"/>
                <w:sz w:val="26"/>
                <w:rtl/>
                <w:lang w:eastAsia="en-US"/>
              </w:rPr>
            </w:pPr>
            <w:r w:rsidRPr="00AC72FF">
              <w:rPr>
                <w:rFonts w:ascii="David" w:eastAsia="Calibri" w:hAnsi="David"/>
                <w:sz w:val="26"/>
                <w:rtl/>
                <w:lang w:eastAsia="en-US"/>
              </w:rPr>
              <w:t xml:space="preserve">לא </w:t>
            </w:r>
            <w:r>
              <w:rPr>
                <w:rFonts w:ascii="David" w:eastAsia="Calibri" w:hAnsi="David" w:hint="cs"/>
                <w:sz w:val="26"/>
                <w:rtl/>
                <w:lang w:eastAsia="en-US"/>
              </w:rPr>
              <w:t>יורה</w:t>
            </w:r>
            <w:r w:rsidRPr="00AC72FF">
              <w:rPr>
                <w:rFonts w:ascii="David" w:eastAsia="Calibri" w:hAnsi="David"/>
                <w:sz w:val="26"/>
                <w:rtl/>
                <w:lang w:eastAsia="en-US"/>
              </w:rPr>
              <w:t xml:space="preserve"> מפקד </w:t>
            </w:r>
            <w:r>
              <w:rPr>
                <w:rFonts w:ascii="David" w:eastAsia="Calibri" w:hAnsi="David" w:hint="cs"/>
                <w:sz w:val="26"/>
                <w:rtl/>
                <w:lang w:eastAsia="en-US"/>
              </w:rPr>
              <w:t>כוחות צה"ל באזור</w:t>
            </w:r>
            <w:r w:rsidRPr="00AC72FF">
              <w:rPr>
                <w:rFonts w:ascii="David" w:eastAsia="Calibri" w:hAnsi="David"/>
                <w:sz w:val="26"/>
                <w:rtl/>
                <w:lang w:eastAsia="en-US"/>
              </w:rPr>
              <w:t xml:space="preserve"> </w:t>
            </w:r>
            <w:r>
              <w:rPr>
                <w:rFonts w:ascii="David" w:eastAsia="Calibri" w:hAnsi="David" w:hint="cs"/>
                <w:sz w:val="26"/>
                <w:rtl/>
                <w:lang w:eastAsia="en-US"/>
              </w:rPr>
              <w:t>על הוצאת צו פיקוח טכנולוגי</w:t>
            </w:r>
            <w:r w:rsidRPr="00AC72FF">
              <w:rPr>
                <w:rFonts w:ascii="David" w:eastAsia="Calibri" w:hAnsi="David"/>
                <w:sz w:val="26"/>
                <w:rtl/>
                <w:lang w:eastAsia="en-US"/>
              </w:rPr>
              <w:t xml:space="preserve"> אלא אם כן הוא סבור כי הדבר הכרחי בגלל טעמי בטחון החלטיים</w:t>
            </w:r>
            <w:r>
              <w:rPr>
                <w:rFonts w:ascii="David" w:eastAsia="Calibri" w:hAnsi="David" w:hint="cs"/>
                <w:sz w:val="26"/>
                <w:rtl/>
                <w:lang w:eastAsia="en-US"/>
              </w:rPr>
              <w:t xml:space="preserve"> וכי קיים חשש ממשי להפרה של צו הגבלה</w:t>
            </w:r>
            <w:r w:rsidR="00C208BC">
              <w:rPr>
                <w:rFonts w:ascii="David" w:eastAsia="Calibri" w:hAnsi="David" w:hint="cs"/>
                <w:sz w:val="26"/>
                <w:rtl/>
                <w:lang w:eastAsia="en-US"/>
              </w:rPr>
              <w:t xml:space="preserve">, וזאת לאחר </w:t>
            </w:r>
            <w:r w:rsidR="00C208BC" w:rsidRPr="00C208BC">
              <w:rPr>
                <w:rFonts w:ascii="David" w:eastAsia="Calibri" w:hAnsi="David"/>
                <w:sz w:val="26"/>
                <w:rtl/>
                <w:lang w:eastAsia="en-US"/>
              </w:rPr>
              <w:t xml:space="preserve">ששקל את הפגיעה </w:t>
            </w:r>
            <w:r w:rsidR="00B95142">
              <w:rPr>
                <w:rFonts w:ascii="David" w:eastAsia="Calibri" w:hAnsi="David" w:hint="cs"/>
                <w:sz w:val="26"/>
                <w:rtl/>
                <w:lang w:eastAsia="en-US"/>
              </w:rPr>
              <w:t>ב</w:t>
            </w:r>
            <w:r w:rsidR="00C208BC" w:rsidRPr="00C208BC">
              <w:rPr>
                <w:rFonts w:ascii="David" w:eastAsia="Calibri" w:hAnsi="David"/>
                <w:sz w:val="26"/>
                <w:rtl/>
                <w:lang w:eastAsia="en-US"/>
              </w:rPr>
              <w:t xml:space="preserve">אדם שכלפיו ניתן או מתבקש הצו אל מול </w:t>
            </w:r>
            <w:r w:rsidR="00C208BC">
              <w:rPr>
                <w:rFonts w:ascii="David" w:eastAsia="Calibri" w:hAnsi="David" w:hint="cs"/>
                <w:sz w:val="26"/>
                <w:rtl/>
                <w:lang w:eastAsia="en-US"/>
              </w:rPr>
              <w:t xml:space="preserve">טעמי הביטחון </w:t>
            </w:r>
            <w:r w:rsidR="00C208BC">
              <w:rPr>
                <w:rFonts w:ascii="David" w:eastAsia="Calibri" w:hAnsi="David" w:hint="cs"/>
                <w:sz w:val="26"/>
                <w:rtl/>
                <w:lang w:eastAsia="en-US"/>
              </w:rPr>
              <w:lastRenderedPageBreak/>
              <w:t>האמורים</w:t>
            </w:r>
            <w:r w:rsidR="00C208BC" w:rsidRPr="00C208BC">
              <w:rPr>
                <w:rFonts w:ascii="David" w:eastAsia="Calibri" w:hAnsi="David"/>
                <w:sz w:val="26"/>
                <w:rtl/>
                <w:lang w:eastAsia="en-US"/>
              </w:rPr>
              <w:t xml:space="preserve">, ונוכח כי לא ניתן להשיג את מטרת </w:t>
            </w:r>
            <w:r w:rsidR="00A76401">
              <w:rPr>
                <w:rFonts w:ascii="David" w:eastAsia="Calibri" w:hAnsi="David" w:hint="cs"/>
                <w:sz w:val="26"/>
                <w:rtl/>
                <w:lang w:eastAsia="en-US"/>
              </w:rPr>
              <w:t>צו ההגבלה</w:t>
            </w:r>
            <w:r w:rsidR="00C208BC" w:rsidRPr="00C208BC">
              <w:rPr>
                <w:rFonts w:ascii="David" w:eastAsia="Calibri" w:hAnsi="David"/>
                <w:sz w:val="26"/>
                <w:rtl/>
                <w:lang w:eastAsia="en-US"/>
              </w:rPr>
              <w:t xml:space="preserve"> בדרך אחרת שפגיעתה פחותה.</w:t>
            </w:r>
          </w:p>
        </w:tc>
      </w:tr>
      <w:tr w:rsidR="00E85CE3" w:rsidRPr="00F25B85" w14:paraId="154DB1B1" w14:textId="77777777" w:rsidTr="00A76401">
        <w:trPr>
          <w:trHeight w:val="227"/>
        </w:trPr>
        <w:tc>
          <w:tcPr>
            <w:tcW w:w="704" w:type="pct"/>
          </w:tcPr>
          <w:p w14:paraId="5604136B" w14:textId="77777777" w:rsidR="00E85CE3" w:rsidRPr="00A56C14" w:rsidRDefault="00E85CE3" w:rsidP="00E85CE3">
            <w:pPr>
              <w:spacing w:line="276" w:lineRule="auto"/>
              <w:jc w:val="both"/>
              <w:rPr>
                <w:b/>
                <w:bCs/>
                <w:rtl/>
              </w:rPr>
            </w:pPr>
          </w:p>
        </w:tc>
        <w:tc>
          <w:tcPr>
            <w:tcW w:w="356" w:type="pct"/>
          </w:tcPr>
          <w:p w14:paraId="7569DF23" w14:textId="77777777" w:rsidR="00E85CE3" w:rsidRDefault="00E85CE3" w:rsidP="00E85CE3">
            <w:pPr>
              <w:spacing w:line="276" w:lineRule="auto"/>
              <w:jc w:val="both"/>
              <w:rPr>
                <w:rtl/>
              </w:rPr>
            </w:pPr>
          </w:p>
        </w:tc>
        <w:tc>
          <w:tcPr>
            <w:tcW w:w="329" w:type="pct"/>
          </w:tcPr>
          <w:p w14:paraId="79A237CC" w14:textId="77777777" w:rsidR="00E85CE3" w:rsidRDefault="00E85CE3" w:rsidP="00E85CE3">
            <w:pPr>
              <w:spacing w:line="276" w:lineRule="auto"/>
              <w:ind w:left="29"/>
              <w:jc w:val="both"/>
              <w:rPr>
                <w:rFonts w:ascii="David" w:eastAsia="Calibri" w:hAnsi="David"/>
                <w:sz w:val="26"/>
                <w:rtl/>
                <w:lang w:eastAsia="en-US"/>
              </w:rPr>
            </w:pPr>
          </w:p>
        </w:tc>
        <w:tc>
          <w:tcPr>
            <w:tcW w:w="957" w:type="pct"/>
            <w:gridSpan w:val="2"/>
          </w:tcPr>
          <w:p w14:paraId="5F439780" w14:textId="77777777" w:rsidR="00E85CE3" w:rsidRDefault="00E85CE3" w:rsidP="00E85CE3">
            <w:pPr>
              <w:spacing w:line="276" w:lineRule="auto"/>
              <w:ind w:left="29"/>
              <w:jc w:val="both"/>
              <w:rPr>
                <w:rFonts w:ascii="David" w:eastAsia="Calibri" w:hAnsi="David"/>
                <w:sz w:val="26"/>
                <w:rtl/>
                <w:lang w:eastAsia="en-US"/>
              </w:rPr>
            </w:pPr>
          </w:p>
        </w:tc>
        <w:tc>
          <w:tcPr>
            <w:tcW w:w="2654" w:type="pct"/>
          </w:tcPr>
          <w:p w14:paraId="3F17F639" w14:textId="77777777" w:rsidR="00E85CE3" w:rsidRDefault="00E85CE3" w:rsidP="00E85CE3">
            <w:pPr>
              <w:spacing w:line="276" w:lineRule="auto"/>
              <w:ind w:left="29"/>
              <w:jc w:val="both"/>
              <w:rPr>
                <w:rFonts w:ascii="David" w:eastAsia="Calibri" w:hAnsi="David"/>
                <w:sz w:val="26"/>
                <w:rtl/>
                <w:lang w:eastAsia="en-US"/>
              </w:rPr>
            </w:pPr>
          </w:p>
        </w:tc>
      </w:tr>
      <w:tr w:rsidR="00E85CE3" w:rsidRPr="00F25B85" w14:paraId="7EB42262" w14:textId="77777777" w:rsidTr="00A76401">
        <w:trPr>
          <w:trHeight w:val="227"/>
        </w:trPr>
        <w:tc>
          <w:tcPr>
            <w:tcW w:w="704" w:type="pct"/>
          </w:tcPr>
          <w:p w14:paraId="567C1EEE" w14:textId="77777777" w:rsidR="00E85CE3" w:rsidRPr="00A56C14" w:rsidRDefault="00E85CE3" w:rsidP="00E85CE3">
            <w:pPr>
              <w:spacing w:line="276" w:lineRule="auto"/>
              <w:jc w:val="both"/>
              <w:rPr>
                <w:b/>
                <w:bCs/>
                <w:rtl/>
              </w:rPr>
            </w:pPr>
          </w:p>
        </w:tc>
        <w:tc>
          <w:tcPr>
            <w:tcW w:w="356" w:type="pct"/>
          </w:tcPr>
          <w:p w14:paraId="72BB8040" w14:textId="77777777" w:rsidR="00E85CE3" w:rsidRDefault="00E85CE3" w:rsidP="00E85CE3">
            <w:pPr>
              <w:spacing w:line="276" w:lineRule="auto"/>
              <w:jc w:val="both"/>
              <w:rPr>
                <w:rtl/>
              </w:rPr>
            </w:pPr>
          </w:p>
        </w:tc>
        <w:tc>
          <w:tcPr>
            <w:tcW w:w="329" w:type="pct"/>
          </w:tcPr>
          <w:p w14:paraId="1E3417C1" w14:textId="47041B8E" w:rsidR="00E85CE3" w:rsidRDefault="00E85CE3"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(ג)</w:t>
            </w:r>
          </w:p>
        </w:tc>
        <w:tc>
          <w:tcPr>
            <w:tcW w:w="3611" w:type="pct"/>
            <w:gridSpan w:val="3"/>
          </w:tcPr>
          <w:p w14:paraId="4F800E5F" w14:textId="0E99D3B1" w:rsidR="00E85CE3" w:rsidRDefault="00075392"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 xml:space="preserve">לעניין סעיף קטן (ב), "חשש ממשי" </w:t>
            </w:r>
            <w:r w:rsidR="00570226">
              <w:rPr>
                <w:rFonts w:ascii="David" w:eastAsia="Calibri" w:hAnsi="David" w:hint="cs"/>
                <w:sz w:val="26"/>
                <w:rtl/>
                <w:lang w:eastAsia="en-US"/>
              </w:rPr>
              <w:t>–</w:t>
            </w:r>
            <w:r>
              <w:rPr>
                <w:rFonts w:ascii="David" w:eastAsia="Calibri" w:hAnsi="David" w:hint="cs"/>
                <w:sz w:val="26"/>
                <w:rtl/>
                <w:lang w:eastAsia="en-US"/>
              </w:rPr>
              <w:t xml:space="preserve"> </w:t>
            </w:r>
            <w:r w:rsidR="00B51DD8">
              <w:rPr>
                <w:rFonts w:ascii="David" w:eastAsia="Calibri" w:hAnsi="David" w:hint="cs"/>
                <w:sz w:val="26"/>
                <w:rtl/>
                <w:lang w:eastAsia="en-US"/>
              </w:rPr>
              <w:t xml:space="preserve">לרבות </w:t>
            </w:r>
            <w:r>
              <w:rPr>
                <w:rFonts w:ascii="David" w:eastAsia="Calibri" w:hAnsi="David" w:hint="cs"/>
                <w:sz w:val="26"/>
                <w:rtl/>
                <w:lang w:eastAsia="en-US"/>
              </w:rPr>
              <w:t>חשש המבוסס על מידע מודיעיני</w:t>
            </w:r>
            <w:r w:rsidR="00E85CE3">
              <w:rPr>
                <w:rFonts w:ascii="David" w:eastAsia="Calibri" w:hAnsi="David" w:hint="cs"/>
                <w:sz w:val="26"/>
                <w:rtl/>
                <w:lang w:eastAsia="en-US"/>
              </w:rPr>
              <w:t>.</w:t>
            </w:r>
          </w:p>
        </w:tc>
      </w:tr>
      <w:tr w:rsidR="00E85CE3" w:rsidRPr="00F25B85" w14:paraId="47CF38F2" w14:textId="77777777" w:rsidTr="00A76401">
        <w:trPr>
          <w:trHeight w:val="227"/>
        </w:trPr>
        <w:tc>
          <w:tcPr>
            <w:tcW w:w="704" w:type="pct"/>
          </w:tcPr>
          <w:p w14:paraId="09C24F20" w14:textId="77777777" w:rsidR="00E85CE3" w:rsidRPr="00A56C14" w:rsidRDefault="00E85CE3" w:rsidP="00E85CE3">
            <w:pPr>
              <w:spacing w:line="276" w:lineRule="auto"/>
              <w:jc w:val="both"/>
              <w:rPr>
                <w:b/>
                <w:bCs/>
                <w:rtl/>
              </w:rPr>
            </w:pPr>
          </w:p>
        </w:tc>
        <w:tc>
          <w:tcPr>
            <w:tcW w:w="356" w:type="pct"/>
          </w:tcPr>
          <w:p w14:paraId="7E6244FB" w14:textId="77777777" w:rsidR="00E85CE3" w:rsidRDefault="00E85CE3" w:rsidP="00E85CE3">
            <w:pPr>
              <w:spacing w:line="276" w:lineRule="auto"/>
              <w:jc w:val="both"/>
              <w:rPr>
                <w:rtl/>
              </w:rPr>
            </w:pPr>
          </w:p>
        </w:tc>
        <w:tc>
          <w:tcPr>
            <w:tcW w:w="329" w:type="pct"/>
          </w:tcPr>
          <w:p w14:paraId="1AFD4088" w14:textId="77777777" w:rsidR="00E85CE3" w:rsidRDefault="00E85CE3" w:rsidP="00E85CE3">
            <w:pPr>
              <w:spacing w:line="276" w:lineRule="auto"/>
              <w:ind w:left="29"/>
              <w:jc w:val="both"/>
              <w:rPr>
                <w:rFonts w:ascii="David" w:eastAsia="Calibri" w:hAnsi="David"/>
                <w:sz w:val="26"/>
                <w:rtl/>
                <w:lang w:eastAsia="en-US"/>
              </w:rPr>
            </w:pPr>
          </w:p>
        </w:tc>
        <w:tc>
          <w:tcPr>
            <w:tcW w:w="3611" w:type="pct"/>
            <w:gridSpan w:val="3"/>
          </w:tcPr>
          <w:p w14:paraId="00A151E4" w14:textId="77777777" w:rsidR="00E85CE3" w:rsidRPr="00AC72FF" w:rsidRDefault="00E85CE3" w:rsidP="00E85CE3">
            <w:pPr>
              <w:spacing w:line="276" w:lineRule="auto"/>
              <w:ind w:left="29"/>
              <w:jc w:val="both"/>
              <w:rPr>
                <w:rFonts w:ascii="David" w:eastAsia="Calibri" w:hAnsi="David"/>
                <w:sz w:val="26"/>
                <w:rtl/>
                <w:lang w:eastAsia="en-US"/>
              </w:rPr>
            </w:pPr>
          </w:p>
        </w:tc>
      </w:tr>
      <w:tr w:rsidR="00E85CE3" w:rsidRPr="00F25B85" w14:paraId="78963B04" w14:textId="77777777" w:rsidTr="00A76401">
        <w:trPr>
          <w:trHeight w:val="227"/>
        </w:trPr>
        <w:tc>
          <w:tcPr>
            <w:tcW w:w="704" w:type="pct"/>
          </w:tcPr>
          <w:p w14:paraId="3E417215" w14:textId="77777777" w:rsidR="00E85CE3" w:rsidRPr="00A56C14" w:rsidRDefault="00E85CE3" w:rsidP="00E85CE3">
            <w:pPr>
              <w:spacing w:line="276" w:lineRule="auto"/>
              <w:jc w:val="both"/>
              <w:rPr>
                <w:b/>
                <w:bCs/>
                <w:rtl/>
              </w:rPr>
            </w:pPr>
          </w:p>
        </w:tc>
        <w:tc>
          <w:tcPr>
            <w:tcW w:w="356" w:type="pct"/>
          </w:tcPr>
          <w:p w14:paraId="6FC2698A" w14:textId="77777777" w:rsidR="00E85CE3" w:rsidRDefault="00E85CE3" w:rsidP="00E85CE3">
            <w:pPr>
              <w:spacing w:line="276" w:lineRule="auto"/>
              <w:jc w:val="both"/>
              <w:rPr>
                <w:rtl/>
              </w:rPr>
            </w:pPr>
          </w:p>
        </w:tc>
        <w:tc>
          <w:tcPr>
            <w:tcW w:w="329" w:type="pct"/>
          </w:tcPr>
          <w:p w14:paraId="1057D224" w14:textId="76D93409" w:rsidR="00E85CE3" w:rsidRDefault="00E85CE3"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(ד)</w:t>
            </w:r>
          </w:p>
        </w:tc>
        <w:tc>
          <w:tcPr>
            <w:tcW w:w="3611" w:type="pct"/>
            <w:gridSpan w:val="3"/>
          </w:tcPr>
          <w:p w14:paraId="14255E10" w14:textId="0774CC82" w:rsidR="00E85CE3" w:rsidRPr="00AC72FF" w:rsidRDefault="00E85CE3"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תקופת צו פיקוח טכנולוגי לא תעלה על תקופת תוקפו של צו ההגבלה שעל ביצועו נועד הצו לפקח.</w:t>
            </w:r>
          </w:p>
        </w:tc>
      </w:tr>
      <w:tr w:rsidR="00E85CE3" w:rsidRPr="00F25B85" w14:paraId="61E2D33E" w14:textId="77777777" w:rsidTr="00A76401">
        <w:trPr>
          <w:trHeight w:val="227"/>
        </w:trPr>
        <w:tc>
          <w:tcPr>
            <w:tcW w:w="704" w:type="pct"/>
          </w:tcPr>
          <w:p w14:paraId="6DD47DCA" w14:textId="77777777" w:rsidR="00E85CE3" w:rsidRPr="00A56C14" w:rsidRDefault="00E85CE3" w:rsidP="00E85CE3">
            <w:pPr>
              <w:spacing w:line="276" w:lineRule="auto"/>
              <w:jc w:val="both"/>
              <w:rPr>
                <w:b/>
                <w:bCs/>
                <w:rtl/>
              </w:rPr>
            </w:pPr>
          </w:p>
        </w:tc>
        <w:tc>
          <w:tcPr>
            <w:tcW w:w="356" w:type="pct"/>
          </w:tcPr>
          <w:p w14:paraId="0BEAACB7" w14:textId="77777777" w:rsidR="00E85CE3" w:rsidRDefault="00E85CE3" w:rsidP="00E85CE3">
            <w:pPr>
              <w:spacing w:line="276" w:lineRule="auto"/>
              <w:jc w:val="both"/>
              <w:rPr>
                <w:rtl/>
              </w:rPr>
            </w:pPr>
          </w:p>
        </w:tc>
        <w:tc>
          <w:tcPr>
            <w:tcW w:w="329" w:type="pct"/>
          </w:tcPr>
          <w:p w14:paraId="44F0A58C" w14:textId="77777777" w:rsidR="00E85CE3" w:rsidRDefault="00E85CE3" w:rsidP="00E85CE3">
            <w:pPr>
              <w:spacing w:line="276" w:lineRule="auto"/>
              <w:ind w:left="29"/>
              <w:jc w:val="both"/>
              <w:rPr>
                <w:rFonts w:ascii="David" w:eastAsia="Calibri" w:hAnsi="David"/>
                <w:sz w:val="26"/>
                <w:rtl/>
                <w:lang w:eastAsia="en-US"/>
              </w:rPr>
            </w:pPr>
          </w:p>
        </w:tc>
        <w:tc>
          <w:tcPr>
            <w:tcW w:w="3611" w:type="pct"/>
            <w:gridSpan w:val="3"/>
          </w:tcPr>
          <w:p w14:paraId="5F0BC71F" w14:textId="77777777" w:rsidR="00E85CE3" w:rsidRDefault="00E85CE3" w:rsidP="00E85CE3">
            <w:pPr>
              <w:spacing w:line="276" w:lineRule="auto"/>
              <w:ind w:left="29"/>
              <w:jc w:val="both"/>
              <w:rPr>
                <w:rFonts w:ascii="David" w:eastAsia="Calibri" w:hAnsi="David"/>
                <w:sz w:val="26"/>
                <w:rtl/>
                <w:lang w:eastAsia="en-US"/>
              </w:rPr>
            </w:pPr>
          </w:p>
        </w:tc>
      </w:tr>
      <w:tr w:rsidR="00E85CE3" w:rsidRPr="00F25B85" w14:paraId="06AA9AFE" w14:textId="77777777" w:rsidTr="00A76401">
        <w:trPr>
          <w:trHeight w:val="227"/>
        </w:trPr>
        <w:tc>
          <w:tcPr>
            <w:tcW w:w="704" w:type="pct"/>
          </w:tcPr>
          <w:p w14:paraId="0BF2437B" w14:textId="3E5AE68C" w:rsidR="00E85CE3" w:rsidRPr="00A56C14" w:rsidRDefault="00B3037D" w:rsidP="00E85CE3">
            <w:pPr>
              <w:spacing w:line="276" w:lineRule="auto"/>
              <w:jc w:val="both"/>
              <w:rPr>
                <w:b/>
                <w:bCs/>
                <w:rtl/>
              </w:rPr>
            </w:pPr>
            <w:r>
              <w:rPr>
                <w:rFonts w:hint="cs"/>
                <w:b/>
                <w:bCs/>
                <w:rtl/>
              </w:rPr>
              <w:t>הפעלת</w:t>
            </w:r>
            <w:r w:rsidR="00960512">
              <w:rPr>
                <w:rFonts w:hint="cs"/>
                <w:b/>
                <w:bCs/>
                <w:rtl/>
              </w:rPr>
              <w:t xml:space="preserve"> </w:t>
            </w:r>
            <w:r w:rsidR="00075392">
              <w:rPr>
                <w:rFonts w:hint="cs"/>
                <w:b/>
                <w:bCs/>
                <w:rtl/>
              </w:rPr>
              <w:t>יחידה טכנולוגית</w:t>
            </w:r>
          </w:p>
        </w:tc>
        <w:tc>
          <w:tcPr>
            <w:tcW w:w="356" w:type="pct"/>
          </w:tcPr>
          <w:p w14:paraId="68138E70" w14:textId="7B9512EA" w:rsidR="00E85CE3" w:rsidRDefault="00E85CE3" w:rsidP="00E85CE3">
            <w:pPr>
              <w:spacing w:line="276" w:lineRule="auto"/>
              <w:jc w:val="both"/>
              <w:rPr>
                <w:rtl/>
              </w:rPr>
            </w:pPr>
            <w:r>
              <w:rPr>
                <w:rFonts w:hint="cs"/>
                <w:rtl/>
              </w:rPr>
              <w:t>3</w:t>
            </w:r>
            <w:r w:rsidR="00075392">
              <w:rPr>
                <w:rFonts w:hint="cs"/>
                <w:rtl/>
              </w:rPr>
              <w:t>.</w:t>
            </w:r>
          </w:p>
        </w:tc>
        <w:tc>
          <w:tcPr>
            <w:tcW w:w="329" w:type="pct"/>
          </w:tcPr>
          <w:p w14:paraId="514C46D6" w14:textId="2E66C11D" w:rsidR="00E85CE3" w:rsidRDefault="00075392"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(א)</w:t>
            </w:r>
          </w:p>
        </w:tc>
        <w:tc>
          <w:tcPr>
            <w:tcW w:w="3611" w:type="pct"/>
            <w:gridSpan w:val="3"/>
          </w:tcPr>
          <w:p w14:paraId="76466C03" w14:textId="49A46A1C" w:rsidR="00E85CE3" w:rsidRDefault="00075392" w:rsidP="00E85CE3">
            <w:pPr>
              <w:spacing w:line="276" w:lineRule="auto"/>
              <w:ind w:left="29"/>
              <w:jc w:val="both"/>
              <w:rPr>
                <w:rFonts w:ascii="David" w:eastAsia="Calibri" w:hAnsi="David"/>
                <w:sz w:val="26"/>
                <w:rtl/>
                <w:lang w:eastAsia="en-US"/>
              </w:rPr>
            </w:pPr>
            <w:r w:rsidRPr="00B771E1">
              <w:rPr>
                <w:rFonts w:ascii="David" w:eastAsia="Calibri" w:hAnsi="David"/>
                <w:sz w:val="26"/>
                <w:rtl/>
                <w:lang w:eastAsia="en-US"/>
              </w:rPr>
              <w:t xml:space="preserve">בשירות </w:t>
            </w:r>
            <w:r w:rsidRPr="00DB4B2E">
              <w:rPr>
                <w:rFonts w:ascii="David" w:eastAsia="Calibri" w:hAnsi="David" w:hint="eastAsia"/>
                <w:sz w:val="26"/>
                <w:rtl/>
                <w:lang w:eastAsia="en-US"/>
              </w:rPr>
              <w:t>הביטחון</w:t>
            </w:r>
            <w:r w:rsidRPr="00DB4B2E">
              <w:rPr>
                <w:rFonts w:ascii="David" w:eastAsia="Calibri" w:hAnsi="David"/>
                <w:sz w:val="26"/>
                <w:rtl/>
                <w:lang w:eastAsia="en-US"/>
              </w:rPr>
              <w:t xml:space="preserve"> הכללי</w:t>
            </w:r>
            <w:r w:rsidRPr="00075392">
              <w:rPr>
                <w:rFonts w:ascii="David" w:eastAsia="Calibri" w:hAnsi="David"/>
                <w:sz w:val="26"/>
                <w:rtl/>
                <w:lang w:eastAsia="en-US"/>
              </w:rPr>
              <w:t xml:space="preserve"> </w:t>
            </w:r>
            <w:r>
              <w:rPr>
                <w:rFonts w:ascii="David" w:eastAsia="Calibri" w:hAnsi="David" w:hint="cs"/>
                <w:sz w:val="26"/>
                <w:rtl/>
                <w:lang w:eastAsia="en-US"/>
              </w:rPr>
              <w:t>תופעל</w:t>
            </w:r>
            <w:r w:rsidRPr="00075392">
              <w:rPr>
                <w:rFonts w:ascii="David" w:eastAsia="Calibri" w:hAnsi="David"/>
                <w:sz w:val="26"/>
                <w:rtl/>
                <w:lang w:eastAsia="en-US"/>
              </w:rPr>
              <w:t xml:space="preserve"> יחידת פיקוח טכנולוגי, </w:t>
            </w:r>
            <w:r>
              <w:rPr>
                <w:rFonts w:ascii="David" w:eastAsia="Calibri" w:hAnsi="David" w:hint="cs"/>
                <w:sz w:val="26"/>
                <w:rtl/>
                <w:lang w:eastAsia="en-US"/>
              </w:rPr>
              <w:t xml:space="preserve">שתהא מוסמכת לבצע </w:t>
            </w:r>
            <w:r w:rsidRPr="00075392">
              <w:rPr>
                <w:rFonts w:ascii="David" w:eastAsia="Calibri" w:hAnsi="David"/>
                <w:sz w:val="26"/>
                <w:rtl/>
                <w:lang w:eastAsia="en-US"/>
              </w:rPr>
              <w:t>ניטור של מקום הימצאו של מפוקח באמצעי הפיקוח הטכנולוגי שבו נעשה שימוש על פי צו פיקוח טכנולוגי</w:t>
            </w:r>
            <w:r w:rsidR="00DB4B2E">
              <w:rPr>
                <w:rFonts w:ascii="David" w:eastAsia="Calibri" w:hAnsi="David" w:hint="cs"/>
                <w:sz w:val="26"/>
                <w:rtl/>
                <w:lang w:eastAsia="en-US"/>
              </w:rPr>
              <w:t xml:space="preserve"> וכל תפקיד אחר המוטל עליה לפי צו זה</w:t>
            </w:r>
            <w:r>
              <w:rPr>
                <w:rFonts w:ascii="David" w:eastAsia="Calibri" w:hAnsi="David" w:hint="cs"/>
                <w:sz w:val="26"/>
                <w:rtl/>
                <w:lang w:eastAsia="en-US"/>
              </w:rPr>
              <w:t>.</w:t>
            </w:r>
          </w:p>
        </w:tc>
      </w:tr>
      <w:tr w:rsidR="00075392" w:rsidRPr="00F25B85" w14:paraId="18240FE1" w14:textId="77777777" w:rsidTr="00A76401">
        <w:trPr>
          <w:trHeight w:val="227"/>
        </w:trPr>
        <w:tc>
          <w:tcPr>
            <w:tcW w:w="704" w:type="pct"/>
          </w:tcPr>
          <w:p w14:paraId="29A90447" w14:textId="77777777" w:rsidR="00075392" w:rsidRDefault="00075392" w:rsidP="00E85CE3">
            <w:pPr>
              <w:spacing w:line="276" w:lineRule="auto"/>
              <w:jc w:val="both"/>
              <w:rPr>
                <w:b/>
                <w:bCs/>
                <w:rtl/>
              </w:rPr>
            </w:pPr>
          </w:p>
        </w:tc>
        <w:tc>
          <w:tcPr>
            <w:tcW w:w="356" w:type="pct"/>
          </w:tcPr>
          <w:p w14:paraId="5415E45E" w14:textId="77777777" w:rsidR="00075392" w:rsidRDefault="00075392" w:rsidP="00E85CE3">
            <w:pPr>
              <w:spacing w:line="276" w:lineRule="auto"/>
              <w:jc w:val="both"/>
              <w:rPr>
                <w:rtl/>
              </w:rPr>
            </w:pPr>
          </w:p>
        </w:tc>
        <w:tc>
          <w:tcPr>
            <w:tcW w:w="329" w:type="pct"/>
          </w:tcPr>
          <w:p w14:paraId="66E6DC69" w14:textId="77777777" w:rsidR="00075392" w:rsidRDefault="00075392" w:rsidP="00E85CE3">
            <w:pPr>
              <w:spacing w:line="276" w:lineRule="auto"/>
              <w:ind w:left="29"/>
              <w:jc w:val="both"/>
              <w:rPr>
                <w:rFonts w:ascii="David" w:eastAsia="Calibri" w:hAnsi="David"/>
                <w:sz w:val="26"/>
                <w:rtl/>
                <w:lang w:eastAsia="en-US"/>
              </w:rPr>
            </w:pPr>
          </w:p>
        </w:tc>
        <w:tc>
          <w:tcPr>
            <w:tcW w:w="3611" w:type="pct"/>
            <w:gridSpan w:val="3"/>
          </w:tcPr>
          <w:p w14:paraId="41A2A86C" w14:textId="77777777" w:rsidR="00075392" w:rsidRPr="00075392" w:rsidRDefault="00075392" w:rsidP="00E85CE3">
            <w:pPr>
              <w:spacing w:line="276" w:lineRule="auto"/>
              <w:ind w:left="29"/>
              <w:jc w:val="both"/>
              <w:rPr>
                <w:rFonts w:ascii="David" w:eastAsia="Calibri" w:hAnsi="David"/>
                <w:sz w:val="26"/>
                <w:rtl/>
                <w:lang w:eastAsia="en-US"/>
              </w:rPr>
            </w:pPr>
          </w:p>
        </w:tc>
      </w:tr>
      <w:tr w:rsidR="00113EAE" w:rsidRPr="00F25B85" w14:paraId="661F1071" w14:textId="77777777" w:rsidTr="00A76401">
        <w:trPr>
          <w:trHeight w:val="227"/>
        </w:trPr>
        <w:tc>
          <w:tcPr>
            <w:tcW w:w="704" w:type="pct"/>
          </w:tcPr>
          <w:p w14:paraId="5016CD3F" w14:textId="77777777" w:rsidR="00113EAE" w:rsidRDefault="00113EAE" w:rsidP="00E85CE3">
            <w:pPr>
              <w:spacing w:line="276" w:lineRule="auto"/>
              <w:jc w:val="both"/>
              <w:rPr>
                <w:b/>
                <w:bCs/>
                <w:rtl/>
              </w:rPr>
            </w:pPr>
          </w:p>
        </w:tc>
        <w:tc>
          <w:tcPr>
            <w:tcW w:w="356" w:type="pct"/>
          </w:tcPr>
          <w:p w14:paraId="15CCBEA2" w14:textId="77777777" w:rsidR="00113EAE" w:rsidRDefault="00113EAE" w:rsidP="00E85CE3">
            <w:pPr>
              <w:spacing w:line="276" w:lineRule="auto"/>
              <w:jc w:val="both"/>
              <w:rPr>
                <w:rtl/>
              </w:rPr>
            </w:pPr>
          </w:p>
        </w:tc>
        <w:tc>
          <w:tcPr>
            <w:tcW w:w="329" w:type="pct"/>
          </w:tcPr>
          <w:p w14:paraId="6ABA1109" w14:textId="2D2ED656" w:rsidR="00113EAE" w:rsidRDefault="00113EAE"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(ב)</w:t>
            </w:r>
          </w:p>
        </w:tc>
        <w:tc>
          <w:tcPr>
            <w:tcW w:w="3611" w:type="pct"/>
            <w:gridSpan w:val="3"/>
          </w:tcPr>
          <w:p w14:paraId="7F2C6B58" w14:textId="490931D6" w:rsidR="00113EAE" w:rsidRPr="00075392" w:rsidRDefault="00113EAE" w:rsidP="00E85CE3">
            <w:pPr>
              <w:spacing w:line="276" w:lineRule="auto"/>
              <w:ind w:left="29"/>
              <w:jc w:val="both"/>
              <w:rPr>
                <w:rFonts w:ascii="David" w:eastAsia="Calibri" w:hAnsi="David"/>
                <w:sz w:val="26"/>
                <w:rtl/>
                <w:lang w:eastAsia="en-US"/>
              </w:rPr>
            </w:pPr>
            <w:r w:rsidRPr="00113EAE">
              <w:rPr>
                <w:rFonts w:ascii="David" w:eastAsia="Calibri" w:hAnsi="David"/>
                <w:sz w:val="26"/>
                <w:rtl/>
                <w:lang w:eastAsia="en-US"/>
              </w:rPr>
              <w:t>מנהל היחידה יהיה אחראי להפעלת היחידה, להסמכת טכנאים ולביצוע פעולות בקרה ופיקוח על הפעלת הפיקוח הטכנולוגי ועל פעילות החברה המפעילה</w:t>
            </w:r>
            <w:r>
              <w:rPr>
                <w:rFonts w:ascii="David" w:eastAsia="Calibri" w:hAnsi="David" w:hint="cs"/>
                <w:sz w:val="26"/>
                <w:rtl/>
                <w:lang w:eastAsia="en-US"/>
              </w:rPr>
              <w:t>.</w:t>
            </w:r>
          </w:p>
        </w:tc>
      </w:tr>
      <w:tr w:rsidR="00113EAE" w:rsidRPr="00F25B85" w14:paraId="598C4B04" w14:textId="77777777" w:rsidTr="00A76401">
        <w:trPr>
          <w:trHeight w:val="227"/>
        </w:trPr>
        <w:tc>
          <w:tcPr>
            <w:tcW w:w="704" w:type="pct"/>
          </w:tcPr>
          <w:p w14:paraId="7245A1BB" w14:textId="77777777" w:rsidR="00113EAE" w:rsidRDefault="00113EAE" w:rsidP="00E85CE3">
            <w:pPr>
              <w:spacing w:line="276" w:lineRule="auto"/>
              <w:jc w:val="both"/>
              <w:rPr>
                <w:b/>
                <w:bCs/>
                <w:rtl/>
              </w:rPr>
            </w:pPr>
          </w:p>
        </w:tc>
        <w:tc>
          <w:tcPr>
            <w:tcW w:w="356" w:type="pct"/>
          </w:tcPr>
          <w:p w14:paraId="745A8262" w14:textId="77777777" w:rsidR="00113EAE" w:rsidRDefault="00113EAE" w:rsidP="00E85CE3">
            <w:pPr>
              <w:spacing w:line="276" w:lineRule="auto"/>
              <w:jc w:val="both"/>
              <w:rPr>
                <w:rtl/>
              </w:rPr>
            </w:pPr>
          </w:p>
        </w:tc>
        <w:tc>
          <w:tcPr>
            <w:tcW w:w="329" w:type="pct"/>
          </w:tcPr>
          <w:p w14:paraId="4F48E8C1" w14:textId="77777777" w:rsidR="00113EAE" w:rsidRDefault="00113EAE" w:rsidP="00E85CE3">
            <w:pPr>
              <w:spacing w:line="276" w:lineRule="auto"/>
              <w:ind w:left="29"/>
              <w:jc w:val="both"/>
              <w:rPr>
                <w:rFonts w:ascii="David" w:eastAsia="Calibri" w:hAnsi="David"/>
                <w:sz w:val="26"/>
                <w:rtl/>
                <w:lang w:eastAsia="en-US"/>
              </w:rPr>
            </w:pPr>
          </w:p>
        </w:tc>
        <w:tc>
          <w:tcPr>
            <w:tcW w:w="3611" w:type="pct"/>
            <w:gridSpan w:val="3"/>
          </w:tcPr>
          <w:p w14:paraId="3B161765" w14:textId="77777777" w:rsidR="00113EAE" w:rsidRPr="00075392" w:rsidRDefault="00113EAE" w:rsidP="00E85CE3">
            <w:pPr>
              <w:spacing w:line="276" w:lineRule="auto"/>
              <w:ind w:left="29"/>
              <w:jc w:val="both"/>
              <w:rPr>
                <w:rFonts w:ascii="David" w:eastAsia="Calibri" w:hAnsi="David"/>
                <w:sz w:val="26"/>
                <w:rtl/>
                <w:lang w:eastAsia="en-US"/>
              </w:rPr>
            </w:pPr>
          </w:p>
        </w:tc>
      </w:tr>
      <w:tr w:rsidR="00DB4B2E" w:rsidRPr="00F25B85" w14:paraId="6BA91133" w14:textId="77777777" w:rsidTr="00A76401">
        <w:trPr>
          <w:trHeight w:val="227"/>
        </w:trPr>
        <w:tc>
          <w:tcPr>
            <w:tcW w:w="704" w:type="pct"/>
          </w:tcPr>
          <w:p w14:paraId="0D8FFA87" w14:textId="77777777" w:rsidR="00DB4B2E" w:rsidRDefault="00DB4B2E" w:rsidP="00E85CE3">
            <w:pPr>
              <w:spacing w:line="276" w:lineRule="auto"/>
              <w:jc w:val="both"/>
              <w:rPr>
                <w:b/>
                <w:bCs/>
                <w:rtl/>
              </w:rPr>
            </w:pPr>
          </w:p>
        </w:tc>
        <w:tc>
          <w:tcPr>
            <w:tcW w:w="356" w:type="pct"/>
          </w:tcPr>
          <w:p w14:paraId="678AD652" w14:textId="77777777" w:rsidR="00DB4B2E" w:rsidRDefault="00DB4B2E" w:rsidP="00E85CE3">
            <w:pPr>
              <w:spacing w:line="276" w:lineRule="auto"/>
              <w:jc w:val="both"/>
              <w:rPr>
                <w:rtl/>
              </w:rPr>
            </w:pPr>
          </w:p>
        </w:tc>
        <w:tc>
          <w:tcPr>
            <w:tcW w:w="329" w:type="pct"/>
          </w:tcPr>
          <w:p w14:paraId="544CFA5A" w14:textId="4CA2E0E6" w:rsidR="00DB4B2E" w:rsidRDefault="00DB4B2E"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w:t>
            </w:r>
            <w:r w:rsidR="00113EAE">
              <w:rPr>
                <w:rFonts w:ascii="David" w:eastAsia="Calibri" w:hAnsi="David" w:hint="cs"/>
                <w:sz w:val="26"/>
                <w:rtl/>
                <w:lang w:eastAsia="en-US"/>
              </w:rPr>
              <w:t>ג</w:t>
            </w:r>
            <w:r>
              <w:rPr>
                <w:rFonts w:ascii="David" w:eastAsia="Calibri" w:hAnsi="David" w:hint="cs"/>
                <w:sz w:val="26"/>
                <w:rtl/>
                <w:lang w:eastAsia="en-US"/>
              </w:rPr>
              <w:t>)</w:t>
            </w:r>
          </w:p>
        </w:tc>
        <w:tc>
          <w:tcPr>
            <w:tcW w:w="3611" w:type="pct"/>
            <w:gridSpan w:val="3"/>
          </w:tcPr>
          <w:p w14:paraId="282D447C" w14:textId="5EE96727" w:rsidR="00DB4B2E" w:rsidRPr="00075392" w:rsidRDefault="00DB4B2E"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ראש שירות הביטחון הכללי</w:t>
            </w:r>
            <w:r w:rsidRPr="00DB4B2E">
              <w:rPr>
                <w:rFonts w:ascii="David" w:eastAsia="Calibri" w:hAnsi="David"/>
                <w:sz w:val="26"/>
                <w:rtl/>
                <w:lang w:eastAsia="en-US"/>
              </w:rPr>
              <w:t xml:space="preserve"> רשאי למנות מבררים לעניין </w:t>
            </w:r>
            <w:r w:rsidR="00113EAE">
              <w:rPr>
                <w:rFonts w:ascii="David" w:eastAsia="Calibri" w:hAnsi="David" w:hint="cs"/>
                <w:sz w:val="26"/>
                <w:rtl/>
                <w:lang w:eastAsia="en-US"/>
              </w:rPr>
              <w:t>צו</w:t>
            </w:r>
            <w:r w:rsidRPr="00DB4B2E">
              <w:rPr>
                <w:rFonts w:ascii="David" w:eastAsia="Calibri" w:hAnsi="David"/>
                <w:sz w:val="26"/>
                <w:rtl/>
                <w:lang w:eastAsia="en-US"/>
              </w:rPr>
              <w:t xml:space="preserve"> זה; מברר יעמוד בקשר עם מפוקח, בתקופת תוקפו של הצו, ויערוך בירור בעקבות חיווי שהתקבל מאמצעי פיקוח טכנולוגי</w:t>
            </w:r>
            <w:r w:rsidRPr="00ED699B">
              <w:rPr>
                <w:rFonts w:ascii="David" w:eastAsia="Calibri" w:hAnsi="David"/>
                <w:sz w:val="26"/>
                <w:rtl/>
                <w:lang w:eastAsia="en-US"/>
              </w:rPr>
              <w:t xml:space="preserve">, בהתאם להוראות סעיף </w:t>
            </w:r>
            <w:r w:rsidR="00ED699B" w:rsidRPr="000C5F55">
              <w:rPr>
                <w:rFonts w:ascii="David" w:eastAsia="Calibri" w:hAnsi="David"/>
                <w:sz w:val="26"/>
                <w:rtl/>
                <w:lang w:eastAsia="en-US"/>
              </w:rPr>
              <w:t>5</w:t>
            </w:r>
            <w:r w:rsidRPr="00ED699B">
              <w:rPr>
                <w:rFonts w:ascii="David" w:eastAsia="Calibri" w:hAnsi="David"/>
                <w:sz w:val="26"/>
                <w:rtl/>
                <w:lang w:eastAsia="en-US"/>
              </w:rPr>
              <w:t>(א)</w:t>
            </w:r>
            <w:r w:rsidR="00113EAE">
              <w:rPr>
                <w:rFonts w:ascii="David" w:eastAsia="Calibri" w:hAnsi="David" w:hint="cs"/>
                <w:sz w:val="26"/>
                <w:rtl/>
                <w:lang w:eastAsia="en-US"/>
              </w:rPr>
              <w:t>.</w:t>
            </w:r>
          </w:p>
        </w:tc>
      </w:tr>
      <w:tr w:rsidR="00DB4B2E" w:rsidRPr="00F25B85" w14:paraId="4B4E680F" w14:textId="77777777" w:rsidTr="00A76401">
        <w:trPr>
          <w:trHeight w:val="227"/>
        </w:trPr>
        <w:tc>
          <w:tcPr>
            <w:tcW w:w="704" w:type="pct"/>
          </w:tcPr>
          <w:p w14:paraId="28C395BD" w14:textId="77777777" w:rsidR="00DB4B2E" w:rsidRDefault="00DB4B2E" w:rsidP="00E85CE3">
            <w:pPr>
              <w:spacing w:line="276" w:lineRule="auto"/>
              <w:jc w:val="both"/>
              <w:rPr>
                <w:b/>
                <w:bCs/>
                <w:rtl/>
              </w:rPr>
            </w:pPr>
          </w:p>
        </w:tc>
        <w:tc>
          <w:tcPr>
            <w:tcW w:w="356" w:type="pct"/>
          </w:tcPr>
          <w:p w14:paraId="72542D6D" w14:textId="77777777" w:rsidR="00DB4B2E" w:rsidRDefault="00DB4B2E" w:rsidP="00E85CE3">
            <w:pPr>
              <w:spacing w:line="276" w:lineRule="auto"/>
              <w:jc w:val="both"/>
              <w:rPr>
                <w:rtl/>
              </w:rPr>
            </w:pPr>
          </w:p>
        </w:tc>
        <w:tc>
          <w:tcPr>
            <w:tcW w:w="329" w:type="pct"/>
          </w:tcPr>
          <w:p w14:paraId="225FB087" w14:textId="77777777" w:rsidR="00DB4B2E" w:rsidRDefault="00DB4B2E" w:rsidP="00E85CE3">
            <w:pPr>
              <w:spacing w:line="276" w:lineRule="auto"/>
              <w:ind w:left="29"/>
              <w:jc w:val="both"/>
              <w:rPr>
                <w:rFonts w:ascii="David" w:eastAsia="Calibri" w:hAnsi="David"/>
                <w:sz w:val="26"/>
                <w:rtl/>
                <w:lang w:eastAsia="en-US"/>
              </w:rPr>
            </w:pPr>
          </w:p>
        </w:tc>
        <w:tc>
          <w:tcPr>
            <w:tcW w:w="3611" w:type="pct"/>
            <w:gridSpan w:val="3"/>
          </w:tcPr>
          <w:p w14:paraId="4C03DD52" w14:textId="77777777" w:rsidR="00DB4B2E" w:rsidRPr="00075392" w:rsidRDefault="00DB4B2E" w:rsidP="00E85CE3">
            <w:pPr>
              <w:spacing w:line="276" w:lineRule="auto"/>
              <w:ind w:left="29"/>
              <w:jc w:val="both"/>
              <w:rPr>
                <w:rFonts w:ascii="David" w:eastAsia="Calibri" w:hAnsi="David"/>
                <w:sz w:val="26"/>
                <w:rtl/>
                <w:lang w:eastAsia="en-US"/>
              </w:rPr>
            </w:pPr>
          </w:p>
        </w:tc>
      </w:tr>
      <w:tr w:rsidR="00075392" w:rsidRPr="00F25B85" w14:paraId="634A0D46" w14:textId="77777777" w:rsidTr="00A76401">
        <w:trPr>
          <w:trHeight w:val="227"/>
        </w:trPr>
        <w:tc>
          <w:tcPr>
            <w:tcW w:w="704" w:type="pct"/>
          </w:tcPr>
          <w:p w14:paraId="1023631A" w14:textId="77777777" w:rsidR="00075392" w:rsidRDefault="00075392" w:rsidP="00E85CE3">
            <w:pPr>
              <w:spacing w:line="276" w:lineRule="auto"/>
              <w:jc w:val="both"/>
              <w:rPr>
                <w:b/>
                <w:bCs/>
                <w:rtl/>
              </w:rPr>
            </w:pPr>
          </w:p>
        </w:tc>
        <w:tc>
          <w:tcPr>
            <w:tcW w:w="356" w:type="pct"/>
          </w:tcPr>
          <w:p w14:paraId="389D9C83" w14:textId="77777777" w:rsidR="00075392" w:rsidRDefault="00075392" w:rsidP="00E85CE3">
            <w:pPr>
              <w:spacing w:line="276" w:lineRule="auto"/>
              <w:jc w:val="both"/>
              <w:rPr>
                <w:rtl/>
              </w:rPr>
            </w:pPr>
          </w:p>
        </w:tc>
        <w:tc>
          <w:tcPr>
            <w:tcW w:w="329" w:type="pct"/>
          </w:tcPr>
          <w:p w14:paraId="118A0CAF" w14:textId="26D63EDE" w:rsidR="00075392" w:rsidRDefault="00075392"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w:t>
            </w:r>
            <w:r w:rsidR="00113EAE">
              <w:rPr>
                <w:rFonts w:ascii="David" w:eastAsia="Calibri" w:hAnsi="David" w:hint="cs"/>
                <w:sz w:val="26"/>
                <w:rtl/>
                <w:lang w:eastAsia="en-US"/>
              </w:rPr>
              <w:t>ד</w:t>
            </w:r>
            <w:r>
              <w:rPr>
                <w:rFonts w:ascii="David" w:eastAsia="Calibri" w:hAnsi="David" w:hint="cs"/>
                <w:sz w:val="26"/>
                <w:rtl/>
                <w:lang w:eastAsia="en-US"/>
              </w:rPr>
              <w:t>)</w:t>
            </w:r>
          </w:p>
        </w:tc>
        <w:tc>
          <w:tcPr>
            <w:tcW w:w="3611" w:type="pct"/>
            <w:gridSpan w:val="3"/>
          </w:tcPr>
          <w:p w14:paraId="781546CD" w14:textId="16D052F9" w:rsidR="00075392" w:rsidRPr="00075392" w:rsidRDefault="00113EAE" w:rsidP="00113EAE">
            <w:pPr>
              <w:spacing w:line="276" w:lineRule="auto"/>
              <w:ind w:left="29"/>
              <w:jc w:val="both"/>
              <w:rPr>
                <w:rFonts w:ascii="David" w:eastAsia="Calibri" w:hAnsi="David"/>
                <w:sz w:val="26"/>
                <w:rtl/>
                <w:lang w:eastAsia="en-US"/>
              </w:rPr>
            </w:pPr>
            <w:r>
              <w:rPr>
                <w:rFonts w:ascii="David" w:eastAsia="Calibri" w:hAnsi="David" w:hint="cs"/>
                <w:sz w:val="26"/>
                <w:rtl/>
                <w:lang w:eastAsia="en-US"/>
              </w:rPr>
              <w:t xml:space="preserve">ראש שירות הביטחון הכללי </w:t>
            </w:r>
            <w:r w:rsidRPr="00113EAE">
              <w:rPr>
                <w:rFonts w:ascii="David" w:eastAsia="Calibri" w:hAnsi="David"/>
                <w:sz w:val="26"/>
                <w:rtl/>
                <w:lang w:eastAsia="en-US"/>
              </w:rPr>
              <w:t>רשאי למנות</w:t>
            </w:r>
            <w:r>
              <w:rPr>
                <w:rFonts w:ascii="David" w:eastAsia="Calibri" w:hAnsi="David" w:hint="cs"/>
                <w:sz w:val="26"/>
                <w:rtl/>
                <w:lang w:eastAsia="en-US"/>
              </w:rPr>
              <w:t xml:space="preserve"> </w:t>
            </w:r>
            <w:r w:rsidRPr="00113EAE">
              <w:rPr>
                <w:rFonts w:ascii="David" w:eastAsia="Calibri" w:hAnsi="David"/>
                <w:sz w:val="26"/>
                <w:rtl/>
                <w:lang w:eastAsia="en-US"/>
              </w:rPr>
              <w:t xml:space="preserve">מוקדנים לעניין </w:t>
            </w:r>
            <w:r>
              <w:rPr>
                <w:rFonts w:ascii="David" w:eastAsia="Calibri" w:hAnsi="David" w:hint="cs"/>
                <w:sz w:val="26"/>
                <w:rtl/>
                <w:lang w:eastAsia="en-US"/>
              </w:rPr>
              <w:t>צו</w:t>
            </w:r>
            <w:r w:rsidRPr="00113EAE">
              <w:rPr>
                <w:rFonts w:ascii="David" w:eastAsia="Calibri" w:hAnsi="David"/>
                <w:sz w:val="26"/>
                <w:rtl/>
                <w:lang w:eastAsia="en-US"/>
              </w:rPr>
              <w:t xml:space="preserve"> זה, שיבצעו פעולות אלה:</w:t>
            </w:r>
          </w:p>
        </w:tc>
      </w:tr>
      <w:tr w:rsidR="00113EAE" w:rsidRPr="00F25B85" w14:paraId="1558639E" w14:textId="77777777" w:rsidTr="00A76401">
        <w:trPr>
          <w:trHeight w:val="227"/>
        </w:trPr>
        <w:tc>
          <w:tcPr>
            <w:tcW w:w="704" w:type="pct"/>
          </w:tcPr>
          <w:p w14:paraId="1CBF5540" w14:textId="77777777" w:rsidR="00113EAE" w:rsidRDefault="00113EAE" w:rsidP="00E85CE3">
            <w:pPr>
              <w:spacing w:line="276" w:lineRule="auto"/>
              <w:jc w:val="both"/>
              <w:rPr>
                <w:b/>
                <w:bCs/>
                <w:rtl/>
              </w:rPr>
            </w:pPr>
          </w:p>
        </w:tc>
        <w:tc>
          <w:tcPr>
            <w:tcW w:w="356" w:type="pct"/>
          </w:tcPr>
          <w:p w14:paraId="73364280" w14:textId="77777777" w:rsidR="00113EAE" w:rsidRDefault="00113EAE" w:rsidP="00E85CE3">
            <w:pPr>
              <w:spacing w:line="276" w:lineRule="auto"/>
              <w:jc w:val="both"/>
              <w:rPr>
                <w:rtl/>
              </w:rPr>
            </w:pPr>
          </w:p>
        </w:tc>
        <w:tc>
          <w:tcPr>
            <w:tcW w:w="329" w:type="pct"/>
          </w:tcPr>
          <w:p w14:paraId="03A228EE" w14:textId="77777777" w:rsidR="00113EAE" w:rsidRDefault="00113EAE" w:rsidP="00E85CE3">
            <w:pPr>
              <w:spacing w:line="276" w:lineRule="auto"/>
              <w:ind w:left="29"/>
              <w:jc w:val="both"/>
              <w:rPr>
                <w:rFonts w:ascii="David" w:eastAsia="Calibri" w:hAnsi="David"/>
                <w:sz w:val="26"/>
                <w:rtl/>
                <w:lang w:eastAsia="en-US"/>
              </w:rPr>
            </w:pPr>
          </w:p>
        </w:tc>
        <w:tc>
          <w:tcPr>
            <w:tcW w:w="3611" w:type="pct"/>
            <w:gridSpan w:val="3"/>
          </w:tcPr>
          <w:p w14:paraId="7F08F2D2" w14:textId="77777777" w:rsidR="00113EAE" w:rsidRDefault="00113EAE" w:rsidP="00113EAE">
            <w:pPr>
              <w:spacing w:line="276" w:lineRule="auto"/>
              <w:ind w:left="29"/>
              <w:jc w:val="both"/>
              <w:rPr>
                <w:rFonts w:ascii="David" w:eastAsia="Calibri" w:hAnsi="David"/>
                <w:sz w:val="26"/>
                <w:rtl/>
                <w:lang w:eastAsia="en-US"/>
              </w:rPr>
            </w:pPr>
          </w:p>
        </w:tc>
      </w:tr>
      <w:tr w:rsidR="00113EAE" w:rsidRPr="00F25B85" w14:paraId="24D858E4" w14:textId="77777777" w:rsidTr="00A76401">
        <w:trPr>
          <w:trHeight w:val="227"/>
        </w:trPr>
        <w:tc>
          <w:tcPr>
            <w:tcW w:w="704" w:type="pct"/>
          </w:tcPr>
          <w:p w14:paraId="2A330575" w14:textId="77777777" w:rsidR="00113EAE" w:rsidRDefault="00113EAE" w:rsidP="00E85CE3">
            <w:pPr>
              <w:spacing w:line="276" w:lineRule="auto"/>
              <w:jc w:val="both"/>
              <w:rPr>
                <w:b/>
                <w:bCs/>
                <w:rtl/>
              </w:rPr>
            </w:pPr>
          </w:p>
        </w:tc>
        <w:tc>
          <w:tcPr>
            <w:tcW w:w="356" w:type="pct"/>
          </w:tcPr>
          <w:p w14:paraId="026511EE" w14:textId="77777777" w:rsidR="00113EAE" w:rsidRDefault="00113EAE" w:rsidP="00E85CE3">
            <w:pPr>
              <w:spacing w:line="276" w:lineRule="auto"/>
              <w:jc w:val="both"/>
              <w:rPr>
                <w:rtl/>
              </w:rPr>
            </w:pPr>
          </w:p>
        </w:tc>
        <w:tc>
          <w:tcPr>
            <w:tcW w:w="329" w:type="pct"/>
          </w:tcPr>
          <w:p w14:paraId="7A6D8251" w14:textId="77777777" w:rsidR="00113EAE" w:rsidRDefault="00113EAE" w:rsidP="00E85CE3">
            <w:pPr>
              <w:spacing w:line="276" w:lineRule="auto"/>
              <w:ind w:left="29"/>
              <w:jc w:val="both"/>
              <w:rPr>
                <w:rFonts w:ascii="David" w:eastAsia="Calibri" w:hAnsi="David"/>
                <w:sz w:val="26"/>
                <w:rtl/>
                <w:lang w:eastAsia="en-US"/>
              </w:rPr>
            </w:pPr>
          </w:p>
        </w:tc>
        <w:tc>
          <w:tcPr>
            <w:tcW w:w="335" w:type="pct"/>
          </w:tcPr>
          <w:p w14:paraId="2DDF4860" w14:textId="77777777" w:rsidR="00113EAE" w:rsidRDefault="00113EAE" w:rsidP="00113EAE">
            <w:pPr>
              <w:spacing w:line="276" w:lineRule="auto"/>
              <w:ind w:left="29"/>
              <w:jc w:val="both"/>
              <w:rPr>
                <w:rFonts w:ascii="David" w:eastAsia="Calibri" w:hAnsi="David"/>
                <w:sz w:val="26"/>
                <w:rtl/>
                <w:lang w:eastAsia="en-US"/>
              </w:rPr>
            </w:pPr>
            <w:r>
              <w:rPr>
                <w:rFonts w:ascii="David" w:eastAsia="Calibri" w:hAnsi="David" w:hint="cs"/>
                <w:sz w:val="26"/>
                <w:rtl/>
                <w:lang w:eastAsia="en-US"/>
              </w:rPr>
              <w:t>(1)</w:t>
            </w:r>
          </w:p>
        </w:tc>
        <w:tc>
          <w:tcPr>
            <w:tcW w:w="3276" w:type="pct"/>
            <w:gridSpan w:val="2"/>
          </w:tcPr>
          <w:p w14:paraId="562D59BC" w14:textId="702D400F" w:rsidR="00113EAE" w:rsidRDefault="00113EAE" w:rsidP="00113EAE">
            <w:pPr>
              <w:spacing w:line="276" w:lineRule="auto"/>
              <w:ind w:left="29"/>
              <w:jc w:val="both"/>
              <w:rPr>
                <w:rFonts w:ascii="David" w:eastAsia="Calibri" w:hAnsi="David"/>
                <w:sz w:val="26"/>
                <w:rtl/>
                <w:lang w:eastAsia="en-US"/>
              </w:rPr>
            </w:pPr>
            <w:r w:rsidRPr="00113EAE">
              <w:rPr>
                <w:rFonts w:ascii="David" w:eastAsia="Calibri" w:hAnsi="David"/>
                <w:sz w:val="26"/>
                <w:rtl/>
                <w:lang w:eastAsia="en-US"/>
              </w:rPr>
              <w:t>מעקב אחר התראות במסך מרכז השליטה של יחידת הפיקוח הטכנולוגי בשלב כניסת מפוקח לטווח ההפרה;</w:t>
            </w:r>
          </w:p>
        </w:tc>
      </w:tr>
      <w:tr w:rsidR="00113EAE" w:rsidRPr="00F25B85" w14:paraId="75CEC0D5" w14:textId="77777777" w:rsidTr="00A76401">
        <w:trPr>
          <w:trHeight w:val="227"/>
        </w:trPr>
        <w:tc>
          <w:tcPr>
            <w:tcW w:w="704" w:type="pct"/>
          </w:tcPr>
          <w:p w14:paraId="11F4B060" w14:textId="77777777" w:rsidR="00113EAE" w:rsidRDefault="00113EAE" w:rsidP="00E85CE3">
            <w:pPr>
              <w:spacing w:line="276" w:lineRule="auto"/>
              <w:jc w:val="both"/>
              <w:rPr>
                <w:b/>
                <w:bCs/>
                <w:rtl/>
              </w:rPr>
            </w:pPr>
          </w:p>
        </w:tc>
        <w:tc>
          <w:tcPr>
            <w:tcW w:w="356" w:type="pct"/>
          </w:tcPr>
          <w:p w14:paraId="731F0AC5" w14:textId="77777777" w:rsidR="00113EAE" w:rsidRDefault="00113EAE" w:rsidP="00E85CE3">
            <w:pPr>
              <w:spacing w:line="276" w:lineRule="auto"/>
              <w:jc w:val="both"/>
              <w:rPr>
                <w:rtl/>
              </w:rPr>
            </w:pPr>
          </w:p>
        </w:tc>
        <w:tc>
          <w:tcPr>
            <w:tcW w:w="329" w:type="pct"/>
          </w:tcPr>
          <w:p w14:paraId="08ED14BE" w14:textId="77777777" w:rsidR="00113EAE" w:rsidRDefault="00113EAE" w:rsidP="00E85CE3">
            <w:pPr>
              <w:spacing w:line="276" w:lineRule="auto"/>
              <w:ind w:left="29"/>
              <w:jc w:val="both"/>
              <w:rPr>
                <w:rFonts w:ascii="David" w:eastAsia="Calibri" w:hAnsi="David"/>
                <w:sz w:val="26"/>
                <w:rtl/>
                <w:lang w:eastAsia="en-US"/>
              </w:rPr>
            </w:pPr>
          </w:p>
        </w:tc>
        <w:tc>
          <w:tcPr>
            <w:tcW w:w="335" w:type="pct"/>
          </w:tcPr>
          <w:p w14:paraId="0A41632A" w14:textId="77777777" w:rsidR="00113EAE" w:rsidRDefault="00113EAE" w:rsidP="00113EAE">
            <w:pPr>
              <w:spacing w:line="276" w:lineRule="auto"/>
              <w:ind w:left="29"/>
              <w:jc w:val="both"/>
              <w:rPr>
                <w:rFonts w:ascii="David" w:eastAsia="Calibri" w:hAnsi="David"/>
                <w:sz w:val="26"/>
                <w:rtl/>
                <w:lang w:eastAsia="en-US"/>
              </w:rPr>
            </w:pPr>
          </w:p>
        </w:tc>
        <w:tc>
          <w:tcPr>
            <w:tcW w:w="3276" w:type="pct"/>
            <w:gridSpan w:val="2"/>
          </w:tcPr>
          <w:p w14:paraId="09860732" w14:textId="21630853" w:rsidR="00113EAE" w:rsidRDefault="00113EAE" w:rsidP="00113EAE">
            <w:pPr>
              <w:spacing w:line="276" w:lineRule="auto"/>
              <w:ind w:left="29"/>
              <w:jc w:val="both"/>
              <w:rPr>
                <w:rFonts w:ascii="David" w:eastAsia="Calibri" w:hAnsi="David"/>
                <w:sz w:val="26"/>
                <w:rtl/>
                <w:lang w:eastAsia="en-US"/>
              </w:rPr>
            </w:pPr>
          </w:p>
        </w:tc>
      </w:tr>
      <w:tr w:rsidR="00113EAE" w:rsidRPr="00F25B85" w14:paraId="4138768D" w14:textId="77777777" w:rsidTr="00A76401">
        <w:trPr>
          <w:trHeight w:val="227"/>
        </w:trPr>
        <w:tc>
          <w:tcPr>
            <w:tcW w:w="704" w:type="pct"/>
          </w:tcPr>
          <w:p w14:paraId="09F5D1F2" w14:textId="77777777" w:rsidR="00113EAE" w:rsidRDefault="00113EAE" w:rsidP="00E85CE3">
            <w:pPr>
              <w:spacing w:line="276" w:lineRule="auto"/>
              <w:jc w:val="both"/>
              <w:rPr>
                <w:b/>
                <w:bCs/>
                <w:rtl/>
              </w:rPr>
            </w:pPr>
          </w:p>
        </w:tc>
        <w:tc>
          <w:tcPr>
            <w:tcW w:w="356" w:type="pct"/>
          </w:tcPr>
          <w:p w14:paraId="3683DCF9" w14:textId="77777777" w:rsidR="00113EAE" w:rsidRDefault="00113EAE" w:rsidP="00E85CE3">
            <w:pPr>
              <w:spacing w:line="276" w:lineRule="auto"/>
              <w:jc w:val="both"/>
              <w:rPr>
                <w:rtl/>
              </w:rPr>
            </w:pPr>
          </w:p>
        </w:tc>
        <w:tc>
          <w:tcPr>
            <w:tcW w:w="329" w:type="pct"/>
          </w:tcPr>
          <w:p w14:paraId="7BC10ECD" w14:textId="77777777" w:rsidR="00113EAE" w:rsidRDefault="00113EAE" w:rsidP="00E85CE3">
            <w:pPr>
              <w:spacing w:line="276" w:lineRule="auto"/>
              <w:ind w:left="29"/>
              <w:jc w:val="both"/>
              <w:rPr>
                <w:rFonts w:ascii="David" w:eastAsia="Calibri" w:hAnsi="David"/>
                <w:sz w:val="26"/>
                <w:rtl/>
                <w:lang w:eastAsia="en-US"/>
              </w:rPr>
            </w:pPr>
          </w:p>
        </w:tc>
        <w:tc>
          <w:tcPr>
            <w:tcW w:w="335" w:type="pct"/>
          </w:tcPr>
          <w:p w14:paraId="3861C037" w14:textId="7B17CD55" w:rsidR="00113EAE" w:rsidRDefault="00113EAE" w:rsidP="00113EAE">
            <w:pPr>
              <w:spacing w:line="276" w:lineRule="auto"/>
              <w:ind w:left="29"/>
              <w:jc w:val="both"/>
              <w:rPr>
                <w:rFonts w:ascii="David" w:eastAsia="Calibri" w:hAnsi="David"/>
                <w:sz w:val="26"/>
                <w:rtl/>
                <w:lang w:eastAsia="en-US"/>
              </w:rPr>
            </w:pPr>
            <w:r>
              <w:rPr>
                <w:rFonts w:ascii="David" w:eastAsia="Calibri" w:hAnsi="David" w:hint="cs"/>
                <w:sz w:val="26"/>
                <w:rtl/>
                <w:lang w:eastAsia="en-US"/>
              </w:rPr>
              <w:t>(2)</w:t>
            </w:r>
          </w:p>
        </w:tc>
        <w:tc>
          <w:tcPr>
            <w:tcW w:w="3276" w:type="pct"/>
            <w:gridSpan w:val="2"/>
          </w:tcPr>
          <w:p w14:paraId="1917CDA2" w14:textId="2E62526E" w:rsidR="00113EAE" w:rsidRDefault="00113EAE" w:rsidP="00113EAE">
            <w:pPr>
              <w:spacing w:line="276" w:lineRule="auto"/>
              <w:ind w:left="29"/>
              <w:jc w:val="both"/>
              <w:rPr>
                <w:rFonts w:ascii="David" w:eastAsia="Calibri" w:hAnsi="David"/>
                <w:sz w:val="26"/>
                <w:rtl/>
                <w:lang w:eastAsia="en-US"/>
              </w:rPr>
            </w:pPr>
            <w:r w:rsidRPr="00113EAE">
              <w:rPr>
                <w:rFonts w:ascii="David" w:eastAsia="Calibri" w:hAnsi="David"/>
                <w:sz w:val="26"/>
                <w:rtl/>
                <w:lang w:eastAsia="en-US"/>
              </w:rPr>
              <w:t>מעקב אחר חיוויים ופניות לגבי אמצעי הפיקוח הטכנולוגי, ובכלל זה לגבי תקלות, ותיעוד של כל אלה.</w:t>
            </w:r>
          </w:p>
        </w:tc>
      </w:tr>
      <w:tr w:rsidR="00113EAE" w:rsidRPr="00F25B85" w14:paraId="4274A2D8" w14:textId="77777777" w:rsidTr="00A76401">
        <w:trPr>
          <w:trHeight w:val="227"/>
        </w:trPr>
        <w:tc>
          <w:tcPr>
            <w:tcW w:w="704" w:type="pct"/>
          </w:tcPr>
          <w:p w14:paraId="192C9323" w14:textId="77777777" w:rsidR="00113EAE" w:rsidRDefault="00113EAE" w:rsidP="00E85CE3">
            <w:pPr>
              <w:spacing w:line="276" w:lineRule="auto"/>
              <w:jc w:val="both"/>
              <w:rPr>
                <w:b/>
                <w:bCs/>
                <w:rtl/>
              </w:rPr>
            </w:pPr>
          </w:p>
        </w:tc>
        <w:tc>
          <w:tcPr>
            <w:tcW w:w="356" w:type="pct"/>
          </w:tcPr>
          <w:p w14:paraId="5E156BB2" w14:textId="77777777" w:rsidR="00113EAE" w:rsidRDefault="00113EAE" w:rsidP="00E85CE3">
            <w:pPr>
              <w:spacing w:line="276" w:lineRule="auto"/>
              <w:jc w:val="both"/>
              <w:rPr>
                <w:rtl/>
              </w:rPr>
            </w:pPr>
          </w:p>
        </w:tc>
        <w:tc>
          <w:tcPr>
            <w:tcW w:w="329" w:type="pct"/>
          </w:tcPr>
          <w:p w14:paraId="76D17E87" w14:textId="77777777" w:rsidR="00113EAE" w:rsidRDefault="00113EAE" w:rsidP="00E85CE3">
            <w:pPr>
              <w:spacing w:line="276" w:lineRule="auto"/>
              <w:ind w:left="29"/>
              <w:jc w:val="both"/>
              <w:rPr>
                <w:rFonts w:ascii="David" w:eastAsia="Calibri" w:hAnsi="David"/>
                <w:sz w:val="26"/>
                <w:rtl/>
                <w:lang w:eastAsia="en-US"/>
              </w:rPr>
            </w:pPr>
          </w:p>
        </w:tc>
        <w:tc>
          <w:tcPr>
            <w:tcW w:w="335" w:type="pct"/>
          </w:tcPr>
          <w:p w14:paraId="5DEFEC57" w14:textId="77777777" w:rsidR="00113EAE" w:rsidRDefault="00113EAE" w:rsidP="00113EAE">
            <w:pPr>
              <w:spacing w:line="276" w:lineRule="auto"/>
              <w:ind w:left="29"/>
              <w:jc w:val="both"/>
              <w:rPr>
                <w:rFonts w:ascii="David" w:eastAsia="Calibri" w:hAnsi="David"/>
                <w:sz w:val="26"/>
                <w:rtl/>
                <w:lang w:eastAsia="en-US"/>
              </w:rPr>
            </w:pPr>
          </w:p>
        </w:tc>
        <w:tc>
          <w:tcPr>
            <w:tcW w:w="3276" w:type="pct"/>
            <w:gridSpan w:val="2"/>
          </w:tcPr>
          <w:p w14:paraId="584AA3A4" w14:textId="77777777" w:rsidR="00113EAE" w:rsidRPr="00113EAE" w:rsidRDefault="00113EAE" w:rsidP="00113EAE">
            <w:pPr>
              <w:spacing w:line="276" w:lineRule="auto"/>
              <w:ind w:left="29"/>
              <w:jc w:val="both"/>
              <w:rPr>
                <w:rFonts w:ascii="David" w:eastAsia="Calibri" w:hAnsi="David"/>
                <w:sz w:val="26"/>
                <w:rtl/>
                <w:lang w:eastAsia="en-US"/>
              </w:rPr>
            </w:pPr>
          </w:p>
        </w:tc>
      </w:tr>
      <w:tr w:rsidR="00113EAE" w:rsidRPr="00F25B85" w14:paraId="43CF939F" w14:textId="77777777" w:rsidTr="00A76401">
        <w:trPr>
          <w:trHeight w:val="227"/>
        </w:trPr>
        <w:tc>
          <w:tcPr>
            <w:tcW w:w="704" w:type="pct"/>
          </w:tcPr>
          <w:p w14:paraId="4821BED1" w14:textId="77777777" w:rsidR="00113EAE" w:rsidRDefault="00113EAE" w:rsidP="00E85CE3">
            <w:pPr>
              <w:spacing w:line="276" w:lineRule="auto"/>
              <w:jc w:val="both"/>
              <w:rPr>
                <w:b/>
                <w:bCs/>
                <w:rtl/>
              </w:rPr>
            </w:pPr>
          </w:p>
        </w:tc>
        <w:tc>
          <w:tcPr>
            <w:tcW w:w="356" w:type="pct"/>
          </w:tcPr>
          <w:p w14:paraId="51A240F9" w14:textId="77777777" w:rsidR="00113EAE" w:rsidRDefault="00113EAE" w:rsidP="00E85CE3">
            <w:pPr>
              <w:spacing w:line="276" w:lineRule="auto"/>
              <w:jc w:val="both"/>
              <w:rPr>
                <w:rtl/>
              </w:rPr>
            </w:pPr>
          </w:p>
        </w:tc>
        <w:tc>
          <w:tcPr>
            <w:tcW w:w="329" w:type="pct"/>
          </w:tcPr>
          <w:p w14:paraId="58A3839F" w14:textId="0BDF357D" w:rsidR="00113EAE" w:rsidRDefault="00113EAE"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(ה)</w:t>
            </w:r>
          </w:p>
        </w:tc>
        <w:tc>
          <w:tcPr>
            <w:tcW w:w="3611" w:type="pct"/>
            <w:gridSpan w:val="3"/>
          </w:tcPr>
          <w:p w14:paraId="7748ED96" w14:textId="2E335C31" w:rsidR="00113EAE" w:rsidRPr="00113EAE" w:rsidRDefault="00113EAE" w:rsidP="00113EAE">
            <w:pPr>
              <w:spacing w:line="276" w:lineRule="auto"/>
              <w:ind w:left="29"/>
              <w:jc w:val="both"/>
              <w:rPr>
                <w:rFonts w:ascii="David" w:eastAsia="Calibri" w:hAnsi="David"/>
                <w:sz w:val="26"/>
                <w:rtl/>
                <w:lang w:eastAsia="en-US"/>
              </w:rPr>
            </w:pPr>
            <w:r w:rsidRPr="00113EAE">
              <w:rPr>
                <w:rFonts w:ascii="David" w:eastAsia="Calibri" w:hAnsi="David"/>
                <w:sz w:val="26"/>
                <w:rtl/>
                <w:lang w:eastAsia="en-US"/>
              </w:rPr>
              <w:t>לשם מילוי תפקידם לפי חוק זה, יעברו מנהל היחידה, מברר או מוקדן הכשרה מתאימה בתחום הסמכויות שיהיו נתונות להם</w:t>
            </w:r>
            <w:r>
              <w:rPr>
                <w:rFonts w:ascii="David" w:eastAsia="Calibri" w:hAnsi="David" w:hint="cs"/>
                <w:sz w:val="26"/>
                <w:rtl/>
                <w:lang w:eastAsia="en-US"/>
              </w:rPr>
              <w:t>.</w:t>
            </w:r>
          </w:p>
        </w:tc>
      </w:tr>
      <w:tr w:rsidR="00F8044D" w:rsidRPr="00F25B85" w14:paraId="4A2C53A6" w14:textId="77777777" w:rsidTr="00A76401">
        <w:trPr>
          <w:trHeight w:val="227"/>
        </w:trPr>
        <w:tc>
          <w:tcPr>
            <w:tcW w:w="704" w:type="pct"/>
          </w:tcPr>
          <w:p w14:paraId="52253AE5" w14:textId="77777777" w:rsidR="00F8044D" w:rsidRDefault="00F8044D" w:rsidP="00E85CE3">
            <w:pPr>
              <w:spacing w:line="276" w:lineRule="auto"/>
              <w:jc w:val="both"/>
              <w:rPr>
                <w:b/>
                <w:bCs/>
                <w:rtl/>
              </w:rPr>
            </w:pPr>
          </w:p>
        </w:tc>
        <w:tc>
          <w:tcPr>
            <w:tcW w:w="356" w:type="pct"/>
          </w:tcPr>
          <w:p w14:paraId="79513F93" w14:textId="77777777" w:rsidR="00F8044D" w:rsidRDefault="00F8044D" w:rsidP="00E85CE3">
            <w:pPr>
              <w:spacing w:line="276" w:lineRule="auto"/>
              <w:jc w:val="both"/>
              <w:rPr>
                <w:rtl/>
              </w:rPr>
            </w:pPr>
          </w:p>
        </w:tc>
        <w:tc>
          <w:tcPr>
            <w:tcW w:w="329" w:type="pct"/>
          </w:tcPr>
          <w:p w14:paraId="3D00E92E" w14:textId="77777777" w:rsidR="00F8044D" w:rsidRDefault="00F8044D" w:rsidP="00E85CE3">
            <w:pPr>
              <w:spacing w:line="276" w:lineRule="auto"/>
              <w:ind w:left="29"/>
              <w:jc w:val="both"/>
              <w:rPr>
                <w:rFonts w:ascii="David" w:eastAsia="Calibri" w:hAnsi="David"/>
                <w:sz w:val="26"/>
                <w:rtl/>
                <w:lang w:eastAsia="en-US"/>
              </w:rPr>
            </w:pPr>
          </w:p>
        </w:tc>
        <w:tc>
          <w:tcPr>
            <w:tcW w:w="3611" w:type="pct"/>
            <w:gridSpan w:val="3"/>
          </w:tcPr>
          <w:p w14:paraId="66FE7070" w14:textId="77777777" w:rsidR="00F8044D" w:rsidRDefault="00F8044D" w:rsidP="00E85CE3">
            <w:pPr>
              <w:spacing w:line="276" w:lineRule="auto"/>
              <w:ind w:left="29"/>
              <w:jc w:val="both"/>
              <w:rPr>
                <w:rFonts w:ascii="David" w:eastAsia="Calibri" w:hAnsi="David"/>
                <w:sz w:val="26"/>
                <w:rtl/>
                <w:lang w:eastAsia="en-US"/>
              </w:rPr>
            </w:pPr>
          </w:p>
        </w:tc>
      </w:tr>
      <w:tr w:rsidR="00F8044D" w:rsidRPr="00F25B85" w14:paraId="174F6E47" w14:textId="77777777" w:rsidTr="00A76401">
        <w:trPr>
          <w:trHeight w:val="227"/>
        </w:trPr>
        <w:tc>
          <w:tcPr>
            <w:tcW w:w="704" w:type="pct"/>
          </w:tcPr>
          <w:p w14:paraId="56B461E2" w14:textId="7CE260F5" w:rsidR="00F8044D" w:rsidRDefault="00B51DD8" w:rsidP="00E85CE3">
            <w:pPr>
              <w:spacing w:line="276" w:lineRule="auto"/>
              <w:jc w:val="both"/>
              <w:rPr>
                <w:b/>
                <w:bCs/>
                <w:rtl/>
              </w:rPr>
            </w:pPr>
            <w:r>
              <w:rPr>
                <w:rFonts w:hint="cs"/>
                <w:b/>
                <w:bCs/>
                <w:rtl/>
              </w:rPr>
              <w:t>היעזרות בטכנאי</w:t>
            </w:r>
          </w:p>
        </w:tc>
        <w:tc>
          <w:tcPr>
            <w:tcW w:w="356" w:type="pct"/>
          </w:tcPr>
          <w:p w14:paraId="611C0888" w14:textId="1E0C07D5" w:rsidR="00F8044D" w:rsidRDefault="00B51DD8" w:rsidP="00E85CE3">
            <w:pPr>
              <w:spacing w:line="276" w:lineRule="auto"/>
              <w:jc w:val="both"/>
              <w:rPr>
                <w:rtl/>
              </w:rPr>
            </w:pPr>
            <w:r>
              <w:rPr>
                <w:rFonts w:hint="cs"/>
                <w:rtl/>
              </w:rPr>
              <w:t>4.</w:t>
            </w:r>
          </w:p>
        </w:tc>
        <w:tc>
          <w:tcPr>
            <w:tcW w:w="329" w:type="pct"/>
          </w:tcPr>
          <w:p w14:paraId="0B804172" w14:textId="5F1F39F0" w:rsidR="00F8044D" w:rsidRDefault="00F8044D"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w:t>
            </w:r>
            <w:r w:rsidR="00B51DD8">
              <w:rPr>
                <w:rFonts w:ascii="David" w:eastAsia="Calibri" w:hAnsi="David" w:hint="cs"/>
                <w:sz w:val="26"/>
                <w:rtl/>
                <w:lang w:eastAsia="en-US"/>
              </w:rPr>
              <w:t>א</w:t>
            </w:r>
            <w:r>
              <w:rPr>
                <w:rFonts w:ascii="David" w:eastAsia="Calibri" w:hAnsi="David" w:hint="cs"/>
                <w:sz w:val="26"/>
                <w:rtl/>
                <w:lang w:eastAsia="en-US"/>
              </w:rPr>
              <w:t>)</w:t>
            </w:r>
          </w:p>
        </w:tc>
        <w:tc>
          <w:tcPr>
            <w:tcW w:w="3611" w:type="pct"/>
            <w:gridSpan w:val="3"/>
          </w:tcPr>
          <w:p w14:paraId="525B6570" w14:textId="0851B858" w:rsidR="00F8044D" w:rsidRDefault="00113EAE"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מנהל היחידה</w:t>
            </w:r>
            <w:r w:rsidR="00570226">
              <w:rPr>
                <w:rFonts w:ascii="David" w:eastAsia="Calibri" w:hAnsi="David" w:hint="cs"/>
                <w:sz w:val="26"/>
                <w:rtl/>
                <w:lang w:eastAsia="en-US"/>
              </w:rPr>
              <w:t xml:space="preserve"> רשאי</w:t>
            </w:r>
            <w:r w:rsidR="00F8044D">
              <w:rPr>
                <w:rFonts w:ascii="David" w:eastAsia="Calibri" w:hAnsi="David" w:hint="cs"/>
                <w:sz w:val="26"/>
                <w:rtl/>
                <w:lang w:eastAsia="en-US"/>
              </w:rPr>
              <w:t xml:space="preserve"> להסתייע בטכנאי בחברה מפעילה ל</w:t>
            </w:r>
            <w:r w:rsidR="00570226">
              <w:rPr>
                <w:rFonts w:ascii="David" w:eastAsia="Calibri" w:hAnsi="David" w:hint="cs"/>
                <w:sz w:val="26"/>
                <w:rtl/>
                <w:lang w:eastAsia="en-US"/>
              </w:rPr>
              <w:t xml:space="preserve">צורך </w:t>
            </w:r>
            <w:r w:rsidR="00F8044D">
              <w:rPr>
                <w:rFonts w:ascii="David" w:eastAsia="Calibri" w:hAnsi="David" w:hint="cs"/>
                <w:sz w:val="26"/>
                <w:rtl/>
                <w:lang w:eastAsia="en-US"/>
              </w:rPr>
              <w:t>ביצוע</w:t>
            </w:r>
            <w:r w:rsidR="00570226">
              <w:rPr>
                <w:rFonts w:ascii="David" w:eastAsia="Calibri" w:hAnsi="David" w:hint="cs"/>
                <w:sz w:val="26"/>
                <w:rtl/>
                <w:lang w:eastAsia="en-US"/>
              </w:rPr>
              <w:t xml:space="preserve"> </w:t>
            </w:r>
            <w:r>
              <w:rPr>
                <w:rFonts w:ascii="David" w:eastAsia="Calibri" w:hAnsi="David" w:hint="cs"/>
                <w:sz w:val="26"/>
                <w:rtl/>
                <w:lang w:eastAsia="en-US"/>
              </w:rPr>
              <w:t xml:space="preserve">תפקידי היחידה </w:t>
            </w:r>
            <w:r w:rsidR="00570226">
              <w:rPr>
                <w:rFonts w:ascii="David" w:eastAsia="Calibri" w:hAnsi="David" w:hint="cs"/>
                <w:sz w:val="26"/>
                <w:rtl/>
                <w:lang w:eastAsia="en-US"/>
              </w:rPr>
              <w:t>כאמור בסעיף 3, ובכלל זה</w:t>
            </w:r>
            <w:r w:rsidR="00F8044D">
              <w:rPr>
                <w:rFonts w:ascii="David" w:eastAsia="Calibri" w:hAnsi="David" w:hint="cs"/>
                <w:sz w:val="26"/>
                <w:rtl/>
                <w:lang w:eastAsia="en-US"/>
              </w:rPr>
              <w:t xml:space="preserve"> </w:t>
            </w:r>
            <w:r w:rsidR="00F8044D" w:rsidRPr="00F8044D">
              <w:rPr>
                <w:rFonts w:ascii="David" w:eastAsia="Calibri" w:hAnsi="David"/>
                <w:sz w:val="26"/>
                <w:rtl/>
                <w:lang w:eastAsia="en-US"/>
              </w:rPr>
              <w:t>התקנת אמצעי פיקוח טכנולוגי, בדיקת קיומה של היתכנות להתקנתו, בדיקת תקינותו של האמצעי, תיקונו והחלפתו; לשם מילוי תפקידו רשאי הטכנאי להיכנס למקום מגוריו של המפוקח וכן רשאי הוא</w:t>
            </w:r>
            <w:r w:rsidR="00006164">
              <w:rPr>
                <w:rFonts w:ascii="David" w:eastAsia="Calibri" w:hAnsi="David" w:hint="cs"/>
                <w:sz w:val="26"/>
                <w:rtl/>
                <w:lang w:eastAsia="en-US"/>
              </w:rPr>
              <w:t xml:space="preserve"> </w:t>
            </w:r>
            <w:r w:rsidR="00F8044D" w:rsidRPr="00F8044D">
              <w:rPr>
                <w:rFonts w:ascii="David" w:eastAsia="Calibri" w:hAnsi="David"/>
                <w:sz w:val="26"/>
                <w:rtl/>
                <w:lang w:eastAsia="en-US"/>
              </w:rPr>
              <w:t>לזמנ</w:t>
            </w:r>
            <w:r w:rsidR="00960512">
              <w:rPr>
                <w:rFonts w:ascii="David" w:eastAsia="Calibri" w:hAnsi="David" w:hint="cs"/>
                <w:sz w:val="26"/>
                <w:rtl/>
                <w:lang w:eastAsia="en-US"/>
              </w:rPr>
              <w:t>ו</w:t>
            </w:r>
            <w:r w:rsidR="00F8044D" w:rsidRPr="00F8044D">
              <w:rPr>
                <w:rFonts w:ascii="David" w:eastAsia="Calibri" w:hAnsi="David"/>
                <w:sz w:val="26"/>
                <w:rtl/>
                <w:lang w:eastAsia="en-US"/>
              </w:rPr>
              <w:t xml:space="preserve"> למקום שיקבע לביצוע התקנת האמצעי הטכנולוגי בכל עת סבירה ובתיאום מראש</w:t>
            </w:r>
            <w:r w:rsidR="00F8044D">
              <w:rPr>
                <w:rFonts w:ascii="David" w:eastAsia="Calibri" w:hAnsi="David" w:hint="cs"/>
                <w:sz w:val="26"/>
                <w:rtl/>
                <w:lang w:eastAsia="en-US"/>
              </w:rPr>
              <w:t>.</w:t>
            </w:r>
          </w:p>
        </w:tc>
      </w:tr>
      <w:tr w:rsidR="00F8044D" w:rsidRPr="00F25B85" w14:paraId="0C976588" w14:textId="77777777" w:rsidTr="00A76401">
        <w:trPr>
          <w:trHeight w:val="227"/>
        </w:trPr>
        <w:tc>
          <w:tcPr>
            <w:tcW w:w="704" w:type="pct"/>
          </w:tcPr>
          <w:p w14:paraId="254FF2CA" w14:textId="77777777" w:rsidR="00F8044D" w:rsidRDefault="00F8044D" w:rsidP="00E85CE3">
            <w:pPr>
              <w:spacing w:line="276" w:lineRule="auto"/>
              <w:jc w:val="both"/>
              <w:rPr>
                <w:b/>
                <w:bCs/>
                <w:rtl/>
              </w:rPr>
            </w:pPr>
          </w:p>
        </w:tc>
        <w:tc>
          <w:tcPr>
            <w:tcW w:w="356" w:type="pct"/>
          </w:tcPr>
          <w:p w14:paraId="0721FED0" w14:textId="77777777" w:rsidR="00F8044D" w:rsidRDefault="00F8044D" w:rsidP="00E85CE3">
            <w:pPr>
              <w:spacing w:line="276" w:lineRule="auto"/>
              <w:jc w:val="both"/>
              <w:rPr>
                <w:rtl/>
              </w:rPr>
            </w:pPr>
          </w:p>
        </w:tc>
        <w:tc>
          <w:tcPr>
            <w:tcW w:w="329" w:type="pct"/>
          </w:tcPr>
          <w:p w14:paraId="3E39135B" w14:textId="77777777" w:rsidR="00F8044D" w:rsidRDefault="00F8044D" w:rsidP="00E85CE3">
            <w:pPr>
              <w:spacing w:line="276" w:lineRule="auto"/>
              <w:ind w:left="29"/>
              <w:jc w:val="both"/>
              <w:rPr>
                <w:rFonts w:ascii="David" w:eastAsia="Calibri" w:hAnsi="David"/>
                <w:sz w:val="26"/>
                <w:rtl/>
                <w:lang w:eastAsia="en-US"/>
              </w:rPr>
            </w:pPr>
          </w:p>
        </w:tc>
        <w:tc>
          <w:tcPr>
            <w:tcW w:w="3611" w:type="pct"/>
            <w:gridSpan w:val="3"/>
          </w:tcPr>
          <w:p w14:paraId="2EA860D4" w14:textId="77777777" w:rsidR="00A76401" w:rsidRDefault="00A76401" w:rsidP="00A76401">
            <w:pPr>
              <w:spacing w:line="276" w:lineRule="auto"/>
              <w:jc w:val="both"/>
              <w:rPr>
                <w:rFonts w:ascii="David" w:eastAsia="Calibri" w:hAnsi="David"/>
                <w:sz w:val="26"/>
                <w:rtl/>
                <w:lang w:eastAsia="en-US"/>
              </w:rPr>
            </w:pPr>
          </w:p>
        </w:tc>
      </w:tr>
      <w:tr w:rsidR="00F8044D" w:rsidRPr="00F25B85" w14:paraId="77E58043" w14:textId="77777777" w:rsidTr="00A76401">
        <w:trPr>
          <w:trHeight w:val="227"/>
        </w:trPr>
        <w:tc>
          <w:tcPr>
            <w:tcW w:w="704" w:type="pct"/>
          </w:tcPr>
          <w:p w14:paraId="1E46D79F" w14:textId="77777777" w:rsidR="00F8044D" w:rsidRDefault="00F8044D" w:rsidP="00E85CE3">
            <w:pPr>
              <w:spacing w:line="276" w:lineRule="auto"/>
              <w:jc w:val="both"/>
              <w:rPr>
                <w:b/>
                <w:bCs/>
                <w:rtl/>
              </w:rPr>
            </w:pPr>
          </w:p>
        </w:tc>
        <w:tc>
          <w:tcPr>
            <w:tcW w:w="356" w:type="pct"/>
          </w:tcPr>
          <w:p w14:paraId="1ECAB486" w14:textId="77777777" w:rsidR="00F8044D" w:rsidRDefault="00F8044D" w:rsidP="00E85CE3">
            <w:pPr>
              <w:spacing w:line="276" w:lineRule="auto"/>
              <w:jc w:val="both"/>
              <w:rPr>
                <w:rtl/>
              </w:rPr>
            </w:pPr>
          </w:p>
        </w:tc>
        <w:tc>
          <w:tcPr>
            <w:tcW w:w="329" w:type="pct"/>
          </w:tcPr>
          <w:p w14:paraId="617C3046" w14:textId="3F4F754B" w:rsidR="00F8044D" w:rsidRDefault="00F8044D"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w:t>
            </w:r>
            <w:r w:rsidR="00B51DD8">
              <w:rPr>
                <w:rFonts w:ascii="David" w:eastAsia="Calibri" w:hAnsi="David" w:hint="cs"/>
                <w:sz w:val="26"/>
                <w:rtl/>
                <w:lang w:eastAsia="en-US"/>
              </w:rPr>
              <w:t>ב</w:t>
            </w:r>
            <w:r>
              <w:rPr>
                <w:rFonts w:ascii="David" w:eastAsia="Calibri" w:hAnsi="David" w:hint="cs"/>
                <w:sz w:val="26"/>
                <w:rtl/>
                <w:lang w:eastAsia="en-US"/>
              </w:rPr>
              <w:t>)</w:t>
            </w:r>
          </w:p>
        </w:tc>
        <w:tc>
          <w:tcPr>
            <w:tcW w:w="3611" w:type="pct"/>
            <w:gridSpan w:val="3"/>
          </w:tcPr>
          <w:p w14:paraId="7454E516" w14:textId="55B04695" w:rsidR="00F8044D" w:rsidRDefault="00113EAE"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לא יוסמך</w:t>
            </w:r>
            <w:r w:rsidR="00F8044D">
              <w:rPr>
                <w:rFonts w:ascii="David" w:eastAsia="Calibri" w:hAnsi="David" w:hint="cs"/>
                <w:sz w:val="26"/>
                <w:rtl/>
                <w:lang w:eastAsia="en-US"/>
              </w:rPr>
              <w:t xml:space="preserve"> כטכנאי, אם </w:t>
            </w:r>
            <w:r w:rsidR="00ED699B">
              <w:rPr>
                <w:rFonts w:ascii="David" w:eastAsia="Calibri" w:hAnsi="David" w:hint="cs"/>
                <w:sz w:val="26"/>
                <w:rtl/>
                <w:lang w:eastAsia="en-US"/>
              </w:rPr>
              <w:t>מי ש</w:t>
            </w:r>
            <w:r w:rsidR="00F8044D">
              <w:rPr>
                <w:rFonts w:ascii="David" w:eastAsia="Calibri" w:hAnsi="David" w:hint="cs"/>
                <w:sz w:val="26"/>
                <w:rtl/>
                <w:lang w:eastAsia="en-US"/>
              </w:rPr>
              <w:t>התקיימו בו כל אלה:</w:t>
            </w:r>
          </w:p>
        </w:tc>
      </w:tr>
      <w:tr w:rsidR="00F8044D" w:rsidRPr="00F25B85" w14:paraId="0A6E051C" w14:textId="77777777" w:rsidTr="00A76401">
        <w:trPr>
          <w:trHeight w:val="227"/>
        </w:trPr>
        <w:tc>
          <w:tcPr>
            <w:tcW w:w="704" w:type="pct"/>
          </w:tcPr>
          <w:p w14:paraId="586F5CEF" w14:textId="77777777" w:rsidR="00F8044D" w:rsidRDefault="00F8044D" w:rsidP="00E85CE3">
            <w:pPr>
              <w:spacing w:line="276" w:lineRule="auto"/>
              <w:jc w:val="both"/>
              <w:rPr>
                <w:b/>
                <w:bCs/>
                <w:rtl/>
              </w:rPr>
            </w:pPr>
          </w:p>
        </w:tc>
        <w:tc>
          <w:tcPr>
            <w:tcW w:w="356" w:type="pct"/>
          </w:tcPr>
          <w:p w14:paraId="434D19A9" w14:textId="77777777" w:rsidR="00F8044D" w:rsidRDefault="00F8044D" w:rsidP="00E85CE3">
            <w:pPr>
              <w:spacing w:line="276" w:lineRule="auto"/>
              <w:jc w:val="both"/>
              <w:rPr>
                <w:rtl/>
              </w:rPr>
            </w:pPr>
          </w:p>
        </w:tc>
        <w:tc>
          <w:tcPr>
            <w:tcW w:w="329" w:type="pct"/>
          </w:tcPr>
          <w:p w14:paraId="7FDE4441" w14:textId="77777777" w:rsidR="00F8044D" w:rsidRDefault="00F8044D" w:rsidP="00E85CE3">
            <w:pPr>
              <w:spacing w:line="276" w:lineRule="auto"/>
              <w:ind w:left="29"/>
              <w:jc w:val="both"/>
              <w:rPr>
                <w:rFonts w:ascii="David" w:eastAsia="Calibri" w:hAnsi="David"/>
                <w:sz w:val="26"/>
                <w:rtl/>
                <w:lang w:eastAsia="en-US"/>
              </w:rPr>
            </w:pPr>
          </w:p>
        </w:tc>
        <w:tc>
          <w:tcPr>
            <w:tcW w:w="3611" w:type="pct"/>
            <w:gridSpan w:val="3"/>
          </w:tcPr>
          <w:p w14:paraId="0CED65FB" w14:textId="77777777" w:rsidR="00F8044D" w:rsidRDefault="00F8044D" w:rsidP="00E85CE3">
            <w:pPr>
              <w:spacing w:line="276" w:lineRule="auto"/>
              <w:ind w:left="29"/>
              <w:jc w:val="both"/>
              <w:rPr>
                <w:rFonts w:ascii="David" w:eastAsia="Calibri" w:hAnsi="David"/>
                <w:sz w:val="26"/>
                <w:rtl/>
                <w:lang w:eastAsia="en-US"/>
              </w:rPr>
            </w:pPr>
          </w:p>
        </w:tc>
      </w:tr>
      <w:tr w:rsidR="00F8044D" w:rsidRPr="00F25B85" w14:paraId="25F4467C" w14:textId="77777777" w:rsidTr="00A76401">
        <w:trPr>
          <w:trHeight w:val="227"/>
        </w:trPr>
        <w:tc>
          <w:tcPr>
            <w:tcW w:w="704" w:type="pct"/>
          </w:tcPr>
          <w:p w14:paraId="5C8660E7" w14:textId="77777777" w:rsidR="00F8044D" w:rsidRDefault="00F8044D" w:rsidP="00E85CE3">
            <w:pPr>
              <w:spacing w:line="276" w:lineRule="auto"/>
              <w:jc w:val="both"/>
              <w:rPr>
                <w:b/>
                <w:bCs/>
                <w:rtl/>
              </w:rPr>
            </w:pPr>
          </w:p>
        </w:tc>
        <w:tc>
          <w:tcPr>
            <w:tcW w:w="356" w:type="pct"/>
          </w:tcPr>
          <w:p w14:paraId="2A406519" w14:textId="77777777" w:rsidR="00F8044D" w:rsidRDefault="00F8044D" w:rsidP="00E85CE3">
            <w:pPr>
              <w:spacing w:line="276" w:lineRule="auto"/>
              <w:jc w:val="both"/>
              <w:rPr>
                <w:rtl/>
              </w:rPr>
            </w:pPr>
          </w:p>
        </w:tc>
        <w:tc>
          <w:tcPr>
            <w:tcW w:w="329" w:type="pct"/>
          </w:tcPr>
          <w:p w14:paraId="03732822" w14:textId="77777777" w:rsidR="00F8044D" w:rsidRDefault="00F8044D" w:rsidP="00E85CE3">
            <w:pPr>
              <w:spacing w:line="276" w:lineRule="auto"/>
              <w:ind w:left="29"/>
              <w:jc w:val="both"/>
              <w:rPr>
                <w:rFonts w:ascii="David" w:eastAsia="Calibri" w:hAnsi="David"/>
                <w:sz w:val="26"/>
                <w:rtl/>
                <w:lang w:eastAsia="en-US"/>
              </w:rPr>
            </w:pPr>
          </w:p>
        </w:tc>
        <w:tc>
          <w:tcPr>
            <w:tcW w:w="335" w:type="pct"/>
          </w:tcPr>
          <w:p w14:paraId="3768C474" w14:textId="77777777" w:rsidR="00F8044D" w:rsidRDefault="00F8044D"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(1)</w:t>
            </w:r>
          </w:p>
        </w:tc>
        <w:tc>
          <w:tcPr>
            <w:tcW w:w="3276" w:type="pct"/>
            <w:gridSpan w:val="2"/>
          </w:tcPr>
          <w:p w14:paraId="73D74EBB" w14:textId="130BD6AB" w:rsidR="00F8044D" w:rsidRDefault="00F8044D" w:rsidP="00E85CE3">
            <w:pPr>
              <w:spacing w:line="276" w:lineRule="auto"/>
              <w:ind w:left="29"/>
              <w:jc w:val="both"/>
              <w:rPr>
                <w:rFonts w:ascii="David" w:eastAsia="Calibri" w:hAnsi="David"/>
                <w:sz w:val="26"/>
                <w:rtl/>
                <w:lang w:eastAsia="en-US"/>
              </w:rPr>
            </w:pPr>
            <w:r w:rsidRPr="00F8044D">
              <w:rPr>
                <w:rFonts w:ascii="David" w:eastAsia="Calibri" w:hAnsi="David"/>
                <w:sz w:val="26"/>
                <w:rtl/>
                <w:lang w:eastAsia="en-US"/>
              </w:rPr>
              <w:t>הוא אזרח ישראלי או תושב ישראל;</w:t>
            </w:r>
          </w:p>
        </w:tc>
      </w:tr>
      <w:tr w:rsidR="00F8044D" w:rsidRPr="00F25B85" w14:paraId="55DCB846" w14:textId="77777777" w:rsidTr="00A76401">
        <w:trPr>
          <w:trHeight w:val="227"/>
        </w:trPr>
        <w:tc>
          <w:tcPr>
            <w:tcW w:w="704" w:type="pct"/>
          </w:tcPr>
          <w:p w14:paraId="7DCD62D3" w14:textId="77777777" w:rsidR="00F8044D" w:rsidRDefault="00F8044D" w:rsidP="00E85CE3">
            <w:pPr>
              <w:spacing w:line="276" w:lineRule="auto"/>
              <w:jc w:val="both"/>
              <w:rPr>
                <w:b/>
                <w:bCs/>
                <w:rtl/>
              </w:rPr>
            </w:pPr>
          </w:p>
        </w:tc>
        <w:tc>
          <w:tcPr>
            <w:tcW w:w="356" w:type="pct"/>
          </w:tcPr>
          <w:p w14:paraId="4B552B5E" w14:textId="77777777" w:rsidR="00F8044D" w:rsidRDefault="00F8044D" w:rsidP="00E85CE3">
            <w:pPr>
              <w:spacing w:line="276" w:lineRule="auto"/>
              <w:jc w:val="both"/>
              <w:rPr>
                <w:rtl/>
              </w:rPr>
            </w:pPr>
          </w:p>
        </w:tc>
        <w:tc>
          <w:tcPr>
            <w:tcW w:w="329" w:type="pct"/>
          </w:tcPr>
          <w:p w14:paraId="1D6D9296" w14:textId="77777777" w:rsidR="00F8044D" w:rsidRDefault="00F8044D" w:rsidP="00E85CE3">
            <w:pPr>
              <w:spacing w:line="276" w:lineRule="auto"/>
              <w:ind w:left="29"/>
              <w:jc w:val="both"/>
              <w:rPr>
                <w:rFonts w:ascii="David" w:eastAsia="Calibri" w:hAnsi="David"/>
                <w:sz w:val="26"/>
                <w:rtl/>
                <w:lang w:eastAsia="en-US"/>
              </w:rPr>
            </w:pPr>
          </w:p>
        </w:tc>
        <w:tc>
          <w:tcPr>
            <w:tcW w:w="335" w:type="pct"/>
          </w:tcPr>
          <w:p w14:paraId="0F9D4B61" w14:textId="77777777" w:rsidR="00F8044D" w:rsidRDefault="00F8044D" w:rsidP="00E85CE3">
            <w:pPr>
              <w:spacing w:line="276" w:lineRule="auto"/>
              <w:ind w:left="29"/>
              <w:jc w:val="both"/>
              <w:rPr>
                <w:rFonts w:ascii="David" w:eastAsia="Calibri" w:hAnsi="David"/>
                <w:sz w:val="26"/>
                <w:rtl/>
                <w:lang w:eastAsia="en-US"/>
              </w:rPr>
            </w:pPr>
          </w:p>
        </w:tc>
        <w:tc>
          <w:tcPr>
            <w:tcW w:w="3276" w:type="pct"/>
            <w:gridSpan w:val="2"/>
          </w:tcPr>
          <w:p w14:paraId="20617546" w14:textId="77777777" w:rsidR="00F8044D" w:rsidRPr="00F8044D" w:rsidRDefault="00F8044D" w:rsidP="00E85CE3">
            <w:pPr>
              <w:spacing w:line="276" w:lineRule="auto"/>
              <w:ind w:left="29"/>
              <w:jc w:val="both"/>
              <w:rPr>
                <w:rFonts w:ascii="David" w:eastAsia="Calibri" w:hAnsi="David"/>
                <w:sz w:val="26"/>
                <w:rtl/>
                <w:lang w:eastAsia="en-US"/>
              </w:rPr>
            </w:pPr>
          </w:p>
        </w:tc>
      </w:tr>
      <w:tr w:rsidR="00F8044D" w:rsidRPr="00F25B85" w14:paraId="6ECAF515" w14:textId="77777777" w:rsidTr="00A76401">
        <w:trPr>
          <w:trHeight w:val="227"/>
        </w:trPr>
        <w:tc>
          <w:tcPr>
            <w:tcW w:w="704" w:type="pct"/>
          </w:tcPr>
          <w:p w14:paraId="4A9342B7" w14:textId="77777777" w:rsidR="00F8044D" w:rsidRDefault="00F8044D" w:rsidP="00E85CE3">
            <w:pPr>
              <w:spacing w:line="276" w:lineRule="auto"/>
              <w:jc w:val="both"/>
              <w:rPr>
                <w:b/>
                <w:bCs/>
                <w:rtl/>
              </w:rPr>
            </w:pPr>
          </w:p>
        </w:tc>
        <w:tc>
          <w:tcPr>
            <w:tcW w:w="356" w:type="pct"/>
          </w:tcPr>
          <w:p w14:paraId="0E73427F" w14:textId="77777777" w:rsidR="00F8044D" w:rsidRDefault="00F8044D" w:rsidP="00E85CE3">
            <w:pPr>
              <w:spacing w:line="276" w:lineRule="auto"/>
              <w:jc w:val="both"/>
              <w:rPr>
                <w:rtl/>
              </w:rPr>
            </w:pPr>
          </w:p>
        </w:tc>
        <w:tc>
          <w:tcPr>
            <w:tcW w:w="329" w:type="pct"/>
          </w:tcPr>
          <w:p w14:paraId="76CAB7B5" w14:textId="77777777" w:rsidR="00F8044D" w:rsidRDefault="00F8044D" w:rsidP="00E85CE3">
            <w:pPr>
              <w:spacing w:line="276" w:lineRule="auto"/>
              <w:ind w:left="29"/>
              <w:jc w:val="both"/>
              <w:rPr>
                <w:rFonts w:ascii="David" w:eastAsia="Calibri" w:hAnsi="David"/>
                <w:sz w:val="26"/>
                <w:rtl/>
                <w:lang w:eastAsia="en-US"/>
              </w:rPr>
            </w:pPr>
          </w:p>
        </w:tc>
        <w:tc>
          <w:tcPr>
            <w:tcW w:w="335" w:type="pct"/>
          </w:tcPr>
          <w:p w14:paraId="59F69616" w14:textId="3666914C" w:rsidR="00F8044D" w:rsidRDefault="00F8044D"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(2)</w:t>
            </w:r>
          </w:p>
        </w:tc>
        <w:tc>
          <w:tcPr>
            <w:tcW w:w="3276" w:type="pct"/>
            <w:gridSpan w:val="2"/>
          </w:tcPr>
          <w:p w14:paraId="63E8A33B" w14:textId="32C6A892" w:rsidR="00F8044D" w:rsidRPr="00F8044D" w:rsidRDefault="00F8044D" w:rsidP="00E85CE3">
            <w:pPr>
              <w:spacing w:line="276" w:lineRule="auto"/>
              <w:ind w:left="29"/>
              <w:jc w:val="both"/>
              <w:rPr>
                <w:rFonts w:ascii="David" w:eastAsia="Calibri" w:hAnsi="David"/>
                <w:sz w:val="26"/>
                <w:rtl/>
                <w:lang w:eastAsia="en-US"/>
              </w:rPr>
            </w:pPr>
            <w:r w:rsidRPr="00F8044D">
              <w:rPr>
                <w:rFonts w:ascii="David" w:eastAsia="Calibri" w:hAnsi="David"/>
                <w:sz w:val="26"/>
                <w:rtl/>
                <w:lang w:eastAsia="en-US"/>
              </w:rPr>
              <w:t xml:space="preserve">הוא לא הורשע בעבירה שמפאת מהותה, חומרתה או נסיבותיה אין הוא ראוי, לדעת </w:t>
            </w:r>
            <w:r>
              <w:rPr>
                <w:rFonts w:ascii="David" w:eastAsia="Calibri" w:hAnsi="David" w:hint="cs"/>
                <w:sz w:val="26"/>
                <w:rtl/>
                <w:lang w:eastAsia="en-US"/>
              </w:rPr>
              <w:t>מפקד כוחות צה"ל באזור</w:t>
            </w:r>
            <w:r w:rsidRPr="00F8044D">
              <w:rPr>
                <w:rFonts w:ascii="David" w:eastAsia="Calibri" w:hAnsi="David"/>
                <w:sz w:val="26"/>
                <w:rtl/>
                <w:lang w:eastAsia="en-US"/>
              </w:rPr>
              <w:t>, לשמש בעל תפקיד כאמור, ולא הוגש נגדו כתב אישום בעבירה כאמור;</w:t>
            </w:r>
          </w:p>
        </w:tc>
      </w:tr>
      <w:tr w:rsidR="00F8044D" w:rsidRPr="00F25B85" w14:paraId="54BA7617" w14:textId="77777777" w:rsidTr="00A76401">
        <w:trPr>
          <w:trHeight w:val="227"/>
        </w:trPr>
        <w:tc>
          <w:tcPr>
            <w:tcW w:w="704" w:type="pct"/>
          </w:tcPr>
          <w:p w14:paraId="692D6AD3" w14:textId="77777777" w:rsidR="00F8044D" w:rsidRDefault="00F8044D" w:rsidP="00E85CE3">
            <w:pPr>
              <w:spacing w:line="276" w:lineRule="auto"/>
              <w:jc w:val="both"/>
              <w:rPr>
                <w:b/>
                <w:bCs/>
                <w:rtl/>
              </w:rPr>
            </w:pPr>
          </w:p>
        </w:tc>
        <w:tc>
          <w:tcPr>
            <w:tcW w:w="356" w:type="pct"/>
          </w:tcPr>
          <w:p w14:paraId="0E680835" w14:textId="77777777" w:rsidR="00F8044D" w:rsidRDefault="00F8044D" w:rsidP="00E85CE3">
            <w:pPr>
              <w:spacing w:line="276" w:lineRule="auto"/>
              <w:jc w:val="both"/>
              <w:rPr>
                <w:rtl/>
              </w:rPr>
            </w:pPr>
          </w:p>
        </w:tc>
        <w:tc>
          <w:tcPr>
            <w:tcW w:w="329" w:type="pct"/>
          </w:tcPr>
          <w:p w14:paraId="480F8DC7" w14:textId="77777777" w:rsidR="00F8044D" w:rsidRDefault="00F8044D" w:rsidP="00E85CE3">
            <w:pPr>
              <w:spacing w:line="276" w:lineRule="auto"/>
              <w:ind w:left="29"/>
              <w:jc w:val="both"/>
              <w:rPr>
                <w:rFonts w:ascii="David" w:eastAsia="Calibri" w:hAnsi="David"/>
                <w:sz w:val="26"/>
                <w:rtl/>
                <w:lang w:eastAsia="en-US"/>
              </w:rPr>
            </w:pPr>
          </w:p>
        </w:tc>
        <w:tc>
          <w:tcPr>
            <w:tcW w:w="335" w:type="pct"/>
          </w:tcPr>
          <w:p w14:paraId="17BEF1CC" w14:textId="77777777" w:rsidR="00F8044D" w:rsidRDefault="00F8044D" w:rsidP="00E85CE3">
            <w:pPr>
              <w:spacing w:line="276" w:lineRule="auto"/>
              <w:ind w:left="29"/>
              <w:jc w:val="both"/>
              <w:rPr>
                <w:rFonts w:ascii="David" w:eastAsia="Calibri" w:hAnsi="David"/>
                <w:sz w:val="26"/>
                <w:rtl/>
                <w:lang w:eastAsia="en-US"/>
              </w:rPr>
            </w:pPr>
          </w:p>
        </w:tc>
        <w:tc>
          <w:tcPr>
            <w:tcW w:w="3276" w:type="pct"/>
            <w:gridSpan w:val="2"/>
          </w:tcPr>
          <w:p w14:paraId="134EE52C" w14:textId="77777777" w:rsidR="00F8044D" w:rsidRPr="00F8044D" w:rsidRDefault="00F8044D" w:rsidP="00E85CE3">
            <w:pPr>
              <w:spacing w:line="276" w:lineRule="auto"/>
              <w:ind w:left="29"/>
              <w:jc w:val="both"/>
              <w:rPr>
                <w:rFonts w:ascii="David" w:eastAsia="Calibri" w:hAnsi="David"/>
                <w:sz w:val="26"/>
                <w:rtl/>
                <w:lang w:eastAsia="en-US"/>
              </w:rPr>
            </w:pPr>
          </w:p>
        </w:tc>
      </w:tr>
      <w:tr w:rsidR="00F8044D" w:rsidRPr="00F25B85" w14:paraId="1DA2C71E" w14:textId="77777777" w:rsidTr="00A76401">
        <w:trPr>
          <w:trHeight w:val="227"/>
        </w:trPr>
        <w:tc>
          <w:tcPr>
            <w:tcW w:w="704" w:type="pct"/>
          </w:tcPr>
          <w:p w14:paraId="74E6D8C6" w14:textId="77777777" w:rsidR="00F8044D" w:rsidRDefault="00F8044D" w:rsidP="00E85CE3">
            <w:pPr>
              <w:spacing w:line="276" w:lineRule="auto"/>
              <w:jc w:val="both"/>
              <w:rPr>
                <w:b/>
                <w:bCs/>
                <w:rtl/>
              </w:rPr>
            </w:pPr>
          </w:p>
        </w:tc>
        <w:tc>
          <w:tcPr>
            <w:tcW w:w="356" w:type="pct"/>
          </w:tcPr>
          <w:p w14:paraId="57171C43" w14:textId="77777777" w:rsidR="00F8044D" w:rsidRDefault="00F8044D" w:rsidP="00E85CE3">
            <w:pPr>
              <w:spacing w:line="276" w:lineRule="auto"/>
              <w:jc w:val="both"/>
              <w:rPr>
                <w:rtl/>
              </w:rPr>
            </w:pPr>
          </w:p>
        </w:tc>
        <w:tc>
          <w:tcPr>
            <w:tcW w:w="329" w:type="pct"/>
          </w:tcPr>
          <w:p w14:paraId="2CA42BC1" w14:textId="77777777" w:rsidR="00F8044D" w:rsidRDefault="00F8044D" w:rsidP="00E85CE3">
            <w:pPr>
              <w:spacing w:line="276" w:lineRule="auto"/>
              <w:ind w:left="29"/>
              <w:jc w:val="both"/>
              <w:rPr>
                <w:rFonts w:ascii="David" w:eastAsia="Calibri" w:hAnsi="David"/>
                <w:sz w:val="26"/>
                <w:rtl/>
                <w:lang w:eastAsia="en-US"/>
              </w:rPr>
            </w:pPr>
          </w:p>
        </w:tc>
        <w:tc>
          <w:tcPr>
            <w:tcW w:w="335" w:type="pct"/>
          </w:tcPr>
          <w:p w14:paraId="312F56CB" w14:textId="4B095D3E" w:rsidR="00F8044D" w:rsidRDefault="00F8044D"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(3)</w:t>
            </w:r>
          </w:p>
        </w:tc>
        <w:tc>
          <w:tcPr>
            <w:tcW w:w="3276" w:type="pct"/>
            <w:gridSpan w:val="2"/>
          </w:tcPr>
          <w:p w14:paraId="00216EC2" w14:textId="6735A874" w:rsidR="00F8044D" w:rsidRPr="00F8044D"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 xml:space="preserve">הוא עבר הכשרה מתאימה בתחום הסמכויות הנתונות לו לפי </w:t>
            </w:r>
            <w:r>
              <w:rPr>
                <w:rFonts w:ascii="David" w:eastAsia="Calibri" w:hAnsi="David" w:hint="cs"/>
                <w:sz w:val="26"/>
                <w:rtl/>
                <w:lang w:eastAsia="en-US"/>
              </w:rPr>
              <w:t>צו</w:t>
            </w:r>
            <w:r w:rsidRPr="0039601A">
              <w:rPr>
                <w:rFonts w:ascii="David" w:eastAsia="Calibri" w:hAnsi="David"/>
                <w:sz w:val="26"/>
                <w:rtl/>
                <w:lang w:eastAsia="en-US"/>
              </w:rPr>
              <w:t xml:space="preserve"> זה</w:t>
            </w:r>
            <w:r>
              <w:rPr>
                <w:rFonts w:ascii="David" w:eastAsia="Calibri" w:hAnsi="David" w:hint="cs"/>
                <w:sz w:val="26"/>
                <w:rtl/>
                <w:lang w:eastAsia="en-US"/>
              </w:rPr>
              <w:t>;</w:t>
            </w:r>
          </w:p>
        </w:tc>
      </w:tr>
      <w:tr w:rsidR="0039601A" w:rsidRPr="00F25B85" w14:paraId="64923D42" w14:textId="77777777" w:rsidTr="00A76401">
        <w:trPr>
          <w:trHeight w:val="227"/>
        </w:trPr>
        <w:tc>
          <w:tcPr>
            <w:tcW w:w="704" w:type="pct"/>
          </w:tcPr>
          <w:p w14:paraId="49C90BD5" w14:textId="77777777" w:rsidR="0039601A" w:rsidRDefault="0039601A" w:rsidP="00E85CE3">
            <w:pPr>
              <w:spacing w:line="276" w:lineRule="auto"/>
              <w:jc w:val="both"/>
              <w:rPr>
                <w:b/>
                <w:bCs/>
                <w:rtl/>
              </w:rPr>
            </w:pPr>
          </w:p>
        </w:tc>
        <w:tc>
          <w:tcPr>
            <w:tcW w:w="356" w:type="pct"/>
          </w:tcPr>
          <w:p w14:paraId="40D7C498" w14:textId="77777777" w:rsidR="0039601A" w:rsidRDefault="0039601A" w:rsidP="00E85CE3">
            <w:pPr>
              <w:spacing w:line="276" w:lineRule="auto"/>
              <w:jc w:val="both"/>
              <w:rPr>
                <w:rtl/>
              </w:rPr>
            </w:pPr>
          </w:p>
        </w:tc>
        <w:tc>
          <w:tcPr>
            <w:tcW w:w="329" w:type="pct"/>
          </w:tcPr>
          <w:p w14:paraId="309DC95F"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3043064C" w14:textId="77777777" w:rsidR="0039601A" w:rsidRDefault="0039601A" w:rsidP="00E85CE3">
            <w:pPr>
              <w:spacing w:line="276" w:lineRule="auto"/>
              <w:ind w:left="29"/>
              <w:jc w:val="both"/>
              <w:rPr>
                <w:rFonts w:ascii="David" w:eastAsia="Calibri" w:hAnsi="David"/>
                <w:sz w:val="26"/>
                <w:rtl/>
                <w:lang w:eastAsia="en-US"/>
              </w:rPr>
            </w:pPr>
          </w:p>
        </w:tc>
        <w:tc>
          <w:tcPr>
            <w:tcW w:w="3276" w:type="pct"/>
            <w:gridSpan w:val="2"/>
          </w:tcPr>
          <w:p w14:paraId="165561B6" w14:textId="77777777" w:rsidR="0039601A" w:rsidRPr="0039601A" w:rsidRDefault="0039601A" w:rsidP="00E85CE3">
            <w:pPr>
              <w:spacing w:line="276" w:lineRule="auto"/>
              <w:ind w:left="29"/>
              <w:jc w:val="both"/>
              <w:rPr>
                <w:rFonts w:ascii="David" w:eastAsia="Calibri" w:hAnsi="David"/>
                <w:sz w:val="26"/>
                <w:rtl/>
                <w:lang w:eastAsia="en-US"/>
              </w:rPr>
            </w:pPr>
          </w:p>
        </w:tc>
      </w:tr>
      <w:tr w:rsidR="0039601A" w:rsidRPr="00F25B85" w14:paraId="16792816" w14:textId="77777777" w:rsidTr="00A76401">
        <w:trPr>
          <w:trHeight w:val="227"/>
        </w:trPr>
        <w:tc>
          <w:tcPr>
            <w:tcW w:w="704" w:type="pct"/>
          </w:tcPr>
          <w:p w14:paraId="39B7743A" w14:textId="77777777" w:rsidR="0039601A" w:rsidRDefault="0039601A" w:rsidP="00E85CE3">
            <w:pPr>
              <w:spacing w:line="276" w:lineRule="auto"/>
              <w:jc w:val="both"/>
              <w:rPr>
                <w:b/>
                <w:bCs/>
                <w:rtl/>
              </w:rPr>
            </w:pPr>
          </w:p>
        </w:tc>
        <w:tc>
          <w:tcPr>
            <w:tcW w:w="356" w:type="pct"/>
          </w:tcPr>
          <w:p w14:paraId="4DF2A386" w14:textId="77777777" w:rsidR="0039601A" w:rsidRDefault="0039601A" w:rsidP="00E85CE3">
            <w:pPr>
              <w:spacing w:line="276" w:lineRule="auto"/>
              <w:jc w:val="both"/>
              <w:rPr>
                <w:rtl/>
              </w:rPr>
            </w:pPr>
          </w:p>
        </w:tc>
        <w:tc>
          <w:tcPr>
            <w:tcW w:w="329" w:type="pct"/>
          </w:tcPr>
          <w:p w14:paraId="70781CF9"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4AFC7FBB" w14:textId="54A5E641" w:rsidR="0039601A" w:rsidRDefault="0039601A"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(4)</w:t>
            </w:r>
          </w:p>
        </w:tc>
        <w:tc>
          <w:tcPr>
            <w:tcW w:w="3276" w:type="pct"/>
            <w:gridSpan w:val="2"/>
          </w:tcPr>
          <w:p w14:paraId="53BD0BC3" w14:textId="4E0496EF" w:rsidR="0039601A" w:rsidRPr="0039601A"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הוא לא עלול להימצא, במישרין או בעקיפין, במצב של ניגוד עניינים בין מילוי תפקידו לפי סעיף זה ובין עניין אישי שלו או תפקיד אחר שלו; לעניין זה –</w:t>
            </w:r>
          </w:p>
        </w:tc>
      </w:tr>
      <w:tr w:rsidR="0039601A" w:rsidRPr="00F25B85" w14:paraId="2A48420E" w14:textId="77777777" w:rsidTr="00A76401">
        <w:trPr>
          <w:trHeight w:val="227"/>
        </w:trPr>
        <w:tc>
          <w:tcPr>
            <w:tcW w:w="704" w:type="pct"/>
          </w:tcPr>
          <w:p w14:paraId="6887E1CA" w14:textId="77777777" w:rsidR="0039601A" w:rsidRDefault="0039601A" w:rsidP="00E85CE3">
            <w:pPr>
              <w:spacing w:line="276" w:lineRule="auto"/>
              <w:jc w:val="both"/>
              <w:rPr>
                <w:b/>
                <w:bCs/>
                <w:rtl/>
              </w:rPr>
            </w:pPr>
          </w:p>
        </w:tc>
        <w:tc>
          <w:tcPr>
            <w:tcW w:w="356" w:type="pct"/>
          </w:tcPr>
          <w:p w14:paraId="3FEDEE0E" w14:textId="77777777" w:rsidR="0039601A" w:rsidRDefault="0039601A" w:rsidP="00E85CE3">
            <w:pPr>
              <w:spacing w:line="276" w:lineRule="auto"/>
              <w:jc w:val="both"/>
              <w:rPr>
                <w:rtl/>
              </w:rPr>
            </w:pPr>
          </w:p>
        </w:tc>
        <w:tc>
          <w:tcPr>
            <w:tcW w:w="329" w:type="pct"/>
          </w:tcPr>
          <w:p w14:paraId="25D2699A"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1429FC9C" w14:textId="77777777" w:rsidR="0039601A" w:rsidRDefault="0039601A" w:rsidP="00E85CE3">
            <w:pPr>
              <w:spacing w:line="276" w:lineRule="auto"/>
              <w:ind w:left="29"/>
              <w:jc w:val="both"/>
              <w:rPr>
                <w:rFonts w:ascii="David" w:eastAsia="Calibri" w:hAnsi="David"/>
                <w:sz w:val="26"/>
                <w:rtl/>
                <w:lang w:eastAsia="en-US"/>
              </w:rPr>
            </w:pPr>
          </w:p>
        </w:tc>
        <w:tc>
          <w:tcPr>
            <w:tcW w:w="3276" w:type="pct"/>
            <w:gridSpan w:val="2"/>
          </w:tcPr>
          <w:p w14:paraId="29CCA0F9" w14:textId="77777777" w:rsidR="0039601A" w:rsidRPr="0039601A" w:rsidRDefault="0039601A" w:rsidP="00E85CE3">
            <w:pPr>
              <w:spacing w:line="276" w:lineRule="auto"/>
              <w:ind w:left="29"/>
              <w:jc w:val="both"/>
              <w:rPr>
                <w:rFonts w:ascii="David" w:eastAsia="Calibri" w:hAnsi="David"/>
                <w:sz w:val="26"/>
                <w:rtl/>
                <w:lang w:eastAsia="en-US"/>
              </w:rPr>
            </w:pPr>
          </w:p>
        </w:tc>
      </w:tr>
      <w:tr w:rsidR="0039601A" w:rsidRPr="00F25B85" w14:paraId="437488EE" w14:textId="77777777" w:rsidTr="00A76401">
        <w:trPr>
          <w:trHeight w:val="227"/>
        </w:trPr>
        <w:tc>
          <w:tcPr>
            <w:tcW w:w="704" w:type="pct"/>
          </w:tcPr>
          <w:p w14:paraId="3E0FDF8B" w14:textId="77777777" w:rsidR="0039601A" w:rsidRDefault="0039601A" w:rsidP="00E85CE3">
            <w:pPr>
              <w:spacing w:line="276" w:lineRule="auto"/>
              <w:jc w:val="both"/>
              <w:rPr>
                <w:b/>
                <w:bCs/>
                <w:rtl/>
              </w:rPr>
            </w:pPr>
          </w:p>
        </w:tc>
        <w:tc>
          <w:tcPr>
            <w:tcW w:w="356" w:type="pct"/>
          </w:tcPr>
          <w:p w14:paraId="01FFA20E" w14:textId="77777777" w:rsidR="0039601A" w:rsidRDefault="0039601A" w:rsidP="00E85CE3">
            <w:pPr>
              <w:spacing w:line="276" w:lineRule="auto"/>
              <w:jc w:val="both"/>
              <w:rPr>
                <w:rtl/>
              </w:rPr>
            </w:pPr>
          </w:p>
        </w:tc>
        <w:tc>
          <w:tcPr>
            <w:tcW w:w="329" w:type="pct"/>
          </w:tcPr>
          <w:p w14:paraId="46F89C4C"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4A90E5B4" w14:textId="77777777" w:rsidR="0039601A" w:rsidRDefault="0039601A" w:rsidP="00E85CE3">
            <w:pPr>
              <w:spacing w:line="276" w:lineRule="auto"/>
              <w:ind w:left="29"/>
              <w:jc w:val="both"/>
              <w:rPr>
                <w:rFonts w:ascii="David" w:eastAsia="Calibri" w:hAnsi="David"/>
                <w:sz w:val="26"/>
                <w:rtl/>
                <w:lang w:eastAsia="en-US"/>
              </w:rPr>
            </w:pPr>
          </w:p>
        </w:tc>
        <w:tc>
          <w:tcPr>
            <w:tcW w:w="3276" w:type="pct"/>
            <w:gridSpan w:val="2"/>
          </w:tcPr>
          <w:p w14:paraId="33C90FEB" w14:textId="17868F0A" w:rsidR="0039601A" w:rsidRPr="0039601A"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"עניין אישי" – לרבות עניין אישי של קרובו או עניין של גוף שכל אחד מאלה או קרובו, מנהלים או עובדים אחראים בו, או עניין של גוף שיש לכל אחד מהם חלק בהון המניות שלו, בזכות לקבל רווחים, בזכות למנות מנהל או בזכות ההצבעה;</w:t>
            </w:r>
          </w:p>
        </w:tc>
      </w:tr>
      <w:tr w:rsidR="0039601A" w:rsidRPr="00F25B85" w14:paraId="1FDAC4C3" w14:textId="77777777" w:rsidTr="00A76401">
        <w:trPr>
          <w:trHeight w:val="227"/>
        </w:trPr>
        <w:tc>
          <w:tcPr>
            <w:tcW w:w="704" w:type="pct"/>
          </w:tcPr>
          <w:p w14:paraId="358814F2" w14:textId="77777777" w:rsidR="0039601A" w:rsidRDefault="0039601A" w:rsidP="00E85CE3">
            <w:pPr>
              <w:spacing w:line="276" w:lineRule="auto"/>
              <w:jc w:val="both"/>
              <w:rPr>
                <w:b/>
                <w:bCs/>
                <w:rtl/>
              </w:rPr>
            </w:pPr>
          </w:p>
        </w:tc>
        <w:tc>
          <w:tcPr>
            <w:tcW w:w="356" w:type="pct"/>
          </w:tcPr>
          <w:p w14:paraId="40986B32" w14:textId="77777777" w:rsidR="0039601A" w:rsidRDefault="0039601A" w:rsidP="00E85CE3">
            <w:pPr>
              <w:spacing w:line="276" w:lineRule="auto"/>
              <w:jc w:val="both"/>
              <w:rPr>
                <w:rtl/>
              </w:rPr>
            </w:pPr>
          </w:p>
        </w:tc>
        <w:tc>
          <w:tcPr>
            <w:tcW w:w="329" w:type="pct"/>
          </w:tcPr>
          <w:p w14:paraId="32552A7E"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084BE8A3" w14:textId="77777777" w:rsidR="0039601A" w:rsidRDefault="0039601A" w:rsidP="00E85CE3">
            <w:pPr>
              <w:spacing w:line="276" w:lineRule="auto"/>
              <w:ind w:left="29"/>
              <w:jc w:val="both"/>
              <w:rPr>
                <w:rFonts w:ascii="David" w:eastAsia="Calibri" w:hAnsi="David"/>
                <w:sz w:val="26"/>
                <w:rtl/>
                <w:lang w:eastAsia="en-US"/>
              </w:rPr>
            </w:pPr>
          </w:p>
        </w:tc>
        <w:tc>
          <w:tcPr>
            <w:tcW w:w="3276" w:type="pct"/>
            <w:gridSpan w:val="2"/>
          </w:tcPr>
          <w:p w14:paraId="632865EB" w14:textId="77777777" w:rsidR="0039601A" w:rsidRPr="0039601A" w:rsidRDefault="0039601A" w:rsidP="00E85CE3">
            <w:pPr>
              <w:spacing w:line="276" w:lineRule="auto"/>
              <w:ind w:left="29"/>
              <w:jc w:val="both"/>
              <w:rPr>
                <w:rFonts w:ascii="David" w:eastAsia="Calibri" w:hAnsi="David"/>
                <w:sz w:val="26"/>
                <w:rtl/>
                <w:lang w:eastAsia="en-US"/>
              </w:rPr>
            </w:pPr>
          </w:p>
        </w:tc>
      </w:tr>
      <w:tr w:rsidR="00F8044D" w:rsidRPr="00F25B85" w14:paraId="3818A4C9" w14:textId="77777777" w:rsidTr="00A76401">
        <w:trPr>
          <w:trHeight w:val="227"/>
        </w:trPr>
        <w:tc>
          <w:tcPr>
            <w:tcW w:w="704" w:type="pct"/>
          </w:tcPr>
          <w:p w14:paraId="5F2C9FC5" w14:textId="77777777" w:rsidR="00F8044D" w:rsidRDefault="00F8044D" w:rsidP="00E85CE3">
            <w:pPr>
              <w:spacing w:line="276" w:lineRule="auto"/>
              <w:jc w:val="both"/>
              <w:rPr>
                <w:b/>
                <w:bCs/>
                <w:rtl/>
              </w:rPr>
            </w:pPr>
          </w:p>
        </w:tc>
        <w:tc>
          <w:tcPr>
            <w:tcW w:w="356" w:type="pct"/>
          </w:tcPr>
          <w:p w14:paraId="4DFA40E7" w14:textId="77777777" w:rsidR="00F8044D" w:rsidRDefault="00F8044D" w:rsidP="00E85CE3">
            <w:pPr>
              <w:spacing w:line="276" w:lineRule="auto"/>
              <w:jc w:val="both"/>
              <w:rPr>
                <w:rtl/>
              </w:rPr>
            </w:pPr>
          </w:p>
        </w:tc>
        <w:tc>
          <w:tcPr>
            <w:tcW w:w="329" w:type="pct"/>
          </w:tcPr>
          <w:p w14:paraId="1498ACD2" w14:textId="77777777" w:rsidR="00F8044D" w:rsidRDefault="00F8044D" w:rsidP="00E85CE3">
            <w:pPr>
              <w:spacing w:line="276" w:lineRule="auto"/>
              <w:ind w:left="29"/>
              <w:jc w:val="both"/>
              <w:rPr>
                <w:rFonts w:ascii="David" w:eastAsia="Calibri" w:hAnsi="David"/>
                <w:sz w:val="26"/>
                <w:rtl/>
                <w:lang w:eastAsia="en-US"/>
              </w:rPr>
            </w:pPr>
          </w:p>
        </w:tc>
        <w:tc>
          <w:tcPr>
            <w:tcW w:w="335" w:type="pct"/>
          </w:tcPr>
          <w:p w14:paraId="402AB208" w14:textId="77777777" w:rsidR="00F8044D" w:rsidRDefault="00F8044D" w:rsidP="00E85CE3">
            <w:pPr>
              <w:spacing w:line="276" w:lineRule="auto"/>
              <w:ind w:left="29"/>
              <w:jc w:val="both"/>
              <w:rPr>
                <w:rFonts w:ascii="David" w:eastAsia="Calibri" w:hAnsi="David"/>
                <w:sz w:val="26"/>
                <w:rtl/>
                <w:lang w:eastAsia="en-US"/>
              </w:rPr>
            </w:pPr>
          </w:p>
        </w:tc>
        <w:tc>
          <w:tcPr>
            <w:tcW w:w="3276" w:type="pct"/>
            <w:gridSpan w:val="2"/>
          </w:tcPr>
          <w:p w14:paraId="40FCAA28" w14:textId="733E7F2B" w:rsidR="00F8044D" w:rsidRPr="00F8044D"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 xml:space="preserve">"קרוב" – בן זוג, הורה, הורה </w:t>
            </w:r>
            <w:proofErr w:type="spellStart"/>
            <w:r w:rsidRPr="0039601A">
              <w:rPr>
                <w:rFonts w:ascii="David" w:eastAsia="Calibri" w:hAnsi="David"/>
                <w:sz w:val="26"/>
                <w:rtl/>
                <w:lang w:eastAsia="en-US"/>
              </w:rPr>
              <w:t>הורה</w:t>
            </w:r>
            <w:proofErr w:type="spellEnd"/>
            <w:r w:rsidRPr="0039601A">
              <w:rPr>
                <w:rFonts w:ascii="David" w:eastAsia="Calibri" w:hAnsi="David"/>
                <w:sz w:val="26"/>
                <w:rtl/>
                <w:lang w:eastAsia="en-US"/>
              </w:rPr>
              <w:t>, הורה של בן זוג, ילד, אח או אחות, או אדם אחר הסמוך על שולחנו, וכן בן זוג או ילד של כל אחד מהם.</w:t>
            </w:r>
          </w:p>
        </w:tc>
      </w:tr>
      <w:tr w:rsidR="00075392" w:rsidRPr="00F25B85" w14:paraId="02443225" w14:textId="77777777" w:rsidTr="00A76401">
        <w:trPr>
          <w:trHeight w:val="227"/>
        </w:trPr>
        <w:tc>
          <w:tcPr>
            <w:tcW w:w="704" w:type="pct"/>
          </w:tcPr>
          <w:p w14:paraId="29F9E794" w14:textId="77777777" w:rsidR="00075392" w:rsidRDefault="00075392" w:rsidP="00E85CE3">
            <w:pPr>
              <w:spacing w:line="276" w:lineRule="auto"/>
              <w:jc w:val="both"/>
              <w:rPr>
                <w:b/>
                <w:bCs/>
                <w:rtl/>
              </w:rPr>
            </w:pPr>
          </w:p>
        </w:tc>
        <w:tc>
          <w:tcPr>
            <w:tcW w:w="356" w:type="pct"/>
          </w:tcPr>
          <w:p w14:paraId="7335E171" w14:textId="77777777" w:rsidR="00075392" w:rsidRDefault="00075392" w:rsidP="00E85CE3">
            <w:pPr>
              <w:spacing w:line="276" w:lineRule="auto"/>
              <w:jc w:val="both"/>
              <w:rPr>
                <w:rtl/>
              </w:rPr>
            </w:pPr>
          </w:p>
        </w:tc>
        <w:tc>
          <w:tcPr>
            <w:tcW w:w="329" w:type="pct"/>
          </w:tcPr>
          <w:p w14:paraId="7516B398" w14:textId="77777777" w:rsidR="00075392" w:rsidRDefault="00075392" w:rsidP="00E85CE3">
            <w:pPr>
              <w:spacing w:line="276" w:lineRule="auto"/>
              <w:ind w:left="29"/>
              <w:jc w:val="both"/>
              <w:rPr>
                <w:rFonts w:ascii="David" w:eastAsia="Calibri" w:hAnsi="David"/>
                <w:sz w:val="26"/>
                <w:rtl/>
                <w:lang w:eastAsia="en-US"/>
              </w:rPr>
            </w:pPr>
          </w:p>
        </w:tc>
        <w:tc>
          <w:tcPr>
            <w:tcW w:w="3611" w:type="pct"/>
            <w:gridSpan w:val="3"/>
          </w:tcPr>
          <w:p w14:paraId="02F4BEB1" w14:textId="77777777" w:rsidR="00075392" w:rsidRPr="00075392" w:rsidRDefault="00075392" w:rsidP="00E85CE3">
            <w:pPr>
              <w:spacing w:line="276" w:lineRule="auto"/>
              <w:ind w:left="29"/>
              <w:jc w:val="both"/>
              <w:rPr>
                <w:rFonts w:ascii="David" w:eastAsia="Calibri" w:hAnsi="David"/>
                <w:sz w:val="26"/>
                <w:rtl/>
                <w:lang w:eastAsia="en-US"/>
              </w:rPr>
            </w:pPr>
          </w:p>
        </w:tc>
      </w:tr>
      <w:tr w:rsidR="0039601A" w:rsidRPr="00F25B85" w14:paraId="153D0CB8" w14:textId="77777777" w:rsidTr="00A76401">
        <w:trPr>
          <w:trHeight w:val="227"/>
        </w:trPr>
        <w:tc>
          <w:tcPr>
            <w:tcW w:w="704" w:type="pct"/>
          </w:tcPr>
          <w:p w14:paraId="64611BAA" w14:textId="77777777" w:rsidR="0039601A" w:rsidRDefault="0039601A" w:rsidP="00E85CE3">
            <w:pPr>
              <w:spacing w:line="276" w:lineRule="auto"/>
              <w:jc w:val="both"/>
              <w:rPr>
                <w:b/>
                <w:bCs/>
                <w:rtl/>
              </w:rPr>
            </w:pPr>
          </w:p>
        </w:tc>
        <w:tc>
          <w:tcPr>
            <w:tcW w:w="356" w:type="pct"/>
          </w:tcPr>
          <w:p w14:paraId="7C6F2D15" w14:textId="77777777" w:rsidR="0039601A" w:rsidRDefault="0039601A" w:rsidP="00E85CE3">
            <w:pPr>
              <w:spacing w:line="276" w:lineRule="auto"/>
              <w:jc w:val="both"/>
              <w:rPr>
                <w:rtl/>
              </w:rPr>
            </w:pPr>
          </w:p>
        </w:tc>
        <w:tc>
          <w:tcPr>
            <w:tcW w:w="329" w:type="pct"/>
          </w:tcPr>
          <w:p w14:paraId="50218726" w14:textId="09B60D34" w:rsidR="0039601A" w:rsidRDefault="0039601A"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w:t>
            </w:r>
            <w:r w:rsidR="00B51DD8">
              <w:rPr>
                <w:rFonts w:ascii="David" w:eastAsia="Calibri" w:hAnsi="David" w:hint="cs"/>
                <w:sz w:val="26"/>
                <w:rtl/>
                <w:lang w:eastAsia="en-US"/>
              </w:rPr>
              <w:t>ג</w:t>
            </w:r>
            <w:r>
              <w:rPr>
                <w:rFonts w:ascii="David" w:eastAsia="Calibri" w:hAnsi="David" w:hint="cs"/>
                <w:sz w:val="26"/>
                <w:rtl/>
                <w:lang w:eastAsia="en-US"/>
              </w:rPr>
              <w:t>)</w:t>
            </w:r>
          </w:p>
        </w:tc>
        <w:tc>
          <w:tcPr>
            <w:tcW w:w="3611" w:type="pct"/>
            <w:gridSpan w:val="3"/>
          </w:tcPr>
          <w:p w14:paraId="314A94D9" w14:textId="6BE09E52" w:rsidR="0039601A" w:rsidRPr="00075392"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 xml:space="preserve">עם הסמכת טכנאי, </w:t>
            </w:r>
            <w:r w:rsidR="00960512">
              <w:rPr>
                <w:rFonts w:ascii="David" w:eastAsia="Calibri" w:hAnsi="David" w:hint="cs"/>
                <w:sz w:val="26"/>
                <w:rtl/>
                <w:lang w:eastAsia="en-US"/>
              </w:rPr>
              <w:t>ת</w:t>
            </w:r>
            <w:r>
              <w:rPr>
                <w:rFonts w:ascii="David" w:eastAsia="Calibri" w:hAnsi="David" w:hint="cs"/>
                <w:sz w:val="26"/>
                <w:rtl/>
                <w:lang w:eastAsia="en-US"/>
              </w:rPr>
              <w:t>ובא</w:t>
            </w:r>
            <w:r w:rsidRPr="0039601A">
              <w:rPr>
                <w:rFonts w:ascii="David" w:eastAsia="Calibri" w:hAnsi="David"/>
                <w:sz w:val="26"/>
                <w:rtl/>
                <w:lang w:eastAsia="en-US"/>
              </w:rPr>
              <w:t xml:space="preserve"> לידיעת</w:t>
            </w:r>
            <w:r>
              <w:rPr>
                <w:rFonts w:ascii="David" w:eastAsia="Calibri" w:hAnsi="David" w:hint="cs"/>
                <w:sz w:val="26"/>
                <w:rtl/>
                <w:lang w:eastAsia="en-US"/>
              </w:rPr>
              <w:t>ו</w:t>
            </w:r>
            <w:r w:rsidRPr="0039601A">
              <w:rPr>
                <w:rFonts w:ascii="David" w:eastAsia="Calibri" w:hAnsi="David"/>
                <w:sz w:val="26"/>
                <w:rtl/>
                <w:lang w:eastAsia="en-US"/>
              </w:rPr>
              <w:t xml:space="preserve"> חובת הסודיות לפי סעיף </w:t>
            </w:r>
            <w:r w:rsidR="00B771E1">
              <w:rPr>
                <w:rFonts w:ascii="David" w:eastAsia="Calibri" w:hAnsi="David" w:hint="cs"/>
                <w:sz w:val="26"/>
                <w:rtl/>
                <w:lang w:eastAsia="en-US"/>
              </w:rPr>
              <w:t>7</w:t>
            </w:r>
            <w:r w:rsidRPr="0039601A">
              <w:rPr>
                <w:rFonts w:ascii="David" w:eastAsia="Calibri" w:hAnsi="David"/>
                <w:sz w:val="26"/>
                <w:rtl/>
                <w:lang w:eastAsia="en-US"/>
              </w:rPr>
              <w:t>, וה</w:t>
            </w:r>
            <w:r>
              <w:rPr>
                <w:rFonts w:ascii="David" w:eastAsia="Calibri" w:hAnsi="David" w:hint="cs"/>
                <w:sz w:val="26"/>
                <w:rtl/>
                <w:lang w:eastAsia="en-US"/>
              </w:rPr>
              <w:t>וא</w:t>
            </w:r>
            <w:r w:rsidRPr="0039601A">
              <w:rPr>
                <w:rFonts w:ascii="David" w:eastAsia="Calibri" w:hAnsi="David"/>
                <w:sz w:val="26"/>
                <w:rtl/>
                <w:lang w:eastAsia="en-US"/>
              </w:rPr>
              <w:t xml:space="preserve"> יחת</w:t>
            </w:r>
            <w:r>
              <w:rPr>
                <w:rFonts w:ascii="David" w:eastAsia="Calibri" w:hAnsi="David" w:hint="cs"/>
                <w:sz w:val="26"/>
                <w:rtl/>
                <w:lang w:eastAsia="en-US"/>
              </w:rPr>
              <w:t>ום</w:t>
            </w:r>
            <w:r w:rsidRPr="0039601A">
              <w:rPr>
                <w:rFonts w:ascii="David" w:eastAsia="Calibri" w:hAnsi="David"/>
                <w:sz w:val="26"/>
                <w:rtl/>
                <w:lang w:eastAsia="en-US"/>
              </w:rPr>
              <w:t xml:space="preserve"> על התחייבות לשמירה על סודיות המידע בהתאם לחובה כאמור.</w:t>
            </w:r>
          </w:p>
        </w:tc>
      </w:tr>
      <w:tr w:rsidR="0039601A" w:rsidRPr="00F25B85" w14:paraId="3C2AB758" w14:textId="77777777" w:rsidTr="00A76401">
        <w:trPr>
          <w:trHeight w:val="227"/>
        </w:trPr>
        <w:tc>
          <w:tcPr>
            <w:tcW w:w="704" w:type="pct"/>
          </w:tcPr>
          <w:p w14:paraId="4F8D7384" w14:textId="77777777" w:rsidR="0039601A" w:rsidRDefault="0039601A" w:rsidP="00E85CE3">
            <w:pPr>
              <w:spacing w:line="276" w:lineRule="auto"/>
              <w:jc w:val="both"/>
              <w:rPr>
                <w:b/>
                <w:bCs/>
                <w:rtl/>
              </w:rPr>
            </w:pPr>
          </w:p>
        </w:tc>
        <w:tc>
          <w:tcPr>
            <w:tcW w:w="356" w:type="pct"/>
          </w:tcPr>
          <w:p w14:paraId="00956D4B" w14:textId="77777777" w:rsidR="0039601A" w:rsidRDefault="0039601A" w:rsidP="00E85CE3">
            <w:pPr>
              <w:spacing w:line="276" w:lineRule="auto"/>
              <w:jc w:val="both"/>
              <w:rPr>
                <w:rtl/>
              </w:rPr>
            </w:pPr>
          </w:p>
        </w:tc>
        <w:tc>
          <w:tcPr>
            <w:tcW w:w="329" w:type="pct"/>
          </w:tcPr>
          <w:p w14:paraId="7F8E7DA8" w14:textId="77777777" w:rsidR="0039601A" w:rsidRDefault="0039601A" w:rsidP="00E85CE3">
            <w:pPr>
              <w:spacing w:line="276" w:lineRule="auto"/>
              <w:ind w:left="29"/>
              <w:jc w:val="both"/>
              <w:rPr>
                <w:rFonts w:ascii="David" w:eastAsia="Calibri" w:hAnsi="David"/>
                <w:sz w:val="26"/>
                <w:rtl/>
                <w:lang w:eastAsia="en-US"/>
              </w:rPr>
            </w:pPr>
          </w:p>
        </w:tc>
        <w:tc>
          <w:tcPr>
            <w:tcW w:w="3611" w:type="pct"/>
            <w:gridSpan w:val="3"/>
          </w:tcPr>
          <w:p w14:paraId="187784B4" w14:textId="77777777" w:rsidR="0039601A" w:rsidRPr="00075392" w:rsidRDefault="0039601A" w:rsidP="00E85CE3">
            <w:pPr>
              <w:spacing w:line="276" w:lineRule="auto"/>
              <w:ind w:left="29"/>
              <w:jc w:val="both"/>
              <w:rPr>
                <w:rFonts w:ascii="David" w:eastAsia="Calibri" w:hAnsi="David"/>
                <w:sz w:val="26"/>
                <w:rtl/>
                <w:lang w:eastAsia="en-US"/>
              </w:rPr>
            </w:pPr>
          </w:p>
        </w:tc>
      </w:tr>
      <w:tr w:rsidR="0039601A" w:rsidRPr="00F25B85" w14:paraId="0AEC0847" w14:textId="77777777" w:rsidTr="00A76401">
        <w:trPr>
          <w:trHeight w:val="227"/>
        </w:trPr>
        <w:tc>
          <w:tcPr>
            <w:tcW w:w="704" w:type="pct"/>
          </w:tcPr>
          <w:p w14:paraId="4FFBAD6A" w14:textId="77777777" w:rsidR="0039601A" w:rsidRDefault="0039601A" w:rsidP="00E85CE3">
            <w:pPr>
              <w:spacing w:line="276" w:lineRule="auto"/>
              <w:jc w:val="both"/>
              <w:rPr>
                <w:b/>
                <w:bCs/>
                <w:rtl/>
              </w:rPr>
            </w:pPr>
          </w:p>
        </w:tc>
        <w:tc>
          <w:tcPr>
            <w:tcW w:w="356" w:type="pct"/>
          </w:tcPr>
          <w:p w14:paraId="05389906" w14:textId="77777777" w:rsidR="0039601A" w:rsidRDefault="0039601A" w:rsidP="00E85CE3">
            <w:pPr>
              <w:spacing w:line="276" w:lineRule="auto"/>
              <w:jc w:val="both"/>
              <w:rPr>
                <w:rtl/>
              </w:rPr>
            </w:pPr>
          </w:p>
        </w:tc>
        <w:tc>
          <w:tcPr>
            <w:tcW w:w="329" w:type="pct"/>
          </w:tcPr>
          <w:p w14:paraId="675322AA" w14:textId="081486AB" w:rsidR="0039601A" w:rsidRDefault="0039601A"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w:t>
            </w:r>
            <w:r w:rsidR="00B51DD8">
              <w:rPr>
                <w:rFonts w:ascii="David" w:eastAsia="Calibri" w:hAnsi="David" w:hint="cs"/>
                <w:sz w:val="26"/>
                <w:rtl/>
                <w:lang w:eastAsia="en-US"/>
              </w:rPr>
              <w:t>ד</w:t>
            </w:r>
            <w:r>
              <w:rPr>
                <w:rFonts w:ascii="David" w:eastAsia="Calibri" w:hAnsi="David" w:hint="cs"/>
                <w:sz w:val="26"/>
                <w:rtl/>
                <w:lang w:eastAsia="en-US"/>
              </w:rPr>
              <w:t>)</w:t>
            </w:r>
          </w:p>
        </w:tc>
        <w:tc>
          <w:tcPr>
            <w:tcW w:w="3611" w:type="pct"/>
            <w:gridSpan w:val="3"/>
          </w:tcPr>
          <w:p w14:paraId="7B65C964" w14:textId="54BEB615" w:rsidR="0039601A" w:rsidRPr="00075392"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טכנאי לא יטפל במסגרת תפקידו בנושא שהטיפול בו יגרום לו להימצא במצב של ניגוד עניינים, כאמור בסעיף קטן (</w:t>
            </w:r>
            <w:r w:rsidR="00B51DD8">
              <w:rPr>
                <w:rFonts w:ascii="David" w:eastAsia="Calibri" w:hAnsi="David" w:hint="cs"/>
                <w:sz w:val="26"/>
                <w:rtl/>
                <w:lang w:eastAsia="en-US"/>
              </w:rPr>
              <w:t>ב</w:t>
            </w:r>
            <w:r w:rsidRPr="0039601A">
              <w:rPr>
                <w:rFonts w:ascii="David" w:eastAsia="Calibri" w:hAnsi="David"/>
                <w:sz w:val="26"/>
                <w:rtl/>
                <w:lang w:eastAsia="en-US"/>
              </w:rPr>
              <w:t>)(4)</w:t>
            </w:r>
            <w:r>
              <w:rPr>
                <w:rFonts w:ascii="David" w:eastAsia="Calibri" w:hAnsi="David" w:hint="cs"/>
                <w:sz w:val="26"/>
                <w:rtl/>
                <w:lang w:eastAsia="en-US"/>
              </w:rPr>
              <w:t>.</w:t>
            </w:r>
          </w:p>
        </w:tc>
      </w:tr>
      <w:tr w:rsidR="0039601A" w:rsidRPr="00F25B85" w14:paraId="27737D59" w14:textId="77777777" w:rsidTr="00A76401">
        <w:trPr>
          <w:trHeight w:val="227"/>
        </w:trPr>
        <w:tc>
          <w:tcPr>
            <w:tcW w:w="704" w:type="pct"/>
          </w:tcPr>
          <w:p w14:paraId="16320605" w14:textId="77777777" w:rsidR="0039601A" w:rsidRDefault="0039601A" w:rsidP="00E85CE3">
            <w:pPr>
              <w:spacing w:line="276" w:lineRule="auto"/>
              <w:jc w:val="both"/>
              <w:rPr>
                <w:b/>
                <w:bCs/>
                <w:rtl/>
              </w:rPr>
            </w:pPr>
          </w:p>
        </w:tc>
        <w:tc>
          <w:tcPr>
            <w:tcW w:w="356" w:type="pct"/>
          </w:tcPr>
          <w:p w14:paraId="181DAE55" w14:textId="77777777" w:rsidR="0039601A" w:rsidRDefault="0039601A" w:rsidP="00E85CE3">
            <w:pPr>
              <w:spacing w:line="276" w:lineRule="auto"/>
              <w:jc w:val="both"/>
              <w:rPr>
                <w:rtl/>
              </w:rPr>
            </w:pPr>
          </w:p>
        </w:tc>
        <w:tc>
          <w:tcPr>
            <w:tcW w:w="329" w:type="pct"/>
          </w:tcPr>
          <w:p w14:paraId="45B5B56A" w14:textId="77777777" w:rsidR="0039601A" w:rsidRDefault="0039601A" w:rsidP="00E85CE3">
            <w:pPr>
              <w:spacing w:line="276" w:lineRule="auto"/>
              <w:ind w:left="29"/>
              <w:jc w:val="both"/>
              <w:rPr>
                <w:rFonts w:ascii="David" w:eastAsia="Calibri" w:hAnsi="David"/>
                <w:sz w:val="26"/>
                <w:rtl/>
                <w:lang w:eastAsia="en-US"/>
              </w:rPr>
            </w:pPr>
          </w:p>
        </w:tc>
        <w:tc>
          <w:tcPr>
            <w:tcW w:w="3611" w:type="pct"/>
            <w:gridSpan w:val="3"/>
          </w:tcPr>
          <w:p w14:paraId="66FD88BC" w14:textId="77777777" w:rsidR="0039601A" w:rsidRPr="00075392" w:rsidRDefault="0039601A" w:rsidP="00E85CE3">
            <w:pPr>
              <w:spacing w:line="276" w:lineRule="auto"/>
              <w:ind w:left="29"/>
              <w:jc w:val="both"/>
              <w:rPr>
                <w:rFonts w:ascii="David" w:eastAsia="Calibri" w:hAnsi="David"/>
                <w:sz w:val="26"/>
                <w:rtl/>
                <w:lang w:eastAsia="en-US"/>
              </w:rPr>
            </w:pPr>
          </w:p>
        </w:tc>
      </w:tr>
      <w:tr w:rsidR="0039601A" w:rsidRPr="00F25B85" w14:paraId="1B354F43" w14:textId="77777777" w:rsidTr="00A76401">
        <w:trPr>
          <w:trHeight w:val="227"/>
        </w:trPr>
        <w:tc>
          <w:tcPr>
            <w:tcW w:w="704" w:type="pct"/>
          </w:tcPr>
          <w:p w14:paraId="4C46A889" w14:textId="77777777" w:rsidR="0039601A" w:rsidRDefault="0039601A" w:rsidP="00E85CE3">
            <w:pPr>
              <w:spacing w:line="276" w:lineRule="auto"/>
              <w:jc w:val="both"/>
              <w:rPr>
                <w:b/>
                <w:bCs/>
                <w:rtl/>
              </w:rPr>
            </w:pPr>
          </w:p>
        </w:tc>
        <w:tc>
          <w:tcPr>
            <w:tcW w:w="356" w:type="pct"/>
          </w:tcPr>
          <w:p w14:paraId="4DBC5F1E" w14:textId="77777777" w:rsidR="0039601A" w:rsidRDefault="0039601A" w:rsidP="00E85CE3">
            <w:pPr>
              <w:spacing w:line="276" w:lineRule="auto"/>
              <w:jc w:val="both"/>
              <w:rPr>
                <w:rtl/>
              </w:rPr>
            </w:pPr>
          </w:p>
        </w:tc>
        <w:tc>
          <w:tcPr>
            <w:tcW w:w="329" w:type="pct"/>
          </w:tcPr>
          <w:p w14:paraId="4E99E973" w14:textId="0323DCA0" w:rsidR="0039601A" w:rsidRDefault="0039601A"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w:t>
            </w:r>
            <w:r w:rsidR="00B51DD8">
              <w:rPr>
                <w:rFonts w:ascii="David" w:eastAsia="Calibri" w:hAnsi="David" w:hint="cs"/>
                <w:sz w:val="26"/>
                <w:rtl/>
                <w:lang w:eastAsia="en-US"/>
              </w:rPr>
              <w:t>ה</w:t>
            </w:r>
            <w:r>
              <w:rPr>
                <w:rFonts w:ascii="David" w:eastAsia="Calibri" w:hAnsi="David" w:hint="cs"/>
                <w:sz w:val="26"/>
                <w:rtl/>
                <w:lang w:eastAsia="en-US"/>
              </w:rPr>
              <w:t>)</w:t>
            </w:r>
          </w:p>
        </w:tc>
        <w:tc>
          <w:tcPr>
            <w:tcW w:w="3611" w:type="pct"/>
            <w:gridSpan w:val="3"/>
          </w:tcPr>
          <w:p w14:paraId="019DBBAB" w14:textId="27725BC7" w:rsidR="0039601A" w:rsidRPr="00075392"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 xml:space="preserve">טכנאי יפעל מטעם </w:t>
            </w:r>
            <w:r w:rsidR="00ED699B">
              <w:rPr>
                <w:rFonts w:ascii="David" w:eastAsia="Calibri" w:hAnsi="David" w:hint="cs"/>
                <w:sz w:val="26"/>
                <w:rtl/>
                <w:lang w:eastAsia="en-US"/>
              </w:rPr>
              <w:t xml:space="preserve">מנהל </w:t>
            </w:r>
            <w:r w:rsidRPr="0039601A">
              <w:rPr>
                <w:rFonts w:ascii="David" w:eastAsia="Calibri" w:hAnsi="David"/>
                <w:sz w:val="26"/>
                <w:rtl/>
                <w:lang w:eastAsia="en-US"/>
              </w:rPr>
              <w:t>היחידה, בהתאם להנחיותי</w:t>
            </w:r>
            <w:r w:rsidR="00ED699B">
              <w:rPr>
                <w:rFonts w:ascii="David" w:eastAsia="Calibri" w:hAnsi="David" w:hint="cs"/>
                <w:sz w:val="26"/>
                <w:rtl/>
                <w:lang w:eastAsia="en-US"/>
              </w:rPr>
              <w:t>ו</w:t>
            </w:r>
            <w:r w:rsidRPr="0039601A">
              <w:rPr>
                <w:rFonts w:ascii="David" w:eastAsia="Calibri" w:hAnsi="David"/>
                <w:sz w:val="26"/>
                <w:rtl/>
                <w:lang w:eastAsia="en-US"/>
              </w:rPr>
              <w:t xml:space="preserve"> ולהוראותי</w:t>
            </w:r>
            <w:r w:rsidR="00ED699B">
              <w:rPr>
                <w:rFonts w:ascii="David" w:eastAsia="Calibri" w:hAnsi="David" w:hint="cs"/>
                <w:sz w:val="26"/>
                <w:rtl/>
                <w:lang w:eastAsia="en-US"/>
              </w:rPr>
              <w:t>ו</w:t>
            </w:r>
            <w:r w:rsidRPr="0039601A">
              <w:rPr>
                <w:rFonts w:ascii="David" w:eastAsia="Calibri" w:hAnsi="David"/>
                <w:sz w:val="26"/>
                <w:rtl/>
                <w:lang w:eastAsia="en-US"/>
              </w:rPr>
              <w:t xml:space="preserve"> ובפיקוח</w:t>
            </w:r>
            <w:r w:rsidR="00ED699B">
              <w:rPr>
                <w:rFonts w:ascii="David" w:eastAsia="Calibri" w:hAnsi="David" w:hint="cs"/>
                <w:sz w:val="26"/>
                <w:rtl/>
                <w:lang w:eastAsia="en-US"/>
              </w:rPr>
              <w:t>ו</w:t>
            </w:r>
            <w:r w:rsidRPr="0039601A">
              <w:rPr>
                <w:rFonts w:ascii="David" w:eastAsia="Calibri" w:hAnsi="David"/>
                <w:sz w:val="26"/>
                <w:rtl/>
                <w:lang w:eastAsia="en-US"/>
              </w:rPr>
              <w:t xml:space="preserve">, ולא יפעיל סמכות הכרוכה בהפעלה של שיקול דעת שניתן </w:t>
            </w:r>
            <w:r>
              <w:rPr>
                <w:rFonts w:ascii="David" w:eastAsia="Calibri" w:hAnsi="David" w:hint="cs"/>
                <w:sz w:val="26"/>
                <w:rtl/>
                <w:lang w:eastAsia="en-US"/>
              </w:rPr>
              <w:t>ל</w:t>
            </w:r>
            <w:r w:rsidR="00ED699B">
              <w:rPr>
                <w:rFonts w:ascii="David" w:eastAsia="Calibri" w:hAnsi="David" w:hint="cs"/>
                <w:sz w:val="26"/>
                <w:rtl/>
                <w:lang w:eastAsia="en-US"/>
              </w:rPr>
              <w:t>מנהל ה</w:t>
            </w:r>
            <w:r>
              <w:rPr>
                <w:rFonts w:ascii="David" w:eastAsia="Calibri" w:hAnsi="David" w:hint="cs"/>
                <w:sz w:val="26"/>
                <w:rtl/>
                <w:lang w:eastAsia="en-US"/>
              </w:rPr>
              <w:t>יחידה</w:t>
            </w:r>
            <w:r w:rsidR="00ED699B">
              <w:rPr>
                <w:rFonts w:ascii="David" w:eastAsia="Calibri" w:hAnsi="David" w:hint="cs"/>
                <w:sz w:val="26"/>
                <w:rtl/>
                <w:lang w:eastAsia="en-US"/>
              </w:rPr>
              <w:t xml:space="preserve"> והכפופים לו ביחידה</w:t>
            </w:r>
            <w:r w:rsidRPr="0039601A">
              <w:rPr>
                <w:rFonts w:ascii="David" w:eastAsia="Calibri" w:hAnsi="David"/>
                <w:sz w:val="26"/>
                <w:rtl/>
                <w:lang w:eastAsia="en-US"/>
              </w:rPr>
              <w:t xml:space="preserve"> לפי הוראות </w:t>
            </w:r>
            <w:r>
              <w:rPr>
                <w:rFonts w:ascii="David" w:eastAsia="Calibri" w:hAnsi="David" w:hint="cs"/>
                <w:sz w:val="26"/>
                <w:rtl/>
                <w:lang w:eastAsia="en-US"/>
              </w:rPr>
              <w:t>צו</w:t>
            </w:r>
            <w:r w:rsidRPr="0039601A">
              <w:rPr>
                <w:rFonts w:ascii="David" w:eastAsia="Calibri" w:hAnsi="David"/>
                <w:sz w:val="26"/>
                <w:rtl/>
                <w:lang w:eastAsia="en-US"/>
              </w:rPr>
              <w:t xml:space="preserve"> זה.</w:t>
            </w:r>
          </w:p>
        </w:tc>
      </w:tr>
      <w:tr w:rsidR="0039601A" w:rsidRPr="00F25B85" w14:paraId="7F5A42E2" w14:textId="77777777" w:rsidTr="00A76401">
        <w:trPr>
          <w:trHeight w:val="227"/>
        </w:trPr>
        <w:tc>
          <w:tcPr>
            <w:tcW w:w="704" w:type="pct"/>
          </w:tcPr>
          <w:p w14:paraId="76A831B0" w14:textId="77777777" w:rsidR="0039601A" w:rsidRDefault="0039601A" w:rsidP="00E85CE3">
            <w:pPr>
              <w:spacing w:line="276" w:lineRule="auto"/>
              <w:jc w:val="both"/>
              <w:rPr>
                <w:b/>
                <w:bCs/>
                <w:rtl/>
              </w:rPr>
            </w:pPr>
          </w:p>
        </w:tc>
        <w:tc>
          <w:tcPr>
            <w:tcW w:w="356" w:type="pct"/>
          </w:tcPr>
          <w:p w14:paraId="2D8711A4" w14:textId="77777777" w:rsidR="0039601A" w:rsidRDefault="0039601A" w:rsidP="00E85CE3">
            <w:pPr>
              <w:spacing w:line="276" w:lineRule="auto"/>
              <w:jc w:val="both"/>
              <w:rPr>
                <w:rtl/>
              </w:rPr>
            </w:pPr>
          </w:p>
        </w:tc>
        <w:tc>
          <w:tcPr>
            <w:tcW w:w="329" w:type="pct"/>
          </w:tcPr>
          <w:p w14:paraId="31BC9F37" w14:textId="77777777" w:rsidR="0039601A" w:rsidRDefault="0039601A" w:rsidP="00E85CE3">
            <w:pPr>
              <w:spacing w:line="276" w:lineRule="auto"/>
              <w:ind w:left="29"/>
              <w:jc w:val="both"/>
              <w:rPr>
                <w:rFonts w:ascii="David" w:eastAsia="Calibri" w:hAnsi="David"/>
                <w:sz w:val="26"/>
                <w:rtl/>
                <w:lang w:eastAsia="en-US"/>
              </w:rPr>
            </w:pPr>
          </w:p>
        </w:tc>
        <w:tc>
          <w:tcPr>
            <w:tcW w:w="3611" w:type="pct"/>
            <w:gridSpan w:val="3"/>
          </w:tcPr>
          <w:p w14:paraId="2C34C445" w14:textId="77777777" w:rsidR="0039601A" w:rsidRPr="0039601A" w:rsidRDefault="0039601A" w:rsidP="00E85CE3">
            <w:pPr>
              <w:spacing w:line="276" w:lineRule="auto"/>
              <w:ind w:left="29"/>
              <w:jc w:val="both"/>
              <w:rPr>
                <w:rFonts w:ascii="David" w:eastAsia="Calibri" w:hAnsi="David"/>
                <w:sz w:val="26"/>
                <w:rtl/>
                <w:lang w:eastAsia="en-US"/>
              </w:rPr>
            </w:pPr>
          </w:p>
        </w:tc>
      </w:tr>
      <w:tr w:rsidR="0039601A" w:rsidRPr="00F25B85" w14:paraId="6CEACFD9" w14:textId="77777777" w:rsidTr="00A76401">
        <w:trPr>
          <w:trHeight w:val="227"/>
        </w:trPr>
        <w:tc>
          <w:tcPr>
            <w:tcW w:w="704" w:type="pct"/>
          </w:tcPr>
          <w:p w14:paraId="3973FBDA" w14:textId="77777777" w:rsidR="0039601A" w:rsidRDefault="0039601A" w:rsidP="00E85CE3">
            <w:pPr>
              <w:spacing w:line="276" w:lineRule="auto"/>
              <w:jc w:val="both"/>
              <w:rPr>
                <w:b/>
                <w:bCs/>
                <w:rtl/>
              </w:rPr>
            </w:pPr>
          </w:p>
        </w:tc>
        <w:tc>
          <w:tcPr>
            <w:tcW w:w="356" w:type="pct"/>
          </w:tcPr>
          <w:p w14:paraId="3191AB32" w14:textId="77777777" w:rsidR="0039601A" w:rsidRDefault="0039601A" w:rsidP="00E85CE3">
            <w:pPr>
              <w:spacing w:line="276" w:lineRule="auto"/>
              <w:jc w:val="both"/>
              <w:rPr>
                <w:rtl/>
              </w:rPr>
            </w:pPr>
          </w:p>
        </w:tc>
        <w:tc>
          <w:tcPr>
            <w:tcW w:w="329" w:type="pct"/>
          </w:tcPr>
          <w:p w14:paraId="3C615E34" w14:textId="0067ADA8" w:rsidR="0039601A" w:rsidRDefault="0039601A"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w:t>
            </w:r>
            <w:r w:rsidR="00B51DD8">
              <w:rPr>
                <w:rFonts w:ascii="David" w:eastAsia="Calibri" w:hAnsi="David" w:hint="cs"/>
                <w:sz w:val="26"/>
                <w:rtl/>
                <w:lang w:eastAsia="en-US"/>
              </w:rPr>
              <w:t>ו</w:t>
            </w:r>
            <w:r>
              <w:rPr>
                <w:rFonts w:ascii="David" w:eastAsia="Calibri" w:hAnsi="David" w:hint="cs"/>
                <w:sz w:val="26"/>
                <w:rtl/>
                <w:lang w:eastAsia="en-US"/>
              </w:rPr>
              <w:t>)</w:t>
            </w:r>
          </w:p>
        </w:tc>
        <w:tc>
          <w:tcPr>
            <w:tcW w:w="3611" w:type="pct"/>
            <w:gridSpan w:val="3"/>
          </w:tcPr>
          <w:p w14:paraId="7E67BDD7" w14:textId="6937B669" w:rsidR="0039601A" w:rsidRPr="0039601A" w:rsidRDefault="00ED699B"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מנהל היחידה</w:t>
            </w:r>
            <w:r w:rsidR="0039601A">
              <w:rPr>
                <w:rFonts w:ascii="David" w:eastAsia="Calibri" w:hAnsi="David" w:hint="cs"/>
                <w:sz w:val="26"/>
                <w:rtl/>
                <w:lang w:eastAsia="en-US"/>
              </w:rPr>
              <w:t xml:space="preserve"> ר</w:t>
            </w:r>
            <w:r w:rsidR="0039601A" w:rsidRPr="0039601A">
              <w:rPr>
                <w:rFonts w:ascii="David" w:eastAsia="Calibri" w:hAnsi="David"/>
                <w:sz w:val="26"/>
                <w:rtl/>
                <w:lang w:eastAsia="en-US"/>
              </w:rPr>
              <w:t>שאי לבטל הסמכה שנתן לנציג חברה מפעילה, לאחר שנתן לנציג כאמור הזדמנות לטעון את טענותיו, אם מתקיים אחד מאלה:</w:t>
            </w:r>
          </w:p>
        </w:tc>
      </w:tr>
      <w:tr w:rsidR="0039601A" w:rsidRPr="00F25B85" w14:paraId="123A9463" w14:textId="77777777" w:rsidTr="00A76401">
        <w:trPr>
          <w:trHeight w:val="227"/>
        </w:trPr>
        <w:tc>
          <w:tcPr>
            <w:tcW w:w="704" w:type="pct"/>
          </w:tcPr>
          <w:p w14:paraId="0B956982" w14:textId="77777777" w:rsidR="0039601A" w:rsidRDefault="0039601A" w:rsidP="00E85CE3">
            <w:pPr>
              <w:spacing w:line="276" w:lineRule="auto"/>
              <w:jc w:val="both"/>
              <w:rPr>
                <w:b/>
                <w:bCs/>
                <w:rtl/>
              </w:rPr>
            </w:pPr>
          </w:p>
        </w:tc>
        <w:tc>
          <w:tcPr>
            <w:tcW w:w="356" w:type="pct"/>
          </w:tcPr>
          <w:p w14:paraId="7DFD61DC" w14:textId="77777777" w:rsidR="0039601A" w:rsidRDefault="0039601A" w:rsidP="00E85CE3">
            <w:pPr>
              <w:spacing w:line="276" w:lineRule="auto"/>
              <w:jc w:val="both"/>
              <w:rPr>
                <w:rtl/>
              </w:rPr>
            </w:pPr>
          </w:p>
        </w:tc>
        <w:tc>
          <w:tcPr>
            <w:tcW w:w="329" w:type="pct"/>
          </w:tcPr>
          <w:p w14:paraId="7CA0399E" w14:textId="77777777" w:rsidR="0039601A" w:rsidRDefault="0039601A" w:rsidP="00E85CE3">
            <w:pPr>
              <w:spacing w:line="276" w:lineRule="auto"/>
              <w:ind w:left="29"/>
              <w:jc w:val="both"/>
              <w:rPr>
                <w:rFonts w:ascii="David" w:eastAsia="Calibri" w:hAnsi="David"/>
                <w:sz w:val="26"/>
                <w:rtl/>
                <w:lang w:eastAsia="en-US"/>
              </w:rPr>
            </w:pPr>
          </w:p>
        </w:tc>
        <w:tc>
          <w:tcPr>
            <w:tcW w:w="3611" w:type="pct"/>
            <w:gridSpan w:val="3"/>
          </w:tcPr>
          <w:p w14:paraId="29CF569D" w14:textId="77777777" w:rsidR="0039601A" w:rsidRDefault="0039601A" w:rsidP="00E85CE3">
            <w:pPr>
              <w:spacing w:line="276" w:lineRule="auto"/>
              <w:ind w:left="29"/>
              <w:jc w:val="both"/>
              <w:rPr>
                <w:rFonts w:ascii="David" w:eastAsia="Calibri" w:hAnsi="David"/>
                <w:sz w:val="26"/>
                <w:rtl/>
                <w:lang w:eastAsia="en-US"/>
              </w:rPr>
            </w:pPr>
          </w:p>
        </w:tc>
      </w:tr>
      <w:tr w:rsidR="0039601A" w:rsidRPr="00F25B85" w14:paraId="5F99523C" w14:textId="77777777" w:rsidTr="00A76401">
        <w:trPr>
          <w:trHeight w:val="227"/>
        </w:trPr>
        <w:tc>
          <w:tcPr>
            <w:tcW w:w="704" w:type="pct"/>
          </w:tcPr>
          <w:p w14:paraId="4D290A8A" w14:textId="77777777" w:rsidR="0039601A" w:rsidRDefault="0039601A" w:rsidP="00E85CE3">
            <w:pPr>
              <w:spacing w:line="276" w:lineRule="auto"/>
              <w:jc w:val="both"/>
              <w:rPr>
                <w:b/>
                <w:bCs/>
                <w:rtl/>
              </w:rPr>
            </w:pPr>
          </w:p>
        </w:tc>
        <w:tc>
          <w:tcPr>
            <w:tcW w:w="356" w:type="pct"/>
          </w:tcPr>
          <w:p w14:paraId="3A862EB1" w14:textId="77777777" w:rsidR="0039601A" w:rsidRDefault="0039601A" w:rsidP="00E85CE3">
            <w:pPr>
              <w:spacing w:line="276" w:lineRule="auto"/>
              <w:jc w:val="both"/>
              <w:rPr>
                <w:rtl/>
              </w:rPr>
            </w:pPr>
          </w:p>
        </w:tc>
        <w:tc>
          <w:tcPr>
            <w:tcW w:w="329" w:type="pct"/>
          </w:tcPr>
          <w:p w14:paraId="48BA1EFB"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74F4D0AC" w14:textId="77777777" w:rsidR="0039601A" w:rsidRDefault="0039601A"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(1)</w:t>
            </w:r>
          </w:p>
        </w:tc>
        <w:tc>
          <w:tcPr>
            <w:tcW w:w="3276" w:type="pct"/>
            <w:gridSpan w:val="2"/>
          </w:tcPr>
          <w:p w14:paraId="2743657E" w14:textId="5B39BF84" w:rsidR="0039601A"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ההסמכה ניתנה על יסוד מידע כוזב או שגוי;</w:t>
            </w:r>
          </w:p>
        </w:tc>
      </w:tr>
      <w:tr w:rsidR="0039601A" w:rsidRPr="00F25B85" w14:paraId="7EC01D75" w14:textId="77777777" w:rsidTr="00A76401">
        <w:trPr>
          <w:trHeight w:val="227"/>
        </w:trPr>
        <w:tc>
          <w:tcPr>
            <w:tcW w:w="704" w:type="pct"/>
          </w:tcPr>
          <w:p w14:paraId="04C6A42B" w14:textId="77777777" w:rsidR="0039601A" w:rsidRDefault="0039601A" w:rsidP="00E85CE3">
            <w:pPr>
              <w:spacing w:line="276" w:lineRule="auto"/>
              <w:jc w:val="both"/>
              <w:rPr>
                <w:b/>
                <w:bCs/>
                <w:rtl/>
              </w:rPr>
            </w:pPr>
          </w:p>
        </w:tc>
        <w:tc>
          <w:tcPr>
            <w:tcW w:w="356" w:type="pct"/>
          </w:tcPr>
          <w:p w14:paraId="5394B413" w14:textId="77777777" w:rsidR="0039601A" w:rsidRDefault="0039601A" w:rsidP="00E85CE3">
            <w:pPr>
              <w:spacing w:line="276" w:lineRule="auto"/>
              <w:jc w:val="both"/>
              <w:rPr>
                <w:rtl/>
              </w:rPr>
            </w:pPr>
          </w:p>
        </w:tc>
        <w:tc>
          <w:tcPr>
            <w:tcW w:w="329" w:type="pct"/>
          </w:tcPr>
          <w:p w14:paraId="0ACD2E6C"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7C7A9FD3" w14:textId="77777777" w:rsidR="0039601A" w:rsidRDefault="0039601A" w:rsidP="00E85CE3">
            <w:pPr>
              <w:spacing w:line="276" w:lineRule="auto"/>
              <w:ind w:left="29"/>
              <w:jc w:val="both"/>
              <w:rPr>
                <w:rFonts w:ascii="David" w:eastAsia="Calibri" w:hAnsi="David"/>
                <w:sz w:val="26"/>
                <w:rtl/>
                <w:lang w:eastAsia="en-US"/>
              </w:rPr>
            </w:pPr>
          </w:p>
        </w:tc>
        <w:tc>
          <w:tcPr>
            <w:tcW w:w="3276" w:type="pct"/>
            <w:gridSpan w:val="2"/>
          </w:tcPr>
          <w:p w14:paraId="07526382" w14:textId="77777777" w:rsidR="0039601A" w:rsidRPr="0039601A" w:rsidRDefault="0039601A" w:rsidP="00E85CE3">
            <w:pPr>
              <w:spacing w:line="276" w:lineRule="auto"/>
              <w:ind w:left="29"/>
              <w:jc w:val="both"/>
              <w:rPr>
                <w:rFonts w:ascii="David" w:eastAsia="Calibri" w:hAnsi="David"/>
                <w:sz w:val="26"/>
                <w:rtl/>
                <w:lang w:eastAsia="en-US"/>
              </w:rPr>
            </w:pPr>
          </w:p>
        </w:tc>
      </w:tr>
      <w:tr w:rsidR="0039601A" w:rsidRPr="00F25B85" w14:paraId="66085E96" w14:textId="77777777" w:rsidTr="00A76401">
        <w:trPr>
          <w:trHeight w:val="227"/>
        </w:trPr>
        <w:tc>
          <w:tcPr>
            <w:tcW w:w="704" w:type="pct"/>
          </w:tcPr>
          <w:p w14:paraId="0AD6174D" w14:textId="77777777" w:rsidR="0039601A" w:rsidRDefault="0039601A" w:rsidP="00E85CE3">
            <w:pPr>
              <w:spacing w:line="276" w:lineRule="auto"/>
              <w:jc w:val="both"/>
              <w:rPr>
                <w:b/>
                <w:bCs/>
                <w:rtl/>
              </w:rPr>
            </w:pPr>
          </w:p>
        </w:tc>
        <w:tc>
          <w:tcPr>
            <w:tcW w:w="356" w:type="pct"/>
          </w:tcPr>
          <w:p w14:paraId="52489227" w14:textId="77777777" w:rsidR="0039601A" w:rsidRDefault="0039601A" w:rsidP="00E85CE3">
            <w:pPr>
              <w:spacing w:line="276" w:lineRule="auto"/>
              <w:jc w:val="both"/>
              <w:rPr>
                <w:rtl/>
              </w:rPr>
            </w:pPr>
          </w:p>
        </w:tc>
        <w:tc>
          <w:tcPr>
            <w:tcW w:w="329" w:type="pct"/>
          </w:tcPr>
          <w:p w14:paraId="451BD050"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5713675A" w14:textId="411AE766" w:rsidR="0039601A" w:rsidRDefault="0039601A"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(2)</w:t>
            </w:r>
          </w:p>
        </w:tc>
        <w:tc>
          <w:tcPr>
            <w:tcW w:w="3276" w:type="pct"/>
            <w:gridSpan w:val="2"/>
          </w:tcPr>
          <w:p w14:paraId="1E70BCD1" w14:textId="195DC12C" w:rsidR="0039601A" w:rsidRPr="0039601A"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חדל להתקיים תנאי מהתנאים למתן ההסמכה לפי סעיף קטן (</w:t>
            </w:r>
            <w:r w:rsidR="00ED699B">
              <w:rPr>
                <w:rFonts w:ascii="David" w:eastAsia="Calibri" w:hAnsi="David" w:hint="cs"/>
                <w:sz w:val="26"/>
                <w:rtl/>
                <w:lang w:eastAsia="en-US"/>
              </w:rPr>
              <w:t>ב</w:t>
            </w:r>
            <w:r w:rsidRPr="0039601A">
              <w:rPr>
                <w:rFonts w:ascii="David" w:eastAsia="Calibri" w:hAnsi="David"/>
                <w:sz w:val="26"/>
                <w:rtl/>
                <w:lang w:eastAsia="en-US"/>
              </w:rPr>
              <w:t>);</w:t>
            </w:r>
          </w:p>
        </w:tc>
      </w:tr>
      <w:tr w:rsidR="0039601A" w:rsidRPr="00F25B85" w14:paraId="7986D450" w14:textId="77777777" w:rsidTr="00A76401">
        <w:trPr>
          <w:trHeight w:val="227"/>
        </w:trPr>
        <w:tc>
          <w:tcPr>
            <w:tcW w:w="704" w:type="pct"/>
          </w:tcPr>
          <w:p w14:paraId="787FB53F" w14:textId="77777777" w:rsidR="0039601A" w:rsidRDefault="0039601A" w:rsidP="00E85CE3">
            <w:pPr>
              <w:spacing w:line="276" w:lineRule="auto"/>
              <w:jc w:val="both"/>
              <w:rPr>
                <w:b/>
                <w:bCs/>
                <w:rtl/>
              </w:rPr>
            </w:pPr>
          </w:p>
        </w:tc>
        <w:tc>
          <w:tcPr>
            <w:tcW w:w="356" w:type="pct"/>
          </w:tcPr>
          <w:p w14:paraId="56593AB4" w14:textId="77777777" w:rsidR="0039601A" w:rsidRDefault="0039601A" w:rsidP="00E85CE3">
            <w:pPr>
              <w:spacing w:line="276" w:lineRule="auto"/>
              <w:jc w:val="both"/>
              <w:rPr>
                <w:rtl/>
              </w:rPr>
            </w:pPr>
          </w:p>
        </w:tc>
        <w:tc>
          <w:tcPr>
            <w:tcW w:w="329" w:type="pct"/>
          </w:tcPr>
          <w:p w14:paraId="382DFF4E"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57A82D19" w14:textId="77777777" w:rsidR="0039601A" w:rsidRDefault="0039601A" w:rsidP="00E85CE3">
            <w:pPr>
              <w:spacing w:line="276" w:lineRule="auto"/>
              <w:ind w:left="29"/>
              <w:jc w:val="both"/>
              <w:rPr>
                <w:rFonts w:ascii="David" w:eastAsia="Calibri" w:hAnsi="David"/>
                <w:sz w:val="26"/>
                <w:rtl/>
                <w:lang w:eastAsia="en-US"/>
              </w:rPr>
            </w:pPr>
          </w:p>
        </w:tc>
        <w:tc>
          <w:tcPr>
            <w:tcW w:w="3276" w:type="pct"/>
            <w:gridSpan w:val="2"/>
          </w:tcPr>
          <w:p w14:paraId="69D70926" w14:textId="77777777" w:rsidR="0039601A" w:rsidRPr="0039601A" w:rsidRDefault="0039601A" w:rsidP="00E85CE3">
            <w:pPr>
              <w:spacing w:line="276" w:lineRule="auto"/>
              <w:ind w:left="29"/>
              <w:jc w:val="both"/>
              <w:rPr>
                <w:rFonts w:ascii="David" w:eastAsia="Calibri" w:hAnsi="David"/>
                <w:sz w:val="26"/>
                <w:rtl/>
                <w:lang w:eastAsia="en-US"/>
              </w:rPr>
            </w:pPr>
          </w:p>
        </w:tc>
      </w:tr>
      <w:tr w:rsidR="0039601A" w:rsidRPr="00F25B85" w14:paraId="2CC51BEB" w14:textId="77777777" w:rsidTr="00A76401">
        <w:trPr>
          <w:trHeight w:val="227"/>
        </w:trPr>
        <w:tc>
          <w:tcPr>
            <w:tcW w:w="704" w:type="pct"/>
          </w:tcPr>
          <w:p w14:paraId="7B5B4D53" w14:textId="77777777" w:rsidR="0039601A" w:rsidRDefault="0039601A" w:rsidP="00E85CE3">
            <w:pPr>
              <w:spacing w:line="276" w:lineRule="auto"/>
              <w:jc w:val="both"/>
              <w:rPr>
                <w:b/>
                <w:bCs/>
                <w:rtl/>
              </w:rPr>
            </w:pPr>
          </w:p>
        </w:tc>
        <w:tc>
          <w:tcPr>
            <w:tcW w:w="356" w:type="pct"/>
          </w:tcPr>
          <w:p w14:paraId="78B2606F" w14:textId="77777777" w:rsidR="0039601A" w:rsidRDefault="0039601A" w:rsidP="00E85CE3">
            <w:pPr>
              <w:spacing w:line="276" w:lineRule="auto"/>
              <w:jc w:val="both"/>
              <w:rPr>
                <w:rtl/>
              </w:rPr>
            </w:pPr>
          </w:p>
        </w:tc>
        <w:tc>
          <w:tcPr>
            <w:tcW w:w="329" w:type="pct"/>
          </w:tcPr>
          <w:p w14:paraId="6E2A891E"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70DB3B68" w14:textId="1413E452" w:rsidR="0039601A" w:rsidRDefault="0039601A"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(3)</w:t>
            </w:r>
          </w:p>
        </w:tc>
        <w:tc>
          <w:tcPr>
            <w:tcW w:w="3276" w:type="pct"/>
            <w:gridSpan w:val="2"/>
          </w:tcPr>
          <w:p w14:paraId="2582FA32" w14:textId="3CC88575" w:rsidR="0039601A" w:rsidRPr="0039601A"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הוא הפר הוראה או הנחיה של היחידה לפי סעיף קטן (</w:t>
            </w:r>
            <w:r w:rsidR="00ED699B">
              <w:rPr>
                <w:rFonts w:ascii="David" w:eastAsia="Calibri" w:hAnsi="David" w:hint="cs"/>
                <w:sz w:val="26"/>
                <w:rtl/>
                <w:lang w:eastAsia="en-US"/>
              </w:rPr>
              <w:t>ה</w:t>
            </w:r>
            <w:r w:rsidRPr="0039601A">
              <w:rPr>
                <w:rFonts w:ascii="David" w:eastAsia="Calibri" w:hAnsi="David"/>
                <w:sz w:val="26"/>
                <w:rtl/>
                <w:lang w:eastAsia="en-US"/>
              </w:rPr>
              <w:t>);</w:t>
            </w:r>
          </w:p>
        </w:tc>
      </w:tr>
      <w:tr w:rsidR="0039601A" w:rsidRPr="00F25B85" w14:paraId="41C5C49D" w14:textId="77777777" w:rsidTr="00A76401">
        <w:trPr>
          <w:trHeight w:val="227"/>
        </w:trPr>
        <w:tc>
          <w:tcPr>
            <w:tcW w:w="704" w:type="pct"/>
          </w:tcPr>
          <w:p w14:paraId="6B535226" w14:textId="77777777" w:rsidR="0039601A" w:rsidRDefault="0039601A" w:rsidP="00E85CE3">
            <w:pPr>
              <w:spacing w:line="276" w:lineRule="auto"/>
              <w:jc w:val="both"/>
              <w:rPr>
                <w:b/>
                <w:bCs/>
                <w:rtl/>
              </w:rPr>
            </w:pPr>
          </w:p>
        </w:tc>
        <w:tc>
          <w:tcPr>
            <w:tcW w:w="356" w:type="pct"/>
          </w:tcPr>
          <w:p w14:paraId="76835E8F" w14:textId="77777777" w:rsidR="0039601A" w:rsidRDefault="0039601A" w:rsidP="00E85CE3">
            <w:pPr>
              <w:spacing w:line="276" w:lineRule="auto"/>
              <w:jc w:val="both"/>
              <w:rPr>
                <w:rtl/>
              </w:rPr>
            </w:pPr>
          </w:p>
        </w:tc>
        <w:tc>
          <w:tcPr>
            <w:tcW w:w="329" w:type="pct"/>
          </w:tcPr>
          <w:p w14:paraId="28CF7D60"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3B09953B" w14:textId="77777777" w:rsidR="0039601A" w:rsidRDefault="0039601A" w:rsidP="00E85CE3">
            <w:pPr>
              <w:spacing w:line="276" w:lineRule="auto"/>
              <w:ind w:left="29"/>
              <w:jc w:val="both"/>
              <w:rPr>
                <w:rFonts w:ascii="David" w:eastAsia="Calibri" w:hAnsi="David"/>
                <w:sz w:val="26"/>
                <w:rtl/>
                <w:lang w:eastAsia="en-US"/>
              </w:rPr>
            </w:pPr>
          </w:p>
        </w:tc>
        <w:tc>
          <w:tcPr>
            <w:tcW w:w="3276" w:type="pct"/>
            <w:gridSpan w:val="2"/>
          </w:tcPr>
          <w:p w14:paraId="79AECB9A" w14:textId="77777777" w:rsidR="0039601A" w:rsidRPr="0039601A" w:rsidRDefault="0039601A" w:rsidP="00E85CE3">
            <w:pPr>
              <w:spacing w:line="276" w:lineRule="auto"/>
              <w:ind w:left="29"/>
              <w:jc w:val="both"/>
              <w:rPr>
                <w:rFonts w:ascii="David" w:eastAsia="Calibri" w:hAnsi="David"/>
                <w:sz w:val="26"/>
                <w:rtl/>
                <w:lang w:eastAsia="en-US"/>
              </w:rPr>
            </w:pPr>
          </w:p>
        </w:tc>
      </w:tr>
      <w:tr w:rsidR="0039601A" w:rsidRPr="00F25B85" w14:paraId="228E4F82" w14:textId="77777777" w:rsidTr="00A76401">
        <w:trPr>
          <w:trHeight w:val="227"/>
        </w:trPr>
        <w:tc>
          <w:tcPr>
            <w:tcW w:w="704" w:type="pct"/>
          </w:tcPr>
          <w:p w14:paraId="3B6587CC" w14:textId="77777777" w:rsidR="0039601A" w:rsidRDefault="0039601A" w:rsidP="00E85CE3">
            <w:pPr>
              <w:spacing w:line="276" w:lineRule="auto"/>
              <w:jc w:val="both"/>
              <w:rPr>
                <w:b/>
                <w:bCs/>
                <w:rtl/>
              </w:rPr>
            </w:pPr>
          </w:p>
        </w:tc>
        <w:tc>
          <w:tcPr>
            <w:tcW w:w="356" w:type="pct"/>
          </w:tcPr>
          <w:p w14:paraId="4117621E" w14:textId="77777777" w:rsidR="0039601A" w:rsidRDefault="0039601A" w:rsidP="00E85CE3">
            <w:pPr>
              <w:spacing w:line="276" w:lineRule="auto"/>
              <w:jc w:val="both"/>
              <w:rPr>
                <w:rtl/>
              </w:rPr>
            </w:pPr>
          </w:p>
        </w:tc>
        <w:tc>
          <w:tcPr>
            <w:tcW w:w="329" w:type="pct"/>
          </w:tcPr>
          <w:p w14:paraId="391BFDE7"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01E85B11" w14:textId="4CC6517C" w:rsidR="0039601A" w:rsidRDefault="0039601A"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(4)</w:t>
            </w:r>
          </w:p>
        </w:tc>
        <w:tc>
          <w:tcPr>
            <w:tcW w:w="3276" w:type="pct"/>
            <w:gridSpan w:val="2"/>
          </w:tcPr>
          <w:p w14:paraId="49FA4DFA" w14:textId="0DF5CBE4" w:rsidR="0039601A" w:rsidRPr="0039601A"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הוא התנהג התנהגות שאינה הולמת את תפקידו או התרשל בתפקידו.</w:t>
            </w:r>
          </w:p>
        </w:tc>
      </w:tr>
      <w:tr w:rsidR="0039601A" w:rsidRPr="00F25B85" w14:paraId="017BD07E" w14:textId="77777777" w:rsidTr="00A76401">
        <w:trPr>
          <w:trHeight w:val="227"/>
        </w:trPr>
        <w:tc>
          <w:tcPr>
            <w:tcW w:w="704" w:type="pct"/>
          </w:tcPr>
          <w:p w14:paraId="44A1A40C" w14:textId="77777777" w:rsidR="0039601A" w:rsidRDefault="0039601A" w:rsidP="00E85CE3">
            <w:pPr>
              <w:spacing w:line="276" w:lineRule="auto"/>
              <w:jc w:val="both"/>
              <w:rPr>
                <w:b/>
                <w:bCs/>
                <w:rtl/>
              </w:rPr>
            </w:pPr>
          </w:p>
        </w:tc>
        <w:tc>
          <w:tcPr>
            <w:tcW w:w="356" w:type="pct"/>
          </w:tcPr>
          <w:p w14:paraId="081F2BD1" w14:textId="77777777" w:rsidR="0039601A" w:rsidRDefault="0039601A" w:rsidP="00E85CE3">
            <w:pPr>
              <w:spacing w:line="276" w:lineRule="auto"/>
              <w:jc w:val="both"/>
              <w:rPr>
                <w:rtl/>
              </w:rPr>
            </w:pPr>
          </w:p>
        </w:tc>
        <w:tc>
          <w:tcPr>
            <w:tcW w:w="329" w:type="pct"/>
          </w:tcPr>
          <w:p w14:paraId="2EE0A108" w14:textId="77777777" w:rsidR="0039601A" w:rsidRDefault="0039601A" w:rsidP="00E85CE3">
            <w:pPr>
              <w:spacing w:line="276" w:lineRule="auto"/>
              <w:ind w:left="29"/>
              <w:jc w:val="both"/>
              <w:rPr>
                <w:rFonts w:ascii="David" w:eastAsia="Calibri" w:hAnsi="David"/>
                <w:sz w:val="26"/>
                <w:rtl/>
                <w:lang w:eastAsia="en-US"/>
              </w:rPr>
            </w:pPr>
          </w:p>
        </w:tc>
        <w:tc>
          <w:tcPr>
            <w:tcW w:w="335" w:type="pct"/>
          </w:tcPr>
          <w:p w14:paraId="7A8E7AE8" w14:textId="77777777" w:rsidR="0039601A" w:rsidRDefault="0039601A" w:rsidP="00E85CE3">
            <w:pPr>
              <w:spacing w:line="276" w:lineRule="auto"/>
              <w:ind w:left="29"/>
              <w:jc w:val="both"/>
              <w:rPr>
                <w:rFonts w:ascii="David" w:eastAsia="Calibri" w:hAnsi="David"/>
                <w:sz w:val="26"/>
                <w:rtl/>
                <w:lang w:eastAsia="en-US"/>
              </w:rPr>
            </w:pPr>
          </w:p>
        </w:tc>
        <w:tc>
          <w:tcPr>
            <w:tcW w:w="3276" w:type="pct"/>
            <w:gridSpan w:val="2"/>
          </w:tcPr>
          <w:p w14:paraId="470E0FAA" w14:textId="77777777" w:rsidR="0039601A" w:rsidRPr="0039601A" w:rsidRDefault="0039601A" w:rsidP="00E85CE3">
            <w:pPr>
              <w:spacing w:line="276" w:lineRule="auto"/>
              <w:ind w:left="29"/>
              <w:jc w:val="both"/>
              <w:rPr>
                <w:rFonts w:ascii="David" w:eastAsia="Calibri" w:hAnsi="David"/>
                <w:sz w:val="26"/>
                <w:rtl/>
                <w:lang w:eastAsia="en-US"/>
              </w:rPr>
            </w:pPr>
          </w:p>
        </w:tc>
      </w:tr>
      <w:tr w:rsidR="00ED699B" w:rsidRPr="00F25B85" w14:paraId="375BBB56" w14:textId="77777777" w:rsidTr="00A76401">
        <w:trPr>
          <w:trHeight w:val="227"/>
        </w:trPr>
        <w:tc>
          <w:tcPr>
            <w:tcW w:w="704" w:type="pct"/>
            <w:vMerge w:val="restart"/>
          </w:tcPr>
          <w:p w14:paraId="749E4998" w14:textId="6E913A08" w:rsidR="00ED699B" w:rsidRDefault="00ED699B" w:rsidP="00E85CE3">
            <w:pPr>
              <w:spacing w:line="276" w:lineRule="auto"/>
              <w:jc w:val="both"/>
              <w:rPr>
                <w:b/>
                <w:bCs/>
                <w:rtl/>
              </w:rPr>
            </w:pPr>
            <w:r>
              <w:rPr>
                <w:rFonts w:hint="cs"/>
                <w:b/>
                <w:bCs/>
                <w:rtl/>
              </w:rPr>
              <w:lastRenderedPageBreak/>
              <w:t>חיווי מאמצעי פיקוח טכנולוגי</w:t>
            </w:r>
          </w:p>
        </w:tc>
        <w:tc>
          <w:tcPr>
            <w:tcW w:w="356" w:type="pct"/>
          </w:tcPr>
          <w:p w14:paraId="777A3830" w14:textId="62D5588B" w:rsidR="00ED699B" w:rsidRDefault="00ED699B" w:rsidP="00E85CE3">
            <w:pPr>
              <w:spacing w:line="276" w:lineRule="auto"/>
              <w:jc w:val="both"/>
              <w:rPr>
                <w:rtl/>
              </w:rPr>
            </w:pPr>
            <w:r>
              <w:rPr>
                <w:rFonts w:hint="cs"/>
                <w:rtl/>
              </w:rPr>
              <w:t>5.</w:t>
            </w:r>
          </w:p>
        </w:tc>
        <w:tc>
          <w:tcPr>
            <w:tcW w:w="329" w:type="pct"/>
          </w:tcPr>
          <w:p w14:paraId="26CA7FE7" w14:textId="0BFD7011" w:rsidR="00ED699B" w:rsidRDefault="00ED699B"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(א)</w:t>
            </w:r>
          </w:p>
        </w:tc>
        <w:tc>
          <w:tcPr>
            <w:tcW w:w="3611" w:type="pct"/>
            <w:gridSpan w:val="3"/>
          </w:tcPr>
          <w:p w14:paraId="3815CCBA" w14:textId="76C9C335" w:rsidR="00ED699B" w:rsidRPr="0039601A" w:rsidRDefault="00ED699B"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 xml:space="preserve">התקבל חיווי מאמצעי פיקוח טכנולוגי המעיד על תקלה טכנית באמצעי כאמור </w:t>
            </w:r>
            <w:r>
              <w:rPr>
                <w:rFonts w:ascii="David" w:eastAsia="Calibri" w:hAnsi="David" w:hint="cs"/>
                <w:sz w:val="26"/>
                <w:rtl/>
                <w:lang w:eastAsia="en-US"/>
              </w:rPr>
              <w:t>רשאי מברר</w:t>
            </w:r>
            <w:r w:rsidRPr="0039601A">
              <w:rPr>
                <w:rFonts w:ascii="David" w:eastAsia="Calibri" w:hAnsi="David"/>
                <w:sz w:val="26"/>
                <w:rtl/>
                <w:lang w:eastAsia="en-US"/>
              </w:rPr>
              <w:t>, לשם מניעת הפרה של צו פיקוח טכנולוגי –</w:t>
            </w:r>
          </w:p>
        </w:tc>
      </w:tr>
      <w:tr w:rsidR="00ED699B" w:rsidRPr="00F25B85" w14:paraId="21521E45" w14:textId="77777777" w:rsidTr="00A76401">
        <w:trPr>
          <w:trHeight w:val="227"/>
        </w:trPr>
        <w:tc>
          <w:tcPr>
            <w:tcW w:w="704" w:type="pct"/>
            <w:vMerge/>
          </w:tcPr>
          <w:p w14:paraId="53EA0A7B" w14:textId="77777777" w:rsidR="00ED699B" w:rsidRDefault="00ED699B" w:rsidP="00E85CE3">
            <w:pPr>
              <w:spacing w:line="276" w:lineRule="auto"/>
              <w:jc w:val="both"/>
              <w:rPr>
                <w:b/>
                <w:bCs/>
                <w:rtl/>
              </w:rPr>
            </w:pPr>
          </w:p>
        </w:tc>
        <w:tc>
          <w:tcPr>
            <w:tcW w:w="356" w:type="pct"/>
          </w:tcPr>
          <w:p w14:paraId="54A0F34A" w14:textId="77777777" w:rsidR="00ED699B" w:rsidRDefault="00ED699B" w:rsidP="00E85CE3">
            <w:pPr>
              <w:spacing w:line="276" w:lineRule="auto"/>
              <w:jc w:val="both"/>
              <w:rPr>
                <w:rtl/>
              </w:rPr>
            </w:pPr>
          </w:p>
        </w:tc>
        <w:tc>
          <w:tcPr>
            <w:tcW w:w="329" w:type="pct"/>
          </w:tcPr>
          <w:p w14:paraId="3DA23939" w14:textId="77777777" w:rsidR="00ED699B" w:rsidRDefault="00ED699B" w:rsidP="00E85CE3">
            <w:pPr>
              <w:spacing w:line="276" w:lineRule="auto"/>
              <w:ind w:left="29"/>
              <w:jc w:val="both"/>
              <w:rPr>
                <w:rFonts w:ascii="David" w:eastAsia="Calibri" w:hAnsi="David"/>
                <w:sz w:val="26"/>
                <w:rtl/>
                <w:lang w:eastAsia="en-US"/>
              </w:rPr>
            </w:pPr>
          </w:p>
        </w:tc>
        <w:tc>
          <w:tcPr>
            <w:tcW w:w="335" w:type="pct"/>
          </w:tcPr>
          <w:p w14:paraId="137A034C" w14:textId="77777777" w:rsidR="00ED699B" w:rsidRDefault="00ED699B" w:rsidP="00E85CE3">
            <w:pPr>
              <w:spacing w:line="276" w:lineRule="auto"/>
              <w:ind w:left="29"/>
              <w:jc w:val="both"/>
              <w:rPr>
                <w:rFonts w:ascii="David" w:eastAsia="Calibri" w:hAnsi="David"/>
                <w:sz w:val="26"/>
                <w:rtl/>
                <w:lang w:eastAsia="en-US"/>
              </w:rPr>
            </w:pPr>
          </w:p>
        </w:tc>
        <w:tc>
          <w:tcPr>
            <w:tcW w:w="3276" w:type="pct"/>
            <w:gridSpan w:val="2"/>
          </w:tcPr>
          <w:p w14:paraId="4ADD27F1" w14:textId="77777777" w:rsidR="00ED699B" w:rsidRPr="0039601A" w:rsidRDefault="00ED699B" w:rsidP="00E85CE3">
            <w:pPr>
              <w:spacing w:line="276" w:lineRule="auto"/>
              <w:ind w:left="29"/>
              <w:jc w:val="both"/>
              <w:rPr>
                <w:rFonts w:ascii="David" w:eastAsia="Calibri" w:hAnsi="David"/>
                <w:sz w:val="26"/>
                <w:rtl/>
                <w:lang w:eastAsia="en-US"/>
              </w:rPr>
            </w:pPr>
          </w:p>
        </w:tc>
      </w:tr>
      <w:tr w:rsidR="00ED699B" w:rsidRPr="00F25B85" w14:paraId="65C08AA5" w14:textId="77777777" w:rsidTr="00A76401">
        <w:trPr>
          <w:trHeight w:val="227"/>
        </w:trPr>
        <w:tc>
          <w:tcPr>
            <w:tcW w:w="704" w:type="pct"/>
            <w:vMerge/>
          </w:tcPr>
          <w:p w14:paraId="6608E760" w14:textId="77777777" w:rsidR="00ED699B" w:rsidRDefault="00ED699B" w:rsidP="00E85CE3">
            <w:pPr>
              <w:spacing w:line="276" w:lineRule="auto"/>
              <w:jc w:val="both"/>
              <w:rPr>
                <w:b/>
                <w:bCs/>
                <w:rtl/>
              </w:rPr>
            </w:pPr>
          </w:p>
        </w:tc>
        <w:tc>
          <w:tcPr>
            <w:tcW w:w="356" w:type="pct"/>
          </w:tcPr>
          <w:p w14:paraId="7EA14682" w14:textId="77777777" w:rsidR="00ED699B" w:rsidRDefault="00ED699B" w:rsidP="00E85CE3">
            <w:pPr>
              <w:spacing w:line="276" w:lineRule="auto"/>
              <w:jc w:val="both"/>
              <w:rPr>
                <w:rtl/>
              </w:rPr>
            </w:pPr>
          </w:p>
        </w:tc>
        <w:tc>
          <w:tcPr>
            <w:tcW w:w="329" w:type="pct"/>
          </w:tcPr>
          <w:p w14:paraId="0C1AD401" w14:textId="77777777" w:rsidR="00ED699B" w:rsidRDefault="00ED699B" w:rsidP="00E85CE3">
            <w:pPr>
              <w:spacing w:line="276" w:lineRule="auto"/>
              <w:ind w:left="29"/>
              <w:jc w:val="both"/>
              <w:rPr>
                <w:rFonts w:ascii="David" w:eastAsia="Calibri" w:hAnsi="David"/>
                <w:sz w:val="26"/>
                <w:rtl/>
                <w:lang w:eastAsia="en-US"/>
              </w:rPr>
            </w:pPr>
          </w:p>
        </w:tc>
        <w:tc>
          <w:tcPr>
            <w:tcW w:w="335" w:type="pct"/>
          </w:tcPr>
          <w:p w14:paraId="7C43D7B1" w14:textId="507692A1" w:rsidR="00ED699B" w:rsidRDefault="00ED699B"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(1)</w:t>
            </w:r>
          </w:p>
        </w:tc>
        <w:tc>
          <w:tcPr>
            <w:tcW w:w="3276" w:type="pct"/>
            <w:gridSpan w:val="2"/>
          </w:tcPr>
          <w:p w14:paraId="51B69D62" w14:textId="353651DA" w:rsidR="00ED699B" w:rsidRPr="0039601A" w:rsidRDefault="00ED699B" w:rsidP="00E85CE3">
            <w:pPr>
              <w:spacing w:line="276" w:lineRule="auto"/>
              <w:ind w:left="29"/>
              <w:jc w:val="both"/>
              <w:rPr>
                <w:rFonts w:ascii="David" w:eastAsia="Calibri" w:hAnsi="David"/>
                <w:sz w:val="26"/>
                <w:rtl/>
                <w:lang w:eastAsia="en-US"/>
              </w:rPr>
            </w:pPr>
            <w:r w:rsidRPr="00B771E1">
              <w:rPr>
                <w:rFonts w:ascii="David" w:eastAsia="Calibri" w:hAnsi="David"/>
                <w:sz w:val="26"/>
                <w:rtl/>
                <w:lang w:eastAsia="en-US"/>
              </w:rPr>
              <w:t>לדרוש מהמפוקח למסור לו את שמו ומענו, ולהציג לפניו תעודת זהות או תעודה רשמית אחרת המזהה אותו;</w:t>
            </w:r>
          </w:p>
        </w:tc>
      </w:tr>
      <w:tr w:rsidR="00B771E1" w:rsidRPr="00F25B85" w14:paraId="7D08A48A" w14:textId="77777777" w:rsidTr="00A76401">
        <w:trPr>
          <w:trHeight w:val="227"/>
        </w:trPr>
        <w:tc>
          <w:tcPr>
            <w:tcW w:w="704" w:type="pct"/>
          </w:tcPr>
          <w:p w14:paraId="792910E1" w14:textId="77777777" w:rsidR="00B771E1" w:rsidRDefault="00B771E1" w:rsidP="00E85CE3">
            <w:pPr>
              <w:spacing w:line="276" w:lineRule="auto"/>
              <w:jc w:val="both"/>
              <w:rPr>
                <w:b/>
                <w:bCs/>
                <w:rtl/>
              </w:rPr>
            </w:pPr>
          </w:p>
        </w:tc>
        <w:tc>
          <w:tcPr>
            <w:tcW w:w="356" w:type="pct"/>
          </w:tcPr>
          <w:p w14:paraId="377980F9" w14:textId="77777777" w:rsidR="00B771E1" w:rsidRDefault="00B771E1" w:rsidP="00E85CE3">
            <w:pPr>
              <w:spacing w:line="276" w:lineRule="auto"/>
              <w:jc w:val="both"/>
              <w:rPr>
                <w:rtl/>
              </w:rPr>
            </w:pPr>
          </w:p>
        </w:tc>
        <w:tc>
          <w:tcPr>
            <w:tcW w:w="329" w:type="pct"/>
          </w:tcPr>
          <w:p w14:paraId="4B55A666" w14:textId="77777777" w:rsidR="00B771E1" w:rsidRDefault="00B771E1" w:rsidP="00E85CE3">
            <w:pPr>
              <w:spacing w:line="276" w:lineRule="auto"/>
              <w:ind w:left="29"/>
              <w:jc w:val="both"/>
              <w:rPr>
                <w:rFonts w:ascii="David" w:eastAsia="Calibri" w:hAnsi="David"/>
                <w:sz w:val="26"/>
                <w:rtl/>
                <w:lang w:eastAsia="en-US"/>
              </w:rPr>
            </w:pPr>
          </w:p>
        </w:tc>
        <w:tc>
          <w:tcPr>
            <w:tcW w:w="335" w:type="pct"/>
          </w:tcPr>
          <w:p w14:paraId="2FDD7E02" w14:textId="77777777" w:rsidR="00B771E1" w:rsidRDefault="00B771E1" w:rsidP="00E85CE3">
            <w:pPr>
              <w:spacing w:line="276" w:lineRule="auto"/>
              <w:ind w:left="29"/>
              <w:jc w:val="both"/>
              <w:rPr>
                <w:rFonts w:ascii="David" w:eastAsia="Calibri" w:hAnsi="David"/>
                <w:sz w:val="26"/>
                <w:rtl/>
                <w:lang w:eastAsia="en-US"/>
              </w:rPr>
            </w:pPr>
          </w:p>
        </w:tc>
        <w:tc>
          <w:tcPr>
            <w:tcW w:w="3276" w:type="pct"/>
            <w:gridSpan w:val="2"/>
          </w:tcPr>
          <w:p w14:paraId="5F37DC3B" w14:textId="77777777" w:rsidR="00B771E1" w:rsidRPr="00B771E1" w:rsidRDefault="00B771E1" w:rsidP="00E85CE3">
            <w:pPr>
              <w:spacing w:line="276" w:lineRule="auto"/>
              <w:ind w:left="29"/>
              <w:jc w:val="both"/>
              <w:rPr>
                <w:rFonts w:ascii="David" w:eastAsia="Calibri" w:hAnsi="David"/>
                <w:sz w:val="26"/>
                <w:rtl/>
                <w:lang w:eastAsia="en-US"/>
              </w:rPr>
            </w:pPr>
          </w:p>
        </w:tc>
      </w:tr>
      <w:tr w:rsidR="00B771E1" w:rsidRPr="00F25B85" w14:paraId="383681F1" w14:textId="77777777" w:rsidTr="00A76401">
        <w:trPr>
          <w:trHeight w:val="227"/>
        </w:trPr>
        <w:tc>
          <w:tcPr>
            <w:tcW w:w="704" w:type="pct"/>
          </w:tcPr>
          <w:p w14:paraId="3A03B5C5" w14:textId="77777777" w:rsidR="00B771E1" w:rsidRDefault="00B771E1" w:rsidP="00E85CE3">
            <w:pPr>
              <w:spacing w:line="276" w:lineRule="auto"/>
              <w:jc w:val="both"/>
              <w:rPr>
                <w:b/>
                <w:bCs/>
                <w:rtl/>
              </w:rPr>
            </w:pPr>
          </w:p>
        </w:tc>
        <w:tc>
          <w:tcPr>
            <w:tcW w:w="356" w:type="pct"/>
          </w:tcPr>
          <w:p w14:paraId="3B6107E8" w14:textId="77777777" w:rsidR="00B771E1" w:rsidRDefault="00B771E1" w:rsidP="00E85CE3">
            <w:pPr>
              <w:spacing w:line="276" w:lineRule="auto"/>
              <w:jc w:val="both"/>
              <w:rPr>
                <w:rtl/>
              </w:rPr>
            </w:pPr>
          </w:p>
        </w:tc>
        <w:tc>
          <w:tcPr>
            <w:tcW w:w="329" w:type="pct"/>
          </w:tcPr>
          <w:p w14:paraId="147911BF" w14:textId="77777777" w:rsidR="00B771E1" w:rsidRDefault="00B771E1" w:rsidP="00E85CE3">
            <w:pPr>
              <w:spacing w:line="276" w:lineRule="auto"/>
              <w:ind w:left="29"/>
              <w:jc w:val="both"/>
              <w:rPr>
                <w:rFonts w:ascii="David" w:eastAsia="Calibri" w:hAnsi="David"/>
                <w:sz w:val="26"/>
                <w:rtl/>
                <w:lang w:eastAsia="en-US"/>
              </w:rPr>
            </w:pPr>
          </w:p>
        </w:tc>
        <w:tc>
          <w:tcPr>
            <w:tcW w:w="335" w:type="pct"/>
          </w:tcPr>
          <w:p w14:paraId="03AA844A" w14:textId="2F7D67B2" w:rsidR="00B771E1" w:rsidRDefault="00B771E1"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(2)</w:t>
            </w:r>
          </w:p>
        </w:tc>
        <w:tc>
          <w:tcPr>
            <w:tcW w:w="3276" w:type="pct"/>
            <w:gridSpan w:val="2"/>
          </w:tcPr>
          <w:p w14:paraId="3FA1AB54" w14:textId="0603B0C5" w:rsidR="00B771E1" w:rsidRPr="00B771E1" w:rsidRDefault="00B771E1" w:rsidP="00E85CE3">
            <w:pPr>
              <w:spacing w:line="276" w:lineRule="auto"/>
              <w:ind w:left="29"/>
              <w:jc w:val="both"/>
              <w:rPr>
                <w:rFonts w:ascii="David" w:eastAsia="Calibri" w:hAnsi="David"/>
                <w:sz w:val="26"/>
                <w:rtl/>
                <w:lang w:eastAsia="en-US"/>
              </w:rPr>
            </w:pPr>
            <w:r w:rsidRPr="00B771E1">
              <w:rPr>
                <w:rFonts w:ascii="David" w:eastAsia="Calibri" w:hAnsi="David"/>
                <w:sz w:val="26"/>
                <w:rtl/>
                <w:lang w:eastAsia="en-US"/>
              </w:rPr>
              <w:t xml:space="preserve">לדרוש מהמפוקח למסור לו כל ידיעה או מסמך שעשויים לכלול מידע בנוגע לעמידתו בתנאי הצו או להפרתם, ובכלל זה לברר עימו את מקום הימצאו; בפסקה זו, "מסמך" – לרבות פלט כהגדרתו בחוק המחשבים, </w:t>
            </w:r>
            <w:proofErr w:type="spellStart"/>
            <w:r w:rsidRPr="00B771E1">
              <w:rPr>
                <w:rFonts w:ascii="David" w:eastAsia="Calibri" w:hAnsi="David"/>
                <w:sz w:val="26"/>
                <w:rtl/>
                <w:lang w:eastAsia="en-US"/>
              </w:rPr>
              <w:t>התשנ"ה</w:t>
            </w:r>
            <w:proofErr w:type="spellEnd"/>
            <w:r w:rsidR="00570226">
              <w:rPr>
                <w:rFonts w:ascii="David" w:eastAsia="Calibri" w:hAnsi="David"/>
                <w:sz w:val="26"/>
                <w:rtl/>
                <w:lang w:eastAsia="en-US"/>
              </w:rPr>
              <w:t>–</w:t>
            </w:r>
            <w:r w:rsidRPr="00B771E1">
              <w:rPr>
                <w:rFonts w:ascii="David" w:eastAsia="Calibri" w:hAnsi="David"/>
                <w:sz w:val="26"/>
                <w:rtl/>
                <w:lang w:eastAsia="en-US"/>
              </w:rPr>
              <w:t>1995</w:t>
            </w:r>
            <w:r>
              <w:rPr>
                <w:rFonts w:ascii="David" w:eastAsia="Calibri" w:hAnsi="David" w:hint="cs"/>
                <w:sz w:val="26"/>
                <w:rtl/>
                <w:lang w:eastAsia="en-US"/>
              </w:rPr>
              <w:t>, כפי תוקפו בישראל מעת לעת;</w:t>
            </w:r>
          </w:p>
        </w:tc>
      </w:tr>
      <w:tr w:rsidR="00B771E1" w:rsidRPr="00F25B85" w14:paraId="536E0B25" w14:textId="77777777" w:rsidTr="00A76401">
        <w:trPr>
          <w:trHeight w:val="227"/>
        </w:trPr>
        <w:tc>
          <w:tcPr>
            <w:tcW w:w="704" w:type="pct"/>
          </w:tcPr>
          <w:p w14:paraId="6A82637A" w14:textId="77777777" w:rsidR="00B771E1" w:rsidRDefault="00B771E1" w:rsidP="00E85CE3">
            <w:pPr>
              <w:spacing w:line="276" w:lineRule="auto"/>
              <w:jc w:val="both"/>
              <w:rPr>
                <w:b/>
                <w:bCs/>
                <w:rtl/>
              </w:rPr>
            </w:pPr>
          </w:p>
        </w:tc>
        <w:tc>
          <w:tcPr>
            <w:tcW w:w="356" w:type="pct"/>
          </w:tcPr>
          <w:p w14:paraId="272F1C9C" w14:textId="77777777" w:rsidR="00B771E1" w:rsidRDefault="00B771E1" w:rsidP="00E85CE3">
            <w:pPr>
              <w:spacing w:line="276" w:lineRule="auto"/>
              <w:jc w:val="both"/>
              <w:rPr>
                <w:rtl/>
              </w:rPr>
            </w:pPr>
          </w:p>
        </w:tc>
        <w:tc>
          <w:tcPr>
            <w:tcW w:w="329" w:type="pct"/>
          </w:tcPr>
          <w:p w14:paraId="5569459E" w14:textId="77777777" w:rsidR="00B771E1" w:rsidRDefault="00B771E1" w:rsidP="00E85CE3">
            <w:pPr>
              <w:spacing w:line="276" w:lineRule="auto"/>
              <w:ind w:left="29"/>
              <w:jc w:val="both"/>
              <w:rPr>
                <w:rFonts w:ascii="David" w:eastAsia="Calibri" w:hAnsi="David"/>
                <w:sz w:val="26"/>
                <w:rtl/>
                <w:lang w:eastAsia="en-US"/>
              </w:rPr>
            </w:pPr>
          </w:p>
        </w:tc>
        <w:tc>
          <w:tcPr>
            <w:tcW w:w="335" w:type="pct"/>
          </w:tcPr>
          <w:p w14:paraId="42A09A09" w14:textId="77777777" w:rsidR="00B771E1" w:rsidRDefault="00B771E1" w:rsidP="00E85CE3">
            <w:pPr>
              <w:spacing w:line="276" w:lineRule="auto"/>
              <w:ind w:left="29"/>
              <w:jc w:val="both"/>
              <w:rPr>
                <w:rFonts w:ascii="David" w:eastAsia="Calibri" w:hAnsi="David"/>
                <w:sz w:val="26"/>
                <w:rtl/>
                <w:lang w:eastAsia="en-US"/>
              </w:rPr>
            </w:pPr>
          </w:p>
        </w:tc>
        <w:tc>
          <w:tcPr>
            <w:tcW w:w="3276" w:type="pct"/>
            <w:gridSpan w:val="2"/>
          </w:tcPr>
          <w:p w14:paraId="26422ABB" w14:textId="77777777" w:rsidR="00B771E1" w:rsidRPr="00B771E1" w:rsidRDefault="00B771E1" w:rsidP="00E85CE3">
            <w:pPr>
              <w:spacing w:line="276" w:lineRule="auto"/>
              <w:ind w:left="29"/>
              <w:jc w:val="both"/>
              <w:rPr>
                <w:rFonts w:ascii="David" w:eastAsia="Calibri" w:hAnsi="David"/>
                <w:sz w:val="26"/>
                <w:rtl/>
                <w:lang w:eastAsia="en-US"/>
              </w:rPr>
            </w:pPr>
          </w:p>
        </w:tc>
      </w:tr>
      <w:tr w:rsidR="00B771E1" w:rsidRPr="00F25B85" w14:paraId="1FCC1A64" w14:textId="77777777" w:rsidTr="00A76401">
        <w:trPr>
          <w:trHeight w:val="227"/>
        </w:trPr>
        <w:tc>
          <w:tcPr>
            <w:tcW w:w="704" w:type="pct"/>
          </w:tcPr>
          <w:p w14:paraId="67666E49" w14:textId="77777777" w:rsidR="00B771E1" w:rsidRDefault="00B771E1" w:rsidP="00E85CE3">
            <w:pPr>
              <w:spacing w:line="276" w:lineRule="auto"/>
              <w:jc w:val="both"/>
              <w:rPr>
                <w:b/>
                <w:bCs/>
                <w:rtl/>
              </w:rPr>
            </w:pPr>
          </w:p>
        </w:tc>
        <w:tc>
          <w:tcPr>
            <w:tcW w:w="356" w:type="pct"/>
          </w:tcPr>
          <w:p w14:paraId="5FA1DD47" w14:textId="77777777" w:rsidR="00B771E1" w:rsidRDefault="00B771E1" w:rsidP="00E85CE3">
            <w:pPr>
              <w:spacing w:line="276" w:lineRule="auto"/>
              <w:jc w:val="both"/>
              <w:rPr>
                <w:rtl/>
              </w:rPr>
            </w:pPr>
          </w:p>
        </w:tc>
        <w:tc>
          <w:tcPr>
            <w:tcW w:w="329" w:type="pct"/>
          </w:tcPr>
          <w:p w14:paraId="5FB2E92C" w14:textId="77777777" w:rsidR="00B771E1" w:rsidRDefault="00B771E1" w:rsidP="00E85CE3">
            <w:pPr>
              <w:spacing w:line="276" w:lineRule="auto"/>
              <w:ind w:left="29"/>
              <w:jc w:val="both"/>
              <w:rPr>
                <w:rFonts w:ascii="David" w:eastAsia="Calibri" w:hAnsi="David"/>
                <w:sz w:val="26"/>
                <w:rtl/>
                <w:lang w:eastAsia="en-US"/>
              </w:rPr>
            </w:pPr>
          </w:p>
        </w:tc>
        <w:tc>
          <w:tcPr>
            <w:tcW w:w="335" w:type="pct"/>
          </w:tcPr>
          <w:p w14:paraId="6DA82AE7" w14:textId="30AD5A49" w:rsidR="00B771E1" w:rsidRDefault="00B771E1"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(3)</w:t>
            </w:r>
          </w:p>
        </w:tc>
        <w:tc>
          <w:tcPr>
            <w:tcW w:w="3276" w:type="pct"/>
            <w:gridSpan w:val="2"/>
          </w:tcPr>
          <w:p w14:paraId="6782CBAA" w14:textId="4219B5E6" w:rsidR="00B771E1" w:rsidRPr="0039601A" w:rsidRDefault="00B771E1" w:rsidP="00E85CE3">
            <w:pPr>
              <w:spacing w:line="276" w:lineRule="auto"/>
              <w:ind w:left="29"/>
              <w:jc w:val="both"/>
              <w:rPr>
                <w:rFonts w:ascii="David" w:eastAsia="Calibri" w:hAnsi="David"/>
                <w:sz w:val="26"/>
                <w:rtl/>
                <w:lang w:eastAsia="en-US"/>
              </w:rPr>
            </w:pPr>
            <w:r w:rsidRPr="00B771E1">
              <w:rPr>
                <w:rFonts w:ascii="David" w:eastAsia="Calibri" w:hAnsi="David"/>
                <w:sz w:val="26"/>
                <w:rtl/>
                <w:lang w:eastAsia="en-US"/>
              </w:rPr>
              <w:t>להיכנס למקום הימצאו של המפוקח, אשר נמצא במקום התקלה הטכנית, ובלבד שלא ייכנס למקום המשמש למגורים אלא בהסכמת מחזיק המקום</w:t>
            </w:r>
            <w:r w:rsidR="00BA4A1F">
              <w:rPr>
                <w:rFonts w:ascii="David" w:eastAsia="Calibri" w:hAnsi="David" w:hint="cs"/>
                <w:sz w:val="26"/>
                <w:rtl/>
                <w:lang w:eastAsia="en-US"/>
              </w:rPr>
              <w:t>.</w:t>
            </w:r>
          </w:p>
        </w:tc>
      </w:tr>
      <w:tr w:rsidR="00E85CE3" w:rsidRPr="00F25B85" w14:paraId="64F9ADB4" w14:textId="77777777" w:rsidTr="00A76401">
        <w:trPr>
          <w:trHeight w:val="227"/>
        </w:trPr>
        <w:tc>
          <w:tcPr>
            <w:tcW w:w="704" w:type="pct"/>
          </w:tcPr>
          <w:p w14:paraId="65CCA9DC" w14:textId="77777777" w:rsidR="00E85CE3" w:rsidRPr="00A56C14" w:rsidRDefault="00E85CE3" w:rsidP="00E85CE3">
            <w:pPr>
              <w:spacing w:line="276" w:lineRule="auto"/>
              <w:jc w:val="both"/>
              <w:rPr>
                <w:b/>
                <w:bCs/>
                <w:rtl/>
              </w:rPr>
            </w:pPr>
          </w:p>
        </w:tc>
        <w:tc>
          <w:tcPr>
            <w:tcW w:w="356" w:type="pct"/>
          </w:tcPr>
          <w:p w14:paraId="779D5D45" w14:textId="77777777" w:rsidR="00E85CE3" w:rsidRDefault="00E85CE3" w:rsidP="00E85CE3">
            <w:pPr>
              <w:spacing w:line="276" w:lineRule="auto"/>
              <w:jc w:val="both"/>
              <w:rPr>
                <w:rtl/>
              </w:rPr>
            </w:pPr>
          </w:p>
        </w:tc>
        <w:tc>
          <w:tcPr>
            <w:tcW w:w="329" w:type="pct"/>
          </w:tcPr>
          <w:p w14:paraId="6B102609" w14:textId="77777777" w:rsidR="00E85CE3" w:rsidRDefault="00E85CE3" w:rsidP="00E85CE3">
            <w:pPr>
              <w:spacing w:line="276" w:lineRule="auto"/>
              <w:ind w:left="29"/>
              <w:jc w:val="both"/>
              <w:rPr>
                <w:rFonts w:ascii="David" w:eastAsia="Calibri" w:hAnsi="David"/>
                <w:sz w:val="26"/>
                <w:rtl/>
                <w:lang w:eastAsia="en-US"/>
              </w:rPr>
            </w:pPr>
          </w:p>
        </w:tc>
        <w:tc>
          <w:tcPr>
            <w:tcW w:w="3611" w:type="pct"/>
            <w:gridSpan w:val="3"/>
          </w:tcPr>
          <w:p w14:paraId="65901EC7" w14:textId="77777777" w:rsidR="00E85CE3" w:rsidRDefault="00E85CE3" w:rsidP="00E85CE3">
            <w:pPr>
              <w:spacing w:line="276" w:lineRule="auto"/>
              <w:ind w:left="29"/>
              <w:jc w:val="both"/>
              <w:rPr>
                <w:rFonts w:ascii="David" w:eastAsia="Calibri" w:hAnsi="David"/>
                <w:sz w:val="26"/>
                <w:rtl/>
                <w:lang w:eastAsia="en-US"/>
              </w:rPr>
            </w:pPr>
          </w:p>
        </w:tc>
      </w:tr>
      <w:tr w:rsidR="00B771E1" w:rsidRPr="00F25B85" w14:paraId="654E6A9D" w14:textId="77777777" w:rsidTr="00A76401">
        <w:trPr>
          <w:trHeight w:val="227"/>
        </w:trPr>
        <w:tc>
          <w:tcPr>
            <w:tcW w:w="704" w:type="pct"/>
          </w:tcPr>
          <w:p w14:paraId="729B2DB6" w14:textId="77777777" w:rsidR="00B771E1" w:rsidRPr="00A56C14" w:rsidRDefault="00B771E1" w:rsidP="00E85CE3">
            <w:pPr>
              <w:spacing w:line="276" w:lineRule="auto"/>
              <w:jc w:val="both"/>
              <w:rPr>
                <w:b/>
                <w:bCs/>
                <w:rtl/>
              </w:rPr>
            </w:pPr>
          </w:p>
        </w:tc>
        <w:tc>
          <w:tcPr>
            <w:tcW w:w="356" w:type="pct"/>
          </w:tcPr>
          <w:p w14:paraId="46359A4D" w14:textId="77777777" w:rsidR="00B771E1" w:rsidRDefault="00B771E1" w:rsidP="00E85CE3">
            <w:pPr>
              <w:spacing w:line="276" w:lineRule="auto"/>
              <w:jc w:val="both"/>
              <w:rPr>
                <w:rtl/>
              </w:rPr>
            </w:pPr>
          </w:p>
        </w:tc>
        <w:tc>
          <w:tcPr>
            <w:tcW w:w="329" w:type="pct"/>
          </w:tcPr>
          <w:p w14:paraId="116D4721" w14:textId="38FBE500" w:rsidR="00B771E1" w:rsidRDefault="00B771E1"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(ב)</w:t>
            </w:r>
          </w:p>
        </w:tc>
        <w:tc>
          <w:tcPr>
            <w:tcW w:w="3611" w:type="pct"/>
            <w:gridSpan w:val="3"/>
          </w:tcPr>
          <w:p w14:paraId="284E7795" w14:textId="1E05C5E6" w:rsidR="00B771E1" w:rsidRDefault="00B771E1" w:rsidP="00E85CE3">
            <w:pPr>
              <w:spacing w:line="276" w:lineRule="auto"/>
              <w:ind w:left="29"/>
              <w:jc w:val="both"/>
              <w:rPr>
                <w:rFonts w:ascii="David" w:eastAsia="Calibri" w:hAnsi="David"/>
                <w:sz w:val="26"/>
                <w:rtl/>
                <w:lang w:eastAsia="en-US"/>
              </w:rPr>
            </w:pPr>
            <w:r w:rsidRPr="00B771E1">
              <w:rPr>
                <w:rFonts w:ascii="David" w:eastAsia="Calibri" w:hAnsi="David"/>
                <w:sz w:val="26"/>
                <w:rtl/>
                <w:lang w:eastAsia="en-US"/>
              </w:rPr>
              <w:t xml:space="preserve">התקבל חיווי מאמצעי פיקוח טכנולוגי על כניסת המפוקח </w:t>
            </w:r>
            <w:r>
              <w:rPr>
                <w:rFonts w:ascii="David" w:eastAsia="Calibri" w:hAnsi="David" w:hint="cs"/>
                <w:sz w:val="26"/>
                <w:rtl/>
                <w:lang w:eastAsia="en-US"/>
              </w:rPr>
              <w:t>לאזור</w:t>
            </w:r>
            <w:r w:rsidRPr="00B771E1">
              <w:rPr>
                <w:rFonts w:ascii="David" w:eastAsia="Calibri" w:hAnsi="David"/>
                <w:sz w:val="26"/>
                <w:rtl/>
                <w:lang w:eastAsia="en-US"/>
              </w:rPr>
              <w:t xml:space="preserve"> ההפרה, </w:t>
            </w:r>
            <w:r w:rsidR="008C7442">
              <w:rPr>
                <w:rFonts w:ascii="David" w:eastAsia="Calibri" w:hAnsi="David" w:hint="cs"/>
                <w:sz w:val="26"/>
                <w:rtl/>
                <w:lang w:eastAsia="en-US"/>
              </w:rPr>
              <w:t>יודיע על כך</w:t>
            </w:r>
            <w:r w:rsidRPr="00B771E1">
              <w:rPr>
                <w:rFonts w:ascii="David" w:eastAsia="Calibri" w:hAnsi="David"/>
                <w:sz w:val="26"/>
                <w:rtl/>
                <w:lang w:eastAsia="en-US"/>
              </w:rPr>
              <w:t xml:space="preserve"> </w:t>
            </w:r>
            <w:r w:rsidR="008C7442">
              <w:rPr>
                <w:rFonts w:ascii="David" w:eastAsia="Calibri" w:hAnsi="David" w:hint="cs"/>
                <w:sz w:val="26"/>
                <w:rtl/>
                <w:lang w:eastAsia="en-US"/>
              </w:rPr>
              <w:t xml:space="preserve">מברר </w:t>
            </w:r>
            <w:r w:rsidRPr="00B771E1">
              <w:rPr>
                <w:rFonts w:ascii="David" w:eastAsia="Calibri" w:hAnsi="David"/>
                <w:sz w:val="26"/>
                <w:rtl/>
                <w:lang w:eastAsia="en-US"/>
              </w:rPr>
              <w:t>למשטרת ישראל</w:t>
            </w:r>
            <w:r w:rsidR="008C7442">
              <w:rPr>
                <w:rFonts w:ascii="David" w:eastAsia="Calibri" w:hAnsi="David" w:hint="cs"/>
                <w:sz w:val="26"/>
                <w:rtl/>
                <w:lang w:eastAsia="en-US"/>
              </w:rPr>
              <w:t xml:space="preserve"> אם מצא כי בוצעה הפרה</w:t>
            </w:r>
            <w:r w:rsidRPr="00B771E1">
              <w:rPr>
                <w:rFonts w:ascii="David" w:eastAsia="Calibri" w:hAnsi="David"/>
                <w:sz w:val="26"/>
                <w:rtl/>
                <w:lang w:eastAsia="en-US"/>
              </w:rPr>
              <w:t>.</w:t>
            </w:r>
          </w:p>
        </w:tc>
      </w:tr>
      <w:tr w:rsidR="00B771E1" w:rsidRPr="00F25B85" w14:paraId="79229EFE" w14:textId="77777777" w:rsidTr="00A76401">
        <w:trPr>
          <w:trHeight w:val="227"/>
        </w:trPr>
        <w:tc>
          <w:tcPr>
            <w:tcW w:w="704" w:type="pct"/>
          </w:tcPr>
          <w:p w14:paraId="76F33B1B" w14:textId="77777777" w:rsidR="00B771E1" w:rsidRPr="00A56C14" w:rsidRDefault="00B771E1" w:rsidP="00E85CE3">
            <w:pPr>
              <w:spacing w:line="276" w:lineRule="auto"/>
              <w:jc w:val="both"/>
              <w:rPr>
                <w:b/>
                <w:bCs/>
                <w:rtl/>
              </w:rPr>
            </w:pPr>
          </w:p>
        </w:tc>
        <w:tc>
          <w:tcPr>
            <w:tcW w:w="356" w:type="pct"/>
          </w:tcPr>
          <w:p w14:paraId="6C2F7B3C" w14:textId="77777777" w:rsidR="00B771E1" w:rsidRDefault="00B771E1" w:rsidP="00E85CE3">
            <w:pPr>
              <w:spacing w:line="276" w:lineRule="auto"/>
              <w:jc w:val="both"/>
              <w:rPr>
                <w:rtl/>
              </w:rPr>
            </w:pPr>
          </w:p>
        </w:tc>
        <w:tc>
          <w:tcPr>
            <w:tcW w:w="329" w:type="pct"/>
          </w:tcPr>
          <w:p w14:paraId="74979385" w14:textId="77777777" w:rsidR="00B771E1" w:rsidRDefault="00B771E1" w:rsidP="00E85CE3">
            <w:pPr>
              <w:spacing w:line="276" w:lineRule="auto"/>
              <w:ind w:left="29"/>
              <w:jc w:val="both"/>
              <w:rPr>
                <w:rFonts w:ascii="David" w:eastAsia="Calibri" w:hAnsi="David"/>
                <w:sz w:val="26"/>
                <w:rtl/>
                <w:lang w:eastAsia="en-US"/>
              </w:rPr>
            </w:pPr>
          </w:p>
        </w:tc>
        <w:tc>
          <w:tcPr>
            <w:tcW w:w="3611" w:type="pct"/>
            <w:gridSpan w:val="3"/>
          </w:tcPr>
          <w:p w14:paraId="760356B7" w14:textId="77777777" w:rsidR="00B771E1" w:rsidRDefault="00B771E1" w:rsidP="00E85CE3">
            <w:pPr>
              <w:spacing w:line="276" w:lineRule="auto"/>
              <w:ind w:left="29"/>
              <w:jc w:val="both"/>
              <w:rPr>
                <w:rFonts w:ascii="David" w:eastAsia="Calibri" w:hAnsi="David"/>
                <w:sz w:val="26"/>
                <w:rtl/>
                <w:lang w:eastAsia="en-US"/>
              </w:rPr>
            </w:pPr>
          </w:p>
        </w:tc>
      </w:tr>
      <w:tr w:rsidR="00E85CE3" w:rsidRPr="00F25B85" w14:paraId="498146D4" w14:textId="77777777" w:rsidTr="00A76401">
        <w:trPr>
          <w:trHeight w:val="227"/>
        </w:trPr>
        <w:tc>
          <w:tcPr>
            <w:tcW w:w="704" w:type="pct"/>
          </w:tcPr>
          <w:p w14:paraId="5920D7CE" w14:textId="180758AA" w:rsidR="00E85CE3" w:rsidRPr="00A56C14" w:rsidRDefault="00E85CE3" w:rsidP="00E85CE3">
            <w:pPr>
              <w:spacing w:line="276" w:lineRule="auto"/>
              <w:jc w:val="both"/>
              <w:rPr>
                <w:b/>
                <w:bCs/>
                <w:rtl/>
              </w:rPr>
            </w:pPr>
            <w:r>
              <w:rPr>
                <w:rFonts w:hint="cs"/>
                <w:b/>
                <w:bCs/>
                <w:rtl/>
              </w:rPr>
              <w:t>ערעור</w:t>
            </w:r>
          </w:p>
        </w:tc>
        <w:tc>
          <w:tcPr>
            <w:tcW w:w="356" w:type="pct"/>
          </w:tcPr>
          <w:p w14:paraId="5C03DFD0" w14:textId="232690D3" w:rsidR="00E85CE3" w:rsidRDefault="00B51DD8" w:rsidP="00E85CE3">
            <w:pPr>
              <w:spacing w:line="276" w:lineRule="auto"/>
              <w:jc w:val="both"/>
              <w:rPr>
                <w:rtl/>
              </w:rPr>
            </w:pPr>
            <w:r>
              <w:rPr>
                <w:rFonts w:hint="cs"/>
                <w:rtl/>
              </w:rPr>
              <w:t>6</w:t>
            </w:r>
            <w:r w:rsidR="00E85CE3">
              <w:rPr>
                <w:rFonts w:hint="cs"/>
                <w:rtl/>
              </w:rPr>
              <w:t>.</w:t>
            </w:r>
          </w:p>
        </w:tc>
        <w:tc>
          <w:tcPr>
            <w:tcW w:w="3940" w:type="pct"/>
            <w:gridSpan w:val="4"/>
          </w:tcPr>
          <w:p w14:paraId="7FBE7AFD" w14:textId="198EAAD3" w:rsidR="00E85CE3" w:rsidRDefault="00E85CE3"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על צו פיקוח טכנולוגי שהוצא לפי צו זה יחולו הוראות סעיפים 296(ג) עד 296(י) ו</w:t>
            </w:r>
            <w:r w:rsidR="00570226">
              <w:rPr>
                <w:rFonts w:ascii="David" w:eastAsia="Calibri" w:hAnsi="David" w:hint="cs"/>
                <w:sz w:val="26"/>
                <w:rtl/>
                <w:lang w:eastAsia="en-US"/>
              </w:rPr>
              <w:t>–</w:t>
            </w:r>
            <w:r>
              <w:rPr>
                <w:rFonts w:ascii="David" w:eastAsia="Calibri" w:hAnsi="David" w:hint="cs"/>
                <w:sz w:val="26"/>
                <w:rtl/>
                <w:lang w:eastAsia="en-US"/>
              </w:rPr>
              <w:t>298 לצו בדבר הוראות ביטחון, בשינויים המחויבים.</w:t>
            </w:r>
          </w:p>
        </w:tc>
      </w:tr>
      <w:tr w:rsidR="00E85CE3" w:rsidRPr="00F25B85" w14:paraId="15189248" w14:textId="77777777" w:rsidTr="00A76401">
        <w:trPr>
          <w:trHeight w:val="227"/>
        </w:trPr>
        <w:tc>
          <w:tcPr>
            <w:tcW w:w="704" w:type="pct"/>
          </w:tcPr>
          <w:p w14:paraId="4D549E72" w14:textId="77777777" w:rsidR="00E85CE3" w:rsidRDefault="00E85CE3" w:rsidP="00E85CE3">
            <w:pPr>
              <w:spacing w:line="276" w:lineRule="auto"/>
              <w:jc w:val="both"/>
              <w:rPr>
                <w:b/>
                <w:bCs/>
                <w:rtl/>
              </w:rPr>
            </w:pPr>
          </w:p>
        </w:tc>
        <w:tc>
          <w:tcPr>
            <w:tcW w:w="356" w:type="pct"/>
          </w:tcPr>
          <w:p w14:paraId="424F698F" w14:textId="77777777" w:rsidR="00E85CE3" w:rsidRDefault="00E85CE3" w:rsidP="00E85CE3">
            <w:pPr>
              <w:spacing w:line="276" w:lineRule="auto"/>
              <w:jc w:val="both"/>
              <w:rPr>
                <w:rtl/>
              </w:rPr>
            </w:pPr>
          </w:p>
        </w:tc>
        <w:tc>
          <w:tcPr>
            <w:tcW w:w="3940" w:type="pct"/>
            <w:gridSpan w:val="4"/>
          </w:tcPr>
          <w:p w14:paraId="7B916D3C" w14:textId="77777777" w:rsidR="00E85CE3" w:rsidRDefault="00E85CE3" w:rsidP="00E85CE3">
            <w:pPr>
              <w:spacing w:line="276" w:lineRule="auto"/>
              <w:ind w:left="29"/>
              <w:jc w:val="both"/>
              <w:rPr>
                <w:rFonts w:ascii="David" w:eastAsia="Calibri" w:hAnsi="David"/>
                <w:sz w:val="26"/>
                <w:rtl/>
                <w:lang w:eastAsia="en-US"/>
              </w:rPr>
            </w:pPr>
          </w:p>
        </w:tc>
      </w:tr>
      <w:tr w:rsidR="00E85CE3" w:rsidRPr="00F25B85" w14:paraId="296EA6DF" w14:textId="77777777" w:rsidTr="00A76401">
        <w:trPr>
          <w:trHeight w:val="227"/>
        </w:trPr>
        <w:tc>
          <w:tcPr>
            <w:tcW w:w="704" w:type="pct"/>
          </w:tcPr>
          <w:p w14:paraId="30C49398" w14:textId="5ECE7D97" w:rsidR="00E85CE3" w:rsidRDefault="00E85CE3" w:rsidP="00E85CE3">
            <w:pPr>
              <w:spacing w:line="276" w:lineRule="auto"/>
              <w:jc w:val="both"/>
              <w:rPr>
                <w:b/>
                <w:bCs/>
                <w:rtl/>
              </w:rPr>
            </w:pPr>
            <w:r>
              <w:rPr>
                <w:rFonts w:hint="cs"/>
                <w:b/>
                <w:bCs/>
                <w:rtl/>
              </w:rPr>
              <w:t>עונשין</w:t>
            </w:r>
          </w:p>
        </w:tc>
        <w:tc>
          <w:tcPr>
            <w:tcW w:w="356" w:type="pct"/>
          </w:tcPr>
          <w:p w14:paraId="005F031E" w14:textId="113C0EA9" w:rsidR="00E85CE3" w:rsidRDefault="00B51DD8" w:rsidP="00E85CE3">
            <w:pPr>
              <w:spacing w:line="276" w:lineRule="auto"/>
              <w:jc w:val="both"/>
              <w:rPr>
                <w:rtl/>
              </w:rPr>
            </w:pPr>
            <w:r>
              <w:rPr>
                <w:rFonts w:hint="cs"/>
                <w:rtl/>
              </w:rPr>
              <w:t>7</w:t>
            </w:r>
            <w:r w:rsidR="00E85CE3">
              <w:rPr>
                <w:rFonts w:hint="cs"/>
                <w:rtl/>
              </w:rPr>
              <w:t>.</w:t>
            </w:r>
          </w:p>
        </w:tc>
        <w:tc>
          <w:tcPr>
            <w:tcW w:w="3940" w:type="pct"/>
            <w:gridSpan w:val="4"/>
          </w:tcPr>
          <w:p w14:paraId="580741A8" w14:textId="21A97CAC" w:rsidR="00E85CE3" w:rsidRDefault="00075392"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הפוגע באמצעי לפיקוח טכנולוגי</w:t>
            </w:r>
            <w:r w:rsidRPr="00D36233">
              <w:rPr>
                <w:rFonts w:ascii="David" w:eastAsia="Calibri" w:hAnsi="David"/>
                <w:sz w:val="26"/>
                <w:rtl/>
                <w:lang w:eastAsia="en-US"/>
              </w:rPr>
              <w:t xml:space="preserve"> </w:t>
            </w:r>
            <w:r w:rsidR="00310420">
              <w:rPr>
                <w:rFonts w:ascii="David" w:eastAsia="Calibri" w:hAnsi="David" w:hint="cs"/>
                <w:sz w:val="26"/>
                <w:rtl/>
                <w:lang w:eastAsia="en-US"/>
              </w:rPr>
              <w:t>יראו אותו כמי שהפר צו הגבלה</w:t>
            </w:r>
            <w:r w:rsidR="00E85CE3">
              <w:rPr>
                <w:rFonts w:ascii="David" w:eastAsia="Calibri" w:hAnsi="David" w:hint="cs"/>
                <w:sz w:val="26"/>
                <w:rtl/>
                <w:lang w:eastAsia="en-US"/>
              </w:rPr>
              <w:t>.</w:t>
            </w:r>
          </w:p>
        </w:tc>
      </w:tr>
      <w:tr w:rsidR="0039601A" w:rsidRPr="00F25B85" w14:paraId="4872499F" w14:textId="77777777" w:rsidTr="00A76401">
        <w:trPr>
          <w:trHeight w:val="227"/>
        </w:trPr>
        <w:tc>
          <w:tcPr>
            <w:tcW w:w="704" w:type="pct"/>
          </w:tcPr>
          <w:p w14:paraId="6A400753" w14:textId="77777777" w:rsidR="0039601A" w:rsidRDefault="0039601A" w:rsidP="00E85CE3">
            <w:pPr>
              <w:spacing w:line="276" w:lineRule="auto"/>
              <w:jc w:val="both"/>
              <w:rPr>
                <w:b/>
                <w:bCs/>
                <w:rtl/>
              </w:rPr>
            </w:pPr>
          </w:p>
        </w:tc>
        <w:tc>
          <w:tcPr>
            <w:tcW w:w="356" w:type="pct"/>
          </w:tcPr>
          <w:p w14:paraId="3565DDAF" w14:textId="77777777" w:rsidR="0039601A" w:rsidRDefault="0039601A" w:rsidP="00E85CE3">
            <w:pPr>
              <w:spacing w:line="276" w:lineRule="auto"/>
              <w:jc w:val="both"/>
              <w:rPr>
                <w:rtl/>
              </w:rPr>
            </w:pPr>
          </w:p>
        </w:tc>
        <w:tc>
          <w:tcPr>
            <w:tcW w:w="3940" w:type="pct"/>
            <w:gridSpan w:val="4"/>
          </w:tcPr>
          <w:p w14:paraId="1FF656F2" w14:textId="77777777" w:rsidR="0039601A" w:rsidRDefault="0039601A" w:rsidP="00E85CE3">
            <w:pPr>
              <w:spacing w:line="276" w:lineRule="auto"/>
              <w:ind w:left="29"/>
              <w:jc w:val="both"/>
              <w:rPr>
                <w:rFonts w:ascii="David" w:eastAsia="Calibri" w:hAnsi="David"/>
                <w:sz w:val="26"/>
                <w:rtl/>
                <w:lang w:eastAsia="en-US"/>
              </w:rPr>
            </w:pPr>
          </w:p>
        </w:tc>
      </w:tr>
      <w:tr w:rsidR="0039601A" w:rsidRPr="00F25B85" w14:paraId="2C00E833" w14:textId="77777777" w:rsidTr="00A76401">
        <w:trPr>
          <w:trHeight w:val="227"/>
        </w:trPr>
        <w:tc>
          <w:tcPr>
            <w:tcW w:w="704" w:type="pct"/>
          </w:tcPr>
          <w:p w14:paraId="28507D80" w14:textId="0C5FBA4E" w:rsidR="0039601A" w:rsidRDefault="0039601A" w:rsidP="00E85CE3">
            <w:pPr>
              <w:spacing w:line="276" w:lineRule="auto"/>
              <w:jc w:val="both"/>
              <w:rPr>
                <w:b/>
                <w:bCs/>
                <w:rtl/>
              </w:rPr>
            </w:pPr>
            <w:r>
              <w:rPr>
                <w:rFonts w:hint="cs"/>
                <w:b/>
                <w:bCs/>
                <w:rtl/>
              </w:rPr>
              <w:t>סודיות</w:t>
            </w:r>
          </w:p>
        </w:tc>
        <w:tc>
          <w:tcPr>
            <w:tcW w:w="356" w:type="pct"/>
          </w:tcPr>
          <w:p w14:paraId="32EB511F" w14:textId="20043A7C" w:rsidR="0039601A" w:rsidRDefault="00B51DD8" w:rsidP="00E85CE3">
            <w:pPr>
              <w:spacing w:line="276" w:lineRule="auto"/>
              <w:jc w:val="both"/>
              <w:rPr>
                <w:rtl/>
              </w:rPr>
            </w:pPr>
            <w:r>
              <w:rPr>
                <w:rFonts w:hint="cs"/>
                <w:rtl/>
              </w:rPr>
              <w:t>8</w:t>
            </w:r>
            <w:r w:rsidR="00B771E1">
              <w:rPr>
                <w:rFonts w:hint="cs"/>
                <w:rtl/>
              </w:rPr>
              <w:t>.</w:t>
            </w:r>
          </w:p>
        </w:tc>
        <w:tc>
          <w:tcPr>
            <w:tcW w:w="3940" w:type="pct"/>
            <w:gridSpan w:val="4"/>
          </w:tcPr>
          <w:p w14:paraId="0893DFE4" w14:textId="2C98365E" w:rsidR="0039601A" w:rsidRDefault="0039601A" w:rsidP="00E85CE3">
            <w:pPr>
              <w:spacing w:line="276" w:lineRule="auto"/>
              <w:ind w:left="29"/>
              <w:jc w:val="both"/>
              <w:rPr>
                <w:rFonts w:ascii="David" w:eastAsia="Calibri" w:hAnsi="David"/>
                <w:sz w:val="26"/>
                <w:rtl/>
                <w:lang w:eastAsia="en-US"/>
              </w:rPr>
            </w:pPr>
            <w:r w:rsidRPr="0039601A">
              <w:rPr>
                <w:rFonts w:ascii="David" w:eastAsia="Calibri" w:hAnsi="David"/>
                <w:sz w:val="26"/>
                <w:rtl/>
                <w:lang w:eastAsia="en-US"/>
              </w:rPr>
              <w:t xml:space="preserve">אדם שהגיע אליו מידע לפי הוראות </w:t>
            </w:r>
            <w:r>
              <w:rPr>
                <w:rFonts w:ascii="David" w:eastAsia="Calibri" w:hAnsi="David" w:hint="cs"/>
                <w:sz w:val="26"/>
                <w:rtl/>
                <w:lang w:eastAsia="en-US"/>
              </w:rPr>
              <w:t>צו</w:t>
            </w:r>
            <w:r w:rsidRPr="0039601A">
              <w:rPr>
                <w:rFonts w:ascii="David" w:eastAsia="Calibri" w:hAnsi="David"/>
                <w:sz w:val="26"/>
                <w:rtl/>
                <w:lang w:eastAsia="en-US"/>
              </w:rPr>
              <w:t xml:space="preserve"> זה, תוך כדי מילוי תפקידו או במהלך עבודתו, ישמרנו בסוד, לא יגלה אותו לאחר ולא יעשה בו כל שימוש, אלא לפי הוראות </w:t>
            </w:r>
            <w:r>
              <w:rPr>
                <w:rFonts w:ascii="David" w:eastAsia="Calibri" w:hAnsi="David" w:hint="cs"/>
                <w:sz w:val="26"/>
                <w:rtl/>
                <w:lang w:eastAsia="en-US"/>
              </w:rPr>
              <w:t>צו</w:t>
            </w:r>
            <w:r w:rsidRPr="0039601A">
              <w:rPr>
                <w:rFonts w:ascii="David" w:eastAsia="Calibri" w:hAnsi="David"/>
                <w:sz w:val="26"/>
                <w:rtl/>
                <w:lang w:eastAsia="en-US"/>
              </w:rPr>
              <w:t xml:space="preserve"> זה או לפי צו בית משפט.</w:t>
            </w:r>
          </w:p>
        </w:tc>
      </w:tr>
      <w:tr w:rsidR="00E85CE3" w:rsidRPr="00F25B85" w14:paraId="321B85A2" w14:textId="77777777" w:rsidTr="00A76401">
        <w:trPr>
          <w:trHeight w:val="227"/>
        </w:trPr>
        <w:tc>
          <w:tcPr>
            <w:tcW w:w="704" w:type="pct"/>
          </w:tcPr>
          <w:p w14:paraId="2A6718DF" w14:textId="77777777" w:rsidR="00E85CE3" w:rsidRPr="00A56C14" w:rsidRDefault="00E85CE3" w:rsidP="00E85CE3">
            <w:pPr>
              <w:spacing w:line="276" w:lineRule="auto"/>
              <w:jc w:val="both"/>
              <w:rPr>
                <w:b/>
                <w:bCs/>
                <w:rtl/>
              </w:rPr>
            </w:pPr>
          </w:p>
        </w:tc>
        <w:tc>
          <w:tcPr>
            <w:tcW w:w="356" w:type="pct"/>
          </w:tcPr>
          <w:p w14:paraId="5031E2DA" w14:textId="77777777" w:rsidR="00E85CE3" w:rsidRDefault="00E85CE3" w:rsidP="00E85CE3">
            <w:pPr>
              <w:spacing w:line="276" w:lineRule="auto"/>
              <w:jc w:val="both"/>
              <w:rPr>
                <w:rtl/>
              </w:rPr>
            </w:pPr>
          </w:p>
        </w:tc>
        <w:tc>
          <w:tcPr>
            <w:tcW w:w="329" w:type="pct"/>
          </w:tcPr>
          <w:p w14:paraId="24D895BF" w14:textId="77777777" w:rsidR="00E85CE3" w:rsidRDefault="00E85CE3" w:rsidP="00E85CE3">
            <w:pPr>
              <w:spacing w:line="276" w:lineRule="auto"/>
              <w:ind w:left="29"/>
              <w:jc w:val="both"/>
              <w:rPr>
                <w:rFonts w:ascii="David" w:eastAsia="Calibri" w:hAnsi="David"/>
                <w:sz w:val="26"/>
                <w:rtl/>
                <w:lang w:eastAsia="en-US"/>
              </w:rPr>
            </w:pPr>
          </w:p>
        </w:tc>
        <w:tc>
          <w:tcPr>
            <w:tcW w:w="957" w:type="pct"/>
            <w:gridSpan w:val="2"/>
          </w:tcPr>
          <w:p w14:paraId="23F57DFB" w14:textId="77777777" w:rsidR="00E85CE3" w:rsidRDefault="00E85CE3" w:rsidP="00E85CE3">
            <w:pPr>
              <w:spacing w:line="276" w:lineRule="auto"/>
              <w:ind w:left="29"/>
              <w:jc w:val="both"/>
              <w:rPr>
                <w:rFonts w:ascii="David" w:eastAsia="Calibri" w:hAnsi="David"/>
                <w:sz w:val="26"/>
                <w:rtl/>
                <w:lang w:eastAsia="en-US"/>
              </w:rPr>
            </w:pPr>
          </w:p>
        </w:tc>
        <w:tc>
          <w:tcPr>
            <w:tcW w:w="2654" w:type="pct"/>
          </w:tcPr>
          <w:p w14:paraId="1BEEC580" w14:textId="77777777" w:rsidR="00E85CE3" w:rsidRPr="00C77A82" w:rsidRDefault="00E85CE3" w:rsidP="00E85CE3">
            <w:pPr>
              <w:spacing w:line="276" w:lineRule="auto"/>
              <w:ind w:left="29"/>
              <w:jc w:val="both"/>
              <w:rPr>
                <w:rFonts w:ascii="David" w:eastAsia="Calibri" w:hAnsi="David"/>
                <w:sz w:val="26"/>
                <w:rtl/>
                <w:lang w:eastAsia="en-US"/>
              </w:rPr>
            </w:pPr>
          </w:p>
        </w:tc>
      </w:tr>
      <w:tr w:rsidR="00E85CE3" w:rsidRPr="00F25B85" w14:paraId="74981227" w14:textId="77777777" w:rsidTr="00A76401">
        <w:trPr>
          <w:trHeight w:val="227"/>
        </w:trPr>
        <w:tc>
          <w:tcPr>
            <w:tcW w:w="704" w:type="pct"/>
            <w:vMerge w:val="restart"/>
          </w:tcPr>
          <w:p w14:paraId="64E2724A" w14:textId="7683E1F4" w:rsidR="00E85CE3" w:rsidRPr="00A56C14" w:rsidRDefault="00E85CE3" w:rsidP="00E85CE3">
            <w:pPr>
              <w:spacing w:line="276" w:lineRule="auto"/>
              <w:jc w:val="both"/>
              <w:rPr>
                <w:b/>
                <w:bCs/>
                <w:rtl/>
              </w:rPr>
            </w:pPr>
            <w:r>
              <w:rPr>
                <w:rFonts w:hint="cs"/>
                <w:b/>
                <w:bCs/>
                <w:rtl/>
              </w:rPr>
              <w:t>תחילה, תחולה ותוקף</w:t>
            </w:r>
          </w:p>
        </w:tc>
        <w:tc>
          <w:tcPr>
            <w:tcW w:w="356" w:type="pct"/>
          </w:tcPr>
          <w:p w14:paraId="5E4763F0" w14:textId="480B311A" w:rsidR="00E85CE3" w:rsidRDefault="00B51DD8" w:rsidP="00E85CE3">
            <w:pPr>
              <w:spacing w:line="276" w:lineRule="auto"/>
              <w:jc w:val="both"/>
              <w:rPr>
                <w:rtl/>
              </w:rPr>
            </w:pPr>
            <w:r>
              <w:rPr>
                <w:rFonts w:hint="cs"/>
                <w:rtl/>
              </w:rPr>
              <w:t>9</w:t>
            </w:r>
            <w:r w:rsidR="00E85CE3">
              <w:rPr>
                <w:rFonts w:hint="cs"/>
                <w:rtl/>
              </w:rPr>
              <w:t>.</w:t>
            </w:r>
          </w:p>
        </w:tc>
        <w:tc>
          <w:tcPr>
            <w:tcW w:w="329" w:type="pct"/>
          </w:tcPr>
          <w:p w14:paraId="73D1CCF8" w14:textId="77777777" w:rsidR="00E85CE3" w:rsidRDefault="00E85CE3"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(א)</w:t>
            </w:r>
          </w:p>
        </w:tc>
        <w:tc>
          <w:tcPr>
            <w:tcW w:w="3611" w:type="pct"/>
            <w:gridSpan w:val="3"/>
          </w:tcPr>
          <w:p w14:paraId="52B13DAE" w14:textId="3936C9D8" w:rsidR="00E85CE3" w:rsidRPr="00C77A82" w:rsidRDefault="00E85CE3" w:rsidP="00E85CE3">
            <w:pPr>
              <w:spacing w:line="276" w:lineRule="auto"/>
              <w:ind w:left="29"/>
              <w:jc w:val="both"/>
              <w:rPr>
                <w:rFonts w:ascii="David" w:eastAsia="Calibri" w:hAnsi="David"/>
                <w:sz w:val="26"/>
                <w:rtl/>
                <w:lang w:eastAsia="en-US"/>
              </w:rPr>
            </w:pPr>
            <w:r w:rsidRPr="00A919EB">
              <w:rPr>
                <w:rFonts w:hint="cs"/>
                <w:sz w:val="26"/>
                <w:rtl/>
              </w:rPr>
              <w:t>תחילת</w:t>
            </w:r>
            <w:r>
              <w:rPr>
                <w:rFonts w:hint="cs"/>
                <w:sz w:val="26"/>
                <w:rtl/>
              </w:rPr>
              <w:t>ו</w:t>
            </w:r>
            <w:r w:rsidRPr="00A919EB">
              <w:rPr>
                <w:rFonts w:hint="cs"/>
                <w:sz w:val="26"/>
                <w:rtl/>
              </w:rPr>
              <w:t xml:space="preserve"> של </w:t>
            </w:r>
            <w:r>
              <w:rPr>
                <w:rFonts w:hint="cs"/>
                <w:sz w:val="26"/>
                <w:rtl/>
              </w:rPr>
              <w:t>צו זה</w:t>
            </w:r>
            <w:r w:rsidRPr="00A919EB">
              <w:rPr>
                <w:rFonts w:hint="cs"/>
                <w:sz w:val="26"/>
                <w:rtl/>
              </w:rPr>
              <w:t xml:space="preserve"> ביום חתימת</w:t>
            </w:r>
            <w:r>
              <w:rPr>
                <w:rFonts w:hint="cs"/>
                <w:sz w:val="26"/>
                <w:rtl/>
              </w:rPr>
              <w:t>ו</w:t>
            </w:r>
            <w:r w:rsidRPr="00A919EB">
              <w:rPr>
                <w:rFonts w:hint="cs"/>
                <w:sz w:val="26"/>
                <w:rtl/>
              </w:rPr>
              <w:t>.</w:t>
            </w:r>
          </w:p>
        </w:tc>
      </w:tr>
      <w:tr w:rsidR="00E85CE3" w:rsidRPr="00F25B85" w14:paraId="1A08B40E" w14:textId="77777777" w:rsidTr="00A76401">
        <w:trPr>
          <w:trHeight w:val="227"/>
        </w:trPr>
        <w:tc>
          <w:tcPr>
            <w:tcW w:w="704" w:type="pct"/>
            <w:vMerge/>
          </w:tcPr>
          <w:p w14:paraId="08FD4920" w14:textId="77777777" w:rsidR="00E85CE3" w:rsidRDefault="00E85CE3" w:rsidP="00E85CE3">
            <w:pPr>
              <w:spacing w:line="276" w:lineRule="auto"/>
              <w:jc w:val="both"/>
              <w:rPr>
                <w:b/>
                <w:bCs/>
                <w:rtl/>
              </w:rPr>
            </w:pPr>
          </w:p>
        </w:tc>
        <w:tc>
          <w:tcPr>
            <w:tcW w:w="356" w:type="pct"/>
          </w:tcPr>
          <w:p w14:paraId="77EAF3EA" w14:textId="77777777" w:rsidR="00E85CE3" w:rsidRDefault="00E85CE3" w:rsidP="00E85CE3">
            <w:pPr>
              <w:spacing w:line="276" w:lineRule="auto"/>
              <w:jc w:val="both"/>
              <w:rPr>
                <w:rtl/>
              </w:rPr>
            </w:pPr>
          </w:p>
        </w:tc>
        <w:tc>
          <w:tcPr>
            <w:tcW w:w="329" w:type="pct"/>
          </w:tcPr>
          <w:p w14:paraId="0B9C470E" w14:textId="77777777" w:rsidR="00E85CE3" w:rsidRDefault="00E85CE3" w:rsidP="00E85CE3">
            <w:pPr>
              <w:spacing w:line="276" w:lineRule="auto"/>
              <w:ind w:left="29"/>
              <w:jc w:val="both"/>
              <w:rPr>
                <w:rFonts w:ascii="David" w:eastAsia="Calibri" w:hAnsi="David"/>
                <w:sz w:val="26"/>
                <w:rtl/>
                <w:lang w:eastAsia="en-US"/>
              </w:rPr>
            </w:pPr>
          </w:p>
        </w:tc>
        <w:tc>
          <w:tcPr>
            <w:tcW w:w="3611" w:type="pct"/>
            <w:gridSpan w:val="3"/>
          </w:tcPr>
          <w:p w14:paraId="055E9F0F" w14:textId="77777777" w:rsidR="00E85CE3" w:rsidRPr="00A919EB" w:rsidRDefault="00E85CE3" w:rsidP="00E85CE3">
            <w:pPr>
              <w:spacing w:line="276" w:lineRule="auto"/>
              <w:ind w:left="29"/>
              <w:jc w:val="both"/>
              <w:rPr>
                <w:sz w:val="26"/>
                <w:rtl/>
              </w:rPr>
            </w:pPr>
          </w:p>
        </w:tc>
      </w:tr>
      <w:tr w:rsidR="00E85CE3" w:rsidRPr="00F25B85" w14:paraId="1F1FE4C2" w14:textId="77777777" w:rsidTr="00A76401">
        <w:trPr>
          <w:trHeight w:val="227"/>
        </w:trPr>
        <w:tc>
          <w:tcPr>
            <w:tcW w:w="704" w:type="pct"/>
            <w:vMerge/>
          </w:tcPr>
          <w:p w14:paraId="5AF03A00" w14:textId="77777777" w:rsidR="00E85CE3" w:rsidRDefault="00E85CE3" w:rsidP="00E85CE3">
            <w:pPr>
              <w:spacing w:line="276" w:lineRule="auto"/>
              <w:jc w:val="both"/>
              <w:rPr>
                <w:b/>
                <w:bCs/>
                <w:rtl/>
              </w:rPr>
            </w:pPr>
          </w:p>
        </w:tc>
        <w:tc>
          <w:tcPr>
            <w:tcW w:w="356" w:type="pct"/>
          </w:tcPr>
          <w:p w14:paraId="4CEE05B0" w14:textId="77777777" w:rsidR="00E85CE3" w:rsidRDefault="00E85CE3" w:rsidP="00E85CE3">
            <w:pPr>
              <w:spacing w:line="276" w:lineRule="auto"/>
              <w:jc w:val="both"/>
              <w:rPr>
                <w:rtl/>
              </w:rPr>
            </w:pPr>
          </w:p>
        </w:tc>
        <w:tc>
          <w:tcPr>
            <w:tcW w:w="329" w:type="pct"/>
          </w:tcPr>
          <w:p w14:paraId="625D1C28" w14:textId="77777777" w:rsidR="00E85CE3" w:rsidRDefault="00E85CE3"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(ב)</w:t>
            </w:r>
          </w:p>
        </w:tc>
        <w:tc>
          <w:tcPr>
            <w:tcW w:w="3611" w:type="pct"/>
            <w:gridSpan w:val="3"/>
          </w:tcPr>
          <w:p w14:paraId="290E27F7" w14:textId="40DEA4E9" w:rsidR="00E85CE3" w:rsidRPr="00A919EB" w:rsidRDefault="00E85CE3" w:rsidP="00E85CE3">
            <w:pPr>
              <w:spacing w:line="276" w:lineRule="auto"/>
              <w:ind w:left="29"/>
              <w:jc w:val="both"/>
              <w:rPr>
                <w:sz w:val="26"/>
                <w:rtl/>
              </w:rPr>
            </w:pPr>
            <w:r>
              <w:rPr>
                <w:rFonts w:hint="cs"/>
                <w:sz w:val="26"/>
                <w:rtl/>
              </w:rPr>
              <w:t>הוראות צו זה יחולו אף על צו הגבלה שהוצא טרם חתימתו של צו זה.</w:t>
            </w:r>
          </w:p>
        </w:tc>
      </w:tr>
      <w:tr w:rsidR="00E85CE3" w:rsidRPr="00F25B85" w14:paraId="53B80482" w14:textId="77777777" w:rsidTr="00A76401">
        <w:trPr>
          <w:trHeight w:val="227"/>
        </w:trPr>
        <w:tc>
          <w:tcPr>
            <w:tcW w:w="704" w:type="pct"/>
          </w:tcPr>
          <w:p w14:paraId="25E0EA8E" w14:textId="77777777" w:rsidR="00E85CE3" w:rsidRDefault="00E85CE3" w:rsidP="00E85CE3">
            <w:pPr>
              <w:spacing w:line="276" w:lineRule="auto"/>
              <w:jc w:val="both"/>
              <w:rPr>
                <w:b/>
                <w:bCs/>
                <w:rtl/>
              </w:rPr>
            </w:pPr>
          </w:p>
        </w:tc>
        <w:tc>
          <w:tcPr>
            <w:tcW w:w="356" w:type="pct"/>
          </w:tcPr>
          <w:p w14:paraId="40931D6E" w14:textId="77777777" w:rsidR="00E85CE3" w:rsidRDefault="00E85CE3" w:rsidP="00E85CE3">
            <w:pPr>
              <w:spacing w:line="276" w:lineRule="auto"/>
              <w:jc w:val="both"/>
              <w:rPr>
                <w:rtl/>
              </w:rPr>
            </w:pPr>
          </w:p>
        </w:tc>
        <w:tc>
          <w:tcPr>
            <w:tcW w:w="329" w:type="pct"/>
          </w:tcPr>
          <w:p w14:paraId="66DCE89D" w14:textId="77777777" w:rsidR="00E85CE3" w:rsidRDefault="00E85CE3" w:rsidP="00E85CE3">
            <w:pPr>
              <w:spacing w:line="276" w:lineRule="auto"/>
              <w:ind w:left="29"/>
              <w:jc w:val="both"/>
              <w:rPr>
                <w:rFonts w:ascii="David" w:eastAsia="Calibri" w:hAnsi="David"/>
                <w:sz w:val="26"/>
                <w:rtl/>
                <w:lang w:eastAsia="en-US"/>
              </w:rPr>
            </w:pPr>
          </w:p>
        </w:tc>
        <w:tc>
          <w:tcPr>
            <w:tcW w:w="3611" w:type="pct"/>
            <w:gridSpan w:val="3"/>
          </w:tcPr>
          <w:p w14:paraId="43D4BF34" w14:textId="77777777" w:rsidR="00E85CE3" w:rsidRPr="00A9760D" w:rsidRDefault="00E85CE3" w:rsidP="00E85CE3">
            <w:pPr>
              <w:spacing w:line="276" w:lineRule="auto"/>
              <w:ind w:left="29"/>
              <w:jc w:val="both"/>
              <w:rPr>
                <w:sz w:val="26"/>
                <w:rtl/>
              </w:rPr>
            </w:pPr>
          </w:p>
        </w:tc>
      </w:tr>
      <w:tr w:rsidR="00E85CE3" w:rsidRPr="00F25B85" w14:paraId="11EECA8B" w14:textId="77777777" w:rsidTr="00A76401">
        <w:trPr>
          <w:trHeight w:val="227"/>
        </w:trPr>
        <w:tc>
          <w:tcPr>
            <w:tcW w:w="704" w:type="pct"/>
          </w:tcPr>
          <w:p w14:paraId="17553427" w14:textId="77777777" w:rsidR="00E85CE3" w:rsidRDefault="00E85CE3" w:rsidP="00E85CE3">
            <w:pPr>
              <w:spacing w:line="276" w:lineRule="auto"/>
              <w:jc w:val="both"/>
              <w:rPr>
                <w:b/>
                <w:bCs/>
                <w:rtl/>
              </w:rPr>
            </w:pPr>
          </w:p>
        </w:tc>
        <w:tc>
          <w:tcPr>
            <w:tcW w:w="356" w:type="pct"/>
          </w:tcPr>
          <w:p w14:paraId="3ABE72DE" w14:textId="77777777" w:rsidR="00E85CE3" w:rsidRDefault="00E85CE3" w:rsidP="00E85CE3">
            <w:pPr>
              <w:spacing w:line="276" w:lineRule="auto"/>
              <w:jc w:val="both"/>
              <w:rPr>
                <w:rtl/>
              </w:rPr>
            </w:pPr>
          </w:p>
        </w:tc>
        <w:tc>
          <w:tcPr>
            <w:tcW w:w="329" w:type="pct"/>
          </w:tcPr>
          <w:p w14:paraId="3749790E" w14:textId="4C574600" w:rsidR="00E85CE3" w:rsidRDefault="00E85CE3" w:rsidP="00E85CE3">
            <w:pPr>
              <w:spacing w:line="276" w:lineRule="auto"/>
              <w:ind w:left="29"/>
              <w:jc w:val="both"/>
              <w:rPr>
                <w:rFonts w:ascii="David" w:eastAsia="Calibri" w:hAnsi="David"/>
                <w:sz w:val="26"/>
                <w:rtl/>
                <w:lang w:eastAsia="en-US"/>
              </w:rPr>
            </w:pPr>
            <w:r>
              <w:rPr>
                <w:rFonts w:ascii="David" w:eastAsia="Calibri" w:hAnsi="David" w:hint="cs"/>
                <w:sz w:val="26"/>
                <w:rtl/>
                <w:lang w:eastAsia="en-US"/>
              </w:rPr>
              <w:t>(ג)</w:t>
            </w:r>
          </w:p>
        </w:tc>
        <w:tc>
          <w:tcPr>
            <w:tcW w:w="3611" w:type="pct"/>
            <w:gridSpan w:val="3"/>
          </w:tcPr>
          <w:p w14:paraId="18B5CFBA" w14:textId="551CFDBE" w:rsidR="00E85CE3" w:rsidRPr="00A9760D" w:rsidRDefault="00E85CE3" w:rsidP="00E85CE3">
            <w:pPr>
              <w:spacing w:line="276" w:lineRule="auto"/>
              <w:ind w:left="29"/>
              <w:jc w:val="both"/>
              <w:rPr>
                <w:sz w:val="26"/>
                <w:rtl/>
              </w:rPr>
            </w:pPr>
            <w:r>
              <w:rPr>
                <w:rFonts w:hint="cs"/>
                <w:sz w:val="26"/>
                <w:rtl/>
              </w:rPr>
              <w:t xml:space="preserve">תוקפו של צו זה עד ליום י"ג בניסן </w:t>
            </w:r>
            <w:proofErr w:type="spellStart"/>
            <w:r>
              <w:rPr>
                <w:rFonts w:hint="cs"/>
                <w:sz w:val="26"/>
                <w:rtl/>
              </w:rPr>
              <w:t>התשפ"ו</w:t>
            </w:r>
            <w:proofErr w:type="spellEnd"/>
            <w:r>
              <w:rPr>
                <w:rFonts w:hint="cs"/>
                <w:sz w:val="26"/>
                <w:rtl/>
              </w:rPr>
              <w:t xml:space="preserve"> (31 במרץ 2026).</w:t>
            </w:r>
          </w:p>
        </w:tc>
      </w:tr>
      <w:tr w:rsidR="00E85CE3" w:rsidRPr="00F25B85" w14:paraId="667C87DE" w14:textId="77777777" w:rsidTr="00A76401">
        <w:trPr>
          <w:trHeight w:val="227"/>
        </w:trPr>
        <w:tc>
          <w:tcPr>
            <w:tcW w:w="704" w:type="pct"/>
          </w:tcPr>
          <w:p w14:paraId="5D5C0BDC" w14:textId="77777777" w:rsidR="00E85CE3" w:rsidRDefault="00E85CE3" w:rsidP="00E85CE3">
            <w:pPr>
              <w:spacing w:line="276" w:lineRule="auto"/>
              <w:jc w:val="both"/>
              <w:rPr>
                <w:b/>
                <w:bCs/>
                <w:rtl/>
              </w:rPr>
            </w:pPr>
          </w:p>
        </w:tc>
        <w:tc>
          <w:tcPr>
            <w:tcW w:w="356" w:type="pct"/>
          </w:tcPr>
          <w:p w14:paraId="2F3FE2AC" w14:textId="77777777" w:rsidR="00E85CE3" w:rsidRDefault="00E85CE3" w:rsidP="00E85CE3">
            <w:pPr>
              <w:spacing w:line="276" w:lineRule="auto"/>
              <w:jc w:val="both"/>
              <w:rPr>
                <w:rtl/>
              </w:rPr>
            </w:pPr>
          </w:p>
        </w:tc>
        <w:tc>
          <w:tcPr>
            <w:tcW w:w="329" w:type="pct"/>
          </w:tcPr>
          <w:p w14:paraId="40E79B9A" w14:textId="77777777" w:rsidR="00E85CE3" w:rsidRDefault="00E85CE3" w:rsidP="00E85CE3">
            <w:pPr>
              <w:spacing w:line="276" w:lineRule="auto"/>
              <w:ind w:left="29"/>
              <w:jc w:val="both"/>
              <w:rPr>
                <w:rFonts w:ascii="David" w:eastAsia="Calibri" w:hAnsi="David"/>
                <w:sz w:val="26"/>
                <w:rtl/>
                <w:lang w:eastAsia="en-US"/>
              </w:rPr>
            </w:pPr>
          </w:p>
        </w:tc>
        <w:tc>
          <w:tcPr>
            <w:tcW w:w="3611" w:type="pct"/>
            <w:gridSpan w:val="3"/>
          </w:tcPr>
          <w:p w14:paraId="104948DA" w14:textId="77777777" w:rsidR="00E85CE3" w:rsidRDefault="00E85CE3" w:rsidP="00E85CE3">
            <w:pPr>
              <w:spacing w:line="276" w:lineRule="auto"/>
              <w:ind w:left="29"/>
              <w:jc w:val="both"/>
              <w:rPr>
                <w:sz w:val="26"/>
                <w:rtl/>
              </w:rPr>
            </w:pPr>
          </w:p>
        </w:tc>
      </w:tr>
      <w:tr w:rsidR="00E85CE3" w:rsidRPr="00F25B85" w14:paraId="316DA452" w14:textId="77777777" w:rsidTr="00A76401">
        <w:trPr>
          <w:trHeight w:val="227"/>
        </w:trPr>
        <w:tc>
          <w:tcPr>
            <w:tcW w:w="704" w:type="pct"/>
          </w:tcPr>
          <w:p w14:paraId="5853210E" w14:textId="45203ACE" w:rsidR="00E85CE3" w:rsidRDefault="00E85CE3" w:rsidP="00E85CE3">
            <w:pPr>
              <w:spacing w:line="276" w:lineRule="auto"/>
              <w:jc w:val="both"/>
              <w:rPr>
                <w:b/>
                <w:bCs/>
                <w:rtl/>
              </w:rPr>
            </w:pPr>
            <w:r>
              <w:rPr>
                <w:rFonts w:hint="cs"/>
                <w:b/>
                <w:bCs/>
                <w:rtl/>
              </w:rPr>
              <w:t>שמירת דינים</w:t>
            </w:r>
          </w:p>
        </w:tc>
        <w:tc>
          <w:tcPr>
            <w:tcW w:w="356" w:type="pct"/>
          </w:tcPr>
          <w:p w14:paraId="082807FB" w14:textId="706785C3" w:rsidR="00E85CE3" w:rsidRDefault="00B51DD8" w:rsidP="00E85CE3">
            <w:pPr>
              <w:spacing w:line="276" w:lineRule="auto"/>
              <w:jc w:val="both"/>
              <w:rPr>
                <w:rtl/>
              </w:rPr>
            </w:pPr>
            <w:r>
              <w:rPr>
                <w:rFonts w:hint="cs"/>
                <w:rtl/>
              </w:rPr>
              <w:t>10</w:t>
            </w:r>
            <w:r w:rsidR="00E85CE3">
              <w:rPr>
                <w:rFonts w:hint="cs"/>
                <w:rtl/>
              </w:rPr>
              <w:t>.</w:t>
            </w:r>
          </w:p>
        </w:tc>
        <w:tc>
          <w:tcPr>
            <w:tcW w:w="3940" w:type="pct"/>
            <w:gridSpan w:val="4"/>
          </w:tcPr>
          <w:p w14:paraId="226FADDC" w14:textId="7DEAB2FC" w:rsidR="00E85CE3" w:rsidRDefault="00E85CE3" w:rsidP="00E85CE3">
            <w:pPr>
              <w:spacing w:line="276" w:lineRule="auto"/>
              <w:ind w:left="29"/>
              <w:jc w:val="both"/>
              <w:rPr>
                <w:sz w:val="26"/>
                <w:rtl/>
              </w:rPr>
            </w:pPr>
            <w:r>
              <w:rPr>
                <w:rFonts w:hint="cs"/>
                <w:sz w:val="26"/>
                <w:rtl/>
              </w:rPr>
              <w:t>אין בצו זה כדי לפגוע בכל סמכות אחרת הנתונה לפי דין ותחיקת ביטחון.</w:t>
            </w:r>
          </w:p>
        </w:tc>
      </w:tr>
      <w:tr w:rsidR="00E85CE3" w:rsidRPr="00F25B85" w14:paraId="17DBE984" w14:textId="77777777" w:rsidTr="00A76401">
        <w:trPr>
          <w:trHeight w:val="227"/>
        </w:trPr>
        <w:tc>
          <w:tcPr>
            <w:tcW w:w="704" w:type="pct"/>
          </w:tcPr>
          <w:p w14:paraId="25979888" w14:textId="77777777" w:rsidR="00E85CE3" w:rsidRDefault="00E85CE3" w:rsidP="00E85CE3">
            <w:pPr>
              <w:spacing w:line="276" w:lineRule="auto"/>
              <w:jc w:val="both"/>
              <w:rPr>
                <w:b/>
                <w:bCs/>
                <w:rtl/>
              </w:rPr>
            </w:pPr>
          </w:p>
        </w:tc>
        <w:tc>
          <w:tcPr>
            <w:tcW w:w="356" w:type="pct"/>
          </w:tcPr>
          <w:p w14:paraId="43C359C5" w14:textId="77777777" w:rsidR="00E85CE3" w:rsidRPr="004347A8" w:rsidRDefault="00E85CE3" w:rsidP="00E85CE3">
            <w:pPr>
              <w:spacing w:line="276" w:lineRule="auto"/>
              <w:ind w:right="-611"/>
              <w:jc w:val="both"/>
              <w:rPr>
                <w:rtl/>
              </w:rPr>
            </w:pPr>
          </w:p>
        </w:tc>
        <w:tc>
          <w:tcPr>
            <w:tcW w:w="3940" w:type="pct"/>
            <w:gridSpan w:val="4"/>
          </w:tcPr>
          <w:p w14:paraId="3857B588" w14:textId="77777777" w:rsidR="00E85CE3" w:rsidRPr="00A919EB" w:rsidRDefault="00E85CE3" w:rsidP="00E85CE3">
            <w:pPr>
              <w:spacing w:line="276" w:lineRule="auto"/>
              <w:jc w:val="both"/>
              <w:rPr>
                <w:sz w:val="26"/>
                <w:rtl/>
              </w:rPr>
            </w:pPr>
          </w:p>
        </w:tc>
      </w:tr>
      <w:tr w:rsidR="00E85CE3" w:rsidRPr="00F25B85" w14:paraId="3F3768B8" w14:textId="77777777" w:rsidTr="00A76401">
        <w:trPr>
          <w:trHeight w:val="227"/>
        </w:trPr>
        <w:tc>
          <w:tcPr>
            <w:tcW w:w="704" w:type="pct"/>
          </w:tcPr>
          <w:p w14:paraId="6A9A2EE3" w14:textId="77777777" w:rsidR="00E85CE3" w:rsidRPr="00471C4D" w:rsidRDefault="00E85CE3" w:rsidP="00E85CE3">
            <w:pPr>
              <w:spacing w:line="276" w:lineRule="auto"/>
              <w:jc w:val="both"/>
              <w:rPr>
                <w:b/>
                <w:bCs/>
                <w:rtl/>
              </w:rPr>
            </w:pPr>
            <w:r w:rsidRPr="00471C4D">
              <w:rPr>
                <w:rFonts w:hint="cs"/>
                <w:b/>
                <w:bCs/>
                <w:rtl/>
              </w:rPr>
              <w:t>השם</w:t>
            </w:r>
          </w:p>
        </w:tc>
        <w:tc>
          <w:tcPr>
            <w:tcW w:w="356" w:type="pct"/>
          </w:tcPr>
          <w:p w14:paraId="3805B4AC" w14:textId="4E838971" w:rsidR="00E85CE3" w:rsidRPr="004347A8" w:rsidRDefault="00B771E1" w:rsidP="00E85CE3">
            <w:pPr>
              <w:spacing w:line="276" w:lineRule="auto"/>
              <w:ind w:right="-611"/>
              <w:jc w:val="both"/>
              <w:rPr>
                <w:rtl/>
              </w:rPr>
            </w:pPr>
            <w:r>
              <w:rPr>
                <w:rFonts w:hint="cs"/>
                <w:rtl/>
              </w:rPr>
              <w:t>1</w:t>
            </w:r>
            <w:r w:rsidR="00B51DD8">
              <w:rPr>
                <w:rFonts w:hint="cs"/>
                <w:rtl/>
              </w:rPr>
              <w:t>1</w:t>
            </w:r>
            <w:r w:rsidR="00E85CE3" w:rsidRPr="004347A8">
              <w:rPr>
                <w:rFonts w:hint="cs"/>
                <w:rtl/>
              </w:rPr>
              <w:t>.</w:t>
            </w:r>
          </w:p>
        </w:tc>
        <w:tc>
          <w:tcPr>
            <w:tcW w:w="3940" w:type="pct"/>
            <w:gridSpan w:val="4"/>
          </w:tcPr>
          <w:p w14:paraId="08B9FC05" w14:textId="77777777" w:rsidR="00E85CE3" w:rsidRDefault="00570226" w:rsidP="00A76401">
            <w:pPr>
              <w:spacing w:line="276" w:lineRule="auto"/>
              <w:jc w:val="both"/>
              <w:rPr>
                <w:rFonts w:ascii="David" w:eastAsia="Calibri" w:hAnsi="David"/>
                <w:sz w:val="26"/>
                <w:rtl/>
                <w:lang w:eastAsia="en-US"/>
              </w:rPr>
            </w:pPr>
            <w:r>
              <w:rPr>
                <w:rFonts w:ascii="David" w:eastAsia="Calibri" w:hAnsi="David" w:hint="cs"/>
                <w:sz w:val="26"/>
                <w:rtl/>
                <w:lang w:eastAsia="en-US"/>
              </w:rPr>
              <w:t>צו</w:t>
            </w:r>
            <w:r w:rsidRPr="00471C4D">
              <w:rPr>
                <w:rFonts w:ascii="David" w:eastAsia="Calibri" w:hAnsi="David"/>
                <w:sz w:val="26"/>
                <w:rtl/>
                <w:lang w:eastAsia="en-US"/>
              </w:rPr>
              <w:t xml:space="preserve"> </w:t>
            </w:r>
            <w:r w:rsidR="00E85CE3" w:rsidRPr="00471C4D">
              <w:rPr>
                <w:rFonts w:ascii="David" w:eastAsia="Calibri" w:hAnsi="David"/>
                <w:sz w:val="26"/>
                <w:rtl/>
                <w:lang w:eastAsia="en-US"/>
              </w:rPr>
              <w:t>זה ייקרא: "</w:t>
            </w:r>
            <w:r w:rsidR="00E85CE3" w:rsidRPr="007E3495">
              <w:rPr>
                <w:rFonts w:ascii="David" w:eastAsia="Calibri" w:hAnsi="David"/>
                <w:sz w:val="26"/>
                <w:rtl/>
                <w:lang w:eastAsia="en-US"/>
              </w:rPr>
              <w:t xml:space="preserve">צו בדבר שימוש באמצעי לפיקוח </w:t>
            </w:r>
            <w:r w:rsidR="00E85CE3">
              <w:rPr>
                <w:rFonts w:ascii="David" w:eastAsia="Calibri" w:hAnsi="David" w:hint="cs"/>
                <w:sz w:val="26"/>
                <w:rtl/>
                <w:lang w:eastAsia="en-US"/>
              </w:rPr>
              <w:t>טכנולוגי</w:t>
            </w:r>
            <w:r w:rsidR="00E85CE3" w:rsidRPr="007E3495">
              <w:rPr>
                <w:rFonts w:ascii="David" w:eastAsia="Calibri" w:hAnsi="David"/>
                <w:sz w:val="26"/>
                <w:rtl/>
                <w:lang w:eastAsia="en-US"/>
              </w:rPr>
              <w:t xml:space="preserve"> (יהודה ושומרון) (מס' </w:t>
            </w:r>
            <w:r w:rsidR="00A76401">
              <w:rPr>
                <w:rFonts w:ascii="David" w:eastAsia="Calibri" w:hAnsi="David" w:hint="cs"/>
                <w:sz w:val="26"/>
                <w:rtl/>
                <w:lang w:eastAsia="en-US"/>
              </w:rPr>
              <w:t>2564</w:t>
            </w:r>
            <w:r w:rsidR="00E85CE3" w:rsidRPr="007E3495">
              <w:rPr>
                <w:rFonts w:ascii="David" w:eastAsia="Calibri" w:hAnsi="David"/>
                <w:sz w:val="26"/>
                <w:rtl/>
                <w:lang w:eastAsia="en-US"/>
              </w:rPr>
              <w:t xml:space="preserve">) (הוראת שעה), </w:t>
            </w:r>
            <w:proofErr w:type="spellStart"/>
            <w:r w:rsidR="00E85CE3" w:rsidRPr="007E3495">
              <w:rPr>
                <w:rFonts w:ascii="David" w:eastAsia="Calibri" w:hAnsi="David"/>
                <w:sz w:val="26"/>
                <w:rtl/>
                <w:lang w:eastAsia="en-US"/>
              </w:rPr>
              <w:t>התשפ"ו</w:t>
            </w:r>
            <w:proofErr w:type="spellEnd"/>
            <w:r>
              <w:rPr>
                <w:rFonts w:ascii="David" w:eastAsia="Calibri" w:hAnsi="David"/>
                <w:sz w:val="26"/>
                <w:rtl/>
                <w:lang w:eastAsia="en-US"/>
              </w:rPr>
              <w:t>–</w:t>
            </w:r>
            <w:r w:rsidR="00E85CE3" w:rsidRPr="007E3495">
              <w:rPr>
                <w:rFonts w:ascii="David" w:eastAsia="Calibri" w:hAnsi="David"/>
                <w:sz w:val="26"/>
                <w:rtl/>
                <w:lang w:eastAsia="en-US"/>
              </w:rPr>
              <w:t>2025</w:t>
            </w:r>
            <w:r w:rsidR="00E85CE3" w:rsidRPr="00471C4D">
              <w:rPr>
                <w:rFonts w:ascii="David" w:eastAsia="Calibri" w:hAnsi="David"/>
                <w:sz w:val="26"/>
                <w:rtl/>
                <w:lang w:eastAsia="en-US"/>
              </w:rPr>
              <w:t>".</w:t>
            </w:r>
          </w:p>
          <w:p w14:paraId="33B844E2" w14:textId="3FA48BB4" w:rsidR="00104511" w:rsidRPr="00104511" w:rsidRDefault="00104511" w:rsidP="00A76401">
            <w:pPr>
              <w:spacing w:line="276" w:lineRule="auto"/>
              <w:jc w:val="both"/>
              <w:rPr>
                <w:rFonts w:ascii="David" w:eastAsia="Calibri" w:hAnsi="David"/>
                <w:sz w:val="44"/>
                <w:szCs w:val="44"/>
                <w:rtl/>
                <w:lang w:eastAsia="en-US"/>
              </w:rPr>
            </w:pPr>
          </w:p>
        </w:tc>
      </w:tr>
    </w:tbl>
    <w:tbl>
      <w:tblPr>
        <w:bidiVisual/>
        <w:tblW w:w="8670" w:type="dxa"/>
        <w:tblInd w:w="504" w:type="dxa"/>
        <w:tblLook w:val="04A0" w:firstRow="1" w:lastRow="0" w:firstColumn="1" w:lastColumn="0" w:noHBand="0" w:noVBand="1"/>
      </w:tblPr>
      <w:tblGrid>
        <w:gridCol w:w="5307"/>
        <w:gridCol w:w="3363"/>
      </w:tblGrid>
      <w:tr w:rsidR="007E3495" w14:paraId="19AC3B6E" w14:textId="77777777" w:rsidTr="00104511">
        <w:tc>
          <w:tcPr>
            <w:tcW w:w="5307" w:type="dxa"/>
          </w:tcPr>
          <w:p w14:paraId="7C90A223" w14:textId="1BBFA0F1" w:rsidR="007E3495" w:rsidRPr="00486C9A" w:rsidRDefault="00A76401" w:rsidP="00A76401">
            <w:pPr>
              <w:spacing w:line="480" w:lineRule="auto"/>
              <w:ind w:right="2064"/>
              <w:jc w:val="both"/>
              <w:rPr>
                <w:rFonts w:ascii="Calibri" w:eastAsia="Calibri" w:hAnsi="Calibri"/>
                <w:b/>
                <w:bCs/>
                <w:rtl/>
              </w:rPr>
            </w:pPr>
            <w:r>
              <w:rPr>
                <w:rFonts w:ascii="Calibri" w:eastAsia="Calibri" w:hAnsi="Calibri" w:hint="cs"/>
                <w:b/>
                <w:bCs/>
                <w:rtl/>
              </w:rPr>
              <w:t>י"א בטבת</w:t>
            </w:r>
            <w:r w:rsidR="007E3495">
              <w:rPr>
                <w:rFonts w:ascii="Calibri" w:eastAsia="Calibri" w:hAnsi="Calibri"/>
                <w:b/>
                <w:bCs/>
                <w:rtl/>
              </w:rPr>
              <w:t xml:space="preserve"> </w:t>
            </w:r>
            <w:proofErr w:type="spellStart"/>
            <w:r w:rsidR="007E3495">
              <w:rPr>
                <w:rFonts w:ascii="Calibri" w:eastAsia="Calibri" w:hAnsi="Calibri"/>
                <w:b/>
                <w:bCs/>
                <w:rtl/>
              </w:rPr>
              <w:t>התשפ"</w:t>
            </w:r>
            <w:r w:rsidR="007E3495">
              <w:rPr>
                <w:rFonts w:ascii="Calibri" w:eastAsia="Calibri" w:hAnsi="Calibri" w:hint="cs"/>
                <w:b/>
                <w:bCs/>
                <w:rtl/>
              </w:rPr>
              <w:t>ו</w:t>
            </w:r>
            <w:proofErr w:type="spellEnd"/>
            <w:r>
              <w:rPr>
                <w:rFonts w:ascii="Calibri" w:eastAsia="Calibri" w:hAnsi="Calibri"/>
                <w:b/>
                <w:bCs/>
                <w:rtl/>
              </w:rPr>
              <w:br/>
            </w:r>
            <w:r>
              <w:rPr>
                <w:rFonts w:ascii="Calibri" w:eastAsia="Calibri" w:hAnsi="Calibri" w:hint="cs"/>
                <w:b/>
                <w:bCs/>
                <w:rtl/>
              </w:rPr>
              <w:t>31 בדצמבר</w:t>
            </w:r>
            <w:r w:rsidR="007E3495">
              <w:rPr>
                <w:rFonts w:ascii="Calibri" w:eastAsia="Calibri" w:hAnsi="Calibri" w:hint="cs"/>
                <w:b/>
                <w:bCs/>
                <w:rtl/>
              </w:rPr>
              <w:t xml:space="preserve"> </w:t>
            </w:r>
            <w:r w:rsidR="007E3495">
              <w:rPr>
                <w:rFonts w:ascii="Calibri" w:eastAsia="Calibri" w:hAnsi="Calibri"/>
                <w:b/>
                <w:bCs/>
                <w:rtl/>
              </w:rPr>
              <w:t>202</w:t>
            </w:r>
            <w:r w:rsidR="007E3495">
              <w:rPr>
                <w:rFonts w:ascii="Calibri" w:eastAsia="Calibri" w:hAnsi="Calibri" w:hint="cs"/>
                <w:b/>
                <w:bCs/>
                <w:rtl/>
              </w:rPr>
              <w:t>5</w:t>
            </w:r>
            <w:r w:rsidR="00104511">
              <w:rPr>
                <w:rFonts w:ascii="Calibri" w:eastAsia="Calibri" w:hAnsi="Calibri"/>
                <w:b/>
                <w:bCs/>
                <w:rtl/>
              </w:rPr>
              <w:br/>
            </w:r>
          </w:p>
        </w:tc>
        <w:tc>
          <w:tcPr>
            <w:tcW w:w="3363" w:type="dxa"/>
            <w:hideMark/>
          </w:tcPr>
          <w:p w14:paraId="53A91C37" w14:textId="77777777" w:rsidR="007E3495" w:rsidRDefault="007E3495" w:rsidP="00673973">
            <w:pPr>
              <w:spacing w:line="360" w:lineRule="auto"/>
              <w:jc w:val="both"/>
              <w:rPr>
                <w:rFonts w:ascii="Calibri" w:eastAsia="Calibri" w:hAnsi="Calibri"/>
                <w:b/>
                <w:bCs/>
                <w:rtl/>
              </w:rPr>
            </w:pPr>
            <w:r w:rsidRPr="0042530C">
              <w:rPr>
                <w:rFonts w:ascii="David" w:eastAsia="Calibri" w:hAnsi="David"/>
                <w:b/>
                <w:bCs/>
                <w:sz w:val="26"/>
                <w:rtl/>
              </w:rPr>
              <w:t xml:space="preserve">אלוף </w:t>
            </w:r>
            <w:r>
              <w:rPr>
                <w:rFonts w:ascii="David" w:eastAsia="Calibri" w:hAnsi="David" w:hint="cs"/>
                <w:b/>
                <w:bCs/>
                <w:sz w:val="26"/>
                <w:rtl/>
              </w:rPr>
              <w:t>אבי בלוט</w:t>
            </w:r>
            <w:r w:rsidRPr="0042530C">
              <w:rPr>
                <w:rFonts w:ascii="David" w:eastAsia="Calibri" w:hAnsi="David"/>
                <w:b/>
                <w:bCs/>
                <w:sz w:val="26"/>
                <w:rtl/>
              </w:rPr>
              <w:br/>
              <w:t xml:space="preserve">מפקד     כוחות     צה"ל  </w:t>
            </w:r>
            <w:r>
              <w:rPr>
                <w:rFonts w:ascii="David" w:eastAsia="Calibri" w:hAnsi="David"/>
                <w:b/>
                <w:bCs/>
                <w:sz w:val="26"/>
                <w:rtl/>
              </w:rPr>
              <w:br/>
            </w:r>
            <w:r w:rsidRPr="0042530C">
              <w:rPr>
                <w:rFonts w:ascii="David" w:eastAsia="Calibri" w:hAnsi="David"/>
                <w:b/>
                <w:bCs/>
                <w:sz w:val="26"/>
                <w:rtl/>
              </w:rPr>
              <w:t>באזור  יהודה  ושומרון</w:t>
            </w:r>
            <w:r>
              <w:rPr>
                <w:rFonts w:ascii="Calibri" w:eastAsia="Calibri" w:hAnsi="Calibri"/>
                <w:b/>
                <w:bCs/>
                <w:rtl/>
              </w:rPr>
              <w:br/>
            </w:r>
          </w:p>
        </w:tc>
      </w:tr>
      <w:bookmarkEnd w:id="0"/>
    </w:tbl>
    <w:p w14:paraId="041840E9" w14:textId="77777777" w:rsidR="00104511" w:rsidRPr="00104511" w:rsidRDefault="00104511" w:rsidP="00104511"/>
    <w:sectPr w:rsidR="00104511" w:rsidRPr="00104511" w:rsidSect="00104511">
      <w:headerReference w:type="even" r:id="rId8"/>
      <w:headerReference w:type="first" r:id="rId9"/>
      <w:pgSz w:w="11906" w:h="16838"/>
      <w:pgMar w:top="1440" w:right="1622" w:bottom="993" w:left="161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5B8C" w14:textId="77777777" w:rsidR="002F5A28" w:rsidRDefault="002F5A28" w:rsidP="00601E63">
      <w:r>
        <w:separator/>
      </w:r>
    </w:p>
  </w:endnote>
  <w:endnote w:type="continuationSeparator" w:id="0">
    <w:p w14:paraId="25A3D339" w14:textId="77777777" w:rsidR="002F5A28" w:rsidRDefault="002F5A28" w:rsidP="0060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5881" w14:textId="77777777" w:rsidR="002F5A28" w:rsidRDefault="002F5A28" w:rsidP="00601E63">
      <w:r>
        <w:separator/>
      </w:r>
    </w:p>
  </w:footnote>
  <w:footnote w:type="continuationSeparator" w:id="0">
    <w:p w14:paraId="6A71DB72" w14:textId="77777777" w:rsidR="002F5A28" w:rsidRDefault="002F5A28" w:rsidP="00601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7DBD" w14:textId="064E65B9" w:rsidR="00601E63" w:rsidRDefault="00601E63">
    <w:pPr>
      <w:pStyle w:val="af3"/>
    </w:pPr>
    <w:r>
      <w:rPr>
        <w:noProof/>
        <w14:ligatures w14:val="standardContextual"/>
      </w:rPr>
      <mc:AlternateContent>
        <mc:Choice Requires="wps">
          <w:drawing>
            <wp:anchor distT="0" distB="0" distL="0" distR="0" simplePos="0" relativeHeight="251659264" behindDoc="0" locked="0" layoutInCell="1" allowOverlap="1" wp14:anchorId="08A1185E" wp14:editId="2F8FE52E">
              <wp:simplePos x="635" y="635"/>
              <wp:positionH relativeFrom="page">
                <wp:align>center</wp:align>
              </wp:positionH>
              <wp:positionV relativeFrom="page">
                <wp:align>top</wp:align>
              </wp:positionV>
              <wp:extent cx="462280" cy="345440"/>
              <wp:effectExtent l="0" t="0" r="13970" b="16510"/>
              <wp:wrapNone/>
              <wp:docPr id="394227569"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45440"/>
                      </a:xfrm>
                      <a:prstGeom prst="rect">
                        <a:avLst/>
                      </a:prstGeom>
                      <a:noFill/>
                      <a:ln>
                        <a:noFill/>
                      </a:ln>
                    </wps:spPr>
                    <wps:txbx>
                      <w:txbxContent>
                        <w:p w14:paraId="219649A0" w14:textId="086B954F" w:rsidR="00601E63" w:rsidRPr="00601E63" w:rsidRDefault="00570226" w:rsidP="00601E63">
                          <w:pPr>
                            <w:rPr>
                              <w:rFonts w:ascii="Aptos" w:eastAsia="Aptos" w:hAnsi="Aptos" w:cs="Aptos"/>
                              <w:noProof/>
                              <w:color w:val="000000"/>
                              <w:sz w:val="20"/>
                              <w:szCs w:val="20"/>
                            </w:rPr>
                          </w:pPr>
                          <w:r>
                            <w:rPr>
                              <w:rFonts w:ascii="Aptos" w:eastAsia="Aptos" w:hAnsi="Aptos" w:cs="Times New Roman"/>
                              <w:noProof/>
                              <w:color w:val="000000"/>
                              <w:sz w:val="20"/>
                              <w:szCs w:val="20"/>
                              <w:rtl/>
                            </w:rPr>
                            <w:t>–</w:t>
                          </w:r>
                          <w:r w:rsidR="00601E63" w:rsidRPr="00601E63">
                            <w:rPr>
                              <w:rFonts w:ascii="Aptos" w:eastAsia="Aptos" w:hAnsi="Aptos" w:cs="Aptos"/>
                              <w:noProof/>
                              <w:color w:val="000000"/>
                              <w:sz w:val="20"/>
                              <w:szCs w:val="20"/>
                              <w:rtl/>
                            </w:rPr>
                            <w:t xml:space="preserve"> בלמ"ס </w:t>
                          </w:r>
                          <w:r>
                            <w:rPr>
                              <w:rFonts w:ascii="Aptos" w:eastAsia="Aptos" w:hAnsi="Aptos" w:cs="Times New Roman"/>
                              <w:noProof/>
                              <w:color w:val="000000"/>
                              <w:sz w:val="20"/>
                              <w:szCs w:val="20"/>
                              <w:rtl/>
                            </w:rPr>
                            <w:t>–</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08A1185E"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6.4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" filled="f" stroked="f">
              <v:textbox style="mso-fit-shape-to-text:t" inset="0,15pt,0,0">
                <w:txbxContent>
                  <w:p w14:paraId="219649A0" w14:textId="086B954F" w:rsidR="00601E63" w:rsidRPr="00601E63" w:rsidRDefault="00570226" w:rsidP="00601E63">
                    <w:pPr>
                      <w:rPr>
                        <w:rFonts w:ascii="Aptos" w:eastAsia="Aptos" w:hAnsi="Aptos" w:cs="Aptos"/>
                        <w:noProof/>
                        <w:color w:val="000000"/>
                        <w:sz w:val="20"/>
                        <w:szCs w:val="20"/>
                      </w:rPr>
                    </w:pPr>
                    <w:r>
                      <w:rPr>
                        <w:rFonts w:ascii="Aptos" w:eastAsia="Aptos" w:hAnsi="Aptos" w:cs="Times New Roman"/>
                        <w:noProof/>
                        <w:color w:val="000000"/>
                        <w:sz w:val="20"/>
                        <w:szCs w:val="20"/>
                        <w:rtl/>
                      </w:rPr>
                      <w:t>–</w:t>
                    </w:r>
                    <w:r w:rsidR="00601E63" w:rsidRPr="00601E63">
                      <w:rPr>
                        <w:rFonts w:ascii="Aptos" w:eastAsia="Aptos" w:hAnsi="Aptos" w:cs="Aptos"/>
                        <w:noProof/>
                        <w:color w:val="000000"/>
                        <w:sz w:val="20"/>
                        <w:szCs w:val="20"/>
                        <w:rtl/>
                      </w:rPr>
                      <w:t xml:space="preserve"> בלמ"ס </w:t>
                    </w:r>
                    <w:r>
                      <w:rPr>
                        <w:rFonts w:ascii="Aptos" w:eastAsia="Aptos" w:hAnsi="Aptos" w:cs="Times New Roman"/>
                        <w:noProof/>
                        <w:color w:val="000000"/>
                        <w:sz w:val="20"/>
                        <w:szCs w:val="20"/>
                        <w:rtl/>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5094" w14:textId="0B805973" w:rsidR="00601E63" w:rsidRDefault="00601E63">
    <w:pPr>
      <w:pStyle w:val="af3"/>
    </w:pPr>
    <w:r>
      <w:rPr>
        <w:noProof/>
        <w14:ligatures w14:val="standardContextual"/>
      </w:rPr>
      <mc:AlternateContent>
        <mc:Choice Requires="wps">
          <w:drawing>
            <wp:anchor distT="0" distB="0" distL="0" distR="0" simplePos="0" relativeHeight="251658240" behindDoc="0" locked="0" layoutInCell="1" allowOverlap="1" wp14:anchorId="55F455EF" wp14:editId="2C1908E4">
              <wp:simplePos x="635" y="635"/>
              <wp:positionH relativeFrom="page">
                <wp:align>center</wp:align>
              </wp:positionH>
              <wp:positionV relativeFrom="page">
                <wp:align>top</wp:align>
              </wp:positionV>
              <wp:extent cx="462280" cy="345440"/>
              <wp:effectExtent l="0" t="0" r="13970" b="16510"/>
              <wp:wrapNone/>
              <wp:docPr id="451973576"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45440"/>
                      </a:xfrm>
                      <a:prstGeom prst="rect">
                        <a:avLst/>
                      </a:prstGeom>
                      <a:noFill/>
                      <a:ln>
                        <a:noFill/>
                      </a:ln>
                    </wps:spPr>
                    <wps:txbx>
                      <w:txbxContent>
                        <w:p w14:paraId="313248B9" w14:textId="4D6B3E14" w:rsidR="00601E63" w:rsidRPr="00601E63" w:rsidRDefault="00570226" w:rsidP="00601E63">
                          <w:pPr>
                            <w:rPr>
                              <w:rFonts w:ascii="Aptos" w:eastAsia="Aptos" w:hAnsi="Aptos" w:cs="Aptos"/>
                              <w:noProof/>
                              <w:color w:val="000000"/>
                              <w:sz w:val="20"/>
                              <w:szCs w:val="20"/>
                            </w:rPr>
                          </w:pPr>
                          <w:r>
                            <w:rPr>
                              <w:rFonts w:ascii="Aptos" w:eastAsia="Aptos" w:hAnsi="Aptos" w:cs="Times New Roman"/>
                              <w:noProof/>
                              <w:color w:val="000000"/>
                              <w:sz w:val="20"/>
                              <w:szCs w:val="20"/>
                              <w:rtl/>
                            </w:rPr>
                            <w:t>–</w:t>
                          </w:r>
                          <w:r w:rsidR="00601E63" w:rsidRPr="00601E63">
                            <w:rPr>
                              <w:rFonts w:ascii="Aptos" w:eastAsia="Aptos" w:hAnsi="Aptos" w:cs="Aptos"/>
                              <w:noProof/>
                              <w:color w:val="000000"/>
                              <w:sz w:val="20"/>
                              <w:szCs w:val="20"/>
                              <w:rtl/>
                            </w:rPr>
                            <w:t xml:space="preserve"> בלמ"ס </w:t>
                          </w:r>
                          <w:r>
                            <w:rPr>
                              <w:rFonts w:ascii="Aptos" w:eastAsia="Aptos" w:hAnsi="Aptos" w:cs="Times New Roman"/>
                              <w:noProof/>
                              <w:color w:val="000000"/>
                              <w:sz w:val="20"/>
                              <w:szCs w:val="20"/>
                              <w:rtl/>
                            </w:rPr>
                            <w:t>–</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55F455EF" id="_x0000_t202" coordsize="21600,21600" o:spt="202" path="m,l,21600r21600,l21600,xe">
              <v:stroke joinstyle="miter"/>
              <v:path gradientshapeok="t" o:connecttype="rect"/>
            </v:shapetype>
            <v:shape id="תיבת טקסט 1" o:spid="_x0000_s1027" type="#_x0000_t202" alt="- בלמ&quot;ס -" style="position:absolute;left:0;text-align:left;margin-left:0;margin-top:0;width:36.4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" filled="f" stroked="f">
              <v:textbox style="mso-fit-shape-to-text:t" inset="0,15pt,0,0">
                <w:txbxContent>
                  <w:p w14:paraId="313248B9" w14:textId="4D6B3E14" w:rsidR="00601E63" w:rsidRPr="00601E63" w:rsidRDefault="00570226" w:rsidP="00601E63">
                    <w:pPr>
                      <w:rPr>
                        <w:rFonts w:ascii="Aptos" w:eastAsia="Aptos" w:hAnsi="Aptos" w:cs="Aptos"/>
                        <w:noProof/>
                        <w:color w:val="000000"/>
                        <w:sz w:val="20"/>
                        <w:szCs w:val="20"/>
                      </w:rPr>
                    </w:pPr>
                    <w:r>
                      <w:rPr>
                        <w:rFonts w:ascii="Aptos" w:eastAsia="Aptos" w:hAnsi="Aptos" w:cs="Times New Roman"/>
                        <w:noProof/>
                        <w:color w:val="000000"/>
                        <w:sz w:val="20"/>
                        <w:szCs w:val="20"/>
                        <w:rtl/>
                      </w:rPr>
                      <w:t>–</w:t>
                    </w:r>
                    <w:r w:rsidR="00601E63" w:rsidRPr="00601E63">
                      <w:rPr>
                        <w:rFonts w:ascii="Aptos" w:eastAsia="Aptos" w:hAnsi="Aptos" w:cs="Aptos"/>
                        <w:noProof/>
                        <w:color w:val="000000"/>
                        <w:sz w:val="20"/>
                        <w:szCs w:val="20"/>
                        <w:rtl/>
                      </w:rPr>
                      <w:t xml:space="preserve"> בלמ"ס </w:t>
                    </w:r>
                    <w:r>
                      <w:rPr>
                        <w:rFonts w:ascii="Aptos" w:eastAsia="Aptos" w:hAnsi="Aptos" w:cs="Times New Roman"/>
                        <w:noProof/>
                        <w:color w:val="000000"/>
                        <w:sz w:val="20"/>
                        <w:szCs w:val="20"/>
                        <w:rtl/>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43784"/>
    <w:multiLevelType w:val="hybridMultilevel"/>
    <w:tmpl w:val="4DFE7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4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95"/>
    <w:rsid w:val="00006164"/>
    <w:rsid w:val="000228A3"/>
    <w:rsid w:val="00057100"/>
    <w:rsid w:val="0006595A"/>
    <w:rsid w:val="00067B88"/>
    <w:rsid w:val="000725D6"/>
    <w:rsid w:val="00075392"/>
    <w:rsid w:val="000C5F55"/>
    <w:rsid w:val="000C6874"/>
    <w:rsid w:val="00101C39"/>
    <w:rsid w:val="00104511"/>
    <w:rsid w:val="00113EAE"/>
    <w:rsid w:val="00182291"/>
    <w:rsid w:val="0019179D"/>
    <w:rsid w:val="001927C3"/>
    <w:rsid w:val="001A14BD"/>
    <w:rsid w:val="001D4451"/>
    <w:rsid w:val="0020361C"/>
    <w:rsid w:val="00206D2C"/>
    <w:rsid w:val="00213F16"/>
    <w:rsid w:val="00225C0B"/>
    <w:rsid w:val="00244520"/>
    <w:rsid w:val="00296863"/>
    <w:rsid w:val="002D26B2"/>
    <w:rsid w:val="002F5A28"/>
    <w:rsid w:val="00310420"/>
    <w:rsid w:val="00314053"/>
    <w:rsid w:val="00347C08"/>
    <w:rsid w:val="00362D40"/>
    <w:rsid w:val="0039601A"/>
    <w:rsid w:val="00410EF7"/>
    <w:rsid w:val="00474DD6"/>
    <w:rsid w:val="004A63CE"/>
    <w:rsid w:val="004C17D4"/>
    <w:rsid w:val="004C4723"/>
    <w:rsid w:val="004F5F1A"/>
    <w:rsid w:val="00555977"/>
    <w:rsid w:val="00570226"/>
    <w:rsid w:val="005E066D"/>
    <w:rsid w:val="00601E63"/>
    <w:rsid w:val="006A0810"/>
    <w:rsid w:val="006A5432"/>
    <w:rsid w:val="006A792F"/>
    <w:rsid w:val="00785C95"/>
    <w:rsid w:val="007A4F02"/>
    <w:rsid w:val="007E3495"/>
    <w:rsid w:val="007F2DE5"/>
    <w:rsid w:val="00876E34"/>
    <w:rsid w:val="00885ECE"/>
    <w:rsid w:val="008A06F9"/>
    <w:rsid w:val="008A5C22"/>
    <w:rsid w:val="008C7442"/>
    <w:rsid w:val="00904824"/>
    <w:rsid w:val="00913AB2"/>
    <w:rsid w:val="0093069B"/>
    <w:rsid w:val="009317AF"/>
    <w:rsid w:val="00960512"/>
    <w:rsid w:val="00A5572D"/>
    <w:rsid w:val="00A57CB6"/>
    <w:rsid w:val="00A63AC4"/>
    <w:rsid w:val="00A76401"/>
    <w:rsid w:val="00A85C71"/>
    <w:rsid w:val="00AB2FE2"/>
    <w:rsid w:val="00AC72FF"/>
    <w:rsid w:val="00B21E02"/>
    <w:rsid w:val="00B24627"/>
    <w:rsid w:val="00B3037D"/>
    <w:rsid w:val="00B41406"/>
    <w:rsid w:val="00B507A1"/>
    <w:rsid w:val="00B51DD8"/>
    <w:rsid w:val="00B73F9C"/>
    <w:rsid w:val="00B771E1"/>
    <w:rsid w:val="00B95142"/>
    <w:rsid w:val="00BA4A1F"/>
    <w:rsid w:val="00BA58FA"/>
    <w:rsid w:val="00BC06F8"/>
    <w:rsid w:val="00BD6BEC"/>
    <w:rsid w:val="00C113BA"/>
    <w:rsid w:val="00C208BC"/>
    <w:rsid w:val="00C5266B"/>
    <w:rsid w:val="00D36233"/>
    <w:rsid w:val="00D9312E"/>
    <w:rsid w:val="00D97894"/>
    <w:rsid w:val="00DB4B2E"/>
    <w:rsid w:val="00DC1198"/>
    <w:rsid w:val="00E209D6"/>
    <w:rsid w:val="00E85CE3"/>
    <w:rsid w:val="00E86023"/>
    <w:rsid w:val="00EA02DD"/>
    <w:rsid w:val="00EC30A1"/>
    <w:rsid w:val="00EC7B4D"/>
    <w:rsid w:val="00ED0AB5"/>
    <w:rsid w:val="00ED699B"/>
    <w:rsid w:val="00F03627"/>
    <w:rsid w:val="00F040F6"/>
    <w:rsid w:val="00F11CDA"/>
    <w:rsid w:val="00F412D1"/>
    <w:rsid w:val="00F41D88"/>
    <w:rsid w:val="00F8044D"/>
    <w:rsid w:val="00FE5B6C"/>
    <w:rsid w:val="00FE70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A5905"/>
  <w15:chartTrackingRefBased/>
  <w15:docId w15:val="{FE886A67-9B48-47E9-A8AC-B3803657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495"/>
    <w:pPr>
      <w:bidi/>
      <w:spacing w:after="0" w:line="240" w:lineRule="auto"/>
    </w:pPr>
    <w:rPr>
      <w:rFonts w:ascii="Times New Roman" w:eastAsia="Times New Roman" w:hAnsi="Times New Roman" w:cs="David"/>
      <w:kern w:val="0"/>
      <w:sz w:val="18"/>
      <w:szCs w:val="26"/>
      <w:lang w:eastAsia="he-IL"/>
      <w14:ligatures w14:val="none"/>
    </w:rPr>
  </w:style>
  <w:style w:type="paragraph" w:styleId="1">
    <w:name w:val="heading 1"/>
    <w:basedOn w:val="a"/>
    <w:next w:val="a"/>
    <w:link w:val="10"/>
    <w:uiPriority w:val="9"/>
    <w:qFormat/>
    <w:rsid w:val="007E3495"/>
    <w:pPr>
      <w:keepNext/>
      <w:keepLines/>
      <w:spacing w:before="360" w:after="80" w:line="360" w:lineRule="auto"/>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E3495"/>
    <w:pPr>
      <w:keepNext/>
      <w:keepLines/>
      <w:spacing w:before="160" w:after="80" w:line="360" w:lineRule="auto"/>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E3495"/>
    <w:pPr>
      <w:keepNext/>
      <w:keepLines/>
      <w:spacing w:before="160" w:after="80" w:line="360" w:lineRule="auto"/>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E3495"/>
    <w:pPr>
      <w:keepNext/>
      <w:keepLines/>
      <w:spacing w:before="80" w:after="40" w:line="360" w:lineRule="auto"/>
      <w:jc w:val="both"/>
      <w:outlineLvl w:val="3"/>
    </w:pPr>
    <w:rPr>
      <w:rFonts w:asciiTheme="minorHAnsi" w:eastAsiaTheme="majorEastAsia" w:hAnsiTheme="minorHAnsi" w:cstheme="majorBidi"/>
      <w:i/>
      <w:iCs/>
      <w:color w:val="0F4761" w:themeColor="accent1" w:themeShade="BF"/>
      <w:kern w:val="2"/>
      <w:sz w:val="22"/>
      <w:szCs w:val="24"/>
      <w:lang w:eastAsia="en-US"/>
      <w14:ligatures w14:val="standardContextual"/>
    </w:rPr>
  </w:style>
  <w:style w:type="paragraph" w:styleId="5">
    <w:name w:val="heading 5"/>
    <w:basedOn w:val="a"/>
    <w:next w:val="a"/>
    <w:link w:val="50"/>
    <w:uiPriority w:val="9"/>
    <w:semiHidden/>
    <w:unhideWhenUsed/>
    <w:qFormat/>
    <w:rsid w:val="007E3495"/>
    <w:pPr>
      <w:keepNext/>
      <w:keepLines/>
      <w:spacing w:before="80" w:after="40" w:line="360" w:lineRule="auto"/>
      <w:jc w:val="both"/>
      <w:outlineLvl w:val="4"/>
    </w:pPr>
    <w:rPr>
      <w:rFonts w:asciiTheme="minorHAnsi" w:eastAsiaTheme="majorEastAsia" w:hAnsiTheme="minorHAnsi" w:cstheme="majorBidi"/>
      <w:color w:val="0F4761" w:themeColor="accent1" w:themeShade="BF"/>
      <w:kern w:val="2"/>
      <w:sz w:val="22"/>
      <w:szCs w:val="24"/>
      <w:lang w:eastAsia="en-US"/>
      <w14:ligatures w14:val="standardContextual"/>
    </w:rPr>
  </w:style>
  <w:style w:type="paragraph" w:styleId="6">
    <w:name w:val="heading 6"/>
    <w:basedOn w:val="a"/>
    <w:next w:val="a"/>
    <w:link w:val="60"/>
    <w:uiPriority w:val="9"/>
    <w:semiHidden/>
    <w:unhideWhenUsed/>
    <w:qFormat/>
    <w:rsid w:val="007E3495"/>
    <w:pPr>
      <w:keepNext/>
      <w:keepLines/>
      <w:spacing w:before="40" w:line="360" w:lineRule="auto"/>
      <w:jc w:val="both"/>
      <w:outlineLvl w:val="5"/>
    </w:pPr>
    <w:rPr>
      <w:rFonts w:asciiTheme="minorHAnsi" w:eastAsiaTheme="majorEastAsia" w:hAnsiTheme="minorHAnsi" w:cstheme="majorBidi"/>
      <w:i/>
      <w:iCs/>
      <w:color w:val="595959" w:themeColor="text1" w:themeTint="A6"/>
      <w:kern w:val="2"/>
      <w:sz w:val="22"/>
      <w:szCs w:val="24"/>
      <w:lang w:eastAsia="en-US"/>
      <w14:ligatures w14:val="standardContextual"/>
    </w:rPr>
  </w:style>
  <w:style w:type="paragraph" w:styleId="7">
    <w:name w:val="heading 7"/>
    <w:basedOn w:val="a"/>
    <w:next w:val="a"/>
    <w:link w:val="70"/>
    <w:uiPriority w:val="9"/>
    <w:semiHidden/>
    <w:unhideWhenUsed/>
    <w:qFormat/>
    <w:rsid w:val="007E3495"/>
    <w:pPr>
      <w:keepNext/>
      <w:keepLines/>
      <w:spacing w:before="40" w:line="360" w:lineRule="auto"/>
      <w:jc w:val="both"/>
      <w:outlineLvl w:val="6"/>
    </w:pPr>
    <w:rPr>
      <w:rFonts w:asciiTheme="minorHAnsi" w:eastAsiaTheme="majorEastAsia" w:hAnsiTheme="minorHAnsi" w:cstheme="majorBidi"/>
      <w:color w:val="595959" w:themeColor="text1" w:themeTint="A6"/>
      <w:kern w:val="2"/>
      <w:sz w:val="22"/>
      <w:szCs w:val="24"/>
      <w:lang w:eastAsia="en-US"/>
      <w14:ligatures w14:val="standardContextual"/>
    </w:rPr>
  </w:style>
  <w:style w:type="paragraph" w:styleId="8">
    <w:name w:val="heading 8"/>
    <w:basedOn w:val="a"/>
    <w:next w:val="a"/>
    <w:link w:val="80"/>
    <w:uiPriority w:val="9"/>
    <w:semiHidden/>
    <w:unhideWhenUsed/>
    <w:qFormat/>
    <w:rsid w:val="007E3495"/>
    <w:pPr>
      <w:keepNext/>
      <w:keepLines/>
      <w:spacing w:line="360" w:lineRule="auto"/>
      <w:jc w:val="both"/>
      <w:outlineLvl w:val="7"/>
    </w:pPr>
    <w:rPr>
      <w:rFonts w:asciiTheme="minorHAnsi" w:eastAsiaTheme="majorEastAsia" w:hAnsiTheme="minorHAnsi" w:cstheme="majorBidi"/>
      <w:i/>
      <w:iCs/>
      <w:color w:val="272727" w:themeColor="text1" w:themeTint="D8"/>
      <w:kern w:val="2"/>
      <w:sz w:val="22"/>
      <w:szCs w:val="24"/>
      <w:lang w:eastAsia="en-US"/>
      <w14:ligatures w14:val="standardContextual"/>
    </w:rPr>
  </w:style>
  <w:style w:type="paragraph" w:styleId="9">
    <w:name w:val="heading 9"/>
    <w:basedOn w:val="a"/>
    <w:next w:val="a"/>
    <w:link w:val="90"/>
    <w:uiPriority w:val="9"/>
    <w:semiHidden/>
    <w:unhideWhenUsed/>
    <w:qFormat/>
    <w:rsid w:val="007E3495"/>
    <w:pPr>
      <w:keepNext/>
      <w:keepLines/>
      <w:spacing w:line="360" w:lineRule="auto"/>
      <w:jc w:val="both"/>
      <w:outlineLvl w:val="8"/>
    </w:pPr>
    <w:rPr>
      <w:rFonts w:asciiTheme="minorHAnsi" w:eastAsiaTheme="majorEastAsia" w:hAnsiTheme="minorHAnsi" w:cstheme="majorBidi"/>
      <w:color w:val="272727" w:themeColor="text1" w:themeTint="D8"/>
      <w:kern w:val="2"/>
      <w:sz w:val="22"/>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E349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E349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E349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E3495"/>
    <w:rPr>
      <w:rFonts w:eastAsiaTheme="majorEastAsia" w:cstheme="majorBidi"/>
      <w:i/>
      <w:iCs/>
      <w:color w:val="0F4761" w:themeColor="accent1" w:themeShade="BF"/>
      <w:szCs w:val="24"/>
    </w:rPr>
  </w:style>
  <w:style w:type="character" w:customStyle="1" w:styleId="50">
    <w:name w:val="כותרת 5 תו"/>
    <w:basedOn w:val="a0"/>
    <w:link w:val="5"/>
    <w:uiPriority w:val="9"/>
    <w:semiHidden/>
    <w:rsid w:val="007E3495"/>
    <w:rPr>
      <w:rFonts w:eastAsiaTheme="majorEastAsia" w:cstheme="majorBidi"/>
      <w:color w:val="0F4761" w:themeColor="accent1" w:themeShade="BF"/>
      <w:szCs w:val="24"/>
    </w:rPr>
  </w:style>
  <w:style w:type="character" w:customStyle="1" w:styleId="60">
    <w:name w:val="כותרת 6 תו"/>
    <w:basedOn w:val="a0"/>
    <w:link w:val="6"/>
    <w:uiPriority w:val="9"/>
    <w:semiHidden/>
    <w:rsid w:val="007E3495"/>
    <w:rPr>
      <w:rFonts w:eastAsiaTheme="majorEastAsia" w:cstheme="majorBidi"/>
      <w:i/>
      <w:iCs/>
      <w:color w:val="595959" w:themeColor="text1" w:themeTint="A6"/>
      <w:szCs w:val="24"/>
    </w:rPr>
  </w:style>
  <w:style w:type="character" w:customStyle="1" w:styleId="70">
    <w:name w:val="כותרת 7 תו"/>
    <w:basedOn w:val="a0"/>
    <w:link w:val="7"/>
    <w:uiPriority w:val="9"/>
    <w:semiHidden/>
    <w:rsid w:val="007E3495"/>
    <w:rPr>
      <w:rFonts w:eastAsiaTheme="majorEastAsia" w:cstheme="majorBidi"/>
      <w:color w:val="595959" w:themeColor="text1" w:themeTint="A6"/>
      <w:szCs w:val="24"/>
    </w:rPr>
  </w:style>
  <w:style w:type="character" w:customStyle="1" w:styleId="80">
    <w:name w:val="כותרת 8 תו"/>
    <w:basedOn w:val="a0"/>
    <w:link w:val="8"/>
    <w:uiPriority w:val="9"/>
    <w:semiHidden/>
    <w:rsid w:val="007E3495"/>
    <w:rPr>
      <w:rFonts w:eastAsiaTheme="majorEastAsia" w:cstheme="majorBidi"/>
      <w:i/>
      <w:iCs/>
      <w:color w:val="272727" w:themeColor="text1" w:themeTint="D8"/>
      <w:szCs w:val="24"/>
    </w:rPr>
  </w:style>
  <w:style w:type="character" w:customStyle="1" w:styleId="90">
    <w:name w:val="כותרת 9 תו"/>
    <w:basedOn w:val="a0"/>
    <w:link w:val="9"/>
    <w:uiPriority w:val="9"/>
    <w:semiHidden/>
    <w:rsid w:val="007E3495"/>
    <w:rPr>
      <w:rFonts w:eastAsiaTheme="majorEastAsia" w:cstheme="majorBidi"/>
      <w:color w:val="272727" w:themeColor="text1" w:themeTint="D8"/>
      <w:szCs w:val="24"/>
    </w:rPr>
  </w:style>
  <w:style w:type="paragraph" w:styleId="a3">
    <w:name w:val="Title"/>
    <w:basedOn w:val="a"/>
    <w:next w:val="a"/>
    <w:link w:val="a4"/>
    <w:uiPriority w:val="10"/>
    <w:qFormat/>
    <w:rsid w:val="007E3495"/>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כותרת טקסט תו"/>
    <w:basedOn w:val="a0"/>
    <w:link w:val="a3"/>
    <w:uiPriority w:val="10"/>
    <w:rsid w:val="007E3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495"/>
    <w:pPr>
      <w:numPr>
        <w:ilvl w:val="1"/>
      </w:numPr>
      <w:spacing w:after="160" w:line="360"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כותרת משנה תו"/>
    <w:basedOn w:val="a0"/>
    <w:link w:val="a5"/>
    <w:uiPriority w:val="11"/>
    <w:rsid w:val="007E349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E3495"/>
    <w:pPr>
      <w:spacing w:before="160" w:after="160" w:line="360" w:lineRule="auto"/>
      <w:jc w:val="center"/>
    </w:pPr>
    <w:rPr>
      <w:rFonts w:asciiTheme="minorHAnsi" w:eastAsiaTheme="minorHAnsi" w:hAnsiTheme="minorHAnsi"/>
      <w:i/>
      <w:iCs/>
      <w:color w:val="404040" w:themeColor="text1" w:themeTint="BF"/>
      <w:kern w:val="2"/>
      <w:sz w:val="22"/>
      <w:szCs w:val="24"/>
      <w:lang w:eastAsia="en-US"/>
      <w14:ligatures w14:val="standardContextual"/>
    </w:rPr>
  </w:style>
  <w:style w:type="character" w:customStyle="1" w:styleId="a8">
    <w:name w:val="ציטוט תו"/>
    <w:basedOn w:val="a0"/>
    <w:link w:val="a7"/>
    <w:uiPriority w:val="29"/>
    <w:rsid w:val="007E3495"/>
    <w:rPr>
      <w:rFonts w:cs="David"/>
      <w:i/>
      <w:iCs/>
      <w:color w:val="404040" w:themeColor="text1" w:themeTint="BF"/>
      <w:szCs w:val="24"/>
    </w:rPr>
  </w:style>
  <w:style w:type="paragraph" w:styleId="a9">
    <w:name w:val="List Paragraph"/>
    <w:basedOn w:val="a"/>
    <w:uiPriority w:val="34"/>
    <w:qFormat/>
    <w:rsid w:val="007E3495"/>
    <w:pPr>
      <w:spacing w:after="160" w:line="360" w:lineRule="auto"/>
      <w:ind w:left="720"/>
      <w:contextualSpacing/>
      <w:jc w:val="both"/>
    </w:pPr>
    <w:rPr>
      <w:rFonts w:asciiTheme="minorHAnsi" w:eastAsiaTheme="minorHAnsi" w:hAnsiTheme="minorHAnsi"/>
      <w:kern w:val="2"/>
      <w:sz w:val="22"/>
      <w:szCs w:val="24"/>
      <w:lang w:eastAsia="en-US"/>
      <w14:ligatures w14:val="standardContextual"/>
    </w:rPr>
  </w:style>
  <w:style w:type="character" w:styleId="aa">
    <w:name w:val="Intense Emphasis"/>
    <w:basedOn w:val="a0"/>
    <w:uiPriority w:val="21"/>
    <w:qFormat/>
    <w:rsid w:val="007E3495"/>
    <w:rPr>
      <w:i/>
      <w:iCs/>
      <w:color w:val="0F4761" w:themeColor="accent1" w:themeShade="BF"/>
    </w:rPr>
  </w:style>
  <w:style w:type="paragraph" w:styleId="ab">
    <w:name w:val="Intense Quote"/>
    <w:basedOn w:val="a"/>
    <w:next w:val="a"/>
    <w:link w:val="ac"/>
    <w:uiPriority w:val="30"/>
    <w:qFormat/>
    <w:rsid w:val="007E3495"/>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asciiTheme="minorHAnsi" w:eastAsiaTheme="minorHAnsi" w:hAnsiTheme="minorHAnsi"/>
      <w:i/>
      <w:iCs/>
      <w:color w:val="0F4761" w:themeColor="accent1" w:themeShade="BF"/>
      <w:kern w:val="2"/>
      <w:sz w:val="22"/>
      <w:szCs w:val="24"/>
      <w:lang w:eastAsia="en-US"/>
      <w14:ligatures w14:val="standardContextual"/>
    </w:rPr>
  </w:style>
  <w:style w:type="character" w:customStyle="1" w:styleId="ac">
    <w:name w:val="ציטוט חזק תו"/>
    <w:basedOn w:val="a0"/>
    <w:link w:val="ab"/>
    <w:uiPriority w:val="30"/>
    <w:rsid w:val="007E3495"/>
    <w:rPr>
      <w:rFonts w:cs="David"/>
      <w:i/>
      <w:iCs/>
      <w:color w:val="0F4761" w:themeColor="accent1" w:themeShade="BF"/>
      <w:szCs w:val="24"/>
    </w:rPr>
  </w:style>
  <w:style w:type="character" w:styleId="ad">
    <w:name w:val="Intense Reference"/>
    <w:basedOn w:val="a0"/>
    <w:uiPriority w:val="32"/>
    <w:qFormat/>
    <w:rsid w:val="007E3495"/>
    <w:rPr>
      <w:b/>
      <w:bCs/>
      <w:smallCaps/>
      <w:color w:val="0F4761" w:themeColor="accent1" w:themeShade="BF"/>
      <w:spacing w:val="5"/>
    </w:rPr>
  </w:style>
  <w:style w:type="character" w:styleId="ae">
    <w:name w:val="annotation reference"/>
    <w:basedOn w:val="a0"/>
    <w:uiPriority w:val="99"/>
    <w:semiHidden/>
    <w:unhideWhenUsed/>
    <w:rsid w:val="00D36233"/>
    <w:rPr>
      <w:sz w:val="16"/>
      <w:szCs w:val="16"/>
    </w:rPr>
  </w:style>
  <w:style w:type="paragraph" w:styleId="af">
    <w:name w:val="annotation text"/>
    <w:basedOn w:val="a"/>
    <w:link w:val="af0"/>
    <w:uiPriority w:val="99"/>
    <w:unhideWhenUsed/>
    <w:rsid w:val="00D36233"/>
    <w:rPr>
      <w:sz w:val="20"/>
      <w:szCs w:val="20"/>
    </w:rPr>
  </w:style>
  <w:style w:type="character" w:customStyle="1" w:styleId="af0">
    <w:name w:val="טקסט הערה תו"/>
    <w:basedOn w:val="a0"/>
    <w:link w:val="af"/>
    <w:uiPriority w:val="99"/>
    <w:rsid w:val="00D36233"/>
    <w:rPr>
      <w:rFonts w:ascii="Times New Roman" w:eastAsia="Times New Roman" w:hAnsi="Times New Roman" w:cs="David"/>
      <w:kern w:val="0"/>
      <w:sz w:val="20"/>
      <w:szCs w:val="20"/>
      <w:lang w:eastAsia="he-IL"/>
      <w14:ligatures w14:val="none"/>
    </w:rPr>
  </w:style>
  <w:style w:type="paragraph" w:styleId="af1">
    <w:name w:val="annotation subject"/>
    <w:basedOn w:val="af"/>
    <w:next w:val="af"/>
    <w:link w:val="af2"/>
    <w:uiPriority w:val="99"/>
    <w:semiHidden/>
    <w:unhideWhenUsed/>
    <w:rsid w:val="00D36233"/>
    <w:rPr>
      <w:b/>
      <w:bCs/>
    </w:rPr>
  </w:style>
  <w:style w:type="character" w:customStyle="1" w:styleId="af2">
    <w:name w:val="נושא הערה תו"/>
    <w:basedOn w:val="af0"/>
    <w:link w:val="af1"/>
    <w:uiPriority w:val="99"/>
    <w:semiHidden/>
    <w:rsid w:val="00D36233"/>
    <w:rPr>
      <w:rFonts w:ascii="Times New Roman" w:eastAsia="Times New Roman" w:hAnsi="Times New Roman" w:cs="David"/>
      <w:b/>
      <w:bCs/>
      <w:kern w:val="0"/>
      <w:sz w:val="20"/>
      <w:szCs w:val="20"/>
      <w:lang w:eastAsia="he-IL"/>
      <w14:ligatures w14:val="none"/>
    </w:rPr>
  </w:style>
  <w:style w:type="paragraph" w:styleId="af3">
    <w:name w:val="header"/>
    <w:basedOn w:val="a"/>
    <w:link w:val="af4"/>
    <w:uiPriority w:val="99"/>
    <w:unhideWhenUsed/>
    <w:rsid w:val="00601E63"/>
    <w:pPr>
      <w:tabs>
        <w:tab w:val="center" w:pos="4153"/>
        <w:tab w:val="right" w:pos="8306"/>
      </w:tabs>
    </w:pPr>
  </w:style>
  <w:style w:type="character" w:customStyle="1" w:styleId="af4">
    <w:name w:val="כותרת עליונה תו"/>
    <w:basedOn w:val="a0"/>
    <w:link w:val="af3"/>
    <w:uiPriority w:val="99"/>
    <w:rsid w:val="00601E63"/>
    <w:rPr>
      <w:rFonts w:ascii="Times New Roman" w:eastAsia="Times New Roman" w:hAnsi="Times New Roman" w:cs="David"/>
      <w:kern w:val="0"/>
      <w:sz w:val="18"/>
      <w:szCs w:val="26"/>
      <w:lang w:eastAsia="he-IL"/>
      <w14:ligatures w14:val="none"/>
    </w:rPr>
  </w:style>
  <w:style w:type="paragraph" w:styleId="af5">
    <w:name w:val="footer"/>
    <w:basedOn w:val="a"/>
    <w:link w:val="af6"/>
    <w:uiPriority w:val="99"/>
    <w:unhideWhenUsed/>
    <w:rsid w:val="008A5C22"/>
    <w:pPr>
      <w:tabs>
        <w:tab w:val="center" w:pos="4153"/>
        <w:tab w:val="right" w:pos="8306"/>
      </w:tabs>
    </w:pPr>
  </w:style>
  <w:style w:type="character" w:customStyle="1" w:styleId="af6">
    <w:name w:val="כותרת תחתונה תו"/>
    <w:basedOn w:val="a0"/>
    <w:link w:val="af5"/>
    <w:uiPriority w:val="99"/>
    <w:rsid w:val="008A5C22"/>
    <w:rPr>
      <w:rFonts w:ascii="Times New Roman" w:eastAsia="Times New Roman" w:hAnsi="Times New Roman" w:cs="David"/>
      <w:kern w:val="0"/>
      <w:sz w:val="18"/>
      <w:szCs w:val="26"/>
      <w:lang w:eastAsia="he-IL"/>
      <w14:ligatures w14:val="none"/>
    </w:rPr>
  </w:style>
  <w:style w:type="paragraph" w:styleId="af7">
    <w:name w:val="Revision"/>
    <w:hidden/>
    <w:uiPriority w:val="99"/>
    <w:semiHidden/>
    <w:rsid w:val="00FE7004"/>
    <w:pPr>
      <w:spacing w:after="0" w:line="240" w:lineRule="auto"/>
    </w:pPr>
    <w:rPr>
      <w:rFonts w:ascii="Times New Roman" w:eastAsia="Times New Roman" w:hAnsi="Times New Roman" w:cs="David"/>
      <w:kern w:val="0"/>
      <w:sz w:val="18"/>
      <w:szCs w:val="26"/>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AABC-743C-4703-8A97-346563B1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1028</Words>
  <Characters>5535</Characters>
  <Application>Microsoft Office Word</Application>
  <DocSecurity>0</DocSecurity>
  <Lines>425</Lines>
  <Paragraphs>205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פאר</dc:creator>
  <cp:keywords/>
  <dc:description/>
  <cp:lastModifiedBy>הדר פאר</cp:lastModifiedBy>
  <cp:revision>2</cp:revision>
  <dcterms:created xsi:type="dcterms:W3CDTF">2025-12-31T16:23:00Z</dcterms:created>
  <dcterms:modified xsi:type="dcterms:W3CDTF">2025-12-31T16:23:00Z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1af091c8,177f6f71,7e4d2dfa</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2025-11-26T20:38:58Z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84fdbbdd-417b-497a-8417-36ca65a703d1</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