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B5" w:rsidRPr="00457F73" w:rsidRDefault="000945B5" w:rsidP="000945B5">
      <w:pPr>
        <w:rPr>
          <w:rFonts w:ascii="Tahoma" w:hAnsi="Tahoma"/>
          <w:rtl/>
        </w:rPr>
      </w:pPr>
      <w:r w:rsidRPr="00457F73">
        <w:rPr>
          <w:rFonts w:ascii="Tahoma" w:hAnsi="Tahoma"/>
          <w:noProof/>
          <w:rtl/>
        </w:rPr>
        <w:drawing>
          <wp:anchor distT="0" distB="0" distL="114300" distR="114300" simplePos="0" relativeHeight="251659264" behindDoc="1" locked="0" layoutInCell="1" allowOverlap="1" wp14:anchorId="0EC4D57D" wp14:editId="303EE7B7">
            <wp:simplePos x="0" y="0"/>
            <wp:positionH relativeFrom="margin">
              <wp:align>center</wp:align>
            </wp:positionH>
            <wp:positionV relativeFrom="paragraph">
              <wp:posOffset>162</wp:posOffset>
            </wp:positionV>
            <wp:extent cx="552450" cy="781050"/>
            <wp:effectExtent l="0" t="0" r="0" b="0"/>
            <wp:wrapTight wrapText="bothSides">
              <wp:wrapPolygon edited="0">
                <wp:start x="0" y="0"/>
                <wp:lineTo x="0" y="21073"/>
                <wp:lineTo x="20855" y="21073"/>
                <wp:lineTo x="20855" y="0"/>
                <wp:lineTo x="0" y="0"/>
              </wp:wrapPolygon>
            </wp:wrapTight>
            <wp:docPr id="5" name="Picture 5" descr="http://stldr006/MZedek/img/DocH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ldr006/MZedek/img/DocHeader.bmp"/>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524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F73">
        <w:rPr>
          <w:rFonts w:ascii="Tahoma" w:hAnsi="Tahoma"/>
          <w:rtl/>
        </w:rPr>
        <w:t>בית הדין הצבאי המחוזי</w:t>
      </w:r>
    </w:p>
    <w:p w:rsidR="000945B5" w:rsidRDefault="000945B5" w:rsidP="000945B5">
      <w:pPr>
        <w:rPr>
          <w:rFonts w:ascii="Tahoma" w:hAnsi="Tahoma"/>
          <w:u w:val="single"/>
          <w:rtl/>
        </w:rPr>
      </w:pPr>
    </w:p>
    <w:p w:rsidR="000945B5" w:rsidRPr="00457F73" w:rsidRDefault="000945B5" w:rsidP="000945B5">
      <w:pPr>
        <w:rPr>
          <w:rFonts w:ascii="Tahoma" w:hAnsi="Tahoma"/>
          <w:u w:val="single"/>
          <w:rtl/>
        </w:rPr>
      </w:pPr>
      <w:r w:rsidRPr="00457F73">
        <w:rPr>
          <w:rFonts w:ascii="Tahoma" w:hAnsi="Tahoma"/>
          <w:u w:val="single"/>
          <w:rtl/>
        </w:rPr>
        <w:t>מחוז</w:t>
      </w:r>
      <w:r>
        <w:rPr>
          <w:rFonts w:ascii="Tahoma" w:hAnsi="Tahoma"/>
          <w:u w:val="single"/>
          <w:rtl/>
        </w:rPr>
        <w:t xml:space="preserve">   </w:t>
      </w:r>
      <w:r w:rsidRPr="00457F73">
        <w:rPr>
          <w:rFonts w:ascii="Tahoma" w:hAnsi="Tahoma"/>
          <w:u w:val="single"/>
          <w:rtl/>
        </w:rPr>
        <w:t xml:space="preserve"> שיפוטי</w:t>
      </w:r>
      <w:r>
        <w:rPr>
          <w:rFonts w:ascii="Tahoma" w:hAnsi="Tahoma"/>
          <w:u w:val="single"/>
          <w:rtl/>
        </w:rPr>
        <w:t xml:space="preserve">  </w:t>
      </w:r>
      <w:r w:rsidRPr="00457F73">
        <w:rPr>
          <w:rFonts w:ascii="Tahoma" w:hAnsi="Tahoma"/>
          <w:u w:val="single"/>
          <w:rtl/>
        </w:rPr>
        <w:t xml:space="preserve"> </w:t>
      </w:r>
      <w:r>
        <w:rPr>
          <w:rFonts w:ascii="Tahoma" w:hAnsi="Tahoma" w:hint="cs"/>
          <w:u w:val="single"/>
          <w:rtl/>
        </w:rPr>
        <w:t xml:space="preserve">ז"י </w:t>
      </w:r>
    </w:p>
    <w:p w:rsidR="000945B5" w:rsidRDefault="000945B5" w:rsidP="000945B5">
      <w:pPr>
        <w:rPr>
          <w:rFonts w:ascii="Tahoma" w:hAnsi="Tahoma"/>
          <w:rtl/>
        </w:rPr>
      </w:pPr>
    </w:p>
    <w:p w:rsidR="000945B5" w:rsidRPr="00457F73" w:rsidRDefault="000945B5" w:rsidP="000945B5">
      <w:pPr>
        <w:rPr>
          <w:rFonts w:ascii="Tahoma" w:hAnsi="Tahoma"/>
        </w:rPr>
      </w:pPr>
      <w:r w:rsidRPr="00457F73">
        <w:rPr>
          <w:rFonts w:ascii="Tahoma" w:hAnsi="Tahoma"/>
          <w:rtl/>
        </w:rPr>
        <w:t>בפני השופט</w:t>
      </w:r>
      <w:r w:rsidRPr="00457F73">
        <w:rPr>
          <w:rFonts w:ascii="Tahoma" w:hAnsi="Tahoma" w:hint="cs"/>
          <w:rtl/>
        </w:rPr>
        <w:t>:</w:t>
      </w:r>
      <w:r>
        <w:rPr>
          <w:rFonts w:ascii="Tahoma" w:hAnsi="Tahoma" w:hint="cs"/>
          <w:rtl/>
        </w:rPr>
        <w:t xml:space="preserve">   </w:t>
      </w:r>
      <w:r>
        <w:rPr>
          <w:rFonts w:ascii="Tahoma" w:hAnsi="Tahoma"/>
          <w:rtl/>
        </w:rPr>
        <w:tab/>
      </w:r>
      <w:r>
        <w:rPr>
          <w:rFonts w:ascii="Tahoma" w:hAnsi="Tahoma" w:hint="cs"/>
          <w:rtl/>
        </w:rPr>
        <w:t>רס"ן טובי הארט</w:t>
      </w:r>
    </w:p>
    <w:p w:rsidR="000945B5" w:rsidRDefault="000945B5" w:rsidP="000945B5">
      <w:pPr>
        <w:rPr>
          <w:rFonts w:ascii="Tahoma" w:hAnsi="Tahoma"/>
          <w:rtl/>
        </w:rPr>
      </w:pPr>
    </w:p>
    <w:p w:rsidR="000945B5" w:rsidRPr="00457F73" w:rsidRDefault="000945B5" w:rsidP="000945B5">
      <w:pPr>
        <w:rPr>
          <w:rFonts w:ascii="Tahoma" w:hAnsi="Tahoma"/>
          <w:rtl/>
        </w:rPr>
      </w:pPr>
      <w:r w:rsidRPr="00457F73">
        <w:rPr>
          <w:rFonts w:ascii="Tahoma" w:hAnsi="Tahoma"/>
          <w:rtl/>
        </w:rPr>
        <w:t>בעניין:</w:t>
      </w:r>
      <w:r>
        <w:rPr>
          <w:rFonts w:ascii="Tahoma" w:hAnsi="Tahoma"/>
          <w:rtl/>
        </w:rPr>
        <w:t xml:space="preserve">     </w:t>
      </w:r>
      <w:r>
        <w:rPr>
          <w:rFonts w:ascii="Tahoma" w:hAnsi="Tahoma"/>
          <w:rtl/>
        </w:rPr>
        <w:tab/>
      </w:r>
      <w:r w:rsidRPr="00457F73">
        <w:rPr>
          <w:rFonts w:ascii="Tahoma" w:hAnsi="Tahoma"/>
          <w:rtl/>
        </w:rPr>
        <w:t>התובע הצבאי (</w:t>
      </w:r>
      <w:r>
        <w:rPr>
          <w:rFonts w:ascii="Tahoma" w:hAnsi="Tahoma" w:hint="cs"/>
          <w:rtl/>
        </w:rPr>
        <w:t>סרן עומר שילון)</w:t>
      </w:r>
    </w:p>
    <w:p w:rsidR="000945B5" w:rsidRDefault="000945B5" w:rsidP="000945B5">
      <w:pPr>
        <w:rPr>
          <w:rFonts w:ascii="Tahoma" w:hAnsi="Tahoma"/>
          <w:rtl/>
        </w:rPr>
      </w:pPr>
    </w:p>
    <w:p w:rsidR="000945B5" w:rsidRPr="00457F73" w:rsidRDefault="000945B5" w:rsidP="000945B5">
      <w:pPr>
        <w:rPr>
          <w:rFonts w:ascii="Tahoma" w:hAnsi="Tahoma"/>
          <w:rtl/>
        </w:rPr>
      </w:pPr>
      <w:r>
        <w:rPr>
          <w:rFonts w:ascii="Tahoma" w:hAnsi="Tahoma"/>
          <w:rtl/>
        </w:rPr>
        <w:t xml:space="preserve">        </w:t>
      </w:r>
      <w:r>
        <w:rPr>
          <w:rFonts w:ascii="Tahoma" w:hAnsi="Tahoma"/>
          <w:rtl/>
        </w:rPr>
        <w:tab/>
        <w:t xml:space="preserve"> </w:t>
      </w:r>
      <w:r>
        <w:rPr>
          <w:rFonts w:ascii="Tahoma" w:hAnsi="Tahoma"/>
          <w:rtl/>
        </w:rPr>
        <w:tab/>
      </w:r>
      <w:r w:rsidRPr="00457F73">
        <w:rPr>
          <w:rFonts w:ascii="Tahoma" w:hAnsi="Tahoma"/>
          <w:rtl/>
        </w:rPr>
        <w:t>נגד</w:t>
      </w:r>
    </w:p>
    <w:p w:rsidR="000945B5" w:rsidRDefault="000945B5" w:rsidP="000945B5">
      <w:pPr>
        <w:rPr>
          <w:rFonts w:ascii="Tahoma" w:hAnsi="Tahoma"/>
          <w:rtl/>
        </w:rPr>
      </w:pPr>
    </w:p>
    <w:p w:rsidR="000945B5" w:rsidRPr="00457F73" w:rsidRDefault="000945B5" w:rsidP="00DD146B">
      <w:pPr>
        <w:rPr>
          <w:rFonts w:ascii="Tahoma" w:hAnsi="Tahoma"/>
          <w:rtl/>
        </w:rPr>
      </w:pPr>
      <w:r w:rsidRPr="00457F73">
        <w:rPr>
          <w:rFonts w:ascii="Tahoma" w:hAnsi="Tahoma"/>
          <w:rtl/>
        </w:rPr>
        <w:t>הנאשם</w:t>
      </w:r>
      <w:r w:rsidRPr="00457F73">
        <w:rPr>
          <w:rFonts w:ascii="Tahoma" w:hAnsi="Tahoma" w:hint="cs"/>
          <w:rtl/>
        </w:rPr>
        <w:t xml:space="preserve"> :</w:t>
      </w:r>
      <w:r>
        <w:rPr>
          <w:rFonts w:ascii="Tahoma" w:hAnsi="Tahoma" w:hint="cs"/>
          <w:rtl/>
        </w:rPr>
        <w:t xml:space="preserve">      </w:t>
      </w:r>
      <w:r>
        <w:rPr>
          <w:rFonts w:ascii="Tahoma" w:hAnsi="Tahoma"/>
          <w:rtl/>
        </w:rPr>
        <w:tab/>
      </w:r>
      <w:r w:rsidRPr="00457F73">
        <w:rPr>
          <w:rFonts w:ascii="Tahoma" w:hAnsi="Tahoma" w:hint="cs"/>
          <w:rtl/>
        </w:rPr>
        <w:t>ח/</w:t>
      </w:r>
      <w:r w:rsidR="00381D3F">
        <w:rPr>
          <w:rFonts w:ascii="Tahoma" w:hAnsi="Tahoma" w:hint="cs"/>
        </w:rPr>
        <w:t>XXX</w:t>
      </w:r>
      <w:r>
        <w:rPr>
          <w:rFonts w:ascii="Tahoma" w:hAnsi="Tahoma" w:hint="cs"/>
          <w:rtl/>
        </w:rPr>
        <w:t xml:space="preserve"> רב"ט </w:t>
      </w:r>
      <w:r w:rsidR="00DD146B">
        <w:rPr>
          <w:rFonts w:ascii="Tahoma" w:hAnsi="Tahoma" w:hint="cs"/>
          <w:rtl/>
        </w:rPr>
        <w:t>י' ח'</w:t>
      </w:r>
      <w:r>
        <w:rPr>
          <w:rFonts w:ascii="Tahoma" w:hAnsi="Tahoma" w:hint="cs"/>
          <w:rtl/>
        </w:rPr>
        <w:t xml:space="preserve"> </w:t>
      </w:r>
      <w:r w:rsidRPr="00457F73">
        <w:rPr>
          <w:rFonts w:ascii="Tahoma" w:hAnsi="Tahoma"/>
          <w:rtl/>
        </w:rPr>
        <w:t>(ע"י ב"כ,</w:t>
      </w:r>
      <w:r>
        <w:rPr>
          <w:rFonts w:ascii="Tahoma" w:hAnsi="Tahoma" w:hint="cs"/>
          <w:rtl/>
        </w:rPr>
        <w:t xml:space="preserve"> </w:t>
      </w:r>
      <w:r>
        <w:rPr>
          <w:rFonts w:hint="cs"/>
          <w:rtl/>
        </w:rPr>
        <w:t>עו"ד שגיא גרינפלד)</w:t>
      </w:r>
    </w:p>
    <w:p w:rsidR="000945B5" w:rsidRPr="00457F73" w:rsidRDefault="000945B5" w:rsidP="000945B5">
      <w:pPr>
        <w:pStyle w:val="Title"/>
        <w:rPr>
          <w:b w:val="0"/>
          <w:bCs w:val="0"/>
          <w:sz w:val="24"/>
          <w:szCs w:val="24"/>
          <w:rtl/>
        </w:rPr>
      </w:pPr>
      <w:r w:rsidRPr="00457F73">
        <w:rPr>
          <w:rFonts w:ascii="Tahoma" w:hAnsi="Tahoma"/>
          <w:sz w:val="24"/>
          <w:szCs w:val="24"/>
          <w:rtl/>
        </w:rPr>
        <w:br/>
      </w:r>
      <w:r w:rsidRPr="00457F73">
        <w:rPr>
          <w:b w:val="0"/>
          <w:bCs w:val="0"/>
          <w:sz w:val="24"/>
          <w:szCs w:val="24"/>
          <w:rtl/>
        </w:rPr>
        <w:t>הכרעת – דין</w:t>
      </w:r>
    </w:p>
    <w:p w:rsidR="000945B5" w:rsidRDefault="000945B5" w:rsidP="000945B5">
      <w:pPr>
        <w:pStyle w:val="BodyText"/>
        <w:jc w:val="both"/>
        <w:rPr>
          <w:rFonts w:cs="David"/>
          <w:b w:val="0"/>
          <w:bCs w:val="0"/>
          <w:sz w:val="24"/>
          <w:szCs w:val="24"/>
          <w:rtl/>
        </w:rPr>
      </w:pPr>
      <w:r>
        <w:rPr>
          <w:rFonts w:cs="David" w:hint="cs"/>
          <w:b w:val="0"/>
          <w:bCs w:val="0"/>
          <w:sz w:val="24"/>
          <w:szCs w:val="24"/>
          <w:rtl/>
        </w:rPr>
        <w:t xml:space="preserve">על פי הודאתו, </w:t>
      </w:r>
      <w:r w:rsidRPr="00554EE4">
        <w:rPr>
          <w:rFonts w:cs="David"/>
          <w:b w:val="0"/>
          <w:bCs w:val="0"/>
          <w:sz w:val="24"/>
          <w:szCs w:val="24"/>
          <w:rtl/>
        </w:rPr>
        <w:t>מורשע הנאשם בעבירה של שימוש בסם מסוכן, לפי סעיף 7 (א) ו- (ג) סיפא לפקודת הסמים המס</w:t>
      </w:r>
      <w:r>
        <w:rPr>
          <w:rFonts w:cs="David"/>
          <w:b w:val="0"/>
          <w:bCs w:val="0"/>
          <w:sz w:val="24"/>
          <w:szCs w:val="24"/>
          <w:rtl/>
        </w:rPr>
        <w:t>וכנים [נוסח חדש], התשל"ג – 1973</w:t>
      </w:r>
      <w:r>
        <w:rPr>
          <w:rFonts w:cs="David" w:hint="cs"/>
          <w:b w:val="0"/>
          <w:bCs w:val="0"/>
          <w:sz w:val="24"/>
          <w:szCs w:val="24"/>
          <w:rtl/>
        </w:rPr>
        <w:t xml:space="preserve"> ובעבירה של </w:t>
      </w:r>
      <w:r w:rsidRPr="00554EE4">
        <w:rPr>
          <w:rFonts w:cs="David"/>
          <w:b w:val="0"/>
          <w:bCs w:val="0"/>
          <w:sz w:val="24"/>
          <w:szCs w:val="24"/>
          <w:rtl/>
        </w:rPr>
        <w:t xml:space="preserve">סירוב להיבדק לשם גילוי שימוש בסמים מסוכנים, לפי סעיף 127א+250א לחוק השיפוט הצבאי, </w:t>
      </w:r>
      <w:r>
        <w:rPr>
          <w:rFonts w:cs="David" w:hint="cs"/>
          <w:b w:val="0"/>
          <w:bCs w:val="0"/>
          <w:sz w:val="24"/>
          <w:szCs w:val="24"/>
          <w:rtl/>
        </w:rPr>
        <w:t>ה</w:t>
      </w:r>
      <w:r w:rsidRPr="00554EE4">
        <w:rPr>
          <w:rFonts w:cs="David"/>
          <w:b w:val="0"/>
          <w:bCs w:val="0"/>
          <w:sz w:val="24"/>
          <w:szCs w:val="24"/>
          <w:rtl/>
        </w:rPr>
        <w:t>תשט"ו – 1955</w:t>
      </w:r>
      <w:r>
        <w:rPr>
          <w:rFonts w:cs="David" w:hint="cs"/>
          <w:b w:val="0"/>
          <w:bCs w:val="0"/>
          <w:sz w:val="24"/>
          <w:szCs w:val="24"/>
          <w:rtl/>
        </w:rPr>
        <w:t xml:space="preserve">, בהתאם לכתב האישום המתוקן ולפרטים הנוספים. </w:t>
      </w:r>
    </w:p>
    <w:p w:rsidR="000945B5" w:rsidRDefault="000945B5" w:rsidP="000945B5">
      <w:pPr>
        <w:autoSpaceDE w:val="0"/>
        <w:autoSpaceDN w:val="0"/>
        <w:spacing w:line="360" w:lineRule="auto"/>
        <w:jc w:val="left"/>
        <w:rPr>
          <w:b/>
          <w:bCs/>
          <w:rtl/>
        </w:rPr>
      </w:pPr>
      <w:r>
        <w:rPr>
          <w:rFonts w:hint="cs"/>
          <w:b/>
          <w:bCs/>
          <w:rtl/>
        </w:rPr>
        <w:t>ניתנה היום, 04/03/2020, ח באדר התש"ף, והודעה בפומבי ובמעמד הצדדים.</w:t>
      </w:r>
    </w:p>
    <w:p w:rsidR="000945B5" w:rsidRPr="00457F73" w:rsidRDefault="000945B5" w:rsidP="000945B5">
      <w:pPr>
        <w:spacing w:line="360" w:lineRule="auto"/>
        <w:jc w:val="center"/>
        <w:rPr>
          <w:rFonts w:ascii="Tahoma" w:hAnsi="Tahoma"/>
          <w:u w:val="single"/>
          <w:rtl/>
        </w:rPr>
      </w:pPr>
      <w:r w:rsidRPr="00457F73">
        <w:rPr>
          <w:rFonts w:ascii="Tahoma" w:hAnsi="Tahoma"/>
          <w:u w:val="single"/>
          <w:rtl/>
        </w:rPr>
        <w:t>___</w:t>
      </w:r>
      <w:r w:rsidRPr="00457F73">
        <w:rPr>
          <w:rFonts w:ascii="Tahoma" w:hAnsi="Tahoma" w:hint="cs"/>
          <w:u w:val="single"/>
          <w:rtl/>
        </w:rPr>
        <w:t>( - )</w:t>
      </w:r>
      <w:r w:rsidRPr="00457F73">
        <w:rPr>
          <w:rFonts w:ascii="Tahoma" w:hAnsi="Tahoma"/>
          <w:u w:val="single"/>
          <w:rtl/>
        </w:rPr>
        <w:t xml:space="preserve"> ___</w:t>
      </w:r>
    </w:p>
    <w:p w:rsidR="000945B5" w:rsidRDefault="000945B5" w:rsidP="000945B5">
      <w:pPr>
        <w:spacing w:line="360" w:lineRule="auto"/>
        <w:jc w:val="center"/>
        <w:rPr>
          <w:rFonts w:ascii="Tahoma" w:hAnsi="Tahoma"/>
          <w:rtl/>
        </w:rPr>
      </w:pPr>
      <w:r w:rsidRPr="00457F73">
        <w:rPr>
          <w:rFonts w:ascii="Tahoma" w:hAnsi="Tahoma" w:hint="cs"/>
          <w:rtl/>
        </w:rPr>
        <w:t>שופט</w:t>
      </w:r>
    </w:p>
    <w:p w:rsidR="000945B5" w:rsidRPr="009212D8" w:rsidRDefault="000945B5" w:rsidP="000945B5">
      <w:pPr>
        <w:spacing w:line="360" w:lineRule="auto"/>
        <w:jc w:val="center"/>
        <w:rPr>
          <w:rFonts w:ascii="Tahoma" w:hAnsi="Tahoma"/>
          <w:rtl/>
        </w:rPr>
      </w:pPr>
    </w:p>
    <w:p w:rsidR="000945B5" w:rsidRPr="00457F73" w:rsidRDefault="000945B5" w:rsidP="000945B5">
      <w:pPr>
        <w:spacing w:line="360" w:lineRule="auto"/>
        <w:jc w:val="center"/>
        <w:rPr>
          <w:rtl/>
        </w:rPr>
      </w:pPr>
      <w:r w:rsidRPr="00457F73">
        <w:rPr>
          <w:rFonts w:ascii="Tahoma" w:hAnsi="Tahoma" w:hint="cs"/>
          <w:u w:val="single"/>
          <w:rtl/>
        </w:rPr>
        <w:t>גזר הדין</w:t>
      </w:r>
    </w:p>
    <w:p w:rsidR="000945B5" w:rsidRDefault="000945B5" w:rsidP="004B318B">
      <w:pPr>
        <w:spacing w:line="360" w:lineRule="auto"/>
        <w:rPr>
          <w:rtl/>
        </w:rPr>
      </w:pPr>
      <w:r>
        <w:rPr>
          <w:rFonts w:hint="cs"/>
          <w:rtl/>
        </w:rPr>
        <w:t xml:space="preserve">הנאשם, רב"ט </w:t>
      </w:r>
      <w:r w:rsidR="004B318B">
        <w:rPr>
          <w:rFonts w:hint="cs"/>
          <w:rtl/>
        </w:rPr>
        <w:t>י' ח'</w:t>
      </w:r>
      <w:bookmarkStart w:id="0" w:name="_GoBack"/>
      <w:bookmarkEnd w:id="0"/>
      <w:r>
        <w:rPr>
          <w:rFonts w:hint="cs"/>
          <w:rtl/>
        </w:rPr>
        <w:t>, הורשע על פי הודאתו בשימוש בקנאביס ביחידתו במספר הזדמנויות וכן בסירוב להיבדק במהלך חקירתו.</w:t>
      </w:r>
    </w:p>
    <w:p w:rsidR="000945B5" w:rsidRDefault="000945B5" w:rsidP="000945B5">
      <w:pPr>
        <w:spacing w:line="360" w:lineRule="auto"/>
        <w:rPr>
          <w:rtl/>
        </w:rPr>
      </w:pPr>
      <w:r>
        <w:rPr>
          <w:rFonts w:hint="cs"/>
          <w:rtl/>
        </w:rPr>
        <w:t>הנאשם התגייס לצה"ל בחודש מרץ 2019 מתוך מוטיבציה גבוהה לשירות מועיל. עברו המשמעתי מקל ומחוות הדעת הרבות שהוגשו עולה אופיו הטוב.</w:t>
      </w:r>
    </w:p>
    <w:p w:rsidR="000945B5" w:rsidRDefault="000945B5" w:rsidP="000945B5">
      <w:pPr>
        <w:spacing w:line="360" w:lineRule="auto"/>
        <w:rPr>
          <w:rtl/>
        </w:rPr>
      </w:pPr>
      <w:r>
        <w:rPr>
          <w:rFonts w:hint="cs"/>
          <w:rtl/>
        </w:rPr>
        <w:t>הצדדים הציגו בפניי הסדר טיעון אשר מתחשב בחומרת השימוש בסם בנסיבות צבאיות, כך גם נותן משקל רב להודאתו של הנאשם באשמה תוך וויתור על טענות ראיתיות ולחוות הדעת שהוגשו.</w:t>
      </w:r>
    </w:p>
    <w:p w:rsidR="000945B5" w:rsidRDefault="000945B5" w:rsidP="000945B5">
      <w:pPr>
        <w:spacing w:line="360" w:lineRule="auto"/>
        <w:rPr>
          <w:rtl/>
        </w:rPr>
      </w:pPr>
      <w:r>
        <w:rPr>
          <w:rFonts w:hint="cs"/>
          <w:rtl/>
        </w:rPr>
        <w:t>הנאשם בדברו האחרון הביע חרטה על המעשים וכן מוטיבציה להשלים שירות תקין. בנסיבות אלה מצאתי כי ההסדר סביר הגם שהוא מקל עם הנאשם.</w:t>
      </w:r>
    </w:p>
    <w:p w:rsidR="000945B5" w:rsidRPr="00571164" w:rsidRDefault="000945B5" w:rsidP="000945B5">
      <w:pPr>
        <w:spacing w:line="360" w:lineRule="auto"/>
        <w:rPr>
          <w:rtl/>
        </w:rPr>
      </w:pPr>
      <w:r w:rsidRPr="00571164">
        <w:rPr>
          <w:rFonts w:hint="cs"/>
          <w:rtl/>
        </w:rPr>
        <w:t>על הנאש</w:t>
      </w:r>
      <w:r>
        <w:rPr>
          <w:rFonts w:hint="cs"/>
          <w:rtl/>
        </w:rPr>
        <w:t>ם</w:t>
      </w:r>
      <w:r w:rsidRPr="00571164">
        <w:rPr>
          <w:rFonts w:hint="cs"/>
          <w:rtl/>
        </w:rPr>
        <w:t xml:space="preserve"> נגזרים, אפוא, העונשים הבאים:</w:t>
      </w:r>
    </w:p>
    <w:p w:rsidR="000945B5" w:rsidRPr="00571164" w:rsidRDefault="000945B5" w:rsidP="000945B5">
      <w:pPr>
        <w:pStyle w:val="BodyText"/>
        <w:numPr>
          <w:ilvl w:val="0"/>
          <w:numId w:val="7"/>
        </w:numPr>
        <w:contextualSpacing/>
        <w:rPr>
          <w:rFonts w:cs="David"/>
          <w:b w:val="0"/>
          <w:bCs w:val="0"/>
          <w:sz w:val="24"/>
          <w:szCs w:val="24"/>
          <w:rtl/>
        </w:rPr>
      </w:pPr>
      <w:r>
        <w:rPr>
          <w:rFonts w:cs="David" w:hint="cs"/>
          <w:b w:val="0"/>
          <w:bCs w:val="0"/>
          <w:sz w:val="24"/>
          <w:szCs w:val="24"/>
          <w:rtl/>
        </w:rPr>
        <w:t>חמישים וחמ</w:t>
      </w:r>
      <w:r w:rsidR="001624EE">
        <w:rPr>
          <w:rFonts w:cs="David" w:hint="cs"/>
          <w:b w:val="0"/>
          <w:bCs w:val="0"/>
          <w:sz w:val="24"/>
          <w:szCs w:val="24"/>
          <w:rtl/>
        </w:rPr>
        <w:t>יש</w:t>
      </w:r>
      <w:r>
        <w:rPr>
          <w:rFonts w:cs="David" w:hint="cs"/>
          <w:b w:val="0"/>
          <w:bCs w:val="0"/>
          <w:sz w:val="24"/>
          <w:szCs w:val="24"/>
          <w:rtl/>
        </w:rPr>
        <w:t xml:space="preserve">ה (55) </w:t>
      </w:r>
      <w:r w:rsidRPr="00571164">
        <w:rPr>
          <w:rFonts w:cs="David" w:hint="cs"/>
          <w:b w:val="0"/>
          <w:bCs w:val="0"/>
          <w:sz w:val="24"/>
          <w:szCs w:val="24"/>
          <w:rtl/>
        </w:rPr>
        <w:t>ימי מאסר לריצוי בפועל, שיימנו החל ביום מעצר</w:t>
      </w:r>
      <w:r>
        <w:rPr>
          <w:rFonts w:cs="David" w:hint="cs"/>
          <w:b w:val="0"/>
          <w:bCs w:val="0"/>
          <w:sz w:val="24"/>
          <w:szCs w:val="24"/>
          <w:rtl/>
        </w:rPr>
        <w:t>ו</w:t>
      </w:r>
      <w:r w:rsidRPr="00571164">
        <w:rPr>
          <w:rFonts w:cs="David" w:hint="cs"/>
          <w:b w:val="0"/>
          <w:bCs w:val="0"/>
          <w:sz w:val="24"/>
          <w:szCs w:val="24"/>
          <w:rtl/>
        </w:rPr>
        <w:t>.</w:t>
      </w:r>
    </w:p>
    <w:p w:rsidR="000945B5" w:rsidRPr="00571164" w:rsidRDefault="000945B5" w:rsidP="000945B5">
      <w:pPr>
        <w:pStyle w:val="ListParagraph"/>
        <w:numPr>
          <w:ilvl w:val="0"/>
          <w:numId w:val="7"/>
        </w:numPr>
        <w:tabs>
          <w:tab w:val="num" w:pos="651"/>
        </w:tabs>
        <w:spacing w:line="360" w:lineRule="auto"/>
        <w:rPr>
          <w:rtl/>
        </w:rPr>
      </w:pPr>
      <w:r w:rsidRPr="00571164">
        <w:rPr>
          <w:rFonts w:hint="cs"/>
          <w:rtl/>
        </w:rPr>
        <w:t xml:space="preserve">עונש מאסר </w:t>
      </w:r>
      <w:r>
        <w:rPr>
          <w:rFonts w:hint="cs"/>
          <w:rtl/>
        </w:rPr>
        <w:t>מותנה בן שישים (60) ימים למשך שלוש (3) שנים, שלא י</w:t>
      </w:r>
      <w:r w:rsidRPr="00571164">
        <w:rPr>
          <w:rFonts w:hint="cs"/>
          <w:rtl/>
        </w:rPr>
        <w:t>עבור עבירה לפי פקודת הסמים המסוכנים [נוסח חדש], התשל"ג – 1973.</w:t>
      </w:r>
    </w:p>
    <w:p w:rsidR="000945B5" w:rsidRDefault="000945B5" w:rsidP="000945B5">
      <w:pPr>
        <w:pStyle w:val="ListParagraph"/>
        <w:numPr>
          <w:ilvl w:val="0"/>
          <w:numId w:val="7"/>
        </w:numPr>
        <w:spacing w:line="360" w:lineRule="auto"/>
        <w:rPr>
          <w:rFonts w:ascii="Arial" w:hAnsi="Arial"/>
        </w:rPr>
      </w:pPr>
      <w:r w:rsidRPr="00571164">
        <w:rPr>
          <w:rFonts w:ascii="Arial" w:hAnsi="Arial" w:hint="cs"/>
          <w:rtl/>
        </w:rPr>
        <w:t>עונש מאסר מו</w:t>
      </w:r>
      <w:r>
        <w:rPr>
          <w:rFonts w:ascii="Arial" w:hAnsi="Arial" w:hint="cs"/>
          <w:rtl/>
        </w:rPr>
        <w:t>תנה בן ארבעים וחמישה (45) ימים למשך שנתיים (2), שלא י</w:t>
      </w:r>
      <w:r w:rsidRPr="00571164">
        <w:rPr>
          <w:rFonts w:ascii="Arial" w:hAnsi="Arial" w:hint="cs"/>
          <w:rtl/>
        </w:rPr>
        <w:t xml:space="preserve">עבור עבירה לפי סעיף 127א לחוק השיפוט הצבאי, התשט"ו – 1955, </w:t>
      </w:r>
      <w:r>
        <w:rPr>
          <w:rFonts w:ascii="Arial" w:hAnsi="Arial" w:hint="cs"/>
          <w:rtl/>
        </w:rPr>
        <w:t xml:space="preserve">או </w:t>
      </w:r>
      <w:r w:rsidRPr="00571164">
        <w:rPr>
          <w:rFonts w:ascii="Arial" w:hAnsi="Arial" w:hint="cs"/>
          <w:rtl/>
        </w:rPr>
        <w:t>עבירה שעניינה אי קיום הוראות המחייבות בצבא לפי סעיף 133 לחוק השיפוט הצבאי, התשט"ו -1955, בגין שימוש בחומר משכר כהגדרתו בפקוד</w:t>
      </w:r>
      <w:r>
        <w:rPr>
          <w:rFonts w:ascii="Arial" w:hAnsi="Arial" w:hint="cs"/>
          <w:rtl/>
        </w:rPr>
        <w:t>ת מטכ"ל 33.0220, למעט משקה משכר.</w:t>
      </w:r>
    </w:p>
    <w:p w:rsidR="000945B5" w:rsidRPr="00571164" w:rsidRDefault="000945B5" w:rsidP="000945B5">
      <w:pPr>
        <w:pStyle w:val="ListParagraph"/>
        <w:numPr>
          <w:ilvl w:val="0"/>
          <w:numId w:val="7"/>
        </w:numPr>
        <w:spacing w:line="360" w:lineRule="auto"/>
        <w:rPr>
          <w:rFonts w:ascii="Arial" w:hAnsi="Arial"/>
        </w:rPr>
      </w:pPr>
      <w:r>
        <w:rPr>
          <w:rFonts w:ascii="Arial" w:hAnsi="Arial" w:hint="cs"/>
          <w:rtl/>
        </w:rPr>
        <w:t xml:space="preserve">פסילת רנצ"א למשך שמונים ותשעה (89) ימים החל מסיום עונש המאסר. הנאשם יפקיד את רשיונותיו בסמכות רישוי צה"ל תוך שלושה ימים מסיום עונש המאסר. הובהר לנאשם כי מיניין הפסילה לא יחל עד להפקדת הרשיונות. </w:t>
      </w:r>
    </w:p>
    <w:p w:rsidR="000945B5" w:rsidRPr="00554EE4" w:rsidRDefault="000945B5" w:rsidP="000945B5">
      <w:pPr>
        <w:pStyle w:val="ListParagraph"/>
        <w:numPr>
          <w:ilvl w:val="0"/>
          <w:numId w:val="7"/>
        </w:numPr>
        <w:spacing w:line="360" w:lineRule="auto"/>
        <w:rPr>
          <w:rtl/>
        </w:rPr>
      </w:pPr>
      <w:r w:rsidRPr="00571164">
        <w:rPr>
          <w:rFonts w:hint="cs"/>
          <w:rtl/>
        </w:rPr>
        <w:lastRenderedPageBreak/>
        <w:t>הורדה לדרגת טוראי.</w:t>
      </w:r>
    </w:p>
    <w:p w:rsidR="000945B5" w:rsidRDefault="000945B5" w:rsidP="000945B5">
      <w:pPr>
        <w:autoSpaceDE w:val="0"/>
        <w:autoSpaceDN w:val="0"/>
        <w:spacing w:line="360" w:lineRule="auto"/>
        <w:jc w:val="left"/>
        <w:rPr>
          <w:b/>
          <w:bCs/>
          <w:rtl/>
        </w:rPr>
      </w:pPr>
      <w:r>
        <w:rPr>
          <w:rFonts w:hint="cs"/>
          <w:b/>
          <w:bCs/>
          <w:rtl/>
        </w:rPr>
        <w:t>זכות ערעור תוך 15 יום.</w:t>
      </w:r>
    </w:p>
    <w:p w:rsidR="000945B5" w:rsidRDefault="000945B5" w:rsidP="000945B5">
      <w:pPr>
        <w:autoSpaceDE w:val="0"/>
        <w:autoSpaceDN w:val="0"/>
        <w:spacing w:line="360" w:lineRule="auto"/>
        <w:jc w:val="left"/>
        <w:rPr>
          <w:b/>
          <w:bCs/>
          <w:rtl/>
        </w:rPr>
      </w:pPr>
      <w:r>
        <w:rPr>
          <w:rFonts w:hint="cs"/>
          <w:b/>
          <w:bCs/>
          <w:rtl/>
        </w:rPr>
        <w:t>ניתן היום, 04/03/2020, ח באדר התש"ף, והודע בפומבי ובמעמד הצדדים.</w:t>
      </w:r>
    </w:p>
    <w:p w:rsidR="000945B5" w:rsidRPr="00457F73" w:rsidRDefault="000945B5" w:rsidP="000945B5">
      <w:pPr>
        <w:spacing w:line="360" w:lineRule="auto"/>
        <w:jc w:val="center"/>
        <w:rPr>
          <w:rFonts w:ascii="Tahoma" w:hAnsi="Tahoma"/>
          <w:u w:val="single"/>
          <w:rtl/>
        </w:rPr>
      </w:pPr>
      <w:r w:rsidRPr="00457F73">
        <w:rPr>
          <w:rFonts w:ascii="Tahoma" w:hAnsi="Tahoma"/>
          <w:u w:val="single"/>
          <w:rtl/>
        </w:rPr>
        <w:t>___</w:t>
      </w:r>
      <w:r w:rsidRPr="00457F73">
        <w:rPr>
          <w:rFonts w:ascii="Tahoma" w:hAnsi="Tahoma" w:hint="cs"/>
          <w:u w:val="single"/>
          <w:rtl/>
        </w:rPr>
        <w:t>( - )</w:t>
      </w:r>
      <w:r w:rsidRPr="00457F73">
        <w:rPr>
          <w:rFonts w:ascii="Tahoma" w:hAnsi="Tahoma"/>
          <w:u w:val="single"/>
          <w:rtl/>
        </w:rPr>
        <w:t xml:space="preserve"> ___</w:t>
      </w:r>
    </w:p>
    <w:p w:rsidR="000945B5" w:rsidRPr="00457F73" w:rsidRDefault="000945B5" w:rsidP="000945B5">
      <w:pPr>
        <w:spacing w:line="360" w:lineRule="auto"/>
        <w:jc w:val="center"/>
        <w:rPr>
          <w:rFonts w:ascii="Tahoma" w:hAnsi="Tahoma"/>
          <w:rtl/>
        </w:rPr>
      </w:pPr>
      <w:r w:rsidRPr="00457F73">
        <w:rPr>
          <w:rFonts w:ascii="Tahoma" w:hAnsi="Tahoma" w:hint="cs"/>
          <w:rtl/>
        </w:rPr>
        <w:t>שופט</w:t>
      </w:r>
    </w:p>
    <w:p w:rsidR="000945B5" w:rsidRPr="00F97A51" w:rsidRDefault="000945B5" w:rsidP="000945B5">
      <w:pPr>
        <w:rPr>
          <w:rFonts w:cs="Calibri"/>
        </w:rPr>
      </w:pPr>
      <w:r w:rsidRPr="00F97A51">
        <w:rPr>
          <w:rFonts w:hint="cs"/>
          <w:rtl/>
        </w:rPr>
        <w:t>העתק נכון מן המקור</w:t>
      </w:r>
    </w:p>
    <w:p w:rsidR="000945B5" w:rsidRDefault="000945B5" w:rsidP="000945B5">
      <w:pPr>
        <w:rPr>
          <w:rtl/>
        </w:rPr>
      </w:pPr>
      <w:r>
        <w:rPr>
          <w:rFonts w:hint="cs"/>
          <w:rtl/>
        </w:rPr>
        <w:t>ליבי יעקובי, סרן</w:t>
      </w:r>
    </w:p>
    <w:p w:rsidR="000945B5" w:rsidRDefault="000945B5" w:rsidP="000945B5">
      <w:r>
        <w:rPr>
          <w:rFonts w:hint="cs"/>
          <w:rtl/>
        </w:rPr>
        <w:t>ע. משפטית לנשיאת בית הדין</w:t>
      </w:r>
    </w:p>
    <w:p w:rsidR="000945B5" w:rsidRPr="00E10C2E" w:rsidRDefault="000945B5" w:rsidP="000945B5">
      <w:pPr>
        <w:spacing w:line="360" w:lineRule="auto"/>
        <w:rPr>
          <w:rFonts w:ascii="Tahoma" w:hAnsi="Tahoma"/>
          <w:rtl/>
        </w:rPr>
      </w:pPr>
    </w:p>
    <w:p w:rsidR="000945B5" w:rsidRPr="00C02432" w:rsidRDefault="000945B5" w:rsidP="000945B5">
      <w:pPr>
        <w:spacing w:line="360" w:lineRule="auto"/>
        <w:jc w:val="left"/>
        <w:rPr>
          <w:rFonts w:ascii="Tahoma" w:hAnsi="Tahoma"/>
          <w:rtl/>
        </w:rPr>
      </w:pPr>
      <w:r w:rsidRPr="00457F73">
        <w:rPr>
          <w:rFonts w:ascii="Tahoma" w:hAnsi="Tahoma"/>
          <w:rtl/>
        </w:rPr>
        <w:t>חתימת המגיה</w:t>
      </w:r>
      <w:r>
        <w:rPr>
          <w:rFonts w:ascii="Tahoma" w:hAnsi="Tahoma"/>
          <w:rtl/>
        </w:rPr>
        <w:tab/>
      </w:r>
      <w:r>
        <w:rPr>
          <w:rFonts w:ascii="Tahoma" w:hAnsi="Tahoma"/>
          <w:rtl/>
        </w:rPr>
        <w:tab/>
      </w:r>
      <w:r>
        <w:rPr>
          <w:rFonts w:ascii="Tahoma" w:hAnsi="Tahoma"/>
          <w:rtl/>
        </w:rPr>
        <w:tab/>
      </w:r>
      <w:r>
        <w:rPr>
          <w:rFonts w:ascii="Tahoma" w:hAnsi="Tahoma"/>
          <w:rtl/>
        </w:rPr>
        <w:tab/>
      </w:r>
      <w:r>
        <w:rPr>
          <w:rFonts w:ascii="Tahoma" w:hAnsi="Tahoma"/>
          <w:rtl/>
        </w:rPr>
        <w:tab/>
      </w:r>
      <w:r>
        <w:rPr>
          <w:rFonts w:ascii="Tahoma" w:hAnsi="Tahoma"/>
          <w:rtl/>
        </w:rPr>
        <w:tab/>
      </w:r>
      <w:r>
        <w:rPr>
          <w:rFonts w:ascii="Tahoma" w:hAnsi="Tahoma"/>
          <w:rtl/>
        </w:rPr>
        <w:tab/>
      </w:r>
      <w:r>
        <w:rPr>
          <w:rFonts w:ascii="Tahoma" w:hAnsi="Tahoma" w:hint="cs"/>
          <w:rtl/>
        </w:rPr>
        <w:t xml:space="preserve"> </w:t>
      </w:r>
      <w:r w:rsidRPr="00457F73">
        <w:rPr>
          <w:rFonts w:ascii="Tahoma" w:hAnsi="Tahoma"/>
          <w:rtl/>
        </w:rPr>
        <w:t>תאריך הדפסה</w:t>
      </w:r>
      <w:r w:rsidRPr="00457F73">
        <w:rPr>
          <w:rFonts w:ascii="Tahoma" w:hAnsi="Tahoma" w:hint="cs"/>
          <w:rtl/>
        </w:rPr>
        <w:t xml:space="preserve">: </w:t>
      </w:r>
      <w:r>
        <w:rPr>
          <w:rFonts w:ascii="Tahoma" w:hAnsi="Tahoma" w:hint="cs"/>
          <w:rtl/>
        </w:rPr>
        <w:t>04/03/2020</w:t>
      </w:r>
      <w:r w:rsidRPr="00457F73">
        <w:rPr>
          <w:rFonts w:ascii="Tahoma" w:hAnsi="Tahoma"/>
          <w:rtl/>
        </w:rPr>
        <w:br/>
      </w:r>
      <w:r w:rsidRPr="00457F73">
        <w:rPr>
          <w:rFonts w:ascii="Tahoma" w:hAnsi="Tahoma" w:hint="cs"/>
          <w:rtl/>
        </w:rPr>
        <w:t xml:space="preserve">נערך על ידי </w:t>
      </w:r>
      <w:r>
        <w:rPr>
          <w:rFonts w:ascii="Tahoma" w:hAnsi="Tahoma" w:hint="cs"/>
          <w:rtl/>
        </w:rPr>
        <w:t>מ.ש.</w:t>
      </w:r>
    </w:p>
    <w:p w:rsidR="00B82938" w:rsidRPr="000945B5" w:rsidRDefault="00B82938" w:rsidP="000945B5">
      <w:pPr>
        <w:rPr>
          <w:rtl/>
        </w:rPr>
      </w:pPr>
    </w:p>
    <w:sectPr w:rsidR="00B82938" w:rsidRPr="000945B5"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C9F" w:rsidRDefault="009B1C9F">
      <w:r>
        <w:separator/>
      </w:r>
    </w:p>
  </w:endnote>
  <w:endnote w:type="continuationSeparator" w:id="0">
    <w:p w:rsidR="009B1C9F" w:rsidRDefault="009B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4B318B">
      <w:rPr>
        <w:rStyle w:val="PageNumber"/>
        <w:noProof/>
        <w:sz w:val="22"/>
        <w:szCs w:val="22"/>
        <w:rtl/>
      </w:rPr>
      <w:t>2</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C9F" w:rsidRDefault="009B1C9F">
      <w:r>
        <w:separator/>
      </w:r>
    </w:p>
  </w:footnote>
  <w:footnote w:type="continuationSeparator" w:id="0">
    <w:p w:rsidR="009B1C9F" w:rsidRDefault="009B1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ז"י (מחוזי) 20/20</w:t>
    </w:r>
    <w:r>
      <w:rPr>
        <w:sz w:val="22"/>
        <w:szCs w:val="22"/>
        <w:rtl/>
      </w:rPr>
      <w:fldChar w:fldCharType="end"/>
    </w:r>
  </w:p>
  <w:p w:rsidR="0011094D" w:rsidRPr="007902A1" w:rsidRDefault="000945B5" w:rsidP="00381D3F">
    <w:pPr>
      <w:pStyle w:val="Header"/>
      <w:jc w:val="center"/>
      <w:rPr>
        <w:sz w:val="22"/>
        <w:szCs w:val="22"/>
        <w:rtl/>
      </w:rPr>
    </w:pPr>
    <w:r>
      <w:rPr>
        <w:rFonts w:hint="cs"/>
        <w:sz w:val="22"/>
        <w:szCs w:val="22"/>
        <w:rtl/>
      </w:rPr>
      <w:t>-</w:t>
    </w:r>
    <w:r w:rsidR="00381D3F">
      <w:rPr>
        <w:rFonts w:hint="cs"/>
        <w:sz w:val="22"/>
        <w:szCs w:val="22"/>
        <w:rtl/>
      </w:rPr>
      <w:t>בלמס</w:t>
    </w:r>
    <w:r>
      <w:rPr>
        <w:rFonts w:hint="cs"/>
        <w:sz w:val="22"/>
        <w:szCs w:val="22"/>
        <w:rtl/>
      </w:rPr>
      <w:t>-</w:t>
    </w:r>
  </w:p>
  <w:p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3D57AB"/>
    <w:multiLevelType w:val="hybridMultilevel"/>
    <w:tmpl w:val="B6E63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8857C5C"/>
    <w:multiLevelType w:val="hybridMultilevel"/>
    <w:tmpl w:val="B6E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0945B5"/>
    <w:rsid w:val="0011094D"/>
    <w:rsid w:val="00112126"/>
    <w:rsid w:val="001365B3"/>
    <w:rsid w:val="001624EE"/>
    <w:rsid w:val="001B37BF"/>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81D3F"/>
    <w:rsid w:val="003A68DD"/>
    <w:rsid w:val="003E4AFA"/>
    <w:rsid w:val="003F6A0F"/>
    <w:rsid w:val="00441DB8"/>
    <w:rsid w:val="004A2F8E"/>
    <w:rsid w:val="004B318B"/>
    <w:rsid w:val="004B4AB6"/>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B1C9F"/>
    <w:rsid w:val="00A14F8F"/>
    <w:rsid w:val="00A76BA5"/>
    <w:rsid w:val="00AD60A9"/>
    <w:rsid w:val="00AF3274"/>
    <w:rsid w:val="00B13897"/>
    <w:rsid w:val="00B14EE9"/>
    <w:rsid w:val="00B82938"/>
    <w:rsid w:val="00B93F66"/>
    <w:rsid w:val="00BA0C6D"/>
    <w:rsid w:val="00BA4583"/>
    <w:rsid w:val="00BD1A0E"/>
    <w:rsid w:val="00BE0F06"/>
    <w:rsid w:val="00BE6343"/>
    <w:rsid w:val="00C11483"/>
    <w:rsid w:val="00C338FB"/>
    <w:rsid w:val="00C46CE3"/>
    <w:rsid w:val="00C72CAD"/>
    <w:rsid w:val="00D10BDE"/>
    <w:rsid w:val="00D922D5"/>
    <w:rsid w:val="00DD146B"/>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B40A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rsid w:val="000945B5"/>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945B5"/>
    <w:rPr>
      <w:rFonts w:cs="Narkisim"/>
      <w:b/>
      <w:bCs/>
      <w:szCs w:val="28"/>
    </w:rPr>
  </w:style>
  <w:style w:type="paragraph" w:styleId="Title">
    <w:name w:val="Title"/>
    <w:basedOn w:val="Normal"/>
    <w:link w:val="TitleChar"/>
    <w:qFormat/>
    <w:rsid w:val="000945B5"/>
    <w:pPr>
      <w:spacing w:line="360" w:lineRule="auto"/>
      <w:jc w:val="center"/>
    </w:pPr>
    <w:rPr>
      <w:b/>
      <w:bCs/>
      <w:sz w:val="20"/>
      <w:szCs w:val="30"/>
      <w:u w:val="single"/>
    </w:rPr>
  </w:style>
  <w:style w:type="character" w:customStyle="1" w:styleId="TitleChar">
    <w:name w:val="Title Char"/>
    <w:basedOn w:val="DefaultParagraphFont"/>
    <w:link w:val="Title"/>
    <w:rsid w:val="000945B5"/>
    <w:rPr>
      <w:rFonts w:cs="David"/>
      <w:b/>
      <w:bCs/>
      <w:szCs w:val="30"/>
      <w:u w:val="single"/>
    </w:rPr>
  </w:style>
  <w:style w:type="paragraph" w:styleId="ListParagraph">
    <w:name w:val="List Paragraph"/>
    <w:basedOn w:val="Normal"/>
    <w:link w:val="ListParagraphChar"/>
    <w:uiPriority w:val="34"/>
    <w:qFormat/>
    <w:rsid w:val="000945B5"/>
    <w:pPr>
      <w:ind w:left="720"/>
      <w:contextualSpacing/>
    </w:pPr>
  </w:style>
  <w:style w:type="character" w:customStyle="1" w:styleId="ListParagraphChar">
    <w:name w:val="List Paragraph Char"/>
    <w:link w:val="ListParagraph"/>
    <w:uiPriority w:val="34"/>
    <w:locked/>
    <w:rsid w:val="000945B5"/>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tldr006/MZedek/img/DocHeader.bm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344</Words>
  <Characters>1720</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5</cp:revision>
  <dcterms:created xsi:type="dcterms:W3CDTF">2020-05-12T07:23:00Z</dcterms:created>
  <dcterms:modified xsi:type="dcterms:W3CDTF">2020-07-01T08:44:00Z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20/20</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8702945</vt:lpwstr>
  </property>
  <property fmtid="{D5CDD505-2E9C-101B-9397-08002B2CF9AE}" pid="7" name="shempratigorem">
    <vt:lpwstr>יובל</vt:lpwstr>
  </property>
  <property fmtid="{D5CDD505-2E9C-101B-9397-08002B2CF9AE}" pid="8" name="shemmishpachagorem">
    <vt:lpwstr>חסאן</vt:lpwstr>
  </property>
  <property fmtid="{D5CDD505-2E9C-101B-9397-08002B2CF9AE}" pid="9" name="dargagorem">
    <vt:lpwstr>רב"ט</vt:lpwstr>
  </property>
  <property fmtid="{D5CDD505-2E9C-101B-9397-08002B2CF9AE}" pid="10" name="yechidagorm">
    <vt:lpwstr>גד' חי"ר 906</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ח' באדר התשף"</vt:lpwstr>
  </property>
  <property fmtid="{D5CDD505-2E9C-101B-9397-08002B2CF9AE}" pid="15" name="taarichnochechi">
    <vt:lpwstr>04 במרץ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