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0694" w:rsidRPr="00093DDE" w:rsidRDefault="00930694" w:rsidP="00930694">
      <w:pPr>
        <w:tabs>
          <w:tab w:val="right" w:pos="6328"/>
        </w:tabs>
        <w:spacing w:line="480" w:lineRule="auto"/>
        <w:ind w:left="1985" w:right="1985"/>
        <w:rPr>
          <w:rFonts w:cs="Monotype Hadassah"/>
          <w:sz w:val="20"/>
          <w:szCs w:val="20"/>
          <w:rtl/>
        </w:rPr>
      </w:pPr>
      <w:r w:rsidRPr="00093DDE">
        <w:rPr>
          <w:rFonts w:cs="Monotype Hadassah"/>
          <w:noProof/>
          <w:sz w:val="20"/>
          <w:szCs w:val="20"/>
        </w:rPr>
        <w:drawing>
          <wp:inline distT="0" distB="0" distL="0" distR="0" wp14:anchorId="26B94718" wp14:editId="2CE924C2">
            <wp:extent cx="862330" cy="793750"/>
            <wp:effectExtent l="0" t="0" r="0" b="6350"/>
            <wp:docPr id="1" name="תמונה 1" descr="za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aa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2330" cy="793750"/>
                    </a:xfrm>
                    <a:prstGeom prst="rect">
                      <a:avLst/>
                    </a:prstGeom>
                    <a:solidFill>
                      <a:srgbClr val="FFCC00"/>
                    </a:solidFill>
                    <a:ln>
                      <a:noFill/>
                    </a:ln>
                  </pic:spPr>
                </pic:pic>
              </a:graphicData>
            </a:graphic>
          </wp:inline>
        </w:drawing>
      </w:r>
      <w:r w:rsidRPr="00093DDE">
        <w:rPr>
          <w:rFonts w:cs="Monotype Hadassah"/>
          <w:sz w:val="20"/>
          <w:szCs w:val="20"/>
        </w:rPr>
        <w:tab/>
      </w:r>
      <w:r w:rsidRPr="00093DDE">
        <w:rPr>
          <w:rFonts w:cs="Monotype Hadassah"/>
          <w:noProof/>
          <w:sz w:val="20"/>
          <w:szCs w:val="20"/>
        </w:rPr>
        <w:drawing>
          <wp:inline distT="0" distB="0" distL="0" distR="0" wp14:anchorId="0733F36F" wp14:editId="6F0E8B57">
            <wp:extent cx="586740" cy="793750"/>
            <wp:effectExtent l="0" t="0" r="3810" b="6350"/>
            <wp:docPr id="2" name="תמונה 2" descr="סמ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סמל"/>
                    <pic:cNvPicPr>
                      <a:picLocks noChangeAspect="1" noChangeArrowheads="1"/>
                    </pic:cNvPicPr>
                  </pic:nvPicPr>
                  <pic:blipFill>
                    <a:blip r:embed="rId8">
                      <a:lum bright="42000" contrast="6000"/>
                      <a:grayscl/>
                      <a:extLst>
                        <a:ext uri="{28A0092B-C50C-407E-A947-70E740481C1C}">
                          <a14:useLocalDpi xmlns:a14="http://schemas.microsoft.com/office/drawing/2010/main" val="0"/>
                        </a:ext>
                      </a:extLst>
                    </a:blip>
                    <a:srcRect/>
                    <a:stretch>
                      <a:fillRect/>
                    </a:stretch>
                  </pic:blipFill>
                  <pic:spPr bwMode="auto">
                    <a:xfrm>
                      <a:off x="0" y="0"/>
                      <a:ext cx="586740" cy="793750"/>
                    </a:xfrm>
                    <a:prstGeom prst="rect">
                      <a:avLst/>
                    </a:prstGeom>
                    <a:noFill/>
                    <a:ln>
                      <a:noFill/>
                    </a:ln>
                  </pic:spPr>
                </pic:pic>
              </a:graphicData>
            </a:graphic>
          </wp:inline>
        </w:drawing>
      </w:r>
    </w:p>
    <w:p w:rsidR="00930694" w:rsidRPr="00093DDE" w:rsidRDefault="00930694" w:rsidP="00930694">
      <w:pPr>
        <w:rPr>
          <w:rFonts w:cs="Monotype Hadassah"/>
          <w:b/>
          <w:bCs/>
          <w:sz w:val="20"/>
          <w:szCs w:val="20"/>
          <w:rtl/>
        </w:rPr>
      </w:pPr>
      <w:r w:rsidRPr="00093DDE">
        <w:rPr>
          <w:rFonts w:cs="Monotype Hadassah" w:hint="cs"/>
          <w:b/>
          <w:bCs/>
          <w:sz w:val="20"/>
          <w:szCs w:val="20"/>
          <w:rtl/>
        </w:rPr>
        <w:t xml:space="preserve">בבית הדין הצבאי </w:t>
      </w:r>
      <w:r w:rsidRPr="00093DDE">
        <w:rPr>
          <w:rFonts w:cs="Monotype Hadassah"/>
          <w:b/>
          <w:bCs/>
          <w:sz w:val="20"/>
          <w:szCs w:val="20"/>
          <w:rtl/>
        </w:rPr>
        <w:t>המחוזי</w:t>
      </w:r>
    </w:p>
    <w:p w:rsidR="00930694" w:rsidRPr="00093DDE" w:rsidRDefault="00930694" w:rsidP="00930694">
      <w:pPr>
        <w:rPr>
          <w:rFonts w:cs="Monotype Hadassah"/>
          <w:b/>
          <w:bCs/>
          <w:sz w:val="20"/>
          <w:szCs w:val="20"/>
          <w:rtl/>
        </w:rPr>
      </w:pPr>
      <w:r w:rsidRPr="00093DDE">
        <w:rPr>
          <w:rFonts w:cs="Monotype Hadassah" w:hint="cs"/>
          <w:b/>
          <w:bCs/>
          <w:sz w:val="20"/>
          <w:szCs w:val="20"/>
          <w:rtl/>
        </w:rPr>
        <w:t xml:space="preserve">במחוז שיפוטי </w:t>
      </w:r>
      <w:r w:rsidRPr="00093DDE">
        <w:rPr>
          <w:rFonts w:cs="Monotype Hadassah"/>
          <w:b/>
          <w:bCs/>
          <w:sz w:val="20"/>
          <w:szCs w:val="20"/>
          <w:rtl/>
        </w:rPr>
        <w:fldChar w:fldCharType="begin"/>
      </w:r>
      <w:r w:rsidRPr="00093DDE">
        <w:rPr>
          <w:rFonts w:cs="Monotype Hadassah"/>
          <w:b/>
          <w:bCs/>
          <w:sz w:val="20"/>
          <w:szCs w:val="20"/>
          <w:rtl/>
        </w:rPr>
        <w:instrText xml:space="preserve"> </w:instrText>
      </w:r>
      <w:r w:rsidRPr="00093DDE">
        <w:rPr>
          <w:rFonts w:cs="Monotype Hadassah"/>
          <w:b/>
          <w:bCs/>
          <w:sz w:val="20"/>
          <w:szCs w:val="20"/>
        </w:rPr>
        <w:instrText>DOCPROPERTY  machoz  \* MERGEFORMAT</w:instrText>
      </w:r>
      <w:r w:rsidRPr="00093DDE">
        <w:rPr>
          <w:rFonts w:cs="Monotype Hadassah"/>
          <w:b/>
          <w:bCs/>
          <w:sz w:val="20"/>
          <w:szCs w:val="20"/>
          <w:rtl/>
        </w:rPr>
        <w:instrText xml:space="preserve"> </w:instrText>
      </w:r>
      <w:r w:rsidRPr="00093DDE">
        <w:rPr>
          <w:rFonts w:cs="Monotype Hadassah"/>
          <w:b/>
          <w:bCs/>
          <w:sz w:val="20"/>
          <w:szCs w:val="20"/>
          <w:rtl/>
        </w:rPr>
        <w:fldChar w:fldCharType="separate"/>
      </w:r>
      <w:r w:rsidRPr="00093DDE">
        <w:rPr>
          <w:rFonts w:cs="Monotype Hadassah"/>
          <w:b/>
          <w:bCs/>
          <w:sz w:val="20"/>
          <w:szCs w:val="20"/>
          <w:rtl/>
        </w:rPr>
        <w:t>צפון</w:t>
      </w:r>
      <w:r w:rsidRPr="00093DDE">
        <w:rPr>
          <w:rFonts w:cs="Monotype Hadassah"/>
          <w:b/>
          <w:bCs/>
          <w:sz w:val="20"/>
          <w:szCs w:val="20"/>
          <w:rtl/>
        </w:rPr>
        <w:fldChar w:fldCharType="end"/>
      </w:r>
    </w:p>
    <w:p w:rsidR="00930694" w:rsidRPr="00093DDE" w:rsidRDefault="00930694" w:rsidP="00930694">
      <w:pPr>
        <w:tabs>
          <w:tab w:val="left" w:pos="3402"/>
        </w:tabs>
        <w:rPr>
          <w:rFonts w:cs="Monotype Hadassah"/>
          <w:b/>
          <w:bCs/>
          <w:sz w:val="20"/>
          <w:szCs w:val="20"/>
          <w:rtl/>
        </w:rPr>
      </w:pPr>
      <w:r w:rsidRPr="00093DDE">
        <w:rPr>
          <w:rFonts w:cs="Monotype Hadassah" w:hint="cs"/>
          <w:b/>
          <w:bCs/>
          <w:sz w:val="20"/>
          <w:szCs w:val="20"/>
          <w:rtl/>
        </w:rPr>
        <w:t>בפני השופטים:</w:t>
      </w:r>
      <w:r w:rsidRPr="00093DDE">
        <w:rPr>
          <w:rFonts w:cs="Monotype Hadassah" w:hint="cs"/>
          <w:b/>
          <w:bCs/>
          <w:sz w:val="20"/>
          <w:szCs w:val="20"/>
          <w:rtl/>
        </w:rPr>
        <w:tab/>
        <w:t xml:space="preserve">סא"ל סיגל טורג'מן חזן </w:t>
      </w:r>
      <w:r w:rsidRPr="00093DDE">
        <w:rPr>
          <w:rFonts w:cs="Monotype Hadassah"/>
          <w:b/>
          <w:bCs/>
          <w:sz w:val="20"/>
          <w:szCs w:val="20"/>
          <w:rtl/>
        </w:rPr>
        <w:fldChar w:fldCharType="begin"/>
      </w:r>
      <w:r w:rsidRPr="00093DDE">
        <w:rPr>
          <w:rFonts w:cs="Monotype Hadassah"/>
          <w:b/>
          <w:bCs/>
          <w:sz w:val="20"/>
          <w:szCs w:val="20"/>
          <w:rtl/>
        </w:rPr>
        <w:instrText xml:space="preserve"> </w:instrText>
      </w:r>
      <w:r w:rsidRPr="00093DDE">
        <w:rPr>
          <w:rFonts w:cs="Monotype Hadassah" w:hint="cs"/>
          <w:b/>
          <w:bCs/>
          <w:sz w:val="20"/>
          <w:szCs w:val="20"/>
        </w:rPr>
        <w:instrText>DOCPROPERTY  avbeitdin  \* MERGEFORMAT</w:instrText>
      </w:r>
      <w:r w:rsidRPr="00093DDE">
        <w:rPr>
          <w:rFonts w:cs="Monotype Hadassah"/>
          <w:b/>
          <w:bCs/>
          <w:sz w:val="20"/>
          <w:szCs w:val="20"/>
          <w:rtl/>
        </w:rPr>
        <w:instrText xml:space="preserve"> </w:instrText>
      </w:r>
      <w:r w:rsidRPr="00093DDE">
        <w:rPr>
          <w:rFonts w:cs="Monotype Hadassah"/>
          <w:b/>
          <w:bCs/>
          <w:sz w:val="20"/>
          <w:szCs w:val="20"/>
          <w:rtl/>
        </w:rPr>
        <w:fldChar w:fldCharType="end"/>
      </w:r>
      <w:r w:rsidRPr="00093DDE">
        <w:rPr>
          <w:rFonts w:cs="Monotype Hadassah" w:hint="cs"/>
          <w:b/>
          <w:bCs/>
          <w:sz w:val="20"/>
          <w:szCs w:val="20"/>
          <w:rtl/>
        </w:rPr>
        <w:t xml:space="preserve"> </w:t>
      </w:r>
      <w:r w:rsidRPr="00093DDE">
        <w:rPr>
          <w:rFonts w:cs="Monotype Hadassah"/>
          <w:b/>
          <w:bCs/>
          <w:sz w:val="20"/>
          <w:szCs w:val="20"/>
          <w:rtl/>
        </w:rPr>
        <w:t>–</w:t>
      </w:r>
      <w:r w:rsidRPr="00093DDE">
        <w:rPr>
          <w:rFonts w:cs="Monotype Hadassah" w:hint="cs"/>
          <w:b/>
          <w:bCs/>
          <w:sz w:val="20"/>
          <w:szCs w:val="20"/>
          <w:rtl/>
        </w:rPr>
        <w:t xml:space="preserve"> אב"ד</w:t>
      </w:r>
    </w:p>
    <w:p w:rsidR="00930694" w:rsidRPr="00093DDE" w:rsidRDefault="00930694" w:rsidP="00930694">
      <w:pPr>
        <w:pStyle w:val="BodyText"/>
        <w:jc w:val="center"/>
        <w:rPr>
          <w:rFonts w:cs="Monotype Hadassah"/>
          <w:szCs w:val="20"/>
        </w:rPr>
      </w:pPr>
      <w:r w:rsidRPr="00093DDE">
        <w:rPr>
          <w:rFonts w:cs="Monotype Hadassah" w:hint="cs"/>
          <w:szCs w:val="20"/>
          <w:rtl/>
        </w:rPr>
        <w:t xml:space="preserve">שופט – רס"ן חוף אדן </w:t>
      </w:r>
    </w:p>
    <w:p w:rsidR="00930694" w:rsidRPr="00093DDE" w:rsidRDefault="00930694" w:rsidP="00930694">
      <w:pPr>
        <w:pStyle w:val="BodyText"/>
        <w:jc w:val="center"/>
        <w:rPr>
          <w:rFonts w:cs="Monotype Hadassah"/>
          <w:szCs w:val="20"/>
          <w:rtl/>
        </w:rPr>
      </w:pPr>
      <w:r w:rsidRPr="00093DDE">
        <w:rPr>
          <w:rFonts w:cs="Monotype Hadassah" w:hint="cs"/>
          <w:szCs w:val="20"/>
          <w:rtl/>
        </w:rPr>
        <w:t xml:space="preserve">שופט – רס"ן עידן אדיב </w:t>
      </w:r>
    </w:p>
    <w:p w:rsidR="00930694" w:rsidRPr="00093DDE" w:rsidRDefault="00930694" w:rsidP="00930694">
      <w:pPr>
        <w:ind w:left="3402"/>
        <w:rPr>
          <w:rFonts w:cs="Monotype Hadassah"/>
          <w:b/>
          <w:bCs/>
          <w:sz w:val="20"/>
          <w:szCs w:val="20"/>
          <w:rtl/>
        </w:rPr>
      </w:pPr>
      <w:r w:rsidRPr="00093DDE">
        <w:rPr>
          <w:rFonts w:cs="Monotype Hadassah"/>
          <w:b/>
          <w:bCs/>
          <w:sz w:val="20"/>
          <w:szCs w:val="20"/>
          <w:rtl/>
        </w:rPr>
        <w:fldChar w:fldCharType="begin"/>
      </w:r>
      <w:r w:rsidRPr="00093DDE">
        <w:rPr>
          <w:rFonts w:cs="Monotype Hadassah"/>
          <w:b/>
          <w:bCs/>
          <w:sz w:val="20"/>
          <w:szCs w:val="20"/>
          <w:rtl/>
        </w:rPr>
        <w:instrText xml:space="preserve"> </w:instrText>
      </w:r>
      <w:r w:rsidRPr="00093DDE">
        <w:rPr>
          <w:rFonts w:cs="Monotype Hadassah" w:hint="cs"/>
          <w:b/>
          <w:bCs/>
          <w:sz w:val="20"/>
          <w:szCs w:val="20"/>
        </w:rPr>
        <w:instrText>DOCPROPERTY  shofetshtayem  \* MERGEFORMAT</w:instrText>
      </w:r>
      <w:r w:rsidRPr="00093DDE">
        <w:rPr>
          <w:rFonts w:cs="Monotype Hadassah"/>
          <w:b/>
          <w:bCs/>
          <w:sz w:val="20"/>
          <w:szCs w:val="20"/>
          <w:rtl/>
        </w:rPr>
        <w:instrText xml:space="preserve"> </w:instrText>
      </w:r>
      <w:r w:rsidRPr="00093DDE">
        <w:rPr>
          <w:rFonts w:cs="Monotype Hadassah"/>
          <w:b/>
          <w:bCs/>
          <w:sz w:val="20"/>
          <w:szCs w:val="20"/>
          <w:rtl/>
        </w:rPr>
        <w:fldChar w:fldCharType="end"/>
      </w:r>
    </w:p>
    <w:p w:rsidR="00930694" w:rsidRPr="00093DDE" w:rsidRDefault="00930694" w:rsidP="00930694">
      <w:pPr>
        <w:ind w:left="3402"/>
        <w:rPr>
          <w:rFonts w:cs="Monotype Hadassah"/>
          <w:b/>
          <w:bCs/>
          <w:sz w:val="20"/>
          <w:szCs w:val="20"/>
          <w:rtl/>
        </w:rPr>
      </w:pPr>
      <w:r w:rsidRPr="00093DDE">
        <w:rPr>
          <w:rFonts w:cs="Monotype Hadassah"/>
          <w:b/>
          <w:bCs/>
          <w:sz w:val="20"/>
          <w:szCs w:val="20"/>
          <w:rtl/>
        </w:rPr>
        <w:fldChar w:fldCharType="begin"/>
      </w:r>
      <w:r w:rsidRPr="00093DDE">
        <w:rPr>
          <w:rFonts w:cs="Monotype Hadassah"/>
          <w:b/>
          <w:bCs/>
          <w:sz w:val="20"/>
          <w:szCs w:val="20"/>
          <w:rtl/>
        </w:rPr>
        <w:instrText xml:space="preserve"> </w:instrText>
      </w:r>
      <w:r w:rsidRPr="00093DDE">
        <w:rPr>
          <w:rFonts w:cs="Monotype Hadassah"/>
          <w:b/>
          <w:bCs/>
          <w:sz w:val="20"/>
          <w:szCs w:val="20"/>
        </w:rPr>
        <w:instrText>DOCPROPERTY  shofetshalosh  \* MERGEFORMAT</w:instrText>
      </w:r>
      <w:r w:rsidRPr="00093DDE">
        <w:rPr>
          <w:rFonts w:cs="Monotype Hadassah"/>
          <w:b/>
          <w:bCs/>
          <w:sz w:val="20"/>
          <w:szCs w:val="20"/>
          <w:rtl/>
        </w:rPr>
        <w:instrText xml:space="preserve"> </w:instrText>
      </w:r>
      <w:r w:rsidRPr="00093DDE">
        <w:rPr>
          <w:rFonts w:cs="Monotype Hadassah"/>
          <w:b/>
          <w:bCs/>
          <w:sz w:val="20"/>
          <w:szCs w:val="20"/>
          <w:rtl/>
        </w:rPr>
        <w:fldChar w:fldCharType="end"/>
      </w:r>
    </w:p>
    <w:p w:rsidR="00930694" w:rsidRPr="00093DDE" w:rsidRDefault="00930694" w:rsidP="00930694">
      <w:pPr>
        <w:ind w:left="3402"/>
        <w:rPr>
          <w:rFonts w:cs="Monotype Hadassah"/>
          <w:b/>
          <w:bCs/>
          <w:sz w:val="20"/>
          <w:szCs w:val="20"/>
          <w:rtl/>
        </w:rPr>
      </w:pPr>
      <w:r w:rsidRPr="00093DDE">
        <w:rPr>
          <w:rFonts w:cs="Monotype Hadassah"/>
          <w:b/>
          <w:bCs/>
          <w:sz w:val="20"/>
          <w:szCs w:val="20"/>
          <w:rtl/>
        </w:rPr>
        <w:fldChar w:fldCharType="begin"/>
      </w:r>
      <w:r w:rsidRPr="00093DDE">
        <w:rPr>
          <w:rFonts w:cs="Monotype Hadassah"/>
          <w:b/>
          <w:bCs/>
          <w:sz w:val="20"/>
          <w:szCs w:val="20"/>
          <w:rtl/>
        </w:rPr>
        <w:instrText xml:space="preserve"> </w:instrText>
      </w:r>
      <w:r w:rsidRPr="00093DDE">
        <w:rPr>
          <w:rFonts w:cs="Monotype Hadassah"/>
          <w:b/>
          <w:bCs/>
          <w:sz w:val="20"/>
          <w:szCs w:val="20"/>
        </w:rPr>
        <w:instrText>DOCPROPERTY  shofetarba  \* MERGEFORMAT</w:instrText>
      </w:r>
      <w:r w:rsidRPr="00093DDE">
        <w:rPr>
          <w:rFonts w:cs="Monotype Hadassah"/>
          <w:b/>
          <w:bCs/>
          <w:sz w:val="20"/>
          <w:szCs w:val="20"/>
          <w:rtl/>
        </w:rPr>
        <w:instrText xml:space="preserve"> </w:instrText>
      </w:r>
      <w:r w:rsidRPr="00093DDE">
        <w:rPr>
          <w:rFonts w:cs="Monotype Hadassah"/>
          <w:b/>
          <w:bCs/>
          <w:sz w:val="20"/>
          <w:szCs w:val="20"/>
          <w:rtl/>
        </w:rPr>
        <w:fldChar w:fldCharType="end"/>
      </w:r>
    </w:p>
    <w:p w:rsidR="00930694" w:rsidRPr="00093DDE" w:rsidRDefault="00930694" w:rsidP="00930694">
      <w:pPr>
        <w:ind w:left="3402"/>
        <w:rPr>
          <w:rFonts w:cs="Monotype Hadassah"/>
          <w:b/>
          <w:bCs/>
          <w:sz w:val="20"/>
          <w:szCs w:val="20"/>
          <w:rtl/>
        </w:rPr>
      </w:pPr>
      <w:r w:rsidRPr="00093DDE">
        <w:rPr>
          <w:rFonts w:cs="Monotype Hadassah"/>
          <w:b/>
          <w:bCs/>
          <w:sz w:val="20"/>
          <w:szCs w:val="20"/>
          <w:rtl/>
        </w:rPr>
        <w:fldChar w:fldCharType="begin"/>
      </w:r>
      <w:r w:rsidRPr="00093DDE">
        <w:rPr>
          <w:rFonts w:cs="Monotype Hadassah"/>
          <w:b/>
          <w:bCs/>
          <w:sz w:val="20"/>
          <w:szCs w:val="20"/>
          <w:rtl/>
        </w:rPr>
        <w:instrText xml:space="preserve"> </w:instrText>
      </w:r>
      <w:r w:rsidRPr="00093DDE">
        <w:rPr>
          <w:rFonts w:cs="Monotype Hadassah"/>
          <w:b/>
          <w:bCs/>
          <w:sz w:val="20"/>
          <w:szCs w:val="20"/>
        </w:rPr>
        <w:instrText>DOCPROPERTY  shofetchamesh  \* MERGEFORMAT</w:instrText>
      </w:r>
      <w:r w:rsidRPr="00093DDE">
        <w:rPr>
          <w:rFonts w:cs="Monotype Hadassah"/>
          <w:b/>
          <w:bCs/>
          <w:sz w:val="20"/>
          <w:szCs w:val="20"/>
          <w:rtl/>
        </w:rPr>
        <w:instrText xml:space="preserve"> </w:instrText>
      </w:r>
      <w:r w:rsidRPr="00093DDE">
        <w:rPr>
          <w:rFonts w:cs="Monotype Hadassah"/>
          <w:b/>
          <w:bCs/>
          <w:sz w:val="20"/>
          <w:szCs w:val="20"/>
          <w:rtl/>
        </w:rPr>
        <w:fldChar w:fldCharType="end"/>
      </w:r>
      <w:r w:rsidRPr="00093DDE">
        <w:rPr>
          <w:rFonts w:cs="Monotype Hadassah" w:hint="cs"/>
          <w:b/>
          <w:bCs/>
          <w:sz w:val="20"/>
          <w:szCs w:val="20"/>
          <w:rtl/>
        </w:rPr>
        <w:t xml:space="preserve"> </w:t>
      </w:r>
    </w:p>
    <w:p w:rsidR="00930694" w:rsidRPr="00093DDE" w:rsidRDefault="00930694" w:rsidP="00930694">
      <w:pPr>
        <w:ind w:left="3402"/>
        <w:rPr>
          <w:rFonts w:cs="Monotype Hadassah"/>
          <w:b/>
          <w:bCs/>
          <w:sz w:val="20"/>
          <w:szCs w:val="20"/>
          <w:rtl/>
        </w:rPr>
      </w:pPr>
      <w:r w:rsidRPr="00093DDE">
        <w:rPr>
          <w:rFonts w:cs="Monotype Hadassah" w:hint="cs"/>
          <w:b/>
          <w:bCs/>
          <w:sz w:val="20"/>
          <w:szCs w:val="20"/>
          <w:rtl/>
        </w:rPr>
        <w:t xml:space="preserve"> </w:t>
      </w:r>
    </w:p>
    <w:p w:rsidR="00930694" w:rsidRPr="00093DDE" w:rsidRDefault="00930694" w:rsidP="00930694">
      <w:pPr>
        <w:rPr>
          <w:rFonts w:cs="Monotype Hadassah"/>
          <w:sz w:val="20"/>
          <w:szCs w:val="20"/>
          <w:rtl/>
        </w:rPr>
      </w:pPr>
    </w:p>
    <w:p w:rsidR="00930694" w:rsidRPr="00093DDE" w:rsidRDefault="00930694" w:rsidP="00930694">
      <w:pPr>
        <w:tabs>
          <w:tab w:val="left" w:pos="851"/>
          <w:tab w:val="left" w:pos="4536"/>
        </w:tabs>
        <w:rPr>
          <w:rFonts w:cs="Monotype Hadassah"/>
          <w:b/>
          <w:bCs/>
          <w:sz w:val="20"/>
          <w:szCs w:val="20"/>
        </w:rPr>
      </w:pPr>
      <w:r w:rsidRPr="00093DDE">
        <w:rPr>
          <w:rFonts w:cs="Monotype Hadassah" w:hint="cs"/>
          <w:b/>
          <w:bCs/>
          <w:sz w:val="20"/>
          <w:szCs w:val="20"/>
          <w:rtl/>
        </w:rPr>
        <w:t>בעניין:</w:t>
      </w:r>
      <w:r w:rsidRPr="00093DDE">
        <w:rPr>
          <w:rFonts w:cs="Monotype Hadassah" w:hint="cs"/>
          <w:b/>
          <w:bCs/>
          <w:sz w:val="20"/>
          <w:szCs w:val="20"/>
          <w:rtl/>
        </w:rPr>
        <w:tab/>
        <w:t>התובע הצבאי</w:t>
      </w:r>
      <w:r w:rsidRPr="00093DDE">
        <w:rPr>
          <w:rFonts w:cs="Monotype Hadassah" w:hint="cs"/>
          <w:b/>
          <w:bCs/>
          <w:sz w:val="20"/>
          <w:szCs w:val="20"/>
          <w:rtl/>
        </w:rPr>
        <w:tab/>
        <w:t>(ע"י ב"כ, סגן בן בנימיני )</w:t>
      </w:r>
    </w:p>
    <w:p w:rsidR="00930694" w:rsidRPr="00093DDE" w:rsidRDefault="00930694" w:rsidP="00930694">
      <w:pPr>
        <w:rPr>
          <w:rFonts w:cs="Monotype Hadassah"/>
          <w:sz w:val="20"/>
          <w:szCs w:val="20"/>
        </w:rPr>
      </w:pPr>
    </w:p>
    <w:p w:rsidR="00930694" w:rsidRPr="00093DDE" w:rsidRDefault="00930694" w:rsidP="00930694">
      <w:pPr>
        <w:jc w:val="center"/>
        <w:rPr>
          <w:rFonts w:cs="Monotype Hadassah"/>
          <w:b/>
          <w:bCs/>
          <w:sz w:val="20"/>
          <w:szCs w:val="20"/>
          <w:u w:val="single"/>
          <w:rtl/>
        </w:rPr>
      </w:pPr>
      <w:r w:rsidRPr="00093DDE">
        <w:rPr>
          <w:rFonts w:cs="Monotype Hadassah" w:hint="cs"/>
          <w:b/>
          <w:bCs/>
          <w:sz w:val="20"/>
          <w:szCs w:val="20"/>
          <w:u w:val="single"/>
          <w:rtl/>
        </w:rPr>
        <w:t>נגד</w:t>
      </w:r>
    </w:p>
    <w:p w:rsidR="00930694" w:rsidRPr="00093DDE" w:rsidRDefault="00930694" w:rsidP="00930694">
      <w:pPr>
        <w:rPr>
          <w:rFonts w:cs="Monotype Hadassah"/>
          <w:sz w:val="20"/>
          <w:szCs w:val="20"/>
          <w:rtl/>
        </w:rPr>
      </w:pPr>
    </w:p>
    <w:p w:rsidR="00930694" w:rsidRPr="00093DDE" w:rsidRDefault="00930694" w:rsidP="0068653E">
      <w:pPr>
        <w:tabs>
          <w:tab w:val="left" w:pos="4536"/>
        </w:tabs>
        <w:rPr>
          <w:rFonts w:cs="Monotype Hadassah"/>
          <w:b/>
          <w:bCs/>
          <w:sz w:val="20"/>
          <w:szCs w:val="20"/>
          <w:rtl/>
        </w:rPr>
      </w:pPr>
      <w:r w:rsidRPr="00093DDE">
        <w:rPr>
          <w:rFonts w:cs="Monotype Hadassah"/>
          <w:b/>
          <w:bCs/>
          <w:sz w:val="20"/>
          <w:szCs w:val="20"/>
          <w:rtl/>
        </w:rPr>
        <w:fldChar w:fldCharType="begin"/>
      </w:r>
      <w:r w:rsidRPr="00093DDE">
        <w:rPr>
          <w:rFonts w:cs="Monotype Hadassah"/>
          <w:b/>
          <w:bCs/>
          <w:sz w:val="20"/>
          <w:szCs w:val="20"/>
          <w:rtl/>
        </w:rPr>
        <w:instrText xml:space="preserve"> </w:instrText>
      </w:r>
      <w:r w:rsidRPr="00093DDE">
        <w:rPr>
          <w:rFonts w:cs="Monotype Hadassah"/>
          <w:b/>
          <w:bCs/>
          <w:sz w:val="20"/>
          <w:szCs w:val="20"/>
        </w:rPr>
        <w:instrText>DOCPROPERTY  sugsherutgorem  \* MERGEFORMAT</w:instrText>
      </w:r>
      <w:r w:rsidRPr="00093DDE">
        <w:rPr>
          <w:rFonts w:cs="Monotype Hadassah"/>
          <w:b/>
          <w:bCs/>
          <w:sz w:val="20"/>
          <w:szCs w:val="20"/>
          <w:rtl/>
        </w:rPr>
        <w:instrText xml:space="preserve"> </w:instrText>
      </w:r>
      <w:r w:rsidRPr="00093DDE">
        <w:rPr>
          <w:rFonts w:cs="Monotype Hadassah"/>
          <w:b/>
          <w:bCs/>
          <w:sz w:val="20"/>
          <w:szCs w:val="20"/>
          <w:rtl/>
        </w:rPr>
        <w:fldChar w:fldCharType="separate"/>
      </w:r>
      <w:r w:rsidRPr="00093DDE">
        <w:rPr>
          <w:rFonts w:cs="Monotype Hadassah"/>
          <w:b/>
          <w:bCs/>
          <w:sz w:val="20"/>
          <w:szCs w:val="20"/>
          <w:rtl/>
        </w:rPr>
        <w:t>ח</w:t>
      </w:r>
      <w:r w:rsidRPr="00093DDE">
        <w:rPr>
          <w:rFonts w:cs="Monotype Hadassah"/>
          <w:b/>
          <w:bCs/>
          <w:sz w:val="20"/>
          <w:szCs w:val="20"/>
          <w:rtl/>
        </w:rPr>
        <w:fldChar w:fldCharType="end"/>
      </w:r>
      <w:r w:rsidRPr="00093DDE">
        <w:rPr>
          <w:rFonts w:cs="Monotype Hadassah"/>
          <w:b/>
          <w:bCs/>
          <w:sz w:val="20"/>
          <w:szCs w:val="20"/>
          <w:rtl/>
        </w:rPr>
        <w:t>/</w:t>
      </w:r>
      <w:r>
        <w:rPr>
          <w:rFonts w:cs="Monotype Hadassah" w:hint="cs"/>
          <w:b/>
          <w:bCs/>
          <w:sz w:val="20"/>
          <w:szCs w:val="20"/>
          <w:rtl/>
        </w:rPr>
        <w:t>***</w:t>
      </w:r>
      <w:r w:rsidRPr="00093DDE">
        <w:rPr>
          <w:rFonts w:cs="Monotype Hadassah"/>
          <w:b/>
          <w:bCs/>
          <w:sz w:val="20"/>
          <w:szCs w:val="20"/>
          <w:rtl/>
        </w:rPr>
        <w:t xml:space="preserve"> </w:t>
      </w:r>
      <w:r w:rsidRPr="00093DDE">
        <w:rPr>
          <w:rFonts w:cs="Monotype Hadassah"/>
          <w:b/>
          <w:bCs/>
          <w:sz w:val="20"/>
          <w:szCs w:val="20"/>
          <w:rtl/>
        </w:rPr>
        <w:fldChar w:fldCharType="begin"/>
      </w:r>
      <w:r w:rsidRPr="00093DDE">
        <w:rPr>
          <w:rFonts w:cs="Monotype Hadassah"/>
          <w:b/>
          <w:bCs/>
          <w:sz w:val="20"/>
          <w:szCs w:val="20"/>
          <w:rtl/>
        </w:rPr>
        <w:instrText xml:space="preserve"> </w:instrText>
      </w:r>
      <w:r w:rsidRPr="00093DDE">
        <w:rPr>
          <w:rFonts w:cs="Monotype Hadassah"/>
          <w:b/>
          <w:bCs/>
          <w:sz w:val="20"/>
          <w:szCs w:val="20"/>
        </w:rPr>
        <w:instrText>DOCPROPERTY  dargagorem  \* MERGEFORMAT</w:instrText>
      </w:r>
      <w:r w:rsidRPr="00093DDE">
        <w:rPr>
          <w:rFonts w:cs="Monotype Hadassah"/>
          <w:b/>
          <w:bCs/>
          <w:sz w:val="20"/>
          <w:szCs w:val="20"/>
          <w:rtl/>
        </w:rPr>
        <w:instrText xml:space="preserve"> </w:instrText>
      </w:r>
      <w:r w:rsidRPr="00093DDE">
        <w:rPr>
          <w:rFonts w:cs="Monotype Hadassah"/>
          <w:b/>
          <w:bCs/>
          <w:sz w:val="20"/>
          <w:szCs w:val="20"/>
          <w:rtl/>
        </w:rPr>
        <w:fldChar w:fldCharType="separate"/>
      </w:r>
      <w:r w:rsidRPr="00093DDE">
        <w:rPr>
          <w:rFonts w:cs="Monotype Hadassah"/>
          <w:b/>
          <w:bCs/>
          <w:sz w:val="20"/>
          <w:szCs w:val="20"/>
          <w:rtl/>
        </w:rPr>
        <w:t>רב"ט</w:t>
      </w:r>
      <w:r w:rsidRPr="00093DDE">
        <w:rPr>
          <w:rFonts w:cs="Monotype Hadassah"/>
          <w:b/>
          <w:bCs/>
          <w:sz w:val="20"/>
          <w:szCs w:val="20"/>
          <w:rtl/>
        </w:rPr>
        <w:fldChar w:fldCharType="end"/>
      </w:r>
      <w:r w:rsidRPr="00093DDE">
        <w:rPr>
          <w:rFonts w:cs="Monotype Hadassah"/>
          <w:b/>
          <w:bCs/>
          <w:sz w:val="20"/>
          <w:szCs w:val="20"/>
          <w:rtl/>
        </w:rPr>
        <w:t xml:space="preserve"> </w:t>
      </w:r>
      <w:r w:rsidR="0068653E">
        <w:rPr>
          <w:rFonts w:cs="Monotype Hadassah" w:hint="cs"/>
          <w:b/>
          <w:bCs/>
          <w:sz w:val="20"/>
          <w:szCs w:val="20"/>
          <w:rtl/>
        </w:rPr>
        <w:t>ו' ס'</w:t>
      </w:r>
      <w:r w:rsidRPr="00093DDE">
        <w:rPr>
          <w:rFonts w:cs="Monotype Hadassah" w:hint="cs"/>
          <w:b/>
          <w:bCs/>
          <w:sz w:val="20"/>
          <w:szCs w:val="20"/>
          <w:rtl/>
        </w:rPr>
        <w:tab/>
        <w:t>(ע"י ב"כ, סרן (במיל') באסל פראג' וסרן חיים אזולאי)</w:t>
      </w:r>
    </w:p>
    <w:p w:rsidR="00930694" w:rsidRPr="00093DDE" w:rsidRDefault="00930694" w:rsidP="00930694">
      <w:pPr>
        <w:rPr>
          <w:rFonts w:cs="Monotype Hadassah"/>
          <w:sz w:val="20"/>
          <w:szCs w:val="20"/>
          <w:rtl/>
        </w:rPr>
      </w:pPr>
    </w:p>
    <w:p w:rsidR="00930694" w:rsidRPr="00093DDE" w:rsidRDefault="00930694" w:rsidP="00930694">
      <w:pPr>
        <w:keepNext/>
        <w:spacing w:after="240"/>
        <w:jc w:val="center"/>
        <w:outlineLvl w:val="0"/>
        <w:rPr>
          <w:rFonts w:cs="Monotype Hadassah"/>
          <w:b/>
          <w:bCs/>
          <w:sz w:val="20"/>
          <w:szCs w:val="20"/>
          <w:u w:val="single"/>
          <w:rtl/>
        </w:rPr>
      </w:pPr>
      <w:r w:rsidRPr="00093DDE">
        <w:rPr>
          <w:rFonts w:cs="Monotype Hadassah" w:hint="cs"/>
          <w:b/>
          <w:bCs/>
          <w:sz w:val="20"/>
          <w:szCs w:val="20"/>
          <w:u w:val="single"/>
          <w:rtl/>
        </w:rPr>
        <w:t>הכרעת דין</w:t>
      </w:r>
    </w:p>
    <w:p w:rsidR="00930694" w:rsidRPr="00093DDE" w:rsidRDefault="00930694" w:rsidP="00930694">
      <w:pPr>
        <w:rPr>
          <w:rFonts w:cs="Monotype Hadassah"/>
          <w:sz w:val="20"/>
          <w:szCs w:val="20"/>
          <w:rtl/>
        </w:rPr>
      </w:pPr>
    </w:p>
    <w:p w:rsidR="00930694" w:rsidRPr="00093DDE" w:rsidRDefault="00930694" w:rsidP="00930694">
      <w:pPr>
        <w:pStyle w:val="BodyText"/>
        <w:rPr>
          <w:rFonts w:cs="Monotype Hadassah"/>
          <w:b w:val="0"/>
          <w:bCs w:val="0"/>
          <w:szCs w:val="20"/>
          <w:rtl/>
        </w:rPr>
      </w:pPr>
      <w:r w:rsidRPr="00093DDE">
        <w:rPr>
          <w:rFonts w:cs="Monotype Hadassah" w:hint="cs"/>
          <w:b w:val="0"/>
          <w:bCs w:val="0"/>
          <w:szCs w:val="20"/>
          <w:rtl/>
        </w:rPr>
        <w:t>על פי הודאתו, מורשע הנאשם בעבירות של אספקת סם מסוכן, לפי סעיפים 13 ו-19א לפקודת הסמים המסוכנים [נוסח חדש] התשל"ג- 1973, שלוש עבירות של תיווך ב</w:t>
      </w:r>
      <w:bookmarkStart w:id="0" w:name="_GoBack"/>
      <w:bookmarkEnd w:id="0"/>
      <w:r w:rsidRPr="00093DDE">
        <w:rPr>
          <w:rFonts w:cs="Monotype Hadassah" w:hint="cs"/>
          <w:b w:val="0"/>
          <w:bCs w:val="0"/>
          <w:szCs w:val="20"/>
          <w:rtl/>
        </w:rPr>
        <w:t>סמים מסוכנים, לפי סעיפים 14 ו-19א לפקודת הסמים המסוכנים [נוסח חדש], התשל"ג -1973, שימוש בסם מסוכן לפי סעיף 7(א) + (ג) סיפא לפקודת הסמים המסוכנים [נוסח חדש], תשל"ג-1973, שימוש בלתי חוקי בנשק, לפי סעיף 85 סיפא לחוק השיפוט הצבאי, תשט"ו-1955, בהתאם לכתב האישום מתוקן ולפרטים הנוספים.</w:t>
      </w:r>
    </w:p>
    <w:p w:rsidR="00930694" w:rsidRPr="00093DDE" w:rsidRDefault="00930694" w:rsidP="00930694">
      <w:pPr>
        <w:pStyle w:val="BodyText"/>
        <w:rPr>
          <w:rFonts w:cs="Monotype Hadassah"/>
          <w:b w:val="0"/>
          <w:bCs w:val="0"/>
          <w:szCs w:val="20"/>
          <w:rtl/>
        </w:rPr>
      </w:pPr>
    </w:p>
    <w:p w:rsidR="00930694" w:rsidRPr="00093DDE" w:rsidRDefault="00930694" w:rsidP="00930694">
      <w:pPr>
        <w:autoSpaceDE w:val="0"/>
        <w:autoSpaceDN w:val="0"/>
        <w:spacing w:line="360" w:lineRule="auto"/>
        <w:ind w:left="360"/>
        <w:rPr>
          <w:rFonts w:cs="Monotype Hadassah"/>
          <w:b/>
          <w:bCs/>
          <w:sz w:val="20"/>
          <w:szCs w:val="20"/>
          <w:rtl/>
        </w:rPr>
      </w:pPr>
      <w:r w:rsidRPr="00093DDE">
        <w:rPr>
          <w:rFonts w:cs="Monotype Hadassah" w:hint="cs"/>
          <w:b/>
          <w:bCs/>
          <w:sz w:val="20"/>
          <w:szCs w:val="20"/>
          <w:rtl/>
        </w:rPr>
        <w:t>ניתנה היום, 28.01.2020, והודעה בפומבי ובמעמד הצדדים.</w:t>
      </w:r>
    </w:p>
    <w:p w:rsidR="00930694" w:rsidRPr="00093DDE" w:rsidRDefault="00930694" w:rsidP="00930694">
      <w:pPr>
        <w:spacing w:line="360" w:lineRule="auto"/>
        <w:jc w:val="center"/>
        <w:outlineLvl w:val="0"/>
        <w:rPr>
          <w:rFonts w:cs="Monotype Hadassah"/>
          <w:b/>
          <w:bCs/>
          <w:sz w:val="20"/>
          <w:szCs w:val="20"/>
          <w:rtl/>
        </w:rPr>
      </w:pPr>
    </w:p>
    <w:p w:rsidR="00930694" w:rsidRPr="00093DDE" w:rsidRDefault="00930694" w:rsidP="00930694">
      <w:pPr>
        <w:spacing w:line="360" w:lineRule="auto"/>
        <w:jc w:val="center"/>
        <w:rPr>
          <w:rFonts w:cs="Monotype Hadassah"/>
          <w:b/>
          <w:bCs/>
          <w:sz w:val="20"/>
          <w:szCs w:val="20"/>
          <w:rtl/>
        </w:rPr>
      </w:pPr>
    </w:p>
    <w:p w:rsidR="00930694" w:rsidRPr="00093DDE" w:rsidRDefault="00930694" w:rsidP="00930694">
      <w:pPr>
        <w:spacing w:line="360" w:lineRule="auto"/>
        <w:jc w:val="center"/>
        <w:rPr>
          <w:rFonts w:cs="Monotype Hadassah"/>
          <w:b/>
          <w:bCs/>
          <w:sz w:val="20"/>
          <w:szCs w:val="20"/>
          <w:rtl/>
        </w:rPr>
      </w:pPr>
      <w:r w:rsidRPr="00093DDE">
        <w:rPr>
          <w:rFonts w:cs="Monotype Hadassah"/>
          <w:b/>
          <w:bCs/>
          <w:sz w:val="20"/>
          <w:szCs w:val="20"/>
          <w:rtl/>
        </w:rPr>
        <w:softHyphen/>
      </w:r>
      <w:r w:rsidRPr="00093DDE">
        <w:rPr>
          <w:rFonts w:cs="Monotype Hadassah" w:hint="cs"/>
          <w:b/>
          <w:bCs/>
          <w:sz w:val="20"/>
          <w:szCs w:val="20"/>
          <w:rtl/>
        </w:rPr>
        <w:softHyphen/>
      </w:r>
      <w:r w:rsidRPr="00093DDE">
        <w:rPr>
          <w:rFonts w:cs="Monotype Hadassah" w:hint="cs"/>
          <w:b/>
          <w:bCs/>
          <w:sz w:val="20"/>
          <w:szCs w:val="20"/>
          <w:rtl/>
        </w:rPr>
        <w:softHyphen/>
      </w:r>
      <w:r w:rsidRPr="00093DDE">
        <w:rPr>
          <w:rFonts w:cs="Monotype Hadassah" w:hint="cs"/>
          <w:b/>
          <w:bCs/>
          <w:sz w:val="20"/>
          <w:szCs w:val="20"/>
          <w:rtl/>
        </w:rPr>
        <w:softHyphen/>
      </w:r>
      <w:r w:rsidRPr="00093DDE">
        <w:rPr>
          <w:rFonts w:cs="Monotype Hadassah" w:hint="cs"/>
          <w:b/>
          <w:bCs/>
          <w:sz w:val="20"/>
          <w:szCs w:val="20"/>
          <w:rtl/>
        </w:rPr>
        <w:softHyphen/>
        <w:t>___________                       ____________                ____________</w:t>
      </w:r>
    </w:p>
    <w:p w:rsidR="00930694" w:rsidRPr="00093DDE" w:rsidRDefault="00930694" w:rsidP="00930694">
      <w:pPr>
        <w:spacing w:line="360" w:lineRule="auto"/>
        <w:jc w:val="center"/>
        <w:outlineLvl w:val="0"/>
        <w:rPr>
          <w:rFonts w:cs="Monotype Hadassah"/>
          <w:b/>
          <w:bCs/>
          <w:sz w:val="20"/>
          <w:szCs w:val="20"/>
        </w:rPr>
      </w:pPr>
      <w:r w:rsidRPr="00093DDE">
        <w:rPr>
          <w:rFonts w:cs="Monotype Hadassah" w:hint="cs"/>
          <w:b/>
          <w:bCs/>
          <w:sz w:val="20"/>
          <w:szCs w:val="20"/>
          <w:rtl/>
        </w:rPr>
        <w:t>שופט                                       אב"ד                                שופט</w:t>
      </w:r>
    </w:p>
    <w:p w:rsidR="00930694" w:rsidRPr="00093DDE" w:rsidRDefault="00930694" w:rsidP="00930694">
      <w:pPr>
        <w:rPr>
          <w:rFonts w:cs="Monotype Hadassah"/>
          <w:sz w:val="20"/>
          <w:szCs w:val="20"/>
          <w:rtl/>
        </w:rPr>
      </w:pPr>
    </w:p>
    <w:p w:rsidR="00930694" w:rsidRPr="00093DDE" w:rsidRDefault="00930694" w:rsidP="00930694">
      <w:pPr>
        <w:keepNext/>
        <w:spacing w:after="240"/>
        <w:jc w:val="center"/>
        <w:outlineLvl w:val="0"/>
        <w:rPr>
          <w:rFonts w:cs="Monotype Hadassah"/>
          <w:b/>
          <w:bCs/>
          <w:sz w:val="20"/>
          <w:szCs w:val="20"/>
          <w:u w:val="single"/>
          <w:rtl/>
        </w:rPr>
      </w:pPr>
      <w:r w:rsidRPr="00093DDE">
        <w:rPr>
          <w:rFonts w:cs="Monotype Hadassah" w:hint="cs"/>
          <w:b/>
          <w:bCs/>
          <w:sz w:val="20"/>
          <w:szCs w:val="20"/>
          <w:u w:val="single"/>
          <w:rtl/>
        </w:rPr>
        <w:t>גזר דין</w:t>
      </w:r>
    </w:p>
    <w:p w:rsidR="00930694" w:rsidRPr="00093DDE" w:rsidRDefault="00930694" w:rsidP="00930694">
      <w:pPr>
        <w:spacing w:before="60" w:after="60" w:line="360" w:lineRule="auto"/>
        <w:rPr>
          <w:rFonts w:cs="Monotype Hadassah"/>
          <w:b/>
          <w:bCs/>
          <w:sz w:val="20"/>
          <w:szCs w:val="20"/>
          <w:u w:val="single"/>
          <w:rtl/>
        </w:rPr>
      </w:pPr>
      <w:r w:rsidRPr="00093DDE">
        <w:rPr>
          <w:rFonts w:cs="Monotype Hadassah" w:hint="cs"/>
          <w:b/>
          <w:bCs/>
          <w:sz w:val="20"/>
          <w:szCs w:val="20"/>
          <w:u w:val="single"/>
          <w:rtl/>
        </w:rPr>
        <w:t>פרטי ההרשעה</w:t>
      </w:r>
    </w:p>
    <w:p w:rsidR="00930694" w:rsidRPr="00093DDE" w:rsidRDefault="00930694" w:rsidP="00930694">
      <w:pPr>
        <w:pStyle w:val="BodyText"/>
        <w:numPr>
          <w:ilvl w:val="0"/>
          <w:numId w:val="6"/>
        </w:numPr>
        <w:spacing w:before="60" w:after="60"/>
        <w:jc w:val="both"/>
        <w:rPr>
          <w:rFonts w:cs="Monotype Hadassah"/>
          <w:b w:val="0"/>
          <w:bCs w:val="0"/>
          <w:szCs w:val="20"/>
        </w:rPr>
      </w:pPr>
      <w:r w:rsidRPr="00093DDE">
        <w:rPr>
          <w:rFonts w:cs="Monotype Hadassah" w:hint="cs"/>
          <w:b w:val="0"/>
          <w:bCs w:val="0"/>
          <w:szCs w:val="20"/>
          <w:rtl/>
        </w:rPr>
        <w:t xml:space="preserve">הנאשם הורשע על פי הודאתו במסגרת הסדר טיעון, לאחר הליך של גישור, בשלוש עבירות של </w:t>
      </w:r>
      <w:r w:rsidRPr="00093DDE">
        <w:rPr>
          <w:rFonts w:cs="Monotype Hadassah" w:hint="cs"/>
          <w:szCs w:val="20"/>
          <w:rtl/>
        </w:rPr>
        <w:t>תיווך בסמים מסוכנים</w:t>
      </w:r>
      <w:r w:rsidRPr="00093DDE">
        <w:rPr>
          <w:rFonts w:cs="Monotype Hadassah" w:hint="cs"/>
          <w:b w:val="0"/>
          <w:bCs w:val="0"/>
          <w:szCs w:val="20"/>
          <w:rtl/>
        </w:rPr>
        <w:t xml:space="preserve">, לפי סעיפים 14 ו-19א לפקודת הסמים המסוכנים [נוסח חדש], התשל"ג -1973 (להלן: פקודת הסמים המסוכנים); </w:t>
      </w:r>
      <w:r w:rsidRPr="00093DDE">
        <w:rPr>
          <w:rFonts w:cs="Monotype Hadassah" w:hint="cs"/>
          <w:b w:val="0"/>
          <w:bCs w:val="0"/>
          <w:szCs w:val="20"/>
          <w:rtl/>
        </w:rPr>
        <w:lastRenderedPageBreak/>
        <w:t xml:space="preserve">עבירה של </w:t>
      </w:r>
      <w:r w:rsidRPr="00093DDE">
        <w:rPr>
          <w:rFonts w:cs="Monotype Hadassah" w:hint="cs"/>
          <w:szCs w:val="20"/>
          <w:rtl/>
        </w:rPr>
        <w:t>אספקת סם מסוכן</w:t>
      </w:r>
      <w:r w:rsidRPr="00093DDE">
        <w:rPr>
          <w:rFonts w:cs="Monotype Hadassah" w:hint="cs"/>
          <w:b w:val="0"/>
          <w:bCs w:val="0"/>
          <w:szCs w:val="20"/>
          <w:rtl/>
        </w:rPr>
        <w:t xml:space="preserve">, לפי סעיפים 13 ו-19א לפקודה; עבירה של </w:t>
      </w:r>
      <w:r w:rsidRPr="00093DDE">
        <w:rPr>
          <w:rFonts w:cs="Monotype Hadassah" w:hint="cs"/>
          <w:szCs w:val="20"/>
          <w:rtl/>
        </w:rPr>
        <w:t>שימוש בסם מסוכן</w:t>
      </w:r>
      <w:r w:rsidRPr="00093DDE">
        <w:rPr>
          <w:rFonts w:cs="Monotype Hadassah" w:hint="cs"/>
          <w:b w:val="0"/>
          <w:bCs w:val="0"/>
          <w:szCs w:val="20"/>
          <w:rtl/>
        </w:rPr>
        <w:t>,</w:t>
      </w:r>
      <w:r w:rsidRPr="00093DDE">
        <w:rPr>
          <w:rFonts w:cs="Monotype Hadassah" w:hint="cs"/>
          <w:szCs w:val="20"/>
          <w:rtl/>
        </w:rPr>
        <w:t xml:space="preserve"> </w:t>
      </w:r>
      <w:r w:rsidRPr="00093DDE">
        <w:rPr>
          <w:rFonts w:cs="Monotype Hadassah" w:hint="cs"/>
          <w:b w:val="0"/>
          <w:bCs w:val="0"/>
          <w:szCs w:val="20"/>
          <w:rtl/>
        </w:rPr>
        <w:t xml:space="preserve">לפי סעיף 7(א) + (ג) סיפא לפקודה; ועבירה של </w:t>
      </w:r>
      <w:r w:rsidRPr="00093DDE">
        <w:rPr>
          <w:rFonts w:cs="Monotype Hadassah" w:hint="cs"/>
          <w:szCs w:val="20"/>
          <w:rtl/>
        </w:rPr>
        <w:t>שימוש בלתי חוקי בנשק</w:t>
      </w:r>
      <w:r w:rsidRPr="00093DDE">
        <w:rPr>
          <w:rFonts w:cs="Monotype Hadassah" w:hint="cs"/>
          <w:b w:val="0"/>
          <w:bCs w:val="0"/>
          <w:szCs w:val="20"/>
          <w:rtl/>
        </w:rPr>
        <w:t>, לפי סעיף 85 סיפא לחוק השיפוט הצבאי, תשט"ו-1955, בהתאם לכתב האישום מתוקן ולפרטים הנוספים.</w:t>
      </w:r>
    </w:p>
    <w:p w:rsidR="00930694" w:rsidRPr="00093DDE" w:rsidRDefault="00930694" w:rsidP="00930694">
      <w:pPr>
        <w:pStyle w:val="BodyText"/>
        <w:numPr>
          <w:ilvl w:val="0"/>
          <w:numId w:val="6"/>
        </w:numPr>
        <w:spacing w:before="60" w:after="60"/>
        <w:jc w:val="both"/>
        <w:rPr>
          <w:rFonts w:cs="Monotype Hadassah"/>
          <w:b w:val="0"/>
          <w:bCs w:val="0"/>
          <w:szCs w:val="20"/>
        </w:rPr>
      </w:pPr>
      <w:r w:rsidRPr="00093DDE">
        <w:rPr>
          <w:rFonts w:cs="Monotype Hadassah" w:hint="cs"/>
          <w:b w:val="0"/>
          <w:bCs w:val="0"/>
          <w:szCs w:val="20"/>
          <w:rtl/>
        </w:rPr>
        <w:t xml:space="preserve">לפי פרטי הרשעתו, בתחילת חודש יולי 2019 סיפק הנאשם לסוכן חשאי של מצ"ח, עמו שירת אותה עת באותו בסיס, סם מסוכן מסוג קנאביס בצורת פרח במשקל 0.5 גרם נטו. בהמשך אותו החודש, בשלושה מועדים שונים, בא הנאשם בדברים עם הסוכן ולבסוף הוציא לפועל שלוש עסקאות בסם מסוכן מסוג קנאביס, כאשר הנאשם העביר את כמויות הסם בכל הזדמנות מידי אדם אחר אל הסוכן. בעסקה הראשונה, העביר הנאשם לסוכן כמות סם של 39.04 גרם נטו בתמורה לסכום של 2,300 ₪; בשנייה, העביר לסוכן כמות של 198.22 גרם נטו בתמורה לסכום של 8,000 ₪; בשלישית, העביר כמות של 486.64 גרם נטו בתמורה לסכום של 12,500 ₪, בזמן העברת הכסף לידי הנאשם, הבחין זה בבלשי המשטרה ופתח במנוסה. </w:t>
      </w:r>
    </w:p>
    <w:p w:rsidR="00930694" w:rsidRPr="00093DDE" w:rsidRDefault="00930694" w:rsidP="00930694">
      <w:pPr>
        <w:pStyle w:val="BodyText"/>
        <w:numPr>
          <w:ilvl w:val="0"/>
          <w:numId w:val="6"/>
        </w:numPr>
        <w:spacing w:before="60" w:after="60"/>
        <w:jc w:val="both"/>
        <w:rPr>
          <w:rFonts w:cs="Monotype Hadassah"/>
          <w:b w:val="0"/>
          <w:bCs w:val="0"/>
          <w:szCs w:val="20"/>
        </w:rPr>
      </w:pPr>
      <w:r w:rsidRPr="00093DDE">
        <w:rPr>
          <w:rFonts w:cs="Monotype Hadassah" w:hint="cs"/>
          <w:b w:val="0"/>
          <w:bCs w:val="0"/>
          <w:szCs w:val="20"/>
          <w:rtl/>
        </w:rPr>
        <w:t>בנוסף הורשע הנאשם בכך, כי ביום 11.07.19 עישן סיגריה מגולגלת שהכילה סם מסוכן מסוג קנאביס בזמן שנהג במשאית, במהלך נסיעה צבאית עם הסוכן.</w:t>
      </w:r>
    </w:p>
    <w:p w:rsidR="00930694" w:rsidRPr="00093DDE" w:rsidRDefault="00930694" w:rsidP="00930694">
      <w:pPr>
        <w:pStyle w:val="BodyText"/>
        <w:spacing w:before="60" w:after="60"/>
        <w:ind w:left="360"/>
        <w:jc w:val="both"/>
        <w:rPr>
          <w:rFonts w:cs="Monotype Hadassah"/>
          <w:b w:val="0"/>
          <w:bCs w:val="0"/>
          <w:szCs w:val="20"/>
          <w:rtl/>
        </w:rPr>
      </w:pPr>
      <w:r w:rsidRPr="00093DDE">
        <w:rPr>
          <w:rFonts w:cs="Monotype Hadassah" w:hint="cs"/>
          <w:b w:val="0"/>
          <w:bCs w:val="0"/>
          <w:szCs w:val="20"/>
          <w:rtl/>
        </w:rPr>
        <w:t xml:space="preserve">עוד הורשע הנאשם בכך שבמהלך חודש פברואר 2019, יצא עם נשקו האישי מסוג </w:t>
      </w:r>
      <w:r w:rsidRPr="00093DDE">
        <w:rPr>
          <w:rFonts w:cs="Monotype Hadassah"/>
          <w:b w:val="0"/>
          <w:bCs w:val="0"/>
          <w:szCs w:val="20"/>
        </w:rPr>
        <w:t>M-16</w:t>
      </w:r>
      <w:r w:rsidRPr="00093DDE">
        <w:rPr>
          <w:rFonts w:cs="Monotype Hadassah" w:hint="cs"/>
          <w:b w:val="0"/>
          <w:bCs w:val="0"/>
          <w:szCs w:val="20"/>
          <w:rtl/>
        </w:rPr>
        <w:t xml:space="preserve"> לביתו, הגיע ליער הסמוך למקום מגוריו עם חבר ושם ירה 15 כדורים לעבר השמיים. </w:t>
      </w:r>
    </w:p>
    <w:p w:rsidR="00930694" w:rsidRPr="00093DDE" w:rsidRDefault="00930694" w:rsidP="00930694">
      <w:pPr>
        <w:pStyle w:val="BodyText"/>
        <w:numPr>
          <w:ilvl w:val="0"/>
          <w:numId w:val="6"/>
        </w:numPr>
        <w:spacing w:before="60" w:after="60"/>
        <w:jc w:val="both"/>
        <w:rPr>
          <w:rFonts w:cs="Monotype Hadassah"/>
          <w:b w:val="0"/>
          <w:bCs w:val="0"/>
          <w:szCs w:val="20"/>
          <w:rtl/>
        </w:rPr>
      </w:pPr>
      <w:r w:rsidRPr="00093DDE">
        <w:rPr>
          <w:rFonts w:cs="Monotype Hadassah" w:hint="cs"/>
          <w:b w:val="0"/>
          <w:bCs w:val="0"/>
          <w:szCs w:val="20"/>
          <w:rtl/>
        </w:rPr>
        <w:t>בפרטים הנוספים צוין, כי החקירה נפתחה בעקבות מידע מודיעיני ובמסגרת התיק בוצעו פעולות חקירה על ידי מפלג הסוכנים בימל"ם והופעל סוכן חשאי של מצ"ח. הנאשם נעצר ביום 31.07.19 ומאז הוא שוהה במעצר.</w:t>
      </w:r>
    </w:p>
    <w:p w:rsidR="00930694" w:rsidRPr="00093DDE" w:rsidRDefault="00930694" w:rsidP="00930694">
      <w:pPr>
        <w:pStyle w:val="BodyText"/>
        <w:spacing w:before="60" w:after="60"/>
        <w:jc w:val="both"/>
        <w:rPr>
          <w:rFonts w:cs="Monotype Hadassah"/>
          <w:szCs w:val="20"/>
          <w:u w:val="single"/>
          <w:rtl/>
        </w:rPr>
      </w:pPr>
    </w:p>
    <w:p w:rsidR="00930694" w:rsidRPr="00093DDE" w:rsidRDefault="00930694" w:rsidP="00930694">
      <w:pPr>
        <w:pStyle w:val="BodyText"/>
        <w:spacing w:before="60" w:after="60"/>
        <w:jc w:val="both"/>
        <w:rPr>
          <w:rFonts w:cs="Monotype Hadassah"/>
          <w:szCs w:val="20"/>
          <w:u w:val="single"/>
          <w:rtl/>
        </w:rPr>
      </w:pPr>
      <w:r w:rsidRPr="00093DDE">
        <w:rPr>
          <w:rFonts w:cs="Monotype Hadassah" w:hint="cs"/>
          <w:szCs w:val="20"/>
          <w:u w:val="single"/>
          <w:rtl/>
        </w:rPr>
        <w:t>נסיבותיו של הנאשם</w:t>
      </w:r>
    </w:p>
    <w:p w:rsidR="00930694" w:rsidRPr="00093DDE" w:rsidRDefault="00930694" w:rsidP="00930694">
      <w:pPr>
        <w:pStyle w:val="BodyText"/>
        <w:numPr>
          <w:ilvl w:val="0"/>
          <w:numId w:val="6"/>
        </w:numPr>
        <w:spacing w:before="60" w:after="60"/>
        <w:jc w:val="both"/>
        <w:rPr>
          <w:rFonts w:cs="Monotype Hadassah"/>
          <w:b w:val="0"/>
          <w:bCs w:val="0"/>
          <w:szCs w:val="20"/>
        </w:rPr>
      </w:pPr>
      <w:r w:rsidRPr="00093DDE">
        <w:rPr>
          <w:rFonts w:cs="Monotype Hadassah" w:hint="cs"/>
          <w:b w:val="0"/>
          <w:bCs w:val="0"/>
          <w:szCs w:val="20"/>
          <w:rtl/>
        </w:rPr>
        <w:t xml:space="preserve">הנאשם התגייס לשירות ביום 10.10.17 ושירת בגדוד מובילים בתור נהג משא כבד. </w:t>
      </w:r>
    </w:p>
    <w:p w:rsidR="00930694" w:rsidRPr="00093DDE" w:rsidRDefault="00930694" w:rsidP="00930694">
      <w:pPr>
        <w:pStyle w:val="BodyText"/>
        <w:numPr>
          <w:ilvl w:val="0"/>
          <w:numId w:val="6"/>
        </w:numPr>
        <w:spacing w:before="60" w:after="60"/>
        <w:jc w:val="both"/>
        <w:rPr>
          <w:rFonts w:cs="Monotype Hadassah"/>
          <w:b w:val="0"/>
          <w:bCs w:val="0"/>
          <w:szCs w:val="20"/>
        </w:rPr>
      </w:pPr>
      <w:r w:rsidRPr="00093DDE">
        <w:rPr>
          <w:rFonts w:cs="Monotype Hadassah" w:hint="cs"/>
          <w:b w:val="0"/>
          <w:bCs w:val="0"/>
          <w:szCs w:val="20"/>
          <w:rtl/>
        </w:rPr>
        <w:t xml:space="preserve">במהלך תקופת כליאתו נבחן על ידי פסיכיאטר (ס/1), אשר התרשם מהפרעת אישיות אנטיסוציאלית וציין שהנאשם נמצא בדקומפנסציה בעקבות הכליאה לצד פוטנציאל גבוהה להתנהגות מסוכנת בעתיד. על רקע זאת, הומלץ על התאמת פרופיל נפשי שהוביל לפיטוריו מן השירות לצד טיפול תרופתי. </w:t>
      </w:r>
    </w:p>
    <w:p w:rsidR="00930694" w:rsidRPr="00093DDE" w:rsidRDefault="00930694" w:rsidP="00930694">
      <w:pPr>
        <w:pStyle w:val="BodyText"/>
        <w:numPr>
          <w:ilvl w:val="0"/>
          <w:numId w:val="6"/>
        </w:numPr>
        <w:spacing w:before="60" w:after="60"/>
        <w:jc w:val="both"/>
        <w:rPr>
          <w:rFonts w:cs="Monotype Hadassah"/>
          <w:b w:val="0"/>
          <w:bCs w:val="0"/>
          <w:szCs w:val="20"/>
        </w:rPr>
      </w:pPr>
      <w:r w:rsidRPr="00093DDE">
        <w:rPr>
          <w:rFonts w:cs="Monotype Hadassah" w:hint="cs"/>
          <w:b w:val="0"/>
          <w:bCs w:val="0"/>
          <w:szCs w:val="20"/>
          <w:rtl/>
        </w:rPr>
        <w:t xml:space="preserve">הסנגור הציג לעיוננו מסמכים המלמדים על המצב הרפואי של הוריו ותעודות המתייחסות לשירות של קרובי משפחתו. </w:t>
      </w:r>
    </w:p>
    <w:p w:rsidR="00930694" w:rsidRPr="00093DDE" w:rsidRDefault="00930694" w:rsidP="00930694">
      <w:pPr>
        <w:pStyle w:val="BodyText"/>
        <w:numPr>
          <w:ilvl w:val="0"/>
          <w:numId w:val="6"/>
        </w:numPr>
        <w:spacing w:before="60" w:after="60"/>
        <w:jc w:val="both"/>
        <w:rPr>
          <w:rFonts w:cs="Monotype Hadassah"/>
          <w:b w:val="0"/>
          <w:bCs w:val="0"/>
          <w:szCs w:val="20"/>
        </w:rPr>
      </w:pPr>
      <w:r w:rsidRPr="00093DDE">
        <w:rPr>
          <w:rFonts w:cs="Monotype Hadassah" w:hint="cs"/>
          <w:b w:val="0"/>
          <w:bCs w:val="0"/>
          <w:szCs w:val="20"/>
          <w:rtl/>
        </w:rPr>
        <w:t>בדברו האחרון לפנינו הביע הנאשם חרטה על מעשיו.</w:t>
      </w:r>
    </w:p>
    <w:p w:rsidR="00930694" w:rsidRPr="00093DDE" w:rsidRDefault="00930694" w:rsidP="00930694">
      <w:pPr>
        <w:pStyle w:val="BodyText"/>
        <w:spacing w:before="60" w:after="60"/>
        <w:jc w:val="both"/>
        <w:rPr>
          <w:rFonts w:cs="Monotype Hadassah"/>
          <w:b w:val="0"/>
          <w:bCs w:val="0"/>
          <w:szCs w:val="20"/>
          <w:rtl/>
        </w:rPr>
      </w:pPr>
    </w:p>
    <w:p w:rsidR="00930694" w:rsidRPr="00093DDE" w:rsidRDefault="00930694" w:rsidP="00930694">
      <w:pPr>
        <w:pStyle w:val="BodyText"/>
        <w:spacing w:before="60" w:after="60"/>
        <w:jc w:val="both"/>
        <w:rPr>
          <w:rFonts w:cs="Monotype Hadassah"/>
          <w:b w:val="0"/>
          <w:bCs w:val="0"/>
          <w:szCs w:val="20"/>
          <w:rtl/>
        </w:rPr>
      </w:pPr>
    </w:p>
    <w:p w:rsidR="00930694" w:rsidRPr="00093DDE" w:rsidRDefault="00930694" w:rsidP="00930694">
      <w:pPr>
        <w:pStyle w:val="BodyText"/>
        <w:spacing w:before="60" w:after="60"/>
        <w:jc w:val="both"/>
        <w:rPr>
          <w:rFonts w:cs="Monotype Hadassah"/>
          <w:szCs w:val="20"/>
          <w:u w:val="single"/>
          <w:rtl/>
        </w:rPr>
      </w:pPr>
      <w:r w:rsidRPr="00093DDE">
        <w:rPr>
          <w:rFonts w:cs="Monotype Hadassah" w:hint="cs"/>
          <w:szCs w:val="20"/>
          <w:u w:val="single"/>
          <w:rtl/>
        </w:rPr>
        <w:t>הסכמות הצדדים</w:t>
      </w:r>
    </w:p>
    <w:p w:rsidR="00930694" w:rsidRPr="00093DDE" w:rsidRDefault="00930694" w:rsidP="00930694">
      <w:pPr>
        <w:pStyle w:val="BodyText"/>
        <w:numPr>
          <w:ilvl w:val="0"/>
          <w:numId w:val="6"/>
        </w:numPr>
        <w:spacing w:before="60" w:after="60"/>
        <w:jc w:val="both"/>
        <w:rPr>
          <w:rFonts w:cs="Monotype Hadassah"/>
          <w:b w:val="0"/>
          <w:bCs w:val="0"/>
          <w:szCs w:val="20"/>
        </w:rPr>
      </w:pPr>
      <w:r w:rsidRPr="00093DDE">
        <w:rPr>
          <w:rFonts w:cs="Monotype Hadassah" w:hint="cs"/>
          <w:b w:val="0"/>
          <w:bCs w:val="0"/>
          <w:szCs w:val="20"/>
          <w:rtl/>
        </w:rPr>
        <w:t xml:space="preserve">הצדדים הגיעו להסדר מקל עם הנאשם, שכלל עונש מאסר למשך 11 חודשים בלבד לצד עונש מאסר מותנה, 5,000 ₪ קנס או מאסר תמורתו ופסילת רישיונות למשך שנה ממועד שחרורו ממאסר. את ההסכמות ביניהם נימקו בנסיבותיו האישיות; בהודאת הנאשם באופן חלקי כבר במהלך החקירה ונטילת האחריות לפני בית דין זה אשר חסכה בזמן שיפוטי ובצורך בשמיעת עדות הסוכן; עברו הפלילי הנקי; ומצבו הנפשי שהוביל לפיטוריו מן השירות. </w:t>
      </w:r>
    </w:p>
    <w:p w:rsidR="00930694" w:rsidRPr="00093DDE" w:rsidRDefault="00930694" w:rsidP="00930694">
      <w:pPr>
        <w:pStyle w:val="BodyText"/>
        <w:numPr>
          <w:ilvl w:val="0"/>
          <w:numId w:val="6"/>
        </w:numPr>
        <w:spacing w:before="60" w:after="60"/>
        <w:jc w:val="both"/>
        <w:rPr>
          <w:rFonts w:cs="Monotype Hadassah"/>
          <w:b w:val="0"/>
          <w:bCs w:val="0"/>
          <w:szCs w:val="20"/>
        </w:rPr>
      </w:pPr>
      <w:r w:rsidRPr="00093DDE">
        <w:rPr>
          <w:rFonts w:cs="Monotype Hadassah" w:hint="cs"/>
          <w:b w:val="0"/>
          <w:bCs w:val="0"/>
          <w:szCs w:val="20"/>
          <w:rtl/>
        </w:rPr>
        <w:lastRenderedPageBreak/>
        <w:t xml:space="preserve">הצדדים הבהירו, כי שיקול משמעותי שעמד בבסיס ההיקשרות בהסדר נגע למחדל חקירתי ברור של גורמי החקירה, שנמנעו מלחקור את שני האזרחים המעורבים, מהם נטל הנאשם את כמויות הסם המשמעותיות, על אף שפרטיהם של אלה היו ידועים לגורמי החקירה. </w:t>
      </w:r>
    </w:p>
    <w:p w:rsidR="00930694" w:rsidRPr="00093DDE" w:rsidRDefault="00930694" w:rsidP="00930694">
      <w:pPr>
        <w:pStyle w:val="BodyText"/>
        <w:numPr>
          <w:ilvl w:val="0"/>
          <w:numId w:val="6"/>
        </w:numPr>
        <w:spacing w:before="60" w:after="60"/>
        <w:jc w:val="both"/>
        <w:rPr>
          <w:rFonts w:cs="Monotype Hadassah"/>
          <w:b w:val="0"/>
          <w:bCs w:val="0"/>
          <w:szCs w:val="20"/>
        </w:rPr>
      </w:pPr>
      <w:r w:rsidRPr="00093DDE">
        <w:rPr>
          <w:rFonts w:cs="Monotype Hadassah" w:hint="cs"/>
          <w:b w:val="0"/>
          <w:bCs w:val="0"/>
          <w:szCs w:val="20"/>
          <w:rtl/>
        </w:rPr>
        <w:t xml:space="preserve">הסנגור עמד על כך, שהנאשם בן למשפחה נורמטיבית, שבניה שירתו בעבר בצבא. הוא שירת שירות תקין עד למעצרו בתיק הנוכחי וזוהי הסתבכותו הראשונה עם החוק. </w:t>
      </w:r>
    </w:p>
    <w:p w:rsidR="00930694" w:rsidRPr="00093DDE" w:rsidRDefault="00930694" w:rsidP="00930694">
      <w:pPr>
        <w:pStyle w:val="BodyText"/>
        <w:numPr>
          <w:ilvl w:val="0"/>
          <w:numId w:val="6"/>
        </w:numPr>
        <w:spacing w:before="60" w:after="60"/>
        <w:jc w:val="both"/>
        <w:rPr>
          <w:rFonts w:cs="Monotype Hadassah"/>
          <w:b w:val="0"/>
          <w:bCs w:val="0"/>
          <w:szCs w:val="20"/>
        </w:rPr>
      </w:pPr>
      <w:r w:rsidRPr="00093DDE">
        <w:rPr>
          <w:rFonts w:cs="Monotype Hadassah" w:hint="cs"/>
          <w:b w:val="0"/>
          <w:bCs w:val="0"/>
          <w:szCs w:val="20"/>
          <w:rtl/>
        </w:rPr>
        <w:t xml:space="preserve">בנוסף הודגש, כי תמהיל הענישה בכללותו על כלל רכיבי הענישה מבטא איזון הולם אל מול חומרת העבירה. </w:t>
      </w:r>
    </w:p>
    <w:p w:rsidR="00930694" w:rsidRPr="00093DDE" w:rsidRDefault="00930694" w:rsidP="00930694">
      <w:pPr>
        <w:pStyle w:val="BodyText"/>
        <w:spacing w:before="60" w:after="60"/>
        <w:ind w:left="360"/>
        <w:jc w:val="both"/>
        <w:rPr>
          <w:rFonts w:cs="Monotype Hadassah"/>
          <w:b w:val="0"/>
          <w:bCs w:val="0"/>
          <w:szCs w:val="20"/>
        </w:rPr>
      </w:pPr>
    </w:p>
    <w:p w:rsidR="00930694" w:rsidRPr="00093DDE" w:rsidRDefault="00930694" w:rsidP="00930694">
      <w:pPr>
        <w:pStyle w:val="BodyText"/>
        <w:spacing w:before="60" w:after="60"/>
        <w:jc w:val="both"/>
        <w:rPr>
          <w:rFonts w:cs="Monotype Hadassah"/>
          <w:szCs w:val="20"/>
          <w:u w:val="single"/>
        </w:rPr>
      </w:pPr>
      <w:r w:rsidRPr="00093DDE">
        <w:rPr>
          <w:rFonts w:cs="Monotype Hadassah" w:hint="cs"/>
          <w:szCs w:val="20"/>
          <w:u w:val="single"/>
          <w:rtl/>
        </w:rPr>
        <w:t>דיון והכרעה</w:t>
      </w:r>
    </w:p>
    <w:p w:rsidR="00930694" w:rsidRPr="00093DDE" w:rsidRDefault="00930694" w:rsidP="00930694">
      <w:pPr>
        <w:pStyle w:val="BodyText"/>
        <w:numPr>
          <w:ilvl w:val="0"/>
          <w:numId w:val="6"/>
        </w:numPr>
        <w:spacing w:before="60" w:after="60"/>
        <w:jc w:val="both"/>
        <w:rPr>
          <w:rFonts w:cs="Monotype Hadassah"/>
          <w:b w:val="0"/>
          <w:bCs w:val="0"/>
          <w:szCs w:val="20"/>
        </w:rPr>
      </w:pPr>
      <w:r w:rsidRPr="00093DDE">
        <w:rPr>
          <w:rFonts w:cs="Monotype Hadassah" w:hint="cs"/>
          <w:b w:val="0"/>
          <w:bCs w:val="0"/>
          <w:szCs w:val="20"/>
          <w:rtl/>
        </w:rPr>
        <w:t xml:space="preserve">הנאשם הורשע במסכת עבירות חמורות של תיווך בסם מסוכן, כאשר העביר כמויות סם משמעותיות, שהגיעו לכדי כ-725 גרם, לידי מי שנחזה בעיניו כחייל בשלוש הזדמנויות תוך פרק זמן קצר של כשלושה שבועות, עד אשר נתפס בכף ונעצר על ידי גורמי החקירה. </w:t>
      </w:r>
    </w:p>
    <w:p w:rsidR="00930694" w:rsidRPr="00093DDE" w:rsidRDefault="00930694" w:rsidP="00930694">
      <w:pPr>
        <w:pStyle w:val="BodyText"/>
        <w:numPr>
          <w:ilvl w:val="0"/>
          <w:numId w:val="6"/>
        </w:numPr>
        <w:spacing w:before="60" w:after="60"/>
        <w:jc w:val="both"/>
        <w:rPr>
          <w:rFonts w:cs="Monotype Hadassah"/>
          <w:b w:val="0"/>
          <w:bCs w:val="0"/>
          <w:szCs w:val="20"/>
        </w:rPr>
      </w:pPr>
      <w:r w:rsidRPr="00093DDE">
        <w:rPr>
          <w:rFonts w:cs="Monotype Hadassah" w:hint="cs"/>
          <w:b w:val="0"/>
          <w:bCs w:val="0"/>
          <w:szCs w:val="20"/>
          <w:rtl/>
        </w:rPr>
        <w:t xml:space="preserve">מפרטי ההרשעה עולה, כי הנאשם יזם פניות אל הסוכן והציע למכור לו סמים. הוא אף ניהל עמו משא ומתן על מחיר הסם וקבע את מועד ומקום ביצוע העסקה. כאשר חשש מנוכחות משטרתית או ממצלמות אבטחה, שינה את מקום העברת הסם. באחת ההזדמנויות, לבקשת הסוכן, אף הסכים לבדוק את האפשרות להשיג עבורו סם מסוכן מסוג "אקסטזי". מכל אלה למדנו על היכרות ומעורבות רבה של הנאשם בעולם הסמים. </w:t>
      </w:r>
    </w:p>
    <w:p w:rsidR="00930694" w:rsidRPr="00093DDE" w:rsidRDefault="00930694" w:rsidP="00930694">
      <w:pPr>
        <w:pStyle w:val="BodyText"/>
        <w:numPr>
          <w:ilvl w:val="0"/>
          <w:numId w:val="6"/>
        </w:numPr>
        <w:spacing w:before="60" w:after="60"/>
        <w:jc w:val="both"/>
        <w:rPr>
          <w:rFonts w:cs="Monotype Hadassah"/>
          <w:b w:val="0"/>
          <w:bCs w:val="0"/>
          <w:szCs w:val="20"/>
        </w:rPr>
      </w:pPr>
      <w:r w:rsidRPr="00093DDE">
        <w:rPr>
          <w:rFonts w:cs="Monotype Hadassah" w:hint="cs"/>
          <w:b w:val="0"/>
          <w:bCs w:val="0"/>
          <w:szCs w:val="20"/>
          <w:rtl/>
        </w:rPr>
        <w:t xml:space="preserve">עוד יש לציין, כי לצד מסכת העבירות החמורות, מיוחסות לנאשם עבירות נוספות, שאף חומרתן אינה קלה: עבירה של אספקת סם מסוכן בכמות מצומצמת לאותו חייל; עבירה של נהיגה במשאית במסגרת תפקידו הצבאי תוך שימוש בסם מסוכן, על כל המשמעויות של נהיגה במשאית כבדה תחת השפעת סם בנוכחות חייל אחר ברכב; ועבירה נוספת של שימוש בלתי חוקי בנשק כאשר נטל את נשקו לביתו ועשה בו שימוש בלתי מורשה לצד חבר אחר על כל הסכנה הנלווית לכך. </w:t>
      </w:r>
    </w:p>
    <w:p w:rsidR="00930694" w:rsidRPr="00093DDE" w:rsidRDefault="00930694" w:rsidP="00930694">
      <w:pPr>
        <w:pStyle w:val="BodyText"/>
        <w:numPr>
          <w:ilvl w:val="0"/>
          <w:numId w:val="6"/>
        </w:numPr>
        <w:spacing w:before="60" w:after="60"/>
        <w:jc w:val="both"/>
        <w:rPr>
          <w:rFonts w:cs="Monotype Hadassah"/>
          <w:b w:val="0"/>
          <w:bCs w:val="0"/>
          <w:szCs w:val="20"/>
        </w:rPr>
      </w:pPr>
      <w:r w:rsidRPr="00093DDE">
        <w:rPr>
          <w:rFonts w:cs="Monotype Hadassah" w:hint="cs"/>
          <w:b w:val="0"/>
          <w:bCs w:val="0"/>
          <w:szCs w:val="20"/>
          <w:rtl/>
        </w:rPr>
        <w:t xml:space="preserve">עם זאת, לא עולה כי הנאשם קיבל כל תמורה בגין ביצוע מעשיו, אלא התברר מן התיאור העובדתי של האירועים, כי הנאשם שימש כ"צינור" שהעביר את הסמים מן הגורמים האזרחיים לידי הסוכן. אותם גורמים אזרחיים הם המעורבים המשמעותיים בפרשה. הוסכם על הצדדים, כי למרות שהיו בידי גורמי החקירה פרטים שיכלו לקדם את חקירתם, החקירה בעניינם לא התקדמה  הם לא נעצרו ולא נתנו את הדין בגין מעורבותם מבלי שקיים לכך הסבר מניח את הדעת. התנהלות זו מקימה טענות משמעותיות של אפליה ופגיעה בתחושת השוויון, עליהן ויתרה ההגנה עם היקשרותה במסגרת של הסדר. </w:t>
      </w:r>
    </w:p>
    <w:p w:rsidR="00930694" w:rsidRPr="00093DDE" w:rsidRDefault="00930694" w:rsidP="00930694">
      <w:pPr>
        <w:pStyle w:val="BodyText"/>
        <w:numPr>
          <w:ilvl w:val="0"/>
          <w:numId w:val="6"/>
        </w:numPr>
        <w:spacing w:before="60" w:after="60"/>
        <w:jc w:val="both"/>
        <w:rPr>
          <w:rFonts w:cs="Monotype Hadassah"/>
          <w:b w:val="0"/>
          <w:bCs w:val="0"/>
          <w:szCs w:val="20"/>
        </w:rPr>
      </w:pPr>
      <w:r w:rsidRPr="00093DDE">
        <w:rPr>
          <w:rFonts w:cs="Monotype Hadassah" w:hint="cs"/>
          <w:b w:val="0"/>
          <w:bCs w:val="0"/>
          <w:szCs w:val="20"/>
          <w:rtl/>
        </w:rPr>
        <w:t>עוד יש לציין, כי על אף המורכבות של החקירה הכוללת הפעלה של סוכן חשאי, הרי שבסופו של יום, הסם לא הופץ הלאה, לא נעשה בו שימוש והוא הגיע לידי גורמי החקירה.</w:t>
      </w:r>
    </w:p>
    <w:p w:rsidR="00930694" w:rsidRPr="00093DDE" w:rsidRDefault="00930694" w:rsidP="00930694">
      <w:pPr>
        <w:pStyle w:val="BodyText"/>
        <w:numPr>
          <w:ilvl w:val="0"/>
          <w:numId w:val="6"/>
        </w:numPr>
        <w:spacing w:before="60" w:after="60"/>
        <w:jc w:val="both"/>
        <w:rPr>
          <w:rFonts w:cs="Monotype Hadassah"/>
          <w:b w:val="0"/>
          <w:bCs w:val="0"/>
          <w:szCs w:val="20"/>
        </w:rPr>
      </w:pPr>
      <w:r w:rsidRPr="00093DDE">
        <w:rPr>
          <w:rFonts w:cs="Monotype Hadassah" w:hint="cs"/>
          <w:b w:val="0"/>
          <w:bCs w:val="0"/>
          <w:szCs w:val="20"/>
          <w:rtl/>
        </w:rPr>
        <w:t xml:space="preserve">לצד כל זאת, יש בהודאת הנאשם משום נטילת אחריות וחסכון משמעותי בזמן שיפוטי כאשר מדובר בתיק הכולל פעולה של מפלג סוכנים. </w:t>
      </w:r>
    </w:p>
    <w:p w:rsidR="00930694" w:rsidRPr="00093DDE" w:rsidRDefault="00930694" w:rsidP="00930694">
      <w:pPr>
        <w:pStyle w:val="BodyText"/>
        <w:numPr>
          <w:ilvl w:val="0"/>
          <w:numId w:val="6"/>
        </w:numPr>
        <w:spacing w:before="60" w:after="60"/>
        <w:jc w:val="both"/>
        <w:rPr>
          <w:rFonts w:cs="Monotype Hadassah"/>
          <w:b w:val="0"/>
          <w:bCs w:val="0"/>
          <w:szCs w:val="20"/>
        </w:rPr>
      </w:pPr>
      <w:r w:rsidRPr="00093DDE">
        <w:rPr>
          <w:rFonts w:cs="Monotype Hadassah" w:hint="cs"/>
          <w:b w:val="0"/>
          <w:bCs w:val="0"/>
          <w:szCs w:val="20"/>
          <w:rtl/>
        </w:rPr>
        <w:t xml:space="preserve">אשר על כן, על אף שסברנו שהעונש שהציעו הצדדים הוא עונש מקל משמעותית אל מול חומרת מעשיו של הנאשם, נאמנים לכלל, כי הסדרים יש לכבד כל עוד אין בהם סטייה ניכרת ממתחם הסבירות, החלטנו לאשר את ההסדר. מצאנו </w:t>
      </w:r>
      <w:r w:rsidRPr="00093DDE">
        <w:rPr>
          <w:rFonts w:cs="Monotype Hadassah" w:hint="cs"/>
          <w:b w:val="0"/>
          <w:bCs w:val="0"/>
          <w:szCs w:val="20"/>
          <w:rtl/>
        </w:rPr>
        <w:lastRenderedPageBreak/>
        <w:t xml:space="preserve">כי תמהיל הענישה על כלל מרכיביו יוצר איזון נכון בין רכיבי הענישה והחלטנו שעל ידי החמרה בעונש המאסר המותנה ניתן לכבד את ההסדר. </w:t>
      </w:r>
    </w:p>
    <w:p w:rsidR="00930694" w:rsidRPr="00093DDE" w:rsidRDefault="00930694" w:rsidP="00930694">
      <w:pPr>
        <w:pStyle w:val="BodyText"/>
        <w:spacing w:before="60" w:after="60"/>
        <w:ind w:left="360"/>
        <w:jc w:val="both"/>
        <w:rPr>
          <w:rFonts w:cs="Monotype Hadassah"/>
          <w:b w:val="0"/>
          <w:bCs w:val="0"/>
          <w:szCs w:val="20"/>
        </w:rPr>
      </w:pPr>
    </w:p>
    <w:p w:rsidR="00930694" w:rsidRPr="00093DDE" w:rsidRDefault="00930694" w:rsidP="00930694">
      <w:pPr>
        <w:spacing w:before="60" w:after="60" w:line="360" w:lineRule="auto"/>
        <w:rPr>
          <w:rFonts w:cs="Monotype Hadassah"/>
          <w:sz w:val="20"/>
          <w:szCs w:val="20"/>
          <w:rtl/>
        </w:rPr>
      </w:pPr>
      <w:r w:rsidRPr="00093DDE">
        <w:rPr>
          <w:rFonts w:cs="Monotype Hadassah" w:hint="cs"/>
          <w:sz w:val="20"/>
          <w:szCs w:val="20"/>
          <w:rtl/>
        </w:rPr>
        <w:t>על הנאשם נגזרים, אפוא, העונשים הבאים:</w:t>
      </w:r>
    </w:p>
    <w:p w:rsidR="00930694" w:rsidRPr="00093DDE" w:rsidRDefault="00930694" w:rsidP="00930694">
      <w:pPr>
        <w:numPr>
          <w:ilvl w:val="0"/>
          <w:numId w:val="5"/>
        </w:numPr>
        <w:spacing w:before="60" w:after="60" w:line="360" w:lineRule="auto"/>
        <w:rPr>
          <w:rFonts w:cs="Monotype Hadassah"/>
          <w:sz w:val="20"/>
          <w:szCs w:val="20"/>
          <w:rtl/>
        </w:rPr>
      </w:pPr>
      <w:r w:rsidRPr="00093DDE">
        <w:rPr>
          <w:rFonts w:cs="Monotype Hadassah" w:hint="cs"/>
          <w:sz w:val="20"/>
          <w:szCs w:val="20"/>
          <w:rtl/>
        </w:rPr>
        <w:t xml:space="preserve">אחד עשר (11) חודשי מאסר לריצוי בפועל, שיימנו החל ביום מעצרו. </w:t>
      </w:r>
    </w:p>
    <w:p w:rsidR="00930694" w:rsidRPr="00093DDE" w:rsidRDefault="00930694" w:rsidP="00930694">
      <w:pPr>
        <w:numPr>
          <w:ilvl w:val="0"/>
          <w:numId w:val="5"/>
        </w:numPr>
        <w:spacing w:before="60" w:after="60" w:line="360" w:lineRule="auto"/>
        <w:rPr>
          <w:rFonts w:cs="Monotype Hadassah"/>
          <w:sz w:val="20"/>
          <w:szCs w:val="20"/>
        </w:rPr>
      </w:pPr>
      <w:r w:rsidRPr="00093DDE">
        <w:rPr>
          <w:rFonts w:cs="Monotype Hadassah" w:hint="cs"/>
          <w:sz w:val="20"/>
          <w:szCs w:val="20"/>
          <w:rtl/>
        </w:rPr>
        <w:t xml:space="preserve">עונש מאסר מותנה בן שלושה (3) חודשים למשך שלוש (3) שנים שלא יעבור עבירה שעניינה שימוש והחזקה עצמיים בסם מסוכן וכן עבירה על החוק האוסר על הפצת חומרים מסכנים. </w:t>
      </w:r>
    </w:p>
    <w:p w:rsidR="00930694" w:rsidRPr="00093DDE" w:rsidRDefault="00930694" w:rsidP="00930694">
      <w:pPr>
        <w:numPr>
          <w:ilvl w:val="0"/>
          <w:numId w:val="5"/>
        </w:numPr>
        <w:spacing w:before="60" w:after="60" w:line="360" w:lineRule="auto"/>
        <w:rPr>
          <w:rFonts w:cs="Monotype Hadassah"/>
          <w:sz w:val="20"/>
          <w:szCs w:val="20"/>
        </w:rPr>
      </w:pPr>
      <w:r w:rsidRPr="00093DDE">
        <w:rPr>
          <w:rFonts w:cs="Monotype Hadassah" w:hint="cs"/>
          <w:sz w:val="20"/>
          <w:szCs w:val="20"/>
          <w:rtl/>
        </w:rPr>
        <w:t xml:space="preserve">עונש מאסר מותנה בן שישה (6) חודשים למשך שלוש שנים שלא יעבור עבירות לפי פקודת הסמים המסוכנים שעניינן סחר, תיווך, הספקה והחזקה שלא לצריכה עצמית. </w:t>
      </w:r>
    </w:p>
    <w:p w:rsidR="00930694" w:rsidRPr="00093DDE" w:rsidRDefault="00930694" w:rsidP="00930694">
      <w:pPr>
        <w:numPr>
          <w:ilvl w:val="0"/>
          <w:numId w:val="5"/>
        </w:numPr>
        <w:spacing w:before="60" w:after="60" w:line="360" w:lineRule="auto"/>
        <w:rPr>
          <w:rFonts w:cs="Monotype Hadassah"/>
          <w:sz w:val="20"/>
          <w:szCs w:val="20"/>
        </w:rPr>
      </w:pPr>
      <w:r w:rsidRPr="00093DDE">
        <w:rPr>
          <w:rFonts w:cs="Monotype Hadassah" w:hint="cs"/>
          <w:sz w:val="20"/>
          <w:szCs w:val="20"/>
          <w:rtl/>
        </w:rPr>
        <w:t xml:space="preserve">עונש מאסר מותנה של שלושה (3) חודשים למשך שנתיים (2)  שלא יעבור עבירה שעניינה שימוש בלתי חוקי בנשק, לפי סעיף 85 לחוק השיפוט הצבאי ועבירה שעניינה ירי מנשק חם, לפי סעיף 340א לחוק העונשין. </w:t>
      </w:r>
    </w:p>
    <w:p w:rsidR="00930694" w:rsidRPr="00093DDE" w:rsidRDefault="00930694" w:rsidP="00930694">
      <w:pPr>
        <w:numPr>
          <w:ilvl w:val="0"/>
          <w:numId w:val="5"/>
        </w:numPr>
        <w:spacing w:before="60" w:after="60" w:line="360" w:lineRule="auto"/>
        <w:rPr>
          <w:rFonts w:cs="Monotype Hadassah"/>
          <w:sz w:val="20"/>
          <w:szCs w:val="20"/>
        </w:rPr>
      </w:pPr>
      <w:r w:rsidRPr="00093DDE">
        <w:rPr>
          <w:rFonts w:cs="Monotype Hadassah" w:hint="cs"/>
          <w:sz w:val="20"/>
          <w:szCs w:val="20"/>
          <w:rtl/>
        </w:rPr>
        <w:t>עונש מאסר מותנה של חודש (1) למשך שנה (1)  שלא יעבור עבירה שעניינה סירוב להיבדק לשם גילוי שימוש בסמים מסוכנים וכן עבירה של אי קיום הוראות מחייבות האוסרות על הכנסת סמים מסוכנים לתוככי היחידה הצבאית.</w:t>
      </w:r>
    </w:p>
    <w:p w:rsidR="00930694" w:rsidRPr="00093DDE" w:rsidRDefault="00930694" w:rsidP="00930694">
      <w:pPr>
        <w:numPr>
          <w:ilvl w:val="0"/>
          <w:numId w:val="5"/>
        </w:numPr>
        <w:spacing w:before="60" w:after="60" w:line="360" w:lineRule="auto"/>
        <w:rPr>
          <w:rFonts w:cs="Monotype Hadassah"/>
          <w:sz w:val="20"/>
          <w:szCs w:val="20"/>
        </w:rPr>
      </w:pPr>
      <w:r w:rsidRPr="00093DDE">
        <w:rPr>
          <w:rFonts w:cs="Monotype Hadassah" w:hint="cs"/>
          <w:sz w:val="20"/>
          <w:szCs w:val="20"/>
          <w:rtl/>
        </w:rPr>
        <w:t xml:space="preserve">פסילת רישיונות נהיגה למשך שנה החל ממועד סיום ריצוי עונש המאסר. הנאשם יפקיד את רישיונותיו בסמכות רישוי צה"ל. </w:t>
      </w:r>
    </w:p>
    <w:p w:rsidR="00930694" w:rsidRPr="00093DDE" w:rsidRDefault="00930694" w:rsidP="00930694">
      <w:pPr>
        <w:pStyle w:val="ListParagraph"/>
        <w:numPr>
          <w:ilvl w:val="0"/>
          <w:numId w:val="5"/>
        </w:numPr>
        <w:spacing w:before="60" w:after="60" w:line="360" w:lineRule="auto"/>
        <w:contextualSpacing w:val="0"/>
        <w:rPr>
          <w:rFonts w:cs="Monotype Hadassah"/>
          <w:sz w:val="20"/>
          <w:szCs w:val="20"/>
        </w:rPr>
      </w:pPr>
      <w:r w:rsidRPr="00093DDE">
        <w:rPr>
          <w:rFonts w:cs="Monotype Hadassah" w:hint="cs"/>
          <w:sz w:val="20"/>
          <w:szCs w:val="20"/>
          <w:rtl/>
        </w:rPr>
        <w:t xml:space="preserve">קנס בסך חמשת אלפים (5000) שקלים, אשר ישולם על ידי הנאשם בעשרה תשלומים שווים חודשיים ועוקבים החל מיום 01.06.2020. לא ישולם אחד מן התשלומים במועד, תעמוד יתרת הקנס כולה לפירעון מיידי ואם לא תשולם, ירצה הנאשם תמורתה שישים (60)  ימי מאסר. </w:t>
      </w:r>
    </w:p>
    <w:p w:rsidR="00930694" w:rsidRPr="00093DDE" w:rsidRDefault="00930694" w:rsidP="00930694">
      <w:pPr>
        <w:numPr>
          <w:ilvl w:val="0"/>
          <w:numId w:val="5"/>
        </w:numPr>
        <w:spacing w:before="60" w:after="60" w:line="360" w:lineRule="auto"/>
        <w:rPr>
          <w:rFonts w:cs="Monotype Hadassah"/>
          <w:sz w:val="20"/>
          <w:szCs w:val="20"/>
        </w:rPr>
      </w:pPr>
      <w:r w:rsidRPr="00093DDE">
        <w:rPr>
          <w:rFonts w:cs="Monotype Hadassah" w:hint="cs"/>
          <w:sz w:val="20"/>
          <w:szCs w:val="20"/>
          <w:rtl/>
        </w:rPr>
        <w:t xml:space="preserve">הורדה בדרגה לדרגת טוראי. </w:t>
      </w:r>
    </w:p>
    <w:p w:rsidR="00930694" w:rsidRPr="00093DDE" w:rsidRDefault="00930694" w:rsidP="00930694">
      <w:pPr>
        <w:autoSpaceDE w:val="0"/>
        <w:autoSpaceDN w:val="0"/>
        <w:spacing w:line="360" w:lineRule="auto"/>
        <w:ind w:left="360"/>
        <w:rPr>
          <w:rFonts w:cs="Monotype Hadassah"/>
          <w:b/>
          <w:bCs/>
          <w:sz w:val="20"/>
          <w:szCs w:val="20"/>
          <w:rtl/>
        </w:rPr>
      </w:pPr>
      <w:r w:rsidRPr="00093DDE">
        <w:rPr>
          <w:rFonts w:cs="Monotype Hadassah" w:hint="cs"/>
          <w:b/>
          <w:bCs/>
          <w:sz w:val="20"/>
          <w:szCs w:val="20"/>
          <w:rtl/>
        </w:rPr>
        <w:t>זכות ערעור כחוק.</w:t>
      </w:r>
    </w:p>
    <w:p w:rsidR="00930694" w:rsidRPr="00093DDE" w:rsidRDefault="00930694" w:rsidP="00930694">
      <w:pPr>
        <w:autoSpaceDE w:val="0"/>
        <w:autoSpaceDN w:val="0"/>
        <w:spacing w:line="360" w:lineRule="auto"/>
        <w:ind w:left="360"/>
        <w:rPr>
          <w:rFonts w:cs="Monotype Hadassah"/>
          <w:b/>
          <w:bCs/>
          <w:sz w:val="20"/>
          <w:szCs w:val="20"/>
          <w:rtl/>
        </w:rPr>
      </w:pPr>
      <w:r w:rsidRPr="00093DDE">
        <w:rPr>
          <w:rFonts w:cs="Monotype Hadassah" w:hint="cs"/>
          <w:b/>
          <w:bCs/>
          <w:sz w:val="20"/>
          <w:szCs w:val="20"/>
          <w:rtl/>
        </w:rPr>
        <w:t>ניתן היום, 28.01.2020, והודע בפומבי ובמעמד הצדדים.</w:t>
      </w:r>
    </w:p>
    <w:p w:rsidR="00930694" w:rsidRPr="00093DDE" w:rsidRDefault="00930694" w:rsidP="00930694">
      <w:pPr>
        <w:spacing w:line="360" w:lineRule="auto"/>
        <w:jc w:val="center"/>
        <w:outlineLvl w:val="0"/>
        <w:rPr>
          <w:rFonts w:cs="Monotype Hadassah"/>
          <w:b/>
          <w:bCs/>
          <w:sz w:val="20"/>
          <w:szCs w:val="20"/>
          <w:rtl/>
        </w:rPr>
      </w:pPr>
    </w:p>
    <w:p w:rsidR="00930694" w:rsidRPr="00093DDE" w:rsidRDefault="00930694" w:rsidP="00930694">
      <w:pPr>
        <w:spacing w:line="360" w:lineRule="auto"/>
        <w:jc w:val="center"/>
        <w:rPr>
          <w:rFonts w:cs="Monotype Hadassah"/>
          <w:b/>
          <w:bCs/>
          <w:sz w:val="20"/>
          <w:szCs w:val="20"/>
          <w:rtl/>
        </w:rPr>
      </w:pPr>
      <w:r w:rsidRPr="00093DDE">
        <w:rPr>
          <w:rFonts w:cs="Monotype Hadassah"/>
          <w:b/>
          <w:bCs/>
          <w:sz w:val="20"/>
          <w:szCs w:val="20"/>
          <w:rtl/>
        </w:rPr>
        <w:softHyphen/>
      </w:r>
      <w:r w:rsidRPr="00093DDE">
        <w:rPr>
          <w:rFonts w:cs="Monotype Hadassah" w:hint="cs"/>
          <w:b/>
          <w:bCs/>
          <w:sz w:val="20"/>
          <w:szCs w:val="20"/>
          <w:rtl/>
        </w:rPr>
        <w:softHyphen/>
      </w:r>
      <w:r w:rsidRPr="00093DDE">
        <w:rPr>
          <w:rFonts w:cs="Monotype Hadassah" w:hint="cs"/>
          <w:b/>
          <w:bCs/>
          <w:sz w:val="20"/>
          <w:szCs w:val="20"/>
          <w:rtl/>
        </w:rPr>
        <w:softHyphen/>
      </w:r>
      <w:r w:rsidRPr="00093DDE">
        <w:rPr>
          <w:rFonts w:cs="Monotype Hadassah" w:hint="cs"/>
          <w:b/>
          <w:bCs/>
          <w:sz w:val="20"/>
          <w:szCs w:val="20"/>
          <w:rtl/>
        </w:rPr>
        <w:softHyphen/>
      </w:r>
      <w:r w:rsidRPr="00093DDE">
        <w:rPr>
          <w:rFonts w:cs="Monotype Hadassah" w:hint="cs"/>
          <w:b/>
          <w:bCs/>
          <w:sz w:val="20"/>
          <w:szCs w:val="20"/>
          <w:rtl/>
        </w:rPr>
        <w:softHyphen/>
        <w:t>___________                       ____________                ____________</w:t>
      </w:r>
    </w:p>
    <w:p w:rsidR="00930694" w:rsidRPr="00093DDE" w:rsidRDefault="00930694" w:rsidP="00930694">
      <w:pPr>
        <w:spacing w:line="360" w:lineRule="auto"/>
        <w:jc w:val="center"/>
        <w:outlineLvl w:val="0"/>
        <w:rPr>
          <w:rFonts w:cs="Monotype Hadassah"/>
          <w:b/>
          <w:bCs/>
          <w:sz w:val="20"/>
          <w:szCs w:val="20"/>
          <w:rtl/>
        </w:rPr>
      </w:pPr>
      <w:r w:rsidRPr="00093DDE">
        <w:rPr>
          <w:rFonts w:cs="Monotype Hadassah" w:hint="cs"/>
          <w:b/>
          <w:bCs/>
          <w:sz w:val="20"/>
          <w:szCs w:val="20"/>
          <w:rtl/>
        </w:rPr>
        <w:t>שופט                                       אב"ד                                שופט</w:t>
      </w:r>
    </w:p>
    <w:p w:rsidR="00930694" w:rsidRPr="00093DDE" w:rsidRDefault="00930694" w:rsidP="00930694">
      <w:pPr>
        <w:rPr>
          <w:rFonts w:cs="Monotype Hadassah"/>
          <w:sz w:val="20"/>
          <w:szCs w:val="20"/>
          <w:rtl/>
        </w:rPr>
      </w:pPr>
    </w:p>
    <w:p w:rsidR="00930694" w:rsidRPr="00093DDE" w:rsidRDefault="00930694" w:rsidP="00930694">
      <w:pPr>
        <w:ind w:left="5954"/>
        <w:rPr>
          <w:rFonts w:cs="Monotype Hadassah"/>
          <w:b/>
          <w:bCs/>
          <w:sz w:val="20"/>
          <w:szCs w:val="20"/>
          <w:rtl/>
        </w:rPr>
      </w:pPr>
      <w:r w:rsidRPr="00093DDE">
        <w:rPr>
          <w:rFonts w:cs="Monotype Hadassah" w:hint="cs"/>
          <w:b/>
          <w:bCs/>
          <w:sz w:val="20"/>
          <w:szCs w:val="20"/>
          <w:rtl/>
        </w:rPr>
        <w:t>העתק נכון מהמקור</w:t>
      </w:r>
      <w:r w:rsidRPr="00093DDE">
        <w:rPr>
          <w:rFonts w:cs="Monotype Hadassah"/>
          <w:b/>
          <w:bCs/>
          <w:sz w:val="20"/>
          <w:szCs w:val="20"/>
          <w:rtl/>
        </w:rPr>
        <w:br/>
      </w:r>
      <w:r w:rsidRPr="00093DDE">
        <w:rPr>
          <w:rFonts w:cs="Monotype Hadassah" w:hint="cs"/>
          <w:b/>
          <w:bCs/>
          <w:sz w:val="20"/>
          <w:szCs w:val="20"/>
          <w:rtl/>
        </w:rPr>
        <w:t xml:space="preserve">רסן גלעד הרמן </w:t>
      </w:r>
      <w:r w:rsidRPr="00093DDE">
        <w:rPr>
          <w:rFonts w:cs="Monotype Hadassah"/>
          <w:b/>
          <w:bCs/>
          <w:sz w:val="20"/>
          <w:szCs w:val="20"/>
          <w:rtl/>
        </w:rPr>
        <w:fldChar w:fldCharType="begin"/>
      </w:r>
      <w:r w:rsidRPr="00093DDE">
        <w:rPr>
          <w:rFonts w:cs="Monotype Hadassah"/>
          <w:b/>
          <w:bCs/>
          <w:sz w:val="20"/>
          <w:szCs w:val="20"/>
          <w:rtl/>
        </w:rPr>
        <w:instrText xml:space="preserve"> </w:instrText>
      </w:r>
      <w:r w:rsidRPr="00093DDE">
        <w:rPr>
          <w:rFonts w:cs="Monotype Hadassah"/>
          <w:b/>
          <w:bCs/>
          <w:sz w:val="20"/>
          <w:szCs w:val="20"/>
        </w:rPr>
        <w:instrText>DOCPROPERTY  kabidbeitdin  \* MERGEFORMAT</w:instrText>
      </w:r>
      <w:r w:rsidRPr="00093DDE">
        <w:rPr>
          <w:rFonts w:cs="Monotype Hadassah"/>
          <w:b/>
          <w:bCs/>
          <w:sz w:val="20"/>
          <w:szCs w:val="20"/>
          <w:rtl/>
        </w:rPr>
        <w:instrText xml:space="preserve"> </w:instrText>
      </w:r>
      <w:r w:rsidRPr="00093DDE">
        <w:rPr>
          <w:rFonts w:cs="Monotype Hadassah"/>
          <w:b/>
          <w:bCs/>
          <w:sz w:val="20"/>
          <w:szCs w:val="20"/>
          <w:rtl/>
        </w:rPr>
        <w:fldChar w:fldCharType="end"/>
      </w:r>
      <w:r w:rsidRPr="00093DDE">
        <w:rPr>
          <w:rFonts w:cs="Monotype Hadassah"/>
          <w:b/>
          <w:bCs/>
          <w:sz w:val="20"/>
          <w:szCs w:val="20"/>
          <w:rtl/>
        </w:rPr>
        <w:br/>
      </w:r>
      <w:r w:rsidRPr="00093DDE">
        <w:rPr>
          <w:rFonts w:cs="Monotype Hadassah" w:hint="cs"/>
          <w:b/>
          <w:bCs/>
          <w:sz w:val="20"/>
          <w:szCs w:val="20"/>
          <w:rtl/>
        </w:rPr>
        <w:t>ק' בית הדין</w:t>
      </w:r>
      <w:r w:rsidRPr="00093DDE">
        <w:rPr>
          <w:rFonts w:cs="Monotype Hadassah"/>
          <w:b/>
          <w:bCs/>
          <w:sz w:val="20"/>
          <w:szCs w:val="20"/>
          <w:rtl/>
        </w:rPr>
        <w:br/>
      </w:r>
    </w:p>
    <w:p w:rsidR="00930694" w:rsidRPr="00093DDE" w:rsidRDefault="00930694" w:rsidP="00930694">
      <w:pPr>
        <w:rPr>
          <w:rFonts w:cs="Monotype Hadassah"/>
          <w:b/>
          <w:bCs/>
          <w:sz w:val="20"/>
          <w:szCs w:val="20"/>
          <w:rtl/>
        </w:rPr>
      </w:pPr>
      <w:r w:rsidRPr="00093DDE">
        <w:rPr>
          <w:rFonts w:cs="Monotype Hadassah" w:hint="cs"/>
          <w:b/>
          <w:bCs/>
          <w:sz w:val="20"/>
          <w:szCs w:val="20"/>
          <w:rtl/>
        </w:rPr>
        <w:t xml:space="preserve">נערך על ידי ש.פ. </w:t>
      </w:r>
    </w:p>
    <w:p w:rsidR="00930694" w:rsidRPr="00093DDE" w:rsidRDefault="00930694" w:rsidP="00930694">
      <w:pPr>
        <w:rPr>
          <w:rFonts w:cs="Monotype Hadassah"/>
          <w:b/>
          <w:bCs/>
          <w:sz w:val="20"/>
          <w:szCs w:val="20"/>
          <w:rtl/>
        </w:rPr>
      </w:pPr>
      <w:r w:rsidRPr="00093DDE">
        <w:rPr>
          <w:rFonts w:cs="Monotype Hadassah" w:hint="cs"/>
          <w:b/>
          <w:bCs/>
          <w:sz w:val="20"/>
          <w:szCs w:val="20"/>
          <w:rtl/>
        </w:rPr>
        <w:t>בתאריך 16.02.2020</w:t>
      </w:r>
    </w:p>
    <w:p w:rsidR="00930694" w:rsidRPr="00093DDE" w:rsidRDefault="00930694" w:rsidP="00930694">
      <w:pPr>
        <w:rPr>
          <w:rFonts w:cs="Monotype Hadassah"/>
          <w:b/>
          <w:bCs/>
          <w:sz w:val="20"/>
          <w:szCs w:val="20"/>
          <w:rtl/>
        </w:rPr>
      </w:pPr>
      <w:r w:rsidRPr="00093DDE">
        <w:rPr>
          <w:rFonts w:cs="Monotype Hadassah" w:hint="cs"/>
          <w:b/>
          <w:bCs/>
          <w:sz w:val="20"/>
          <w:szCs w:val="20"/>
          <w:rtl/>
        </w:rPr>
        <w:t>חתימת המגיה:</w:t>
      </w:r>
    </w:p>
    <w:p w:rsidR="00B82938" w:rsidRPr="00930694" w:rsidRDefault="00B82938" w:rsidP="00930694">
      <w:pPr>
        <w:rPr>
          <w:rtl/>
        </w:rPr>
      </w:pPr>
    </w:p>
    <w:sectPr w:rsidR="00B82938" w:rsidRPr="00930694" w:rsidSect="00441DB8">
      <w:headerReference w:type="default" r:id="rId9"/>
      <w:footerReference w:type="even" r:id="rId10"/>
      <w:footerReference w:type="default" r:id="rId11"/>
      <w:headerReference w:type="first" r:id="rId12"/>
      <w:footerReference w:type="first" r:id="rId13"/>
      <w:type w:val="continuous"/>
      <w:pgSz w:w="11906" w:h="16838"/>
      <w:pgMar w:top="1440" w:right="1797" w:bottom="1440" w:left="1797"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1D58" w:rsidRDefault="002D1D58">
      <w:r>
        <w:separator/>
      </w:r>
    </w:p>
  </w:endnote>
  <w:endnote w:type="continuationSeparator" w:id="0">
    <w:p w:rsidR="002D1D58" w:rsidRDefault="002D1D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Narkisim">
    <w:panose1 w:val="020E0502050101010101"/>
    <w:charset w:val="B1"/>
    <w:family w:val="swiss"/>
    <w:pitch w:val="variable"/>
    <w:sig w:usb0="00000801" w:usb1="00000000" w:usb2="00000000" w:usb3="00000000" w:csb0="00000020" w:csb1="00000000"/>
  </w:font>
  <w:font w:name="Monotype Hadassah">
    <w:panose1 w:val="00000000000000000000"/>
    <w:charset w:val="B1"/>
    <w:family w:val="auto"/>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Calibri Light">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094D" w:rsidRDefault="0011094D" w:rsidP="007A0A9D">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rsidR="0011094D" w:rsidRDefault="001109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094D" w:rsidRPr="00BE6343" w:rsidRDefault="0011094D" w:rsidP="007A0A9D">
    <w:pPr>
      <w:pStyle w:val="Footer"/>
      <w:framePr w:wrap="around" w:vAnchor="text" w:hAnchor="text" w:xAlign="center" w:y="1"/>
      <w:rPr>
        <w:rStyle w:val="PageNumber"/>
        <w:sz w:val="22"/>
        <w:szCs w:val="22"/>
      </w:rPr>
    </w:pPr>
    <w:r w:rsidRPr="00BE6343">
      <w:rPr>
        <w:rStyle w:val="PageNumber"/>
        <w:sz w:val="22"/>
        <w:szCs w:val="22"/>
        <w:rtl/>
      </w:rPr>
      <w:fldChar w:fldCharType="begin"/>
    </w:r>
    <w:r w:rsidRPr="00BE6343">
      <w:rPr>
        <w:rStyle w:val="PageNumber"/>
        <w:sz w:val="22"/>
        <w:szCs w:val="22"/>
      </w:rPr>
      <w:instrText xml:space="preserve">PAGE  </w:instrText>
    </w:r>
    <w:r w:rsidRPr="00BE6343">
      <w:rPr>
        <w:rStyle w:val="PageNumber"/>
        <w:sz w:val="22"/>
        <w:szCs w:val="22"/>
        <w:rtl/>
      </w:rPr>
      <w:fldChar w:fldCharType="separate"/>
    </w:r>
    <w:r w:rsidR="0068653E">
      <w:rPr>
        <w:rStyle w:val="PageNumber"/>
        <w:noProof/>
        <w:sz w:val="22"/>
        <w:szCs w:val="22"/>
        <w:rtl/>
      </w:rPr>
      <w:t>3</w:t>
    </w:r>
    <w:r w:rsidRPr="00BE6343">
      <w:rPr>
        <w:rStyle w:val="PageNumber"/>
        <w:sz w:val="22"/>
        <w:szCs w:val="22"/>
        <w:rtl/>
      </w:rPr>
      <w:fldChar w:fldCharType="end"/>
    </w:r>
  </w:p>
  <w:p w:rsidR="0011094D" w:rsidRPr="00BE6343" w:rsidRDefault="0011094D">
    <w:pPr>
      <w:pStyle w:val="Footer"/>
      <w:rPr>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094D" w:rsidRDefault="0011094D" w:rsidP="00697E26">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tl/>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1D58" w:rsidRDefault="002D1D58">
      <w:r>
        <w:separator/>
      </w:r>
    </w:p>
  </w:footnote>
  <w:footnote w:type="continuationSeparator" w:id="0">
    <w:p w:rsidR="002D1D58" w:rsidRDefault="002D1D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0E87" w:rsidRDefault="00950E87" w:rsidP="00441DB8">
    <w:pPr>
      <w:pStyle w:val="Header"/>
      <w:jc w:val="right"/>
      <w:rPr>
        <w:sz w:val="22"/>
        <w:szCs w:val="22"/>
        <w:rtl/>
      </w:rPr>
    </w:pPr>
    <w:r>
      <w:rPr>
        <w:sz w:val="22"/>
        <w:szCs w:val="22"/>
        <w:rtl/>
      </w:rPr>
      <w:fldChar w:fldCharType="begin"/>
    </w:r>
    <w:r>
      <w:rPr>
        <w:sz w:val="22"/>
        <w:szCs w:val="22"/>
        <w:rtl/>
      </w:rPr>
      <w:instrText xml:space="preserve"> </w:instrText>
    </w:r>
    <w:r>
      <w:rPr>
        <w:sz w:val="22"/>
        <w:szCs w:val="22"/>
      </w:rPr>
      <w:instrText>DOCPROPERTY  mispartik  \* MERGEFORMAT</w:instrText>
    </w:r>
    <w:r>
      <w:rPr>
        <w:sz w:val="22"/>
        <w:szCs w:val="22"/>
        <w:rtl/>
      </w:rPr>
      <w:instrText xml:space="preserve"> </w:instrText>
    </w:r>
    <w:r>
      <w:rPr>
        <w:sz w:val="22"/>
        <w:szCs w:val="22"/>
        <w:rtl/>
      </w:rPr>
      <w:fldChar w:fldCharType="separate"/>
    </w:r>
    <w:r>
      <w:rPr>
        <w:sz w:val="22"/>
        <w:szCs w:val="22"/>
        <w:rtl/>
      </w:rPr>
      <w:t>צפון (מחוזי) 293/19</w:t>
    </w:r>
    <w:r>
      <w:rPr>
        <w:sz w:val="22"/>
        <w:szCs w:val="22"/>
        <w:rtl/>
      </w:rPr>
      <w:fldChar w:fldCharType="end"/>
    </w:r>
  </w:p>
  <w:p w:rsidR="00930694" w:rsidRPr="004B4BD8" w:rsidRDefault="00930694" w:rsidP="00B33A4A">
    <w:pPr>
      <w:pStyle w:val="Header"/>
      <w:jc w:val="center"/>
      <w:rPr>
        <w:b/>
        <w:bCs/>
        <w:sz w:val="22"/>
        <w:szCs w:val="22"/>
        <w:rtl/>
      </w:rPr>
    </w:pPr>
    <w:r w:rsidRPr="004B4BD8">
      <w:rPr>
        <w:rFonts w:hint="cs"/>
        <w:b/>
        <w:bCs/>
        <w:sz w:val="22"/>
        <w:szCs w:val="22"/>
        <w:rtl/>
      </w:rPr>
      <w:t>-בלמ"ס-</w:t>
    </w:r>
  </w:p>
  <w:p w:rsidR="0011094D" w:rsidRPr="007902A1" w:rsidRDefault="00930694" w:rsidP="007F51C4">
    <w:pPr>
      <w:pStyle w:val="Header"/>
      <w:jc w:val="right"/>
      <w:rPr>
        <w:sz w:val="22"/>
        <w:szCs w:val="22"/>
        <w:rtl/>
      </w:rPr>
    </w:pPr>
    <w:r>
      <w:rPr>
        <w:rFonts w:hint="cs"/>
        <w:sz w:val="22"/>
        <w:szCs w:val="22"/>
        <w:rtl/>
      </w:rPr>
      <w:t xml:space="preserve"> </w:t>
    </w:r>
  </w:p>
  <w:p w:rsidR="0011094D" w:rsidRPr="007902A1" w:rsidRDefault="0011094D">
    <w:pPr>
      <w:pStyle w:val="Header"/>
      <w:rPr>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094D" w:rsidRDefault="006F6E0E" w:rsidP="00697E26">
    <w:pPr>
      <w:tabs>
        <w:tab w:val="right" w:pos="6328"/>
      </w:tabs>
      <w:ind w:left="1985" w:right="1985"/>
      <w:rPr>
        <w:rtl/>
      </w:rPr>
    </w:pPr>
    <w:r w:rsidRPr="00732250">
      <w:rPr>
        <w:noProof/>
      </w:rPr>
      <w:drawing>
        <wp:inline distT="0" distB="0" distL="0" distR="0">
          <wp:extent cx="862330" cy="793750"/>
          <wp:effectExtent l="0" t="0" r="0" b="6350"/>
          <wp:docPr id="3" name="תמונה 3" descr="za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a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2330" cy="793750"/>
                  </a:xfrm>
                  <a:prstGeom prst="rect">
                    <a:avLst/>
                  </a:prstGeom>
                  <a:solidFill>
                    <a:srgbClr val="FFCC00"/>
                  </a:solidFill>
                  <a:ln>
                    <a:noFill/>
                  </a:ln>
                </pic:spPr>
              </pic:pic>
            </a:graphicData>
          </a:graphic>
        </wp:inline>
      </w:drawing>
    </w:r>
    <w:r w:rsidR="0011094D" w:rsidRPr="00732250">
      <w:tab/>
    </w:r>
    <w:r w:rsidRPr="00DF21CE">
      <w:rPr>
        <w:rFonts w:ascii="Arial" w:hAnsi="Arial"/>
        <w:noProof/>
        <w:color w:val="000000"/>
      </w:rPr>
      <w:drawing>
        <wp:inline distT="0" distB="0" distL="0" distR="0">
          <wp:extent cx="551815" cy="784860"/>
          <wp:effectExtent l="0" t="0" r="635" b="0"/>
          <wp:docPr id="4" name="תמונה 4" descr="Doc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cHead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1815" cy="784860"/>
                  </a:xfrm>
                  <a:prstGeom prst="rect">
                    <a:avLst/>
                  </a:prstGeom>
                  <a:noFill/>
                  <a:ln>
                    <a:noFill/>
                  </a:ln>
                </pic:spPr>
              </pic:pic>
            </a:graphicData>
          </a:graphic>
        </wp:inline>
      </w:drawing>
    </w:r>
  </w:p>
  <w:p w:rsidR="0011094D" w:rsidRPr="00DF21CE" w:rsidRDefault="0011094D" w:rsidP="00697E26">
    <w:pPr>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73007"/>
    <w:multiLevelType w:val="multilevel"/>
    <w:tmpl w:val="485C5BC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308D5246"/>
    <w:multiLevelType w:val="hybridMultilevel"/>
    <w:tmpl w:val="09D21F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331D0DDB"/>
    <w:multiLevelType w:val="hybridMultilevel"/>
    <w:tmpl w:val="6178BD8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BFD1E92"/>
    <w:multiLevelType w:val="hybridMultilevel"/>
    <w:tmpl w:val="4B44FA9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0A50FDC"/>
    <w:multiLevelType w:val="hybridMultilevel"/>
    <w:tmpl w:val="485C5B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6B0F6BB1"/>
    <w:multiLevelType w:val="hybridMultilevel"/>
    <w:tmpl w:val="FCD4EE7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num>
  <w:num w:numId="2">
    <w:abstractNumId w:val="4"/>
  </w:num>
  <w:num w:numId="3">
    <w:abstractNumId w:val="0"/>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1CE"/>
    <w:rsid w:val="000079D1"/>
    <w:rsid w:val="00007AB2"/>
    <w:rsid w:val="00021680"/>
    <w:rsid w:val="0004399A"/>
    <w:rsid w:val="000838F6"/>
    <w:rsid w:val="00092E50"/>
    <w:rsid w:val="0011094D"/>
    <w:rsid w:val="00112126"/>
    <w:rsid w:val="001C7675"/>
    <w:rsid w:val="001D742D"/>
    <w:rsid w:val="001D759C"/>
    <w:rsid w:val="001E4FB7"/>
    <w:rsid w:val="001E6971"/>
    <w:rsid w:val="002709C4"/>
    <w:rsid w:val="0027299E"/>
    <w:rsid w:val="002A2C9C"/>
    <w:rsid w:val="002C024C"/>
    <w:rsid w:val="002C04D8"/>
    <w:rsid w:val="002D1D58"/>
    <w:rsid w:val="002E097C"/>
    <w:rsid w:val="00302582"/>
    <w:rsid w:val="0032529A"/>
    <w:rsid w:val="00331BE8"/>
    <w:rsid w:val="00347F48"/>
    <w:rsid w:val="003808D7"/>
    <w:rsid w:val="003A68DD"/>
    <w:rsid w:val="003E4AFA"/>
    <w:rsid w:val="003F6A0F"/>
    <w:rsid w:val="00415BFE"/>
    <w:rsid w:val="00441DB8"/>
    <w:rsid w:val="004A2F8E"/>
    <w:rsid w:val="004D70C7"/>
    <w:rsid w:val="00517A2E"/>
    <w:rsid w:val="00527FE7"/>
    <w:rsid w:val="00582023"/>
    <w:rsid w:val="005F7A46"/>
    <w:rsid w:val="006406AB"/>
    <w:rsid w:val="00644A9C"/>
    <w:rsid w:val="00652075"/>
    <w:rsid w:val="006634A9"/>
    <w:rsid w:val="0068653E"/>
    <w:rsid w:val="00692B28"/>
    <w:rsid w:val="00697E26"/>
    <w:rsid w:val="006C5095"/>
    <w:rsid w:val="006E42DC"/>
    <w:rsid w:val="006F6E0E"/>
    <w:rsid w:val="007740FF"/>
    <w:rsid w:val="007902A1"/>
    <w:rsid w:val="007A0A9D"/>
    <w:rsid w:val="007A1455"/>
    <w:rsid w:val="007F51C4"/>
    <w:rsid w:val="00803F79"/>
    <w:rsid w:val="00822979"/>
    <w:rsid w:val="00834A6E"/>
    <w:rsid w:val="0084475E"/>
    <w:rsid w:val="00862C0C"/>
    <w:rsid w:val="00865F44"/>
    <w:rsid w:val="008B4844"/>
    <w:rsid w:val="008C4836"/>
    <w:rsid w:val="008D729E"/>
    <w:rsid w:val="00930694"/>
    <w:rsid w:val="00937A52"/>
    <w:rsid w:val="00950E87"/>
    <w:rsid w:val="00984428"/>
    <w:rsid w:val="0098452A"/>
    <w:rsid w:val="00987F7E"/>
    <w:rsid w:val="00996975"/>
    <w:rsid w:val="009A1A7F"/>
    <w:rsid w:val="00A14F8F"/>
    <w:rsid w:val="00A76BA5"/>
    <w:rsid w:val="00AD60A9"/>
    <w:rsid w:val="00AF3274"/>
    <w:rsid w:val="00B13897"/>
    <w:rsid w:val="00B14EE9"/>
    <w:rsid w:val="00B82938"/>
    <w:rsid w:val="00B93F66"/>
    <w:rsid w:val="00BA4583"/>
    <w:rsid w:val="00BD1A0E"/>
    <w:rsid w:val="00BE0F06"/>
    <w:rsid w:val="00BE6343"/>
    <w:rsid w:val="00C11483"/>
    <w:rsid w:val="00C338FB"/>
    <w:rsid w:val="00C46CE3"/>
    <w:rsid w:val="00C72CAD"/>
    <w:rsid w:val="00D10BDE"/>
    <w:rsid w:val="00DE4562"/>
    <w:rsid w:val="00DE672D"/>
    <w:rsid w:val="00DF21CE"/>
    <w:rsid w:val="00E07A1B"/>
    <w:rsid w:val="00E251F2"/>
    <w:rsid w:val="00E25705"/>
    <w:rsid w:val="00E41A2F"/>
    <w:rsid w:val="00E43288"/>
    <w:rsid w:val="00E44F6B"/>
    <w:rsid w:val="00E65743"/>
    <w:rsid w:val="00EA05AF"/>
    <w:rsid w:val="00EA297A"/>
    <w:rsid w:val="00EC105E"/>
    <w:rsid w:val="00EE2B0E"/>
    <w:rsid w:val="00EF14C0"/>
    <w:rsid w:val="00F25A6B"/>
    <w:rsid w:val="00F33D63"/>
    <w:rsid w:val="00F53A48"/>
    <w:rsid w:val="00FC1EE7"/>
    <w:rsid w:val="00FC44E9"/>
    <w:rsid w:val="00FC713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A69852"/>
  <w15:chartTrackingRefBased/>
  <w15:docId w15:val="{095788DF-71AF-463E-B65B-BED3A3807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1483"/>
    <w:pPr>
      <w:bidi/>
      <w:jc w:val="both"/>
    </w:pPr>
    <w:rPr>
      <w:rFonts w:cs="David"/>
      <w:sz w:val="24"/>
      <w:szCs w:val="24"/>
    </w:rPr>
  </w:style>
  <w:style w:type="paragraph" w:styleId="Heading1">
    <w:name w:val="heading 1"/>
    <w:basedOn w:val="Normal"/>
    <w:next w:val="Normal"/>
    <w:qFormat/>
    <w:rsid w:val="00F33D63"/>
    <w:pPr>
      <w:keepNext/>
      <w:spacing w:before="240" w:after="120"/>
      <w:jc w:val="left"/>
      <w:outlineLvl w:val="0"/>
    </w:pPr>
    <w:rPr>
      <w:b/>
      <w:bCs/>
      <w:kern w:val="32"/>
      <w:u w:val="single"/>
    </w:rPr>
  </w:style>
  <w:style w:type="paragraph" w:styleId="Heading2">
    <w:name w:val="heading 2"/>
    <w:basedOn w:val="Normal"/>
    <w:next w:val="Normal"/>
    <w:qFormat/>
    <w:rsid w:val="00F33D63"/>
    <w:pPr>
      <w:keepNext/>
      <w:spacing w:before="240" w:after="120"/>
      <w:jc w:val="left"/>
      <w:outlineLvl w:val="1"/>
    </w:pPr>
    <w:rPr>
      <w:b/>
      <w:bCs/>
    </w:rPr>
  </w:style>
  <w:style w:type="paragraph" w:styleId="Heading3">
    <w:name w:val="heading 3"/>
    <w:basedOn w:val="Normal"/>
    <w:next w:val="Normal"/>
    <w:qFormat/>
    <w:rsid w:val="00F33D63"/>
    <w:pPr>
      <w:keepNext/>
      <w:spacing w:before="240" w:after="120"/>
      <w:jc w:val="lef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97E26"/>
    <w:pPr>
      <w:tabs>
        <w:tab w:val="center" w:pos="4153"/>
        <w:tab w:val="right" w:pos="8306"/>
      </w:tabs>
    </w:pPr>
  </w:style>
  <w:style w:type="paragraph" w:styleId="Footer">
    <w:name w:val="footer"/>
    <w:basedOn w:val="Normal"/>
    <w:rsid w:val="00697E26"/>
    <w:pPr>
      <w:tabs>
        <w:tab w:val="center" w:pos="4153"/>
        <w:tab w:val="right" w:pos="8306"/>
      </w:tabs>
    </w:pPr>
  </w:style>
  <w:style w:type="character" w:styleId="PageNumber">
    <w:name w:val="page number"/>
    <w:basedOn w:val="DefaultParagraphFont"/>
    <w:rsid w:val="00697E26"/>
  </w:style>
  <w:style w:type="paragraph" w:styleId="DocumentMap">
    <w:name w:val="Document Map"/>
    <w:basedOn w:val="Normal"/>
    <w:semiHidden/>
    <w:rsid w:val="005F7A46"/>
    <w:pPr>
      <w:shd w:val="clear" w:color="auto" w:fill="000080"/>
    </w:pPr>
    <w:rPr>
      <w:rFonts w:ascii="Tahoma" w:hAnsi="Tahoma" w:cs="Tahoma"/>
      <w:sz w:val="20"/>
      <w:szCs w:val="20"/>
    </w:rPr>
  </w:style>
  <w:style w:type="paragraph" w:styleId="BlockText">
    <w:name w:val="Block Text"/>
    <w:basedOn w:val="Normal"/>
    <w:rsid w:val="0032529A"/>
    <w:pPr>
      <w:spacing w:before="300" w:after="300"/>
      <w:ind w:left="1134" w:right="1134"/>
      <w:contextualSpacing/>
    </w:pPr>
  </w:style>
  <w:style w:type="paragraph" w:styleId="BodyText">
    <w:name w:val="Body Text"/>
    <w:basedOn w:val="Normal"/>
    <w:link w:val="BodyTextChar"/>
    <w:unhideWhenUsed/>
    <w:rsid w:val="00930694"/>
    <w:pPr>
      <w:autoSpaceDE w:val="0"/>
      <w:autoSpaceDN w:val="0"/>
      <w:spacing w:line="360" w:lineRule="auto"/>
      <w:jc w:val="left"/>
    </w:pPr>
    <w:rPr>
      <w:rFonts w:cs="Narkisim"/>
      <w:b/>
      <w:bCs/>
      <w:sz w:val="20"/>
      <w:szCs w:val="28"/>
    </w:rPr>
  </w:style>
  <w:style w:type="character" w:customStyle="1" w:styleId="BodyTextChar">
    <w:name w:val="Body Text Char"/>
    <w:basedOn w:val="DefaultParagraphFont"/>
    <w:link w:val="BodyText"/>
    <w:rsid w:val="00930694"/>
    <w:rPr>
      <w:rFonts w:cs="Narkisim"/>
      <w:b/>
      <w:bCs/>
      <w:szCs w:val="28"/>
    </w:rPr>
  </w:style>
  <w:style w:type="paragraph" w:styleId="ListParagraph">
    <w:name w:val="List Paragraph"/>
    <w:basedOn w:val="Normal"/>
    <w:uiPriority w:val="34"/>
    <w:qFormat/>
    <w:rsid w:val="00930694"/>
    <w:pPr>
      <w:ind w:left="720"/>
      <w:contextualSpacing/>
    </w:pPr>
  </w:style>
  <w:style w:type="character" w:customStyle="1" w:styleId="HeaderChar">
    <w:name w:val="Header Char"/>
    <w:basedOn w:val="DefaultParagraphFont"/>
    <w:link w:val="Header"/>
    <w:rsid w:val="00930694"/>
    <w:rPr>
      <w:rFonts w:cs="Davi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1298</Words>
  <Characters>6494</Characters>
  <Application>Microsoft Office Word</Application>
  <DocSecurity>0</DocSecurity>
  <Lines>54</Lines>
  <Paragraphs>15</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פס"ד גולמי</vt:lpstr>
      <vt:lpstr>פס"ד גולמי</vt:lpstr>
    </vt:vector>
  </TitlesOfParts>
  <Company>Taldor</Company>
  <LinksUpToDate>false</LinksUpToDate>
  <CharactersWithSpaces>7777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פס"ד גולמי</dc:title>
  <dc:subject>פס"ד גולמי</dc:subject>
  <dc:creator>michalko</dc:creator>
  <cp:keywords/>
  <dc:description>פס"ד גולמי</dc:description>
  <cp:lastModifiedBy>GOI</cp:lastModifiedBy>
  <cp:revision>3</cp:revision>
  <dcterms:created xsi:type="dcterms:W3CDTF">2020-05-19T07:59:00Z</dcterms:created>
  <dcterms:modified xsi:type="dcterms:W3CDTF">2020-07-02T13:21:00Z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spartik">
    <vt:lpwstr>צפון (מחוזי) 293/19</vt:lpwstr>
  </property>
  <property fmtid="{D5CDD505-2E9C-101B-9397-08002B2CF9AE}" pid="3" name="telefonmechoziezrachi">
    <vt:lpwstr>טלפון מחוזי אזרחי</vt:lpwstr>
  </property>
  <property fmtid="{D5CDD505-2E9C-101B-9397-08002B2CF9AE}" pid="4" name="telefonmechozimatkali">
    <vt:lpwstr>טלפון מחוזי מטכלי</vt:lpwstr>
  </property>
  <property fmtid="{D5CDD505-2E9C-101B-9397-08002B2CF9AE}" pid="5" name="sugsherutgorem">
    <vt:lpwstr>ח</vt:lpwstr>
  </property>
  <property fmtid="{D5CDD505-2E9C-101B-9397-08002B2CF9AE}" pid="6" name="misparishigorem">
    <vt:lpwstr>8839649</vt:lpwstr>
  </property>
  <property fmtid="{D5CDD505-2E9C-101B-9397-08002B2CF9AE}" pid="7" name="shempratigorem">
    <vt:lpwstr>וליד</vt:lpwstr>
  </property>
  <property fmtid="{D5CDD505-2E9C-101B-9397-08002B2CF9AE}" pid="8" name="shemmishpachagorem">
    <vt:lpwstr>סואעד</vt:lpwstr>
  </property>
  <property fmtid="{D5CDD505-2E9C-101B-9397-08002B2CF9AE}" pid="9" name="dargagorem">
    <vt:lpwstr>רב"ט</vt:lpwstr>
  </property>
  <property fmtid="{D5CDD505-2E9C-101B-9397-08002B2CF9AE}" pid="10" name="yechidagorm">
    <vt:lpwstr>מעצר 396 מעצר</vt:lpwstr>
  </property>
  <property fmtid="{D5CDD505-2E9C-101B-9397-08002B2CF9AE}" pid="11" name="machoz">
    <vt:lpwstr>צפון</vt:lpwstr>
  </property>
  <property fmtid="{D5CDD505-2E9C-101B-9397-08002B2CF9AE}" pid="12" name="kabidbeitdin">
    <vt:lpwstr/>
  </property>
  <property fmtid="{D5CDD505-2E9C-101B-9397-08002B2CF9AE}" pid="13" name="avbeitdin">
    <vt:lpwstr/>
  </property>
  <property fmtid="{D5CDD505-2E9C-101B-9397-08002B2CF9AE}" pid="14" name="taarichnochechievri">
    <vt:lpwstr>כא' בשבט התשף"</vt:lpwstr>
  </property>
  <property fmtid="{D5CDD505-2E9C-101B-9397-08002B2CF9AE}" pid="15" name="taarichnochechi">
    <vt:lpwstr>16 בפברואר 2020</vt:lpwstr>
  </property>
  <property fmtid="{D5CDD505-2E9C-101B-9397-08002B2CF9AE}" pid="16" name="shofetechad">
    <vt:lpwstr>שופט1</vt:lpwstr>
  </property>
  <property fmtid="{D5CDD505-2E9C-101B-9397-08002B2CF9AE}" pid="17" name="shofetshtayem">
    <vt:lpwstr/>
  </property>
  <property fmtid="{D5CDD505-2E9C-101B-9397-08002B2CF9AE}" pid="18" name="shofetshalosh">
    <vt:lpwstr/>
  </property>
  <property fmtid="{D5CDD505-2E9C-101B-9397-08002B2CF9AE}" pid="19" name="shofetarba">
    <vt:lpwstr/>
  </property>
  <property fmtid="{D5CDD505-2E9C-101B-9397-08002B2CF9AE}" pid="20" name="shofetchamesh">
    <vt:lpwstr/>
  </property>
</Properties>
</file>