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DD839" w14:textId="77777777" w:rsidR="003D13CB" w:rsidRDefault="00CF794C" w:rsidP="00616F03">
      <w:pPr>
        <w:tabs>
          <w:tab w:val="left" w:pos="3750"/>
          <w:tab w:val="right" w:pos="6328"/>
        </w:tabs>
        <w:spacing w:line="480" w:lineRule="auto"/>
        <w:ind w:left="1985" w:right="1985"/>
        <w:rPr>
          <w:rtl/>
        </w:rPr>
      </w:pPr>
      <w:r w:rsidRPr="00732250">
        <w:rPr>
          <w:noProof/>
        </w:rPr>
        <w:drawing>
          <wp:inline distT="0" distB="0" distL="0" distR="0" wp14:anchorId="7574540C" wp14:editId="0AC94853">
            <wp:extent cx="862330" cy="793750"/>
            <wp:effectExtent l="0" t="0" r="0" b="6350"/>
            <wp:docPr id="1" name="תמונה 1"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3D13CB" w:rsidRPr="00732250">
        <w:tab/>
      </w:r>
      <w:r w:rsidR="00616F03">
        <w:tab/>
      </w:r>
      <w:r w:rsidRPr="00DE4562">
        <w:rPr>
          <w:noProof/>
        </w:rPr>
        <w:drawing>
          <wp:inline distT="0" distB="0" distL="0" distR="0" wp14:anchorId="66E84448" wp14:editId="77907DD5">
            <wp:extent cx="586740" cy="793750"/>
            <wp:effectExtent l="0" t="0" r="3810" b="6350"/>
            <wp:docPr id="2" name="תמונה 2"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pic:cNvPicPr>
                      <a:picLocks noChangeAspect="1" noChangeArrowheads="1"/>
                    </pic:cNvPicPr>
                  </pic:nvPicPr>
                  <pic:blipFill>
                    <a:blip r:embed="rId9">
                      <a:lum bright="42000" contrast="6000"/>
                      <a:grayscl/>
                      <a:extLst>
                        <a:ext uri="{28A0092B-C50C-407E-A947-70E740481C1C}">
                          <a14:useLocalDpi xmlns:a14="http://schemas.microsoft.com/office/drawing/2010/main" val="0"/>
                        </a:ext>
                      </a:extLst>
                    </a:blip>
                    <a:srcRect/>
                    <a:stretch>
                      <a:fillRect/>
                    </a:stretch>
                  </pic:blipFill>
                  <pic:spPr bwMode="auto">
                    <a:xfrm>
                      <a:off x="0" y="0"/>
                      <a:ext cx="586740" cy="793750"/>
                    </a:xfrm>
                    <a:prstGeom prst="rect">
                      <a:avLst/>
                    </a:prstGeom>
                    <a:noFill/>
                    <a:ln>
                      <a:noFill/>
                    </a:ln>
                  </pic:spPr>
                </pic:pic>
              </a:graphicData>
            </a:graphic>
          </wp:inline>
        </w:drawing>
      </w:r>
    </w:p>
    <w:p w14:paraId="487CC578" w14:textId="77777777" w:rsidR="00F26E96" w:rsidRDefault="00F26E96" w:rsidP="00616F03">
      <w:pPr>
        <w:tabs>
          <w:tab w:val="left" w:pos="3750"/>
          <w:tab w:val="right" w:pos="6328"/>
        </w:tabs>
        <w:spacing w:line="480" w:lineRule="auto"/>
        <w:ind w:left="1985" w:right="1985"/>
        <w:rPr>
          <w:rtl/>
        </w:rPr>
      </w:pPr>
    </w:p>
    <w:p w14:paraId="75B0605C" w14:textId="77777777" w:rsidR="00F26E96" w:rsidRDefault="00F26E96" w:rsidP="00F26E96">
      <w:pPr>
        <w:tabs>
          <w:tab w:val="left" w:pos="3750"/>
          <w:tab w:val="right" w:pos="6328"/>
        </w:tabs>
        <w:spacing w:line="480" w:lineRule="auto"/>
        <w:ind w:left="1985" w:right="1985"/>
        <w:jc w:val="center"/>
        <w:rPr>
          <w:b/>
          <w:bCs/>
          <w:u w:val="single"/>
          <w:rtl/>
        </w:rPr>
      </w:pPr>
      <w:r w:rsidRPr="00F26E96">
        <w:rPr>
          <w:rFonts w:hint="cs"/>
          <w:b/>
          <w:bCs/>
          <w:u w:val="single"/>
          <w:rtl/>
        </w:rPr>
        <w:t>הכרעת</w:t>
      </w:r>
      <w:r w:rsidR="00A50D15">
        <w:rPr>
          <w:rFonts w:hint="cs"/>
          <w:b/>
          <w:bCs/>
          <w:u w:val="single"/>
          <w:rtl/>
        </w:rPr>
        <w:t xml:space="preserve"> -</w:t>
      </w:r>
      <w:r w:rsidRPr="00F26E96">
        <w:rPr>
          <w:rFonts w:hint="cs"/>
          <w:b/>
          <w:bCs/>
          <w:u w:val="single"/>
          <w:rtl/>
        </w:rPr>
        <w:t xml:space="preserve"> דין</w:t>
      </w:r>
    </w:p>
    <w:p w14:paraId="0A6DAC7A" w14:textId="77777777" w:rsidR="00A50D15" w:rsidRPr="00A50D15" w:rsidRDefault="00A50D15" w:rsidP="00A50D15">
      <w:pPr>
        <w:spacing w:before="240" w:after="240" w:line="360" w:lineRule="auto"/>
        <w:rPr>
          <w:rtl/>
        </w:rPr>
      </w:pPr>
      <w:r w:rsidRPr="00A50D15">
        <w:rPr>
          <w:rFonts w:hint="cs"/>
          <w:b/>
          <w:bCs/>
          <w:rtl/>
        </w:rPr>
        <w:t>אני מורה על זיכוי הנאשם מחמת הספק</w:t>
      </w:r>
      <w:r w:rsidRPr="00A50D15">
        <w:rPr>
          <w:rFonts w:hint="cs"/>
          <w:rtl/>
        </w:rPr>
        <w:t>.</w:t>
      </w:r>
    </w:p>
    <w:p w14:paraId="2C7E6BF5" w14:textId="72F34C6D" w:rsidR="00A50D15" w:rsidRPr="00A50D15" w:rsidRDefault="00A50D15" w:rsidP="000B564F">
      <w:pPr>
        <w:numPr>
          <w:ilvl w:val="0"/>
          <w:numId w:val="9"/>
        </w:numPr>
        <w:spacing w:before="240" w:after="240" w:line="360" w:lineRule="auto"/>
        <w:ind w:left="-57"/>
        <w:contextualSpacing/>
      </w:pPr>
      <w:r w:rsidRPr="00A50D15">
        <w:rPr>
          <w:rFonts w:hint="cs"/>
          <w:rtl/>
        </w:rPr>
        <w:t xml:space="preserve">כנגד הנאשם, רס"ן </w:t>
      </w:r>
      <w:r w:rsidR="00292AE6">
        <w:rPr>
          <w:rFonts w:hint="cs"/>
          <w:rtl/>
        </w:rPr>
        <w:t>ר' ו' ג'</w:t>
      </w:r>
      <w:r w:rsidRPr="00A50D15">
        <w:rPr>
          <w:rFonts w:hint="cs"/>
          <w:rtl/>
        </w:rPr>
        <w:t xml:space="preserve">, הוגש </w:t>
      </w:r>
      <w:r>
        <w:rPr>
          <w:rFonts w:hint="cs"/>
          <w:rtl/>
        </w:rPr>
        <w:t xml:space="preserve">ביום 5 במאי 2019 </w:t>
      </w:r>
      <w:r w:rsidRPr="00A50D15">
        <w:rPr>
          <w:rFonts w:hint="cs"/>
          <w:rtl/>
        </w:rPr>
        <w:t xml:space="preserve">כתב אישום </w:t>
      </w:r>
      <w:r>
        <w:rPr>
          <w:rFonts w:hint="cs"/>
          <w:rtl/>
        </w:rPr>
        <w:t>ב</w:t>
      </w:r>
      <w:r w:rsidRPr="00A50D15">
        <w:rPr>
          <w:rFonts w:hint="cs"/>
          <w:rtl/>
        </w:rPr>
        <w:t>עבֵרה שעניינה נהיגה במהירות העולה על המותר, לפי תקנה 54(א)</w:t>
      </w:r>
      <w:r>
        <w:rPr>
          <w:rFonts w:hint="cs"/>
          <w:rtl/>
        </w:rPr>
        <w:t>(1)</w:t>
      </w:r>
      <w:r w:rsidRPr="00A50D15">
        <w:rPr>
          <w:rFonts w:hint="cs"/>
          <w:rtl/>
        </w:rPr>
        <w:t xml:space="preserve"> לתקנות התעבורה, התשכ"א-1961. </w:t>
      </w:r>
      <w:r>
        <w:rPr>
          <w:rFonts w:hint="cs"/>
          <w:rtl/>
        </w:rPr>
        <w:t>כעולה מהאישום,</w:t>
      </w:r>
      <w:r w:rsidRPr="00A50D15">
        <w:rPr>
          <w:rFonts w:hint="cs"/>
          <w:rtl/>
        </w:rPr>
        <w:t xml:space="preserve"> ב</w:t>
      </w:r>
      <w:r>
        <w:rPr>
          <w:rFonts w:hint="cs"/>
          <w:rtl/>
        </w:rPr>
        <w:t>תאריך</w:t>
      </w:r>
      <w:r w:rsidRPr="00A50D15">
        <w:rPr>
          <w:rFonts w:hint="cs"/>
          <w:rtl/>
        </w:rPr>
        <w:t xml:space="preserve"> </w:t>
      </w:r>
      <w:r>
        <w:rPr>
          <w:rFonts w:hint="cs"/>
          <w:rtl/>
        </w:rPr>
        <w:t>16.12.2018</w:t>
      </w:r>
      <w:r w:rsidRPr="00A50D15">
        <w:rPr>
          <w:rFonts w:hint="cs"/>
          <w:rtl/>
        </w:rPr>
        <w:t xml:space="preserve"> </w:t>
      </w:r>
      <w:r>
        <w:rPr>
          <w:rFonts w:hint="cs"/>
          <w:rtl/>
        </w:rPr>
        <w:t xml:space="preserve">בשעת בוקר, </w:t>
      </w:r>
      <w:r w:rsidRPr="00A50D15">
        <w:rPr>
          <w:rFonts w:hint="cs"/>
          <w:rtl/>
        </w:rPr>
        <w:t xml:space="preserve">בכביש מספר </w:t>
      </w:r>
      <w:r>
        <w:rPr>
          <w:rFonts w:hint="cs"/>
          <w:rtl/>
        </w:rPr>
        <w:t>70</w:t>
      </w:r>
      <w:r w:rsidRPr="00A50D15">
        <w:rPr>
          <w:rFonts w:hint="cs"/>
          <w:rtl/>
        </w:rPr>
        <w:t xml:space="preserve"> </w:t>
      </w:r>
      <w:r>
        <w:rPr>
          <w:rFonts w:hint="cs"/>
          <w:rtl/>
        </w:rPr>
        <w:t xml:space="preserve">בקילומטר 18.6 </w:t>
      </w:r>
      <w:r w:rsidRPr="00A50D15">
        <w:rPr>
          <w:rFonts w:hint="cs"/>
          <w:rtl/>
        </w:rPr>
        <w:t xml:space="preserve">מכיוון </w:t>
      </w:r>
      <w:r>
        <w:rPr>
          <w:rFonts w:hint="cs"/>
          <w:rtl/>
        </w:rPr>
        <w:t>צפון</w:t>
      </w:r>
      <w:r w:rsidRPr="00A50D15">
        <w:rPr>
          <w:rFonts w:hint="cs"/>
          <w:rtl/>
        </w:rPr>
        <w:t xml:space="preserve"> ל</w:t>
      </w:r>
      <w:r>
        <w:rPr>
          <w:rFonts w:hint="cs"/>
          <w:rtl/>
        </w:rPr>
        <w:t>דרום</w:t>
      </w:r>
      <w:r w:rsidRPr="00A50D15">
        <w:rPr>
          <w:rFonts w:hint="cs"/>
          <w:rtl/>
        </w:rPr>
        <w:t>,  נהג הנאשם</w:t>
      </w:r>
      <w:r>
        <w:rPr>
          <w:rFonts w:hint="cs"/>
          <w:rtl/>
        </w:rPr>
        <w:t xml:space="preserve"> ברכב צבאי מסוג "טויוטה ורסו", ל"ז 51-249-52</w:t>
      </w:r>
      <w:r w:rsidR="000B564F">
        <w:rPr>
          <w:rFonts w:hint="cs"/>
          <w:rtl/>
        </w:rPr>
        <w:t xml:space="preserve">, </w:t>
      </w:r>
      <w:r w:rsidR="00B70233">
        <w:rPr>
          <w:rFonts w:hint="cs"/>
          <w:rtl/>
        </w:rPr>
        <w:t>ו</w:t>
      </w:r>
      <w:r w:rsidRPr="00A50D15">
        <w:rPr>
          <w:rFonts w:hint="cs"/>
          <w:rtl/>
        </w:rPr>
        <w:t xml:space="preserve">מהירות </w:t>
      </w:r>
      <w:r w:rsidR="00B70233">
        <w:rPr>
          <w:rFonts w:hint="cs"/>
          <w:rtl/>
        </w:rPr>
        <w:t>נהיגתו</w:t>
      </w:r>
      <w:r w:rsidR="00E5166A">
        <w:rPr>
          <w:rFonts w:hint="cs"/>
          <w:rtl/>
        </w:rPr>
        <w:t>,</w:t>
      </w:r>
      <w:r w:rsidR="00B70233">
        <w:rPr>
          <w:rFonts w:hint="cs"/>
          <w:rtl/>
        </w:rPr>
        <w:t xml:space="preserve"> כפי שנמדדה באמצעות מכשיר הממל"ז</w:t>
      </w:r>
      <w:r w:rsidR="00E5166A">
        <w:rPr>
          <w:rFonts w:hint="cs"/>
          <w:rtl/>
        </w:rPr>
        <w:t>,</w:t>
      </w:r>
      <w:r w:rsidR="00B70233">
        <w:rPr>
          <w:rFonts w:hint="cs"/>
          <w:rtl/>
        </w:rPr>
        <w:t xml:space="preserve"> </w:t>
      </w:r>
      <w:r w:rsidR="004A4A4B">
        <w:rPr>
          <w:rFonts w:hint="cs"/>
          <w:rtl/>
        </w:rPr>
        <w:t>היתה</w:t>
      </w:r>
      <w:r w:rsidR="00B70233">
        <w:rPr>
          <w:rFonts w:hint="cs"/>
          <w:rtl/>
        </w:rPr>
        <w:t xml:space="preserve"> </w:t>
      </w:r>
      <w:r w:rsidRPr="00A50D15">
        <w:rPr>
          <w:rFonts w:hint="cs"/>
          <w:rtl/>
        </w:rPr>
        <w:t>12</w:t>
      </w:r>
      <w:r>
        <w:rPr>
          <w:rFonts w:hint="cs"/>
          <w:rtl/>
        </w:rPr>
        <w:t>6</w:t>
      </w:r>
      <w:r w:rsidRPr="00A50D15">
        <w:rPr>
          <w:rFonts w:hint="cs"/>
          <w:rtl/>
        </w:rPr>
        <w:t xml:space="preserve"> קמ"ש, בקטע דרך </w:t>
      </w:r>
      <w:r>
        <w:rPr>
          <w:rFonts w:hint="cs"/>
          <w:rtl/>
        </w:rPr>
        <w:t xml:space="preserve">שבו </w:t>
      </w:r>
      <w:r w:rsidRPr="00A50D15">
        <w:rPr>
          <w:rFonts w:hint="cs"/>
          <w:rtl/>
        </w:rPr>
        <w:t>מהירות ה</w:t>
      </w:r>
      <w:r>
        <w:rPr>
          <w:rFonts w:hint="cs"/>
          <w:rtl/>
        </w:rPr>
        <w:t>נהיגה ה</w:t>
      </w:r>
      <w:r w:rsidRPr="00A50D15">
        <w:rPr>
          <w:rFonts w:hint="cs"/>
          <w:rtl/>
        </w:rPr>
        <w:t>מרבית המותרת הי</w:t>
      </w:r>
      <w:r>
        <w:rPr>
          <w:rFonts w:hint="cs"/>
          <w:rtl/>
        </w:rPr>
        <w:t>א</w:t>
      </w:r>
      <w:r w:rsidR="000B564F">
        <w:rPr>
          <w:rFonts w:hint="cs"/>
          <w:rtl/>
        </w:rPr>
        <w:t xml:space="preserve"> 90 קמ"ש. נטען, כי נהג </w:t>
      </w:r>
      <w:r w:rsidRPr="00A50D15">
        <w:rPr>
          <w:rFonts w:hint="cs"/>
          <w:rtl/>
        </w:rPr>
        <w:t xml:space="preserve">במהירות של כ- </w:t>
      </w:r>
      <w:r>
        <w:rPr>
          <w:rFonts w:hint="cs"/>
          <w:b/>
          <w:bCs/>
          <w:rtl/>
        </w:rPr>
        <w:t>36</w:t>
      </w:r>
      <w:r w:rsidRPr="00A50D15">
        <w:rPr>
          <w:rFonts w:hint="cs"/>
          <w:b/>
          <w:bCs/>
          <w:rtl/>
        </w:rPr>
        <w:t xml:space="preserve"> קמ"ש מעל המותר</w:t>
      </w:r>
      <w:r w:rsidRPr="00A50D15">
        <w:rPr>
          <w:rFonts w:hint="cs"/>
          <w:rtl/>
        </w:rPr>
        <w:t>.</w:t>
      </w:r>
    </w:p>
    <w:p w14:paraId="09007338" w14:textId="77777777" w:rsidR="00701E91" w:rsidRDefault="00A50D15" w:rsidP="000B564F">
      <w:pPr>
        <w:numPr>
          <w:ilvl w:val="0"/>
          <w:numId w:val="9"/>
        </w:numPr>
        <w:spacing w:before="240" w:after="240" w:line="360" w:lineRule="auto"/>
        <w:ind w:left="-57"/>
        <w:contextualSpacing/>
      </w:pPr>
      <w:r w:rsidRPr="00A50D15">
        <w:rPr>
          <w:rFonts w:hint="cs"/>
          <w:rtl/>
        </w:rPr>
        <w:t xml:space="preserve">הנאשם </w:t>
      </w:r>
      <w:r w:rsidR="00B25617">
        <w:rPr>
          <w:rFonts w:hint="cs"/>
          <w:rtl/>
        </w:rPr>
        <w:t xml:space="preserve">כפר באשמה </w:t>
      </w:r>
      <w:r w:rsidR="004A4A4B">
        <w:rPr>
          <w:rFonts w:hint="cs"/>
          <w:rtl/>
        </w:rPr>
        <w:t xml:space="preserve">וטען </w:t>
      </w:r>
      <w:r w:rsidR="00701E91">
        <w:rPr>
          <w:rFonts w:hint="cs"/>
          <w:rtl/>
        </w:rPr>
        <w:t>כי נהג כחוק</w:t>
      </w:r>
      <w:r w:rsidR="004A4A4B">
        <w:rPr>
          <w:rFonts w:hint="cs"/>
          <w:rtl/>
        </w:rPr>
        <w:t>.</w:t>
      </w:r>
      <w:r w:rsidR="00701E91">
        <w:rPr>
          <w:rFonts w:hint="cs"/>
          <w:rtl/>
        </w:rPr>
        <w:t xml:space="preserve"> </w:t>
      </w:r>
      <w:r w:rsidR="000B564F">
        <w:rPr>
          <w:rFonts w:hint="cs"/>
          <w:rtl/>
        </w:rPr>
        <w:t xml:space="preserve">לא נשמעו טענות כנגד תקינות מכשיר מדידת הממל"ז. עיקר טיעוניו </w:t>
      </w:r>
      <w:r w:rsidR="004A4A4B">
        <w:rPr>
          <w:rFonts w:hint="cs"/>
          <w:rtl/>
        </w:rPr>
        <w:t xml:space="preserve">כיוון </w:t>
      </w:r>
      <w:r w:rsidR="000B564F">
        <w:rPr>
          <w:rFonts w:hint="cs"/>
          <w:rtl/>
        </w:rPr>
        <w:t>הנאשם</w:t>
      </w:r>
      <w:r w:rsidR="00E5166A">
        <w:rPr>
          <w:rFonts w:hint="cs"/>
          <w:rtl/>
        </w:rPr>
        <w:t xml:space="preserve"> </w:t>
      </w:r>
      <w:r w:rsidR="004A4A4B">
        <w:rPr>
          <w:rFonts w:hint="cs"/>
          <w:rtl/>
        </w:rPr>
        <w:t>ל</w:t>
      </w:r>
      <w:r w:rsidR="00701E91">
        <w:rPr>
          <w:rFonts w:hint="cs"/>
          <w:rtl/>
        </w:rPr>
        <w:t xml:space="preserve">טעות בזיהוי שבעטיה </w:t>
      </w:r>
      <w:r w:rsidR="000B564F">
        <w:rPr>
          <w:rFonts w:hint="cs"/>
          <w:rtl/>
        </w:rPr>
        <w:t>ביקש, כי אורה על</w:t>
      </w:r>
      <w:r w:rsidR="00701E91">
        <w:rPr>
          <w:rFonts w:hint="cs"/>
          <w:rtl/>
        </w:rPr>
        <w:t xml:space="preserve"> </w:t>
      </w:r>
      <w:r w:rsidR="000B564F">
        <w:rPr>
          <w:rFonts w:hint="cs"/>
          <w:rtl/>
        </w:rPr>
        <w:t>זיכויו</w:t>
      </w:r>
      <w:r w:rsidR="00701E91">
        <w:rPr>
          <w:rFonts w:hint="cs"/>
          <w:rtl/>
        </w:rPr>
        <w:t>.</w:t>
      </w:r>
      <w:r w:rsidR="00701E91" w:rsidRPr="00701E91">
        <w:rPr>
          <w:rFonts w:hint="cs"/>
          <w:rtl/>
        </w:rPr>
        <w:t xml:space="preserve"> </w:t>
      </w:r>
    </w:p>
    <w:p w14:paraId="7150DD51" w14:textId="77777777" w:rsidR="00B70233" w:rsidRDefault="00701E91" w:rsidP="00701E91">
      <w:pPr>
        <w:numPr>
          <w:ilvl w:val="0"/>
          <w:numId w:val="9"/>
        </w:numPr>
        <w:spacing w:before="240" w:after="240" w:line="360" w:lineRule="auto"/>
        <w:ind w:left="-57"/>
        <w:contextualSpacing/>
      </w:pPr>
      <w:r w:rsidRPr="00A50D15">
        <w:rPr>
          <w:rFonts w:hint="cs"/>
          <w:rtl/>
        </w:rPr>
        <w:t>התיק נקבע לשמיעת ראיות</w:t>
      </w:r>
      <w:r>
        <w:rPr>
          <w:rFonts w:hint="cs"/>
          <w:rtl/>
        </w:rPr>
        <w:t xml:space="preserve">. </w:t>
      </w:r>
      <w:r w:rsidR="00B25617">
        <w:rPr>
          <w:rFonts w:hint="cs"/>
          <w:rtl/>
        </w:rPr>
        <w:t>במסגרת פרשת התביעה נשמעה עדותם של שלושת השוטרים הצבאיים ששמם מצוין בדו"</w:t>
      </w:r>
      <w:r w:rsidR="00B70233">
        <w:rPr>
          <w:rFonts w:hint="cs"/>
          <w:rtl/>
        </w:rPr>
        <w:t>ח</w:t>
      </w:r>
      <w:r w:rsidR="000B564F">
        <w:rPr>
          <w:rFonts w:hint="cs"/>
          <w:rtl/>
        </w:rPr>
        <w:t xml:space="preserve"> התנועה</w:t>
      </w:r>
      <w:r w:rsidR="00B70233">
        <w:rPr>
          <w:rFonts w:hint="cs"/>
          <w:rtl/>
        </w:rPr>
        <w:t xml:space="preserve">. במסגרת פרשת ההגנה העיד </w:t>
      </w:r>
      <w:r w:rsidR="00B25617">
        <w:rPr>
          <w:rFonts w:hint="cs"/>
          <w:rtl/>
        </w:rPr>
        <w:t xml:space="preserve">הנאשם. </w:t>
      </w:r>
    </w:p>
    <w:p w14:paraId="4647728C" w14:textId="77777777" w:rsidR="00E5166A" w:rsidRDefault="00E5166A" w:rsidP="00E5166A">
      <w:pPr>
        <w:spacing w:before="240" w:after="240" w:line="360" w:lineRule="auto"/>
        <w:ind w:left="-57"/>
        <w:contextualSpacing/>
      </w:pPr>
    </w:p>
    <w:p w14:paraId="3E024418" w14:textId="77777777" w:rsidR="00E5166A" w:rsidRPr="00E5166A" w:rsidRDefault="00E5166A" w:rsidP="00E5166A">
      <w:pPr>
        <w:spacing w:before="240" w:after="240" w:line="360" w:lineRule="auto"/>
        <w:ind w:left="-417"/>
        <w:contextualSpacing/>
        <w:rPr>
          <w:b/>
          <w:bCs/>
          <w:u w:val="single"/>
        </w:rPr>
      </w:pPr>
      <w:r>
        <w:rPr>
          <w:rFonts w:hint="cs"/>
          <w:b/>
          <w:bCs/>
          <w:u w:val="single"/>
          <w:rtl/>
        </w:rPr>
        <w:t>בחינת הדברים</w:t>
      </w:r>
    </w:p>
    <w:p w14:paraId="77FB2162" w14:textId="77777777" w:rsidR="004A4A4B" w:rsidRDefault="004A4A4B" w:rsidP="000B564F">
      <w:pPr>
        <w:numPr>
          <w:ilvl w:val="0"/>
          <w:numId w:val="9"/>
        </w:numPr>
        <w:spacing w:before="240" w:after="240" w:line="360" w:lineRule="auto"/>
        <w:ind w:left="-57"/>
        <w:contextualSpacing/>
      </w:pPr>
      <w:r>
        <w:rPr>
          <w:rFonts w:hint="cs"/>
          <w:rtl/>
        </w:rPr>
        <w:t xml:space="preserve">שלושת השוטרים הצבאים שהעידו לפניי, הקפידו למסור דברים כהווייתם, </w:t>
      </w:r>
      <w:r w:rsidR="00C060A7">
        <w:rPr>
          <w:rFonts w:hint="cs"/>
          <w:rtl/>
        </w:rPr>
        <w:t>ניכר היה ש</w:t>
      </w:r>
      <w:r>
        <w:rPr>
          <w:rFonts w:hint="cs"/>
          <w:rtl/>
        </w:rPr>
        <w:t xml:space="preserve">עשו מאמץ לדייק בפרטים, אך לנוכח חלוף הזמן, </w:t>
      </w:r>
      <w:r w:rsidRPr="00C060A7">
        <w:rPr>
          <w:rFonts w:hint="cs"/>
          <w:b/>
          <w:bCs/>
          <w:rtl/>
        </w:rPr>
        <w:t>לא זכרו</w:t>
      </w:r>
      <w:r>
        <w:rPr>
          <w:rFonts w:hint="cs"/>
          <w:rtl/>
        </w:rPr>
        <w:t xml:space="preserve"> את רוב פרטי האירוע והפנו לדו</w:t>
      </w:r>
      <w:r w:rsidR="003C0BB6">
        <w:rPr>
          <w:rFonts w:hint="cs"/>
          <w:rtl/>
        </w:rPr>
        <w:t>"</w:t>
      </w:r>
      <w:r>
        <w:rPr>
          <w:rFonts w:hint="cs"/>
          <w:rtl/>
        </w:rPr>
        <w:t>ח התנועה</w:t>
      </w:r>
      <w:r w:rsidR="003C0BB6">
        <w:rPr>
          <w:rFonts w:hint="cs"/>
          <w:rtl/>
        </w:rPr>
        <w:t xml:space="preserve"> לאחר שאישרו את כתב ידם על גביו</w:t>
      </w:r>
      <w:r>
        <w:rPr>
          <w:rFonts w:hint="cs"/>
          <w:rtl/>
        </w:rPr>
        <w:t xml:space="preserve">. </w:t>
      </w:r>
      <w:r w:rsidR="003C0BB6">
        <w:rPr>
          <w:rFonts w:hint="cs"/>
          <w:rtl/>
        </w:rPr>
        <w:t>דו"ח התנועה שנרשם לנאשם</w:t>
      </w:r>
      <w:r w:rsidR="00E5166A">
        <w:rPr>
          <w:rFonts w:hint="cs"/>
          <w:rtl/>
        </w:rPr>
        <w:t xml:space="preserve"> (</w:t>
      </w:r>
      <w:r w:rsidR="00E5166A" w:rsidRPr="00E5166A">
        <w:rPr>
          <w:rFonts w:hint="cs"/>
          <w:b/>
          <w:bCs/>
          <w:rtl/>
        </w:rPr>
        <w:t>ת/1</w:t>
      </w:r>
      <w:r w:rsidR="00E5166A">
        <w:rPr>
          <w:rFonts w:hint="cs"/>
          <w:rtl/>
        </w:rPr>
        <w:t xml:space="preserve">) </w:t>
      </w:r>
      <w:r w:rsidR="00C060A7">
        <w:rPr>
          <w:rFonts w:hint="cs"/>
          <w:rtl/>
        </w:rPr>
        <w:t xml:space="preserve">התקבל </w:t>
      </w:r>
      <w:r w:rsidR="003C0BB6">
        <w:rPr>
          <w:rFonts w:hint="cs"/>
          <w:rtl/>
        </w:rPr>
        <w:t xml:space="preserve">כראיה מכוח </w:t>
      </w:r>
      <w:r w:rsidR="003C0BB6" w:rsidRPr="00C060A7">
        <w:rPr>
          <w:rFonts w:hint="cs"/>
          <w:b/>
          <w:bCs/>
          <w:rtl/>
        </w:rPr>
        <w:t>כלל הקפאת הזכירה שבעבר</w:t>
      </w:r>
      <w:r w:rsidR="00C060A7">
        <w:rPr>
          <w:rFonts w:hint="cs"/>
          <w:rtl/>
        </w:rPr>
        <w:t xml:space="preserve"> </w:t>
      </w:r>
      <w:r w:rsidR="003C0BB6">
        <w:rPr>
          <w:rFonts w:hint="cs"/>
          <w:rtl/>
        </w:rPr>
        <w:t>(</w:t>
      </w:r>
      <w:r w:rsidR="002D287B">
        <w:rPr>
          <w:rFonts w:hint="cs"/>
          <w:rtl/>
        </w:rPr>
        <w:t xml:space="preserve">לכלל ויישומו, בפרט ברישום דו"חות שוטרים, </w:t>
      </w:r>
      <w:r w:rsidR="003C0BB6">
        <w:rPr>
          <w:rFonts w:hint="cs"/>
          <w:rtl/>
        </w:rPr>
        <w:t>ראו</w:t>
      </w:r>
      <w:r w:rsidR="002D287B">
        <w:rPr>
          <w:rFonts w:hint="cs"/>
          <w:rtl/>
        </w:rPr>
        <w:t>,</w:t>
      </w:r>
      <w:r w:rsidR="003C0BB6">
        <w:rPr>
          <w:rFonts w:hint="cs"/>
          <w:rtl/>
        </w:rPr>
        <w:t xml:space="preserve"> למשל</w:t>
      </w:r>
      <w:r w:rsidR="002D287B">
        <w:rPr>
          <w:rFonts w:hint="cs"/>
          <w:rtl/>
        </w:rPr>
        <w:t>,</w:t>
      </w:r>
      <w:r w:rsidR="002D287B" w:rsidRPr="002D287B">
        <w:rPr>
          <w:rFonts w:hint="cs"/>
          <w:rtl/>
        </w:rPr>
        <w:t xml:space="preserve"> ע"ת 18/18 </w:t>
      </w:r>
      <w:r w:rsidR="002D287B" w:rsidRPr="002D287B">
        <w:rPr>
          <w:rFonts w:hint="cs"/>
          <w:b/>
          <w:bCs/>
          <w:rtl/>
        </w:rPr>
        <w:t>סמל גוצן נ' התובע הצבאי הראשי</w:t>
      </w:r>
      <w:r w:rsidR="002D287B" w:rsidRPr="002D287B">
        <w:rPr>
          <w:rFonts w:hint="cs"/>
          <w:rtl/>
        </w:rPr>
        <w:t xml:space="preserve"> והאסמכתאות שם (2018)</w:t>
      </w:r>
      <w:r w:rsidR="002D287B">
        <w:rPr>
          <w:rFonts w:hint="cs"/>
          <w:rtl/>
        </w:rPr>
        <w:t>)</w:t>
      </w:r>
      <w:r w:rsidR="003C0BB6">
        <w:rPr>
          <w:rFonts w:hint="cs"/>
          <w:rtl/>
        </w:rPr>
        <w:t xml:space="preserve">. </w:t>
      </w:r>
      <w:r w:rsidR="000B564F">
        <w:rPr>
          <w:rFonts w:hint="cs"/>
          <w:rtl/>
        </w:rPr>
        <w:t xml:space="preserve">בחלקים שעליהם העידו השוטרים הצבאיים בבית הדין מזיכרונם, נתגלו סתירות בין העדויות השונות. </w:t>
      </w:r>
      <w:r w:rsidR="003C0BB6">
        <w:rPr>
          <w:rFonts w:hint="cs"/>
          <w:rtl/>
        </w:rPr>
        <w:t>חלק מן הפרטים שנמסרו בעדויות השוטרים</w:t>
      </w:r>
      <w:r w:rsidR="000B564F" w:rsidRPr="000B564F">
        <w:rPr>
          <w:rFonts w:hint="cs"/>
          <w:rtl/>
        </w:rPr>
        <w:t xml:space="preserve"> </w:t>
      </w:r>
      <w:r w:rsidR="000B564F">
        <w:rPr>
          <w:rFonts w:hint="cs"/>
          <w:rtl/>
        </w:rPr>
        <w:t>עמד בסתירה גם לתוכן דו"ח התנועה</w:t>
      </w:r>
      <w:r w:rsidR="003C0BB6">
        <w:rPr>
          <w:rFonts w:hint="cs"/>
          <w:rtl/>
        </w:rPr>
        <w:t xml:space="preserve">. </w:t>
      </w:r>
      <w:r w:rsidR="000B564F">
        <w:rPr>
          <w:rFonts w:hint="cs"/>
          <w:rtl/>
        </w:rPr>
        <w:t>הדברים יפורטו להלן.</w:t>
      </w:r>
    </w:p>
    <w:p w14:paraId="783CB68B" w14:textId="1BE9C687" w:rsidR="00100584" w:rsidRDefault="00EC3286" w:rsidP="000B564F">
      <w:pPr>
        <w:numPr>
          <w:ilvl w:val="0"/>
          <w:numId w:val="9"/>
        </w:numPr>
        <w:spacing w:before="240" w:after="240" w:line="360" w:lineRule="auto"/>
        <w:ind w:left="-57"/>
        <w:contextualSpacing/>
      </w:pPr>
      <w:r w:rsidRPr="00701E91">
        <w:rPr>
          <w:rFonts w:hint="cs"/>
          <w:b/>
          <w:bCs/>
          <w:rtl/>
        </w:rPr>
        <w:t xml:space="preserve">רס"ל שלמה </w:t>
      </w:r>
      <w:r>
        <w:rPr>
          <w:rFonts w:hint="cs"/>
          <w:rtl/>
        </w:rPr>
        <w:t>מפעיל הממל"ז,</w:t>
      </w:r>
      <w:r w:rsidR="00B70233">
        <w:rPr>
          <w:rFonts w:hint="cs"/>
          <w:rtl/>
        </w:rPr>
        <w:t xml:space="preserve"> הוא </w:t>
      </w:r>
      <w:r w:rsidR="00B70233" w:rsidRPr="00701E91">
        <w:rPr>
          <w:rFonts w:hint="cs"/>
          <w:b/>
          <w:bCs/>
          <w:rtl/>
        </w:rPr>
        <w:t>מזהה העברה העיקרי</w:t>
      </w:r>
      <w:r>
        <w:rPr>
          <w:rFonts w:hint="cs"/>
          <w:rtl/>
        </w:rPr>
        <w:t xml:space="preserve">. רס"ל שלמה </w:t>
      </w:r>
      <w:r w:rsidR="00B70233">
        <w:rPr>
          <w:rFonts w:hint="cs"/>
          <w:rtl/>
        </w:rPr>
        <w:t xml:space="preserve">מסר במסגרת עדותו את הפרטים הבאים: </w:t>
      </w:r>
      <w:r w:rsidR="007621CD">
        <w:rPr>
          <w:rFonts w:hint="cs"/>
          <w:rtl/>
        </w:rPr>
        <w:t xml:space="preserve">מכמונת המהירות מוקמה בכביש שבשעתו זוהה </w:t>
      </w:r>
      <w:r>
        <w:rPr>
          <w:rFonts w:hint="cs"/>
          <w:rtl/>
        </w:rPr>
        <w:t>כ</w:t>
      </w:r>
      <w:r w:rsidR="007621CD">
        <w:rPr>
          <w:rFonts w:hint="cs"/>
          <w:rtl/>
        </w:rPr>
        <w:t xml:space="preserve">כביש מס' 70 אך כיום </w:t>
      </w:r>
      <w:r>
        <w:rPr>
          <w:rFonts w:hint="cs"/>
          <w:rtl/>
        </w:rPr>
        <w:t xml:space="preserve">בעקבות שינויים שנערכו באזור, </w:t>
      </w:r>
      <w:r w:rsidR="007621CD">
        <w:rPr>
          <w:rFonts w:hint="cs"/>
          <w:rtl/>
        </w:rPr>
        <w:t xml:space="preserve">מסומן ככביש מס' 67 ולזר כלי רכב הבאים מכיוון יקנעם לכיוון צומת פאראדיס, </w:t>
      </w:r>
      <w:r w:rsidR="007621CD" w:rsidRPr="00701E91">
        <w:rPr>
          <w:rFonts w:hint="cs"/>
          <w:b/>
          <w:bCs/>
          <w:rtl/>
        </w:rPr>
        <w:t>ממזרח למערב</w:t>
      </w:r>
      <w:r w:rsidR="007621CD">
        <w:rPr>
          <w:rFonts w:hint="cs"/>
          <w:rtl/>
        </w:rPr>
        <w:t xml:space="preserve">. העד ציין כי תחנה א' מוקמה בקילומטר 18.6, אם כי לעיתים ממוקמת בקילומטר ה </w:t>
      </w:r>
      <w:r w:rsidR="007621CD">
        <w:rPr>
          <w:rtl/>
        </w:rPr>
        <w:t>–</w:t>
      </w:r>
      <w:r w:rsidR="007621CD">
        <w:rPr>
          <w:rFonts w:hint="cs"/>
          <w:rtl/>
        </w:rPr>
        <w:t xml:space="preserve"> 19. בא</w:t>
      </w:r>
      <w:r w:rsidR="00100584">
        <w:rPr>
          <w:rFonts w:hint="cs"/>
          <w:rtl/>
        </w:rPr>
        <w:t>ו</w:t>
      </w:r>
      <w:r w:rsidR="007621CD">
        <w:rPr>
          <w:rFonts w:hint="cs"/>
          <w:rtl/>
        </w:rPr>
        <w:t xml:space="preserve">תו יום זכר העד כי עמד "בגובה הגשר ולא הכביש", בחלק התחתון שלו, הוא העריך כי גובהו היה כשלושה עד ארבעה מטרים מעל התנועה החולפת בכביש (עמ' 1 ש' 30-26 לפרוטוקול מיום 24.7.2019) וציין כי עמדת תצפית זו אפשרה לו לראות את הנעשה בתוך כלי הרכב. רס"ל שלמה ציין כי התקשה לזכור את פרטי האירוע, שכן </w:t>
      </w:r>
      <w:r w:rsidR="007621CD" w:rsidRPr="00701E91">
        <w:rPr>
          <w:rFonts w:hint="cs"/>
          <w:b/>
          <w:bCs/>
          <w:rtl/>
        </w:rPr>
        <w:t>חלף לא מעט זמן</w:t>
      </w:r>
      <w:r w:rsidR="007621CD">
        <w:rPr>
          <w:rFonts w:hint="cs"/>
          <w:rtl/>
        </w:rPr>
        <w:t xml:space="preserve"> מאז</w:t>
      </w:r>
      <w:r>
        <w:rPr>
          <w:rFonts w:hint="cs"/>
          <w:rtl/>
        </w:rPr>
        <w:t xml:space="preserve"> (עמ' 1 ש' 21)</w:t>
      </w:r>
      <w:r w:rsidR="007621CD">
        <w:rPr>
          <w:rFonts w:hint="cs"/>
          <w:rtl/>
        </w:rPr>
        <w:t xml:space="preserve">, וכי כל מה שמוסר עתה בעדותו </w:t>
      </w:r>
      <w:r>
        <w:rPr>
          <w:rFonts w:hint="cs"/>
          <w:rtl/>
        </w:rPr>
        <w:t>"זה על פי הדו"ח" (עמ' 1 ש' 32)</w:t>
      </w:r>
      <w:r w:rsidR="007621CD">
        <w:rPr>
          <w:rFonts w:hint="cs"/>
          <w:rtl/>
        </w:rPr>
        <w:t xml:space="preserve"> שאותו קרא טרם תחילת הדיון</w:t>
      </w:r>
      <w:r>
        <w:rPr>
          <w:rFonts w:hint="cs"/>
          <w:rtl/>
        </w:rPr>
        <w:t xml:space="preserve"> (עמ' 2 </w:t>
      </w:r>
      <w:r>
        <w:rPr>
          <w:rFonts w:hint="cs"/>
          <w:rtl/>
        </w:rPr>
        <w:lastRenderedPageBreak/>
        <w:t>ש' 23)</w:t>
      </w:r>
      <w:r w:rsidR="007621CD">
        <w:rPr>
          <w:rFonts w:hint="cs"/>
          <w:rtl/>
        </w:rPr>
        <w:t>. רס"ל שלמה העיד כי כיוון את הממל"ז למרכז רכב הלזירה שהיה בתנועה מתקרבת ומדד מהירות של 131 קמ"ש (לפני הפחתה)</w:t>
      </w:r>
      <w:r w:rsidR="00E5166A">
        <w:rPr>
          <w:rFonts w:hint="cs"/>
          <w:rtl/>
        </w:rPr>
        <w:t xml:space="preserve"> של "רכב מסוג טויוטה ורסו לבנה"</w:t>
      </w:r>
      <w:r w:rsidR="007621CD">
        <w:rPr>
          <w:rFonts w:hint="cs"/>
          <w:rtl/>
        </w:rPr>
        <w:t xml:space="preserve"> (עמ' 1 ש' 32-31). עוד מסר העד כי באותה עת הוא ושוטר נוסף בשם רסלאן שהו בתחנה א' וכי בתחנה ב' היתה סתיו ששימשה כאתת. רס"ל שלמה ציין כי דיווח </w:t>
      </w:r>
      <w:r w:rsidR="007621CD" w:rsidRPr="00100584">
        <w:rPr>
          <w:rFonts w:hint="cs"/>
          <w:b/>
          <w:bCs/>
          <w:rtl/>
        </w:rPr>
        <w:t>בטלפון</w:t>
      </w:r>
      <w:r w:rsidR="007621CD">
        <w:rPr>
          <w:rFonts w:hint="cs"/>
          <w:rtl/>
        </w:rPr>
        <w:t xml:space="preserve">, באמצעות האזנייה בשיחה מהירה לתחנה ב' </w:t>
      </w:r>
      <w:r w:rsidR="007621CD">
        <w:rPr>
          <w:rtl/>
        </w:rPr>
        <w:t>–</w:t>
      </w:r>
      <w:r w:rsidR="007621CD">
        <w:rPr>
          <w:rFonts w:hint="cs"/>
          <w:rtl/>
        </w:rPr>
        <w:t xml:space="preserve"> סתיו על הזיהוי "הודעתי את סוג הרכב, צבעו ושלוש ספרות אמצעיות" (עמ' 1 ש' 36-35)</w:t>
      </w:r>
      <w:r>
        <w:rPr>
          <w:rFonts w:hint="cs"/>
          <w:rtl/>
        </w:rPr>
        <w:t xml:space="preserve">. רס"ל שלמה מסר כי השוטר רסלאן שהיה איתו בתחנה א' היה "ברכב", הוא התקשה לזכור האם בתוכו או ליד הדלת "אבל הוא היה בהיכון לנסוע" (עמ' 2 ש' 2). רס"ל שלמה לא ידע לומר האם רסלאן ראה את רגע הזיהוי, </w:t>
      </w:r>
      <w:r w:rsidR="00701E91">
        <w:rPr>
          <w:rFonts w:hint="cs"/>
          <w:rtl/>
        </w:rPr>
        <w:t xml:space="preserve">הוסיף והעיד כי לאחר הזיהוי, </w:t>
      </w:r>
      <w:r>
        <w:rPr>
          <w:rFonts w:hint="cs"/>
          <w:rtl/>
        </w:rPr>
        <w:t xml:space="preserve">הוא הגיע בזריזות לרכב המשטרתי, ובמהלך הנסיעה שמר על </w:t>
      </w:r>
      <w:r w:rsidRPr="00100584">
        <w:rPr>
          <w:rFonts w:hint="cs"/>
          <w:b/>
          <w:bCs/>
          <w:rtl/>
        </w:rPr>
        <w:t>קשר עין רציף</w:t>
      </w:r>
      <w:r>
        <w:rPr>
          <w:rFonts w:hint="cs"/>
          <w:rtl/>
        </w:rPr>
        <w:t xml:space="preserve"> עם הרכב עד לתחנה ב'. </w:t>
      </w:r>
      <w:r w:rsidR="00100584">
        <w:rPr>
          <w:rFonts w:hint="cs"/>
          <w:rtl/>
        </w:rPr>
        <w:t>ב</w:t>
      </w:r>
      <w:r w:rsidR="00701E91">
        <w:rPr>
          <w:rFonts w:hint="cs"/>
          <w:rtl/>
        </w:rPr>
        <w:t xml:space="preserve">הגיעו לתחנה ב' זיהה שזה אכן הרכב שביצע את העברה, בהקשר זה הוסיף </w:t>
      </w:r>
      <w:r w:rsidR="00E5166A">
        <w:rPr>
          <w:rFonts w:hint="cs"/>
          <w:rtl/>
        </w:rPr>
        <w:t xml:space="preserve">שוב </w:t>
      </w:r>
      <w:r w:rsidR="00701E91">
        <w:rPr>
          <w:rFonts w:hint="cs"/>
          <w:rtl/>
        </w:rPr>
        <w:t xml:space="preserve">"אני לא זוכר את המקרה", אך הוסיף כי </w:t>
      </w:r>
      <w:r w:rsidR="00100584">
        <w:rPr>
          <w:rFonts w:hint="cs"/>
          <w:rtl/>
        </w:rPr>
        <w:t xml:space="preserve">בדרך כלל הוא </w:t>
      </w:r>
      <w:r w:rsidR="00701E91">
        <w:rPr>
          <w:rFonts w:hint="cs"/>
          <w:rtl/>
        </w:rPr>
        <w:t xml:space="preserve">שם לב לסממני זיהוי נוספים פרט לסוג, צבע וספרות אמצעיות, וכי </w:t>
      </w:r>
      <w:r w:rsidR="00E5166A">
        <w:rPr>
          <w:rFonts w:hint="cs"/>
          <w:rtl/>
        </w:rPr>
        <w:t>כאן הוא</w:t>
      </w:r>
      <w:r w:rsidR="00701E91">
        <w:rPr>
          <w:rFonts w:hint="cs"/>
          <w:rtl/>
        </w:rPr>
        <w:t xml:space="preserve"> לא זוכר האם אכן היו סממנים ייחודיים שכאלה. הוא הוסיף כי ניגש לנהג הציג בפניו את מהות העברה "</w:t>
      </w:r>
      <w:r w:rsidR="00701E91" w:rsidRPr="00701E91">
        <w:rPr>
          <w:rFonts w:hint="cs"/>
          <w:rtl/>
        </w:rPr>
        <w:t>אני זוכר שהייתה התלהמות מסוימת מצד נהג הרכב</w:t>
      </w:r>
      <w:r w:rsidR="00701E91">
        <w:rPr>
          <w:rFonts w:hint="cs"/>
          <w:rtl/>
        </w:rPr>
        <w:t>", כי הנאשם ניסה להקליט אותו, ביקש לראות את כיול המכשיר, לצלם את מסך המכשיר עם המדידה. רס"ל שלמה ציין כי אפשר לו לראות את החומר אך לא לצלמו. רס"ל שלמה ציין כי לאחר האירוע זוכר "</w:t>
      </w:r>
      <w:r w:rsidR="00E5166A">
        <w:rPr>
          <w:rFonts w:hint="cs"/>
          <w:rtl/>
        </w:rPr>
        <w:t xml:space="preserve">שקיבלתי הרבה טלפונים האם עצרתי </w:t>
      </w:r>
      <w:r w:rsidR="00701E91" w:rsidRPr="00701E91">
        <w:rPr>
          <w:rFonts w:hint="cs"/>
          <w:rtl/>
        </w:rPr>
        <w:t>בחור בשם רונן גלמן, אני לא זוכר ממי, אני זוכר שדיברו איתי אנשים עליו</w:t>
      </w:r>
      <w:r w:rsidR="00701E91">
        <w:rPr>
          <w:rFonts w:hint="cs"/>
          <w:rtl/>
        </w:rPr>
        <w:t>" (עמ' 2 ש' 16-15)</w:t>
      </w:r>
      <w:r w:rsidR="00701E91" w:rsidRPr="00701E91">
        <w:rPr>
          <w:rFonts w:hint="cs"/>
          <w:rtl/>
        </w:rPr>
        <w:t xml:space="preserve">. לשאלת </w:t>
      </w:r>
      <w:r w:rsidR="00701E91">
        <w:rPr>
          <w:rFonts w:hint="cs"/>
          <w:rtl/>
        </w:rPr>
        <w:t>בית הדין הוסיף כי "</w:t>
      </w:r>
      <w:r w:rsidR="00701E91" w:rsidRPr="00701E91">
        <w:rPr>
          <w:rFonts w:hint="cs"/>
          <w:rtl/>
        </w:rPr>
        <w:t xml:space="preserve">לעולם לא רשמתי דוח ולא ארשום </w:t>
      </w:r>
      <w:r w:rsidR="00701E91">
        <w:rPr>
          <w:rFonts w:hint="cs"/>
          <w:rtl/>
        </w:rPr>
        <w:t>...</w:t>
      </w:r>
      <w:r w:rsidR="00701E91" w:rsidRPr="00701E91">
        <w:rPr>
          <w:rFonts w:hint="cs"/>
          <w:rtl/>
        </w:rPr>
        <w:t xml:space="preserve"> אם אני לא בטוח בוודאות שהוא זה שביצע את העבירה</w:t>
      </w:r>
      <w:r w:rsidR="00701E91">
        <w:rPr>
          <w:rFonts w:hint="cs"/>
          <w:rtl/>
        </w:rPr>
        <w:t xml:space="preserve">" וכי אם יש ספק לא רושם דוח תנועה (עמ' 2 ש' 21-20). </w:t>
      </w:r>
      <w:r w:rsidR="00E5166A">
        <w:rPr>
          <w:rFonts w:hint="cs"/>
          <w:rtl/>
        </w:rPr>
        <w:t xml:space="preserve">העד יצר כאמור רושם </w:t>
      </w:r>
      <w:r w:rsidR="00E5166A" w:rsidRPr="00E5166A">
        <w:rPr>
          <w:rFonts w:hint="cs"/>
          <w:b/>
          <w:bCs/>
          <w:rtl/>
        </w:rPr>
        <w:t>אמין</w:t>
      </w:r>
      <w:r w:rsidR="00E5166A">
        <w:rPr>
          <w:rFonts w:hint="cs"/>
          <w:rtl/>
        </w:rPr>
        <w:t>, אולם נראה</w:t>
      </w:r>
      <w:r w:rsidR="00904385">
        <w:rPr>
          <w:rFonts w:hint="cs"/>
          <w:rtl/>
        </w:rPr>
        <w:t xml:space="preserve"> היה שזוכר חלקים מסוימים באירוע, כגון השיחה עם הנאשם בתחנה ב', </w:t>
      </w:r>
      <w:r w:rsidR="00E5166A" w:rsidRPr="00904385">
        <w:rPr>
          <w:rFonts w:hint="cs"/>
          <w:b/>
          <w:bCs/>
          <w:rtl/>
        </w:rPr>
        <w:t>ומתקשה לזכור פרטים טכניים</w:t>
      </w:r>
      <w:r w:rsidR="00E5166A">
        <w:rPr>
          <w:rFonts w:hint="cs"/>
          <w:rtl/>
        </w:rPr>
        <w:t xml:space="preserve"> שנוגעים, </w:t>
      </w:r>
      <w:r w:rsidR="000B564F">
        <w:rPr>
          <w:rFonts w:hint="cs"/>
          <w:rtl/>
        </w:rPr>
        <w:t xml:space="preserve">למיקומו של רסלאן בתחנה א', </w:t>
      </w:r>
      <w:r w:rsidR="00E5166A">
        <w:rPr>
          <w:rFonts w:hint="cs"/>
          <w:rtl/>
        </w:rPr>
        <w:t xml:space="preserve">למהירות </w:t>
      </w:r>
      <w:r w:rsidR="000B564F">
        <w:rPr>
          <w:rFonts w:hint="cs"/>
          <w:rtl/>
        </w:rPr>
        <w:t>הנסיעה שלו</w:t>
      </w:r>
      <w:r w:rsidR="00904385">
        <w:rPr>
          <w:rFonts w:hint="cs"/>
          <w:rtl/>
        </w:rPr>
        <w:t xml:space="preserve"> </w:t>
      </w:r>
      <w:r w:rsidR="00E5166A">
        <w:rPr>
          <w:rFonts w:hint="cs"/>
          <w:rtl/>
        </w:rPr>
        <w:t xml:space="preserve">ולזמן </w:t>
      </w:r>
      <w:r w:rsidR="00904385">
        <w:rPr>
          <w:rFonts w:hint="cs"/>
          <w:rtl/>
        </w:rPr>
        <w:t>ה</w:t>
      </w:r>
      <w:r w:rsidR="00E5166A">
        <w:rPr>
          <w:rFonts w:hint="cs"/>
          <w:rtl/>
        </w:rPr>
        <w:t xml:space="preserve">נסיעה </w:t>
      </w:r>
      <w:r w:rsidR="00904385">
        <w:rPr>
          <w:rFonts w:hint="cs"/>
          <w:rtl/>
        </w:rPr>
        <w:t xml:space="preserve">בין התחנות, </w:t>
      </w:r>
      <w:r w:rsidR="00E5166A">
        <w:rPr>
          <w:rFonts w:hint="cs"/>
          <w:rtl/>
        </w:rPr>
        <w:t>לאור העובדה שפעמים רבות</w:t>
      </w:r>
      <w:r w:rsidR="00904385">
        <w:rPr>
          <w:rFonts w:hint="cs"/>
          <w:rtl/>
        </w:rPr>
        <w:t xml:space="preserve"> עד אז ו</w:t>
      </w:r>
      <w:r w:rsidR="00E5166A">
        <w:rPr>
          <w:rFonts w:hint="cs"/>
          <w:rtl/>
        </w:rPr>
        <w:t xml:space="preserve">מאז </w:t>
      </w:r>
      <w:r w:rsidR="00904385">
        <w:rPr>
          <w:rFonts w:hint="cs"/>
          <w:rtl/>
        </w:rPr>
        <w:t>היה</w:t>
      </w:r>
      <w:r w:rsidR="00E5166A">
        <w:rPr>
          <w:rFonts w:hint="cs"/>
          <w:rtl/>
        </w:rPr>
        <w:t xml:space="preserve"> במכמונת המדוברת.</w:t>
      </w:r>
    </w:p>
    <w:p w14:paraId="4C33DBC5" w14:textId="77777777" w:rsidR="002D287B" w:rsidRDefault="00C060A7" w:rsidP="000B564F">
      <w:pPr>
        <w:numPr>
          <w:ilvl w:val="0"/>
          <w:numId w:val="9"/>
        </w:numPr>
        <w:spacing w:before="240" w:after="240" w:line="360" w:lineRule="auto"/>
        <w:ind w:left="-57"/>
        <w:contextualSpacing/>
      </w:pPr>
      <w:r w:rsidRPr="002D287B">
        <w:rPr>
          <w:rFonts w:hint="cs"/>
          <w:b/>
          <w:bCs/>
          <w:rtl/>
        </w:rPr>
        <w:t>סגן סתיו גבע</w:t>
      </w:r>
      <w:r>
        <w:rPr>
          <w:rFonts w:hint="cs"/>
          <w:rtl/>
        </w:rPr>
        <w:t xml:space="preserve"> שהתה במועד האירוע בתחנה ב' ושימשה כאתת. היא לא זכרה את מספר הכביש וידעה לומר שמכמונת המהירות מוקמה ליד הישוב בת שלמה.</w:t>
      </w:r>
      <w:r w:rsidR="006470F0">
        <w:rPr>
          <w:rFonts w:hint="cs"/>
          <w:rtl/>
        </w:rPr>
        <w:t xml:space="preserve"> העדה לא זכרה מה דווח לה בקשר מתחנה א', היא זיהתה את כתב ידה על דוח </w:t>
      </w:r>
      <w:r w:rsidR="006470F0" w:rsidRPr="006470F0">
        <w:rPr>
          <w:rFonts w:hint="cs"/>
          <w:rtl/>
        </w:rPr>
        <w:t>התנועה והפנתה ל</w:t>
      </w:r>
      <w:r w:rsidR="002D287B">
        <w:rPr>
          <w:rFonts w:hint="cs"/>
          <w:rtl/>
        </w:rPr>
        <w:t>רשום</w:t>
      </w:r>
      <w:r w:rsidR="006470F0" w:rsidRPr="006470F0">
        <w:rPr>
          <w:rFonts w:hint="cs"/>
          <w:rtl/>
        </w:rPr>
        <w:t xml:space="preserve"> בו</w:t>
      </w:r>
      <w:r w:rsidR="006470F0">
        <w:rPr>
          <w:rFonts w:hint="cs"/>
          <w:rtl/>
        </w:rPr>
        <w:t>. היא לא זכרה פרטים על ר</w:t>
      </w:r>
      <w:r w:rsidR="002D287B">
        <w:rPr>
          <w:rFonts w:hint="cs"/>
          <w:rtl/>
        </w:rPr>
        <w:t>ג</w:t>
      </w:r>
      <w:r w:rsidR="006470F0">
        <w:rPr>
          <w:rFonts w:hint="cs"/>
          <w:rtl/>
        </w:rPr>
        <w:t xml:space="preserve">ע </w:t>
      </w:r>
      <w:r w:rsidR="002D287B">
        <w:rPr>
          <w:rFonts w:hint="cs"/>
          <w:rtl/>
        </w:rPr>
        <w:t>עצירתו</w:t>
      </w:r>
      <w:r w:rsidR="006470F0">
        <w:rPr>
          <w:rFonts w:hint="cs"/>
          <w:rtl/>
        </w:rPr>
        <w:t xml:space="preserve"> של הנאשם </w:t>
      </w:r>
      <w:r w:rsidR="002D287B">
        <w:rPr>
          <w:rFonts w:hint="cs"/>
          <w:rtl/>
        </w:rPr>
        <w:t xml:space="preserve">בידה </w:t>
      </w:r>
      <w:r w:rsidR="006470F0">
        <w:rPr>
          <w:rFonts w:hint="cs"/>
          <w:rtl/>
        </w:rPr>
        <w:t>ועל השיח שהתנהל בעת רישום הדוח</w:t>
      </w:r>
      <w:r w:rsidR="000A1474">
        <w:rPr>
          <w:rFonts w:hint="cs"/>
          <w:rtl/>
        </w:rPr>
        <w:t xml:space="preserve"> (עמ' 7 ש' 38-30)</w:t>
      </w:r>
      <w:r w:rsidR="006470F0">
        <w:rPr>
          <w:rFonts w:hint="cs"/>
          <w:rtl/>
        </w:rPr>
        <w:t>.</w:t>
      </w:r>
      <w:r w:rsidR="002D287B">
        <w:rPr>
          <w:rFonts w:hint="cs"/>
          <w:rtl/>
        </w:rPr>
        <w:t xml:space="preserve"> העדה לא זכרה את המרחק בין התחנות, לא זכרה האם </w:t>
      </w:r>
      <w:r w:rsidR="00904385">
        <w:rPr>
          <w:rFonts w:hint="cs"/>
          <w:rtl/>
        </w:rPr>
        <w:t>היו</w:t>
      </w:r>
      <w:r w:rsidR="002D287B">
        <w:rPr>
          <w:rFonts w:hint="cs"/>
          <w:rtl/>
        </w:rPr>
        <w:t xml:space="preserve"> אנשים נוספים בתחנה ב'. לא זכרה באיזה אמצעי דווח לה מתחנה א' לעצור את כלי הרכב, </w:t>
      </w:r>
      <w:r w:rsidR="000B564F">
        <w:rPr>
          <w:rFonts w:hint="cs"/>
          <w:rtl/>
        </w:rPr>
        <w:t>בהמשך ציינה כי יכול והיה זה בטלפון מ</w:t>
      </w:r>
      <w:r w:rsidR="002D287B">
        <w:rPr>
          <w:rFonts w:hint="cs"/>
          <w:rtl/>
        </w:rPr>
        <w:t xml:space="preserve">רס"ל שלמה (עמ' 9-8). </w:t>
      </w:r>
      <w:r w:rsidR="000B564F">
        <w:rPr>
          <w:rFonts w:hint="cs"/>
          <w:rtl/>
        </w:rPr>
        <w:t>נזהרתי</w:t>
      </w:r>
      <w:r w:rsidR="00904385">
        <w:rPr>
          <w:rFonts w:hint="cs"/>
          <w:rtl/>
        </w:rPr>
        <w:t xml:space="preserve"> </w:t>
      </w:r>
      <w:r w:rsidR="000B564F">
        <w:rPr>
          <w:rFonts w:hint="cs"/>
          <w:rtl/>
        </w:rPr>
        <w:t xml:space="preserve">מקביעת </w:t>
      </w:r>
      <w:r w:rsidR="00904385">
        <w:rPr>
          <w:rFonts w:hint="cs"/>
          <w:rtl/>
        </w:rPr>
        <w:t>ממצאים על סמך עדותה של סתיו בבית הדין, לאור קושי ניכר בזיכרון</w:t>
      </w:r>
      <w:r w:rsidR="000B564F">
        <w:rPr>
          <w:rFonts w:hint="cs"/>
          <w:rtl/>
        </w:rPr>
        <w:t xml:space="preserve"> האירוע</w:t>
      </w:r>
      <w:r w:rsidR="00904385">
        <w:rPr>
          <w:rFonts w:hint="cs"/>
          <w:rtl/>
        </w:rPr>
        <w:t>.</w:t>
      </w:r>
    </w:p>
    <w:p w14:paraId="7C82F658" w14:textId="3BC17206" w:rsidR="002D6F05" w:rsidRDefault="002D6F05" w:rsidP="00904385">
      <w:pPr>
        <w:numPr>
          <w:ilvl w:val="0"/>
          <w:numId w:val="9"/>
        </w:numPr>
        <w:spacing w:before="240" w:after="240" w:line="360" w:lineRule="auto"/>
        <w:ind w:left="-57"/>
        <w:contextualSpacing/>
      </w:pPr>
      <w:r w:rsidRPr="002D6F05">
        <w:rPr>
          <w:rFonts w:hint="cs"/>
          <w:b/>
          <w:bCs/>
          <w:rtl/>
        </w:rPr>
        <w:t xml:space="preserve">סמל רסלאן </w:t>
      </w:r>
      <w:r>
        <w:rPr>
          <w:rFonts w:hint="cs"/>
          <w:rtl/>
        </w:rPr>
        <w:t xml:space="preserve">תיאר כי ביום האירוע היה "באוטו נהג" בתחנה א' ביחד עם רס"ל שלמה (עמ' 9 ש' 33). הוא לא זכר את פרטי האירוע, אך </w:t>
      </w:r>
      <w:r w:rsidR="00904385">
        <w:rPr>
          <w:rFonts w:hint="cs"/>
          <w:rtl/>
        </w:rPr>
        <w:t xml:space="preserve">זכר באופן </w:t>
      </w:r>
      <w:r w:rsidR="00904385" w:rsidRPr="00904385">
        <w:rPr>
          <w:rFonts w:hint="cs"/>
          <w:b/>
          <w:bCs/>
          <w:rtl/>
        </w:rPr>
        <w:t>עקרוני</w:t>
      </w:r>
      <w:r>
        <w:rPr>
          <w:rFonts w:hint="cs"/>
          <w:rtl/>
        </w:rPr>
        <w:t xml:space="preserve"> "שכל רכב ששלמה לזר, היה מדווח לתחנה ב את הפרטים של</w:t>
      </w:r>
      <w:r w:rsidR="00904385">
        <w:rPr>
          <w:rFonts w:hint="cs"/>
          <w:rtl/>
        </w:rPr>
        <w:t>ו, כולל שלוש ספרות אמצעיות וצבע" וכי נסעו</w:t>
      </w:r>
      <w:r>
        <w:rPr>
          <w:rFonts w:hint="cs"/>
          <w:rtl/>
        </w:rPr>
        <w:t xml:space="preserve"> אחריו ושמר</w:t>
      </w:r>
      <w:r w:rsidR="00904385">
        <w:rPr>
          <w:rFonts w:hint="cs"/>
          <w:rtl/>
        </w:rPr>
        <w:t>ו</w:t>
      </w:r>
      <w:r>
        <w:rPr>
          <w:rFonts w:hint="cs"/>
          <w:rtl/>
        </w:rPr>
        <w:t xml:space="preserve"> איתו על</w:t>
      </w:r>
      <w:r w:rsidR="00904385">
        <w:rPr>
          <w:rFonts w:hint="cs"/>
          <w:rtl/>
        </w:rPr>
        <w:t xml:space="preserve"> קשר עין </w:t>
      </w:r>
      <w:r>
        <w:rPr>
          <w:rFonts w:hint="cs"/>
          <w:rtl/>
        </w:rPr>
        <w:t xml:space="preserve">עד </w:t>
      </w:r>
      <w:r w:rsidR="00904385">
        <w:rPr>
          <w:rFonts w:hint="cs"/>
          <w:rtl/>
        </w:rPr>
        <w:t>להגעה</w:t>
      </w:r>
      <w:r>
        <w:rPr>
          <w:rFonts w:hint="cs"/>
          <w:rtl/>
        </w:rPr>
        <w:t xml:space="preserve"> לתחנה ב</w:t>
      </w:r>
      <w:r w:rsidR="00904385">
        <w:rPr>
          <w:rFonts w:hint="cs"/>
          <w:rtl/>
        </w:rPr>
        <w:t>'</w:t>
      </w:r>
      <w:r>
        <w:rPr>
          <w:rFonts w:hint="cs"/>
          <w:rtl/>
        </w:rPr>
        <w:t xml:space="preserve"> (עמ' 9 ש' 35-34). הוא העיד כי הדיווח היה </w:t>
      </w:r>
      <w:r w:rsidRPr="00904385">
        <w:rPr>
          <w:rFonts w:hint="cs"/>
          <w:b/>
          <w:bCs/>
          <w:rtl/>
        </w:rPr>
        <w:t>טלפוני</w:t>
      </w:r>
      <w:r>
        <w:rPr>
          <w:rFonts w:hint="cs"/>
          <w:rtl/>
        </w:rPr>
        <w:t xml:space="preserve"> לקצינה סתיו (עמ' 9 ש' 36). בהמשך השיב לשאלת ביה"ד כי תיאור זה הוא "באופן כללי על מה שאנחנו עושים, במקרה הזה ספציפי אני לא זוכר" (עמ' 10 ש' 2). הוא העיד כי תפקידו באירוע היה נהג וכי </w:t>
      </w:r>
      <w:r w:rsidR="00904385">
        <w:rPr>
          <w:rFonts w:hint="cs"/>
          <w:rtl/>
        </w:rPr>
        <w:t xml:space="preserve">הוא </w:t>
      </w:r>
      <w:r>
        <w:rPr>
          <w:rFonts w:hint="cs"/>
          <w:rtl/>
        </w:rPr>
        <w:t>לא יצא לדבר עם הנהגים וגם כאן לא זכר את השיח עם הנהג כי נשאר בכלי הרכב. הוא לא ידע לתאר את המרחק בין נקודת הלזירה לכלי הרכב הנוסעים.</w:t>
      </w:r>
      <w:r w:rsidR="00260DA9">
        <w:rPr>
          <w:rFonts w:hint="cs"/>
          <w:rtl/>
        </w:rPr>
        <w:t xml:space="preserve"> כשהופנה לדוח התנועה אישר את שנכתב שם כי שהה מחוץ לכלי הרכב והוסיף כי אינו זוכר, אך אם היה מחוץ לרכב שכן רישום הדוח מדויק יותר</w:t>
      </w:r>
      <w:r w:rsidR="00904385">
        <w:rPr>
          <w:rFonts w:hint="cs"/>
          <w:rtl/>
        </w:rPr>
        <w:t xml:space="preserve"> מזיכרונו עתה,</w:t>
      </w:r>
      <w:r w:rsidR="00260DA9">
        <w:rPr>
          <w:rFonts w:hint="cs"/>
          <w:rtl/>
        </w:rPr>
        <w:t xml:space="preserve"> הרכב היה "מונע ודלוק" (עמ' 10 ש' 30-23).</w:t>
      </w:r>
    </w:p>
    <w:p w14:paraId="47318FBF" w14:textId="77777777" w:rsidR="00904385" w:rsidRPr="00904385" w:rsidRDefault="00904385" w:rsidP="00904385">
      <w:pPr>
        <w:numPr>
          <w:ilvl w:val="0"/>
          <w:numId w:val="9"/>
        </w:numPr>
        <w:spacing w:before="240" w:after="240" w:line="360" w:lineRule="auto"/>
        <w:ind w:left="-57"/>
        <w:contextualSpacing/>
      </w:pPr>
      <w:r w:rsidRPr="00904385">
        <w:rPr>
          <w:rFonts w:hint="cs"/>
          <w:rtl/>
        </w:rPr>
        <w:lastRenderedPageBreak/>
        <w:t>מספר סתירות עלו</w:t>
      </w:r>
      <w:r>
        <w:rPr>
          <w:rFonts w:hint="cs"/>
          <w:rtl/>
        </w:rPr>
        <w:t>,</w:t>
      </w:r>
      <w:r w:rsidRPr="00904385">
        <w:rPr>
          <w:rFonts w:hint="cs"/>
          <w:rtl/>
        </w:rPr>
        <w:t xml:space="preserve"> אפוא</w:t>
      </w:r>
      <w:r>
        <w:rPr>
          <w:rFonts w:hint="cs"/>
          <w:rtl/>
        </w:rPr>
        <w:t>, בין העדויות בבית הדין לרישום על גבי דוח התנועה, אבחן אותן להלן.</w:t>
      </w:r>
      <w:r w:rsidRPr="00904385">
        <w:rPr>
          <w:rFonts w:hint="cs"/>
          <w:rtl/>
        </w:rPr>
        <w:t xml:space="preserve"> </w:t>
      </w:r>
    </w:p>
    <w:p w14:paraId="53645CF1" w14:textId="77777777" w:rsidR="00100584" w:rsidRDefault="003C0BB6" w:rsidP="004D75E9">
      <w:pPr>
        <w:numPr>
          <w:ilvl w:val="0"/>
          <w:numId w:val="9"/>
        </w:numPr>
        <w:spacing w:before="240" w:after="240" w:line="360" w:lineRule="auto"/>
        <w:ind w:left="-57"/>
        <w:contextualSpacing/>
      </w:pPr>
      <w:r w:rsidRPr="002D6F05">
        <w:rPr>
          <w:rFonts w:hint="cs"/>
          <w:b/>
          <w:bCs/>
          <w:u w:val="single"/>
          <w:rtl/>
        </w:rPr>
        <w:t>מיקום המכמונת</w:t>
      </w:r>
      <w:r>
        <w:rPr>
          <w:rFonts w:hint="cs"/>
          <w:rtl/>
        </w:rPr>
        <w:t xml:space="preserve"> </w:t>
      </w:r>
      <w:r w:rsidR="000B564F">
        <w:rPr>
          <w:rFonts w:hint="cs"/>
          <w:rtl/>
        </w:rPr>
        <w:t xml:space="preserve">- </w:t>
      </w:r>
      <w:r w:rsidR="00701E91" w:rsidRPr="00701E91">
        <w:rPr>
          <w:rFonts w:hint="cs"/>
          <w:rtl/>
        </w:rPr>
        <w:t xml:space="preserve">במהלך </w:t>
      </w:r>
      <w:r w:rsidR="00701E91" w:rsidRPr="002D6F05">
        <w:rPr>
          <w:rFonts w:hint="cs"/>
          <w:b/>
          <w:bCs/>
          <w:rtl/>
        </w:rPr>
        <w:t>החקירה הנגדית</w:t>
      </w:r>
      <w:r w:rsidR="00701E91" w:rsidRPr="00701E91">
        <w:rPr>
          <w:rFonts w:hint="cs"/>
          <w:rtl/>
        </w:rPr>
        <w:t xml:space="preserve"> עומת רס"ל שלמה עם </w:t>
      </w:r>
      <w:r w:rsidR="00100584">
        <w:rPr>
          <w:rFonts w:hint="cs"/>
          <w:rtl/>
        </w:rPr>
        <w:t>העובדה</w:t>
      </w:r>
      <w:r w:rsidR="00701E91">
        <w:rPr>
          <w:rFonts w:hint="cs"/>
          <w:rtl/>
        </w:rPr>
        <w:t xml:space="preserve"> שבעדות </w:t>
      </w:r>
      <w:r w:rsidR="00E70130">
        <w:rPr>
          <w:rFonts w:hint="cs"/>
          <w:rtl/>
        </w:rPr>
        <w:t xml:space="preserve">בבית הדין </w:t>
      </w:r>
      <w:r w:rsidR="00701E91">
        <w:rPr>
          <w:rFonts w:hint="cs"/>
          <w:rtl/>
        </w:rPr>
        <w:t>מסר שמדובר בכביש 67 בעוד שבדוח ובכ</w:t>
      </w:r>
      <w:r w:rsidR="00904385">
        <w:rPr>
          <w:rFonts w:hint="cs"/>
          <w:rtl/>
        </w:rPr>
        <w:t>תב האישום נכתב שמדובר בכביש 70; וכן עם העובדה ש</w:t>
      </w:r>
      <w:r w:rsidR="00701E91">
        <w:rPr>
          <w:rFonts w:hint="cs"/>
          <w:rtl/>
        </w:rPr>
        <w:t>בעדות</w:t>
      </w:r>
      <w:r w:rsidR="00E70130">
        <w:rPr>
          <w:rFonts w:hint="cs"/>
          <w:rtl/>
        </w:rPr>
        <w:t xml:space="preserve"> </w:t>
      </w:r>
      <w:r w:rsidR="00701E91">
        <w:rPr>
          <w:rFonts w:hint="cs"/>
          <w:rtl/>
        </w:rPr>
        <w:t>ציין ש</w:t>
      </w:r>
      <w:r w:rsidR="00100584">
        <w:rPr>
          <w:rFonts w:hint="cs"/>
          <w:rtl/>
        </w:rPr>
        <w:t xml:space="preserve">כיוון </w:t>
      </w:r>
      <w:r w:rsidR="00701E91">
        <w:rPr>
          <w:rFonts w:hint="cs"/>
          <w:rtl/>
        </w:rPr>
        <w:t xml:space="preserve">התנועה </w:t>
      </w:r>
      <w:r w:rsidR="00100584">
        <w:rPr>
          <w:rFonts w:hint="cs"/>
          <w:rtl/>
        </w:rPr>
        <w:t>הוא</w:t>
      </w:r>
      <w:r w:rsidR="00701E91">
        <w:rPr>
          <w:rFonts w:hint="cs"/>
          <w:rtl/>
        </w:rPr>
        <w:t xml:space="preserve"> ממזרח למערב בעוד שבכתב האישום נכתב</w:t>
      </w:r>
      <w:r w:rsidR="00904385">
        <w:rPr>
          <w:rFonts w:hint="cs"/>
          <w:rtl/>
        </w:rPr>
        <w:t xml:space="preserve">, בהסתמך על הדוח, </w:t>
      </w:r>
      <w:r w:rsidR="00701E91">
        <w:rPr>
          <w:rFonts w:hint="cs"/>
          <w:rtl/>
        </w:rPr>
        <w:t xml:space="preserve">שהתנועה היא מכיוון </w:t>
      </w:r>
      <w:r w:rsidR="00E70130">
        <w:rPr>
          <w:rFonts w:hint="cs"/>
          <w:rtl/>
        </w:rPr>
        <w:t xml:space="preserve">צפון לדרום. רס"ל שלמה השיב כי בעקבות ערעור שהגיש הנאשם על דחיית בקשתו לביטול דוח התנועה האמור, נבדקו הדברים והסתבר שסימון הכביש שונה ל </w:t>
      </w:r>
      <w:r w:rsidR="00E70130">
        <w:rPr>
          <w:rtl/>
        </w:rPr>
        <w:t>–</w:t>
      </w:r>
      <w:r w:rsidR="00E70130">
        <w:rPr>
          <w:rFonts w:hint="cs"/>
          <w:rtl/>
        </w:rPr>
        <w:t xml:space="preserve"> 67 וכי כיווני התנועה הם אכן ממזרח למערב, אך כי המיקום של </w:t>
      </w:r>
      <w:r w:rsidR="00100584">
        <w:rPr>
          <w:rFonts w:hint="cs"/>
          <w:rtl/>
        </w:rPr>
        <w:t xml:space="preserve">המכמונת </w:t>
      </w:r>
      <w:r w:rsidR="00E70130">
        <w:rPr>
          <w:rFonts w:hint="cs"/>
          <w:rtl/>
        </w:rPr>
        <w:t>היה בבת שלמה ואין חולק כי שם בוצעה העברה</w:t>
      </w:r>
      <w:r w:rsidR="00904385">
        <w:rPr>
          <w:rFonts w:hint="cs"/>
          <w:rtl/>
        </w:rPr>
        <w:t xml:space="preserve"> (בהקשר גם סעיף 5 ב </w:t>
      </w:r>
      <w:r w:rsidR="00904385">
        <w:rPr>
          <w:rtl/>
        </w:rPr>
        <w:t>–</w:t>
      </w:r>
      <w:r w:rsidR="00904385">
        <w:rPr>
          <w:rFonts w:hint="cs"/>
          <w:rtl/>
        </w:rPr>
        <w:t xml:space="preserve"> ת/2ב)</w:t>
      </w:r>
      <w:r w:rsidR="00E70130">
        <w:rPr>
          <w:rFonts w:hint="cs"/>
          <w:rtl/>
        </w:rPr>
        <w:t xml:space="preserve">. </w:t>
      </w:r>
      <w:r w:rsidR="00100584">
        <w:rPr>
          <w:rFonts w:hint="cs"/>
          <w:rtl/>
        </w:rPr>
        <w:t xml:space="preserve">ייאמר מיד כי את טענות </w:t>
      </w:r>
      <w:r w:rsidR="004D75E9">
        <w:rPr>
          <w:rFonts w:hint="cs"/>
          <w:rtl/>
        </w:rPr>
        <w:t>הנאשם</w:t>
      </w:r>
      <w:r w:rsidR="00100584">
        <w:rPr>
          <w:rFonts w:hint="cs"/>
          <w:rtl/>
        </w:rPr>
        <w:t xml:space="preserve"> בכל הנוגע למיקום המכמונת שעלו ביחס לסימון מספר הכביש וכיוון התנועה</w:t>
      </w:r>
      <w:r w:rsidR="00904385">
        <w:rPr>
          <w:rFonts w:hint="cs"/>
          <w:rtl/>
        </w:rPr>
        <w:t>,</w:t>
      </w:r>
      <w:r w:rsidR="00100584">
        <w:rPr>
          <w:rFonts w:hint="cs"/>
          <w:rtl/>
        </w:rPr>
        <w:t xml:space="preserve"> בניגוד לכתוב בכתב האישום, לבדן מצאתי </w:t>
      </w:r>
      <w:r w:rsidR="00100584" w:rsidRPr="002D6F05">
        <w:rPr>
          <w:rFonts w:hint="cs"/>
          <w:b/>
          <w:bCs/>
          <w:rtl/>
        </w:rPr>
        <w:t>לדחות</w:t>
      </w:r>
      <w:r w:rsidR="00904385">
        <w:rPr>
          <w:rFonts w:hint="cs"/>
          <w:rtl/>
        </w:rPr>
        <w:t>.</w:t>
      </w:r>
      <w:r w:rsidR="00100584">
        <w:rPr>
          <w:rFonts w:hint="cs"/>
          <w:rtl/>
        </w:rPr>
        <w:t xml:space="preserve"> </w:t>
      </w:r>
      <w:r w:rsidR="00904385">
        <w:rPr>
          <w:rFonts w:hint="cs"/>
          <w:rtl/>
        </w:rPr>
        <w:t>הטעם המרכזי לכך הוא העובדה</w:t>
      </w:r>
      <w:r w:rsidR="00100584">
        <w:rPr>
          <w:rFonts w:hint="cs"/>
          <w:rtl/>
        </w:rPr>
        <w:t xml:space="preserve"> </w:t>
      </w:r>
      <w:r w:rsidR="00904385">
        <w:rPr>
          <w:rFonts w:hint="cs"/>
          <w:rtl/>
        </w:rPr>
        <w:t>ש</w:t>
      </w:r>
      <w:r w:rsidR="00100584">
        <w:rPr>
          <w:rFonts w:hint="cs"/>
          <w:rtl/>
        </w:rPr>
        <w:t xml:space="preserve">לא קמה מחלוקת אמיתית </w:t>
      </w:r>
      <w:r w:rsidR="004A4A4B">
        <w:rPr>
          <w:rFonts w:hint="cs"/>
          <w:rtl/>
        </w:rPr>
        <w:t xml:space="preserve">לגבי המיקום. להיפך, הנאשם הציג </w:t>
      </w:r>
      <w:r w:rsidR="00100584">
        <w:rPr>
          <w:rFonts w:hint="cs"/>
          <w:rtl/>
        </w:rPr>
        <w:t xml:space="preserve">לרס"ל שלמה סרטון שחזור שבמסגרתו צילם הנאשם את מיקום תחנה ב' ותחנה א'. רס"ל שלמה </w:t>
      </w:r>
      <w:r w:rsidR="00904385">
        <w:rPr>
          <w:rFonts w:hint="cs"/>
          <w:rtl/>
        </w:rPr>
        <w:t>מסר</w:t>
      </w:r>
      <w:r w:rsidR="00100584">
        <w:rPr>
          <w:rFonts w:hint="cs"/>
          <w:rtl/>
        </w:rPr>
        <w:t xml:space="preserve"> </w:t>
      </w:r>
      <w:r w:rsidR="00904385">
        <w:rPr>
          <w:rFonts w:hint="cs"/>
          <w:rtl/>
        </w:rPr>
        <w:t>ש</w:t>
      </w:r>
      <w:r w:rsidR="00100584">
        <w:rPr>
          <w:rFonts w:hint="cs"/>
          <w:rtl/>
        </w:rPr>
        <w:t xml:space="preserve">אינו יכול לחשוף במדויק את מיקום תחנה א', אך אישר את </w:t>
      </w:r>
      <w:r w:rsidR="00904385">
        <w:rPr>
          <w:rFonts w:hint="cs"/>
          <w:rtl/>
        </w:rPr>
        <w:t xml:space="preserve">המיקום </w:t>
      </w:r>
      <w:r w:rsidR="00100584">
        <w:rPr>
          <w:rFonts w:hint="cs"/>
          <w:rtl/>
        </w:rPr>
        <w:t xml:space="preserve">שראה בסרטון והוסיף כי המיקום שהציג הנאשם בסרטון הוא בקילומטר ה </w:t>
      </w:r>
      <w:r w:rsidR="00100584">
        <w:rPr>
          <w:rtl/>
        </w:rPr>
        <w:t>–</w:t>
      </w:r>
      <w:r w:rsidR="00100584">
        <w:rPr>
          <w:rFonts w:hint="cs"/>
          <w:rtl/>
        </w:rPr>
        <w:t xml:space="preserve"> 19, בעוד שהוא במועד ביצוע העברה עמד בקילומטר ה - 18.6. משבין הצדדים לא קמה למעשה מחלוקת על מיקום האירוע מצאתי כי אין באי הדיוק </w:t>
      </w:r>
      <w:r w:rsidR="004D75E9">
        <w:rPr>
          <w:rFonts w:hint="cs"/>
          <w:rtl/>
        </w:rPr>
        <w:t>ב</w:t>
      </w:r>
      <w:r w:rsidR="00904385">
        <w:rPr>
          <w:rFonts w:hint="cs"/>
          <w:rtl/>
        </w:rPr>
        <w:t>מספר הכביש ובכיוון התנועה</w:t>
      </w:r>
      <w:r w:rsidR="00100584">
        <w:rPr>
          <w:rFonts w:hint="cs"/>
          <w:rtl/>
        </w:rPr>
        <w:t xml:space="preserve"> כשלעצמו </w:t>
      </w:r>
      <w:r w:rsidR="004A4A4B">
        <w:rPr>
          <w:rFonts w:hint="cs"/>
          <w:rtl/>
        </w:rPr>
        <w:t>בכתב האישום</w:t>
      </w:r>
      <w:r w:rsidR="004D75E9">
        <w:rPr>
          <w:rFonts w:hint="cs"/>
          <w:rtl/>
        </w:rPr>
        <w:t>,</w:t>
      </w:r>
      <w:r w:rsidR="004A4A4B">
        <w:rPr>
          <w:rFonts w:hint="cs"/>
          <w:rtl/>
        </w:rPr>
        <w:t xml:space="preserve"> כדי </w:t>
      </w:r>
      <w:r w:rsidR="00100584">
        <w:rPr>
          <w:rFonts w:hint="cs"/>
          <w:rtl/>
        </w:rPr>
        <w:t>להשליך על האישום.</w:t>
      </w:r>
    </w:p>
    <w:p w14:paraId="4C4E5920" w14:textId="77777777" w:rsidR="00100584" w:rsidRDefault="00100584" w:rsidP="00904385">
      <w:pPr>
        <w:spacing w:before="240" w:after="240" w:line="360" w:lineRule="auto"/>
        <w:ind w:left="-57"/>
        <w:contextualSpacing/>
      </w:pPr>
      <w:r>
        <w:rPr>
          <w:rFonts w:hint="cs"/>
          <w:rtl/>
        </w:rPr>
        <w:t>אף על פי כן, החשש האפשרי לטעות בזיהוי</w:t>
      </w:r>
      <w:r w:rsidR="004A4A4B">
        <w:rPr>
          <w:rFonts w:hint="cs"/>
          <w:rtl/>
        </w:rPr>
        <w:t xml:space="preserve"> כלי הרכב</w:t>
      </w:r>
      <w:r>
        <w:rPr>
          <w:rFonts w:hint="cs"/>
          <w:rtl/>
        </w:rPr>
        <w:t xml:space="preserve"> נשען על </w:t>
      </w:r>
      <w:r w:rsidRPr="00100584">
        <w:rPr>
          <w:rFonts w:hint="cs"/>
          <w:b/>
          <w:bCs/>
          <w:rtl/>
        </w:rPr>
        <w:t>שני</w:t>
      </w:r>
      <w:r>
        <w:rPr>
          <w:rFonts w:hint="cs"/>
          <w:rtl/>
        </w:rPr>
        <w:t xml:space="preserve"> עניינים מהותיים</w:t>
      </w:r>
      <w:r w:rsidR="00904385">
        <w:rPr>
          <w:rFonts w:hint="cs"/>
          <w:rtl/>
        </w:rPr>
        <w:t xml:space="preserve"> </w:t>
      </w:r>
      <w:r w:rsidR="00904385" w:rsidRPr="004D75E9">
        <w:rPr>
          <w:rFonts w:hint="cs"/>
          <w:b/>
          <w:bCs/>
          <w:rtl/>
        </w:rPr>
        <w:t>במצטבר</w:t>
      </w:r>
      <w:r>
        <w:rPr>
          <w:rFonts w:hint="cs"/>
          <w:rtl/>
        </w:rPr>
        <w:t xml:space="preserve">. </w:t>
      </w:r>
    </w:p>
    <w:p w14:paraId="74BDF6B7" w14:textId="77777777" w:rsidR="00B710FD" w:rsidRDefault="0043602F" w:rsidP="004D75E9">
      <w:pPr>
        <w:numPr>
          <w:ilvl w:val="0"/>
          <w:numId w:val="9"/>
        </w:numPr>
        <w:spacing w:before="240" w:after="240" w:line="360" w:lineRule="auto"/>
        <w:ind w:left="-57"/>
        <w:contextualSpacing/>
      </w:pPr>
      <w:r w:rsidRPr="0043602F">
        <w:rPr>
          <w:rFonts w:hint="cs"/>
          <w:b/>
          <w:bCs/>
          <w:u w:val="single"/>
          <w:rtl/>
        </w:rPr>
        <w:t>המרחק בין התחנות</w:t>
      </w:r>
      <w:r w:rsidR="004D75E9">
        <w:rPr>
          <w:rFonts w:hint="cs"/>
          <w:rtl/>
        </w:rPr>
        <w:t xml:space="preserve"> </w:t>
      </w:r>
      <w:r w:rsidR="004D75E9" w:rsidRPr="004D75E9">
        <w:rPr>
          <w:rFonts w:hint="cs"/>
          <w:rtl/>
        </w:rPr>
        <w:t xml:space="preserve">- </w:t>
      </w:r>
      <w:r w:rsidR="00100584">
        <w:rPr>
          <w:rFonts w:hint="cs"/>
          <w:rtl/>
        </w:rPr>
        <w:t xml:space="preserve">לשאלת בית הדין השיב </w:t>
      </w:r>
      <w:r>
        <w:rPr>
          <w:rFonts w:hint="cs"/>
          <w:rtl/>
        </w:rPr>
        <w:t xml:space="preserve">רס"ל שלמה </w:t>
      </w:r>
      <w:r w:rsidR="00100584">
        <w:rPr>
          <w:rFonts w:hint="cs"/>
          <w:rtl/>
        </w:rPr>
        <w:t>כי</w:t>
      </w:r>
      <w:r w:rsidR="00100584" w:rsidRPr="00701E91">
        <w:rPr>
          <w:rFonts w:hint="cs"/>
          <w:rtl/>
        </w:rPr>
        <w:t xml:space="preserve"> המרחק בין תחנה א' לב' הוא </w:t>
      </w:r>
      <w:r w:rsidR="00100584" w:rsidRPr="0043602F">
        <w:rPr>
          <w:rFonts w:hint="cs"/>
          <w:b/>
          <w:bCs/>
          <w:rtl/>
        </w:rPr>
        <w:t>"מספר קילומטרים</w:t>
      </w:r>
      <w:r w:rsidR="00100584" w:rsidRPr="00701E91">
        <w:rPr>
          <w:rFonts w:hint="cs"/>
          <w:rtl/>
        </w:rPr>
        <w:t xml:space="preserve"> משהו כמו 4 קילומטרים. רישום מדויק הוא לפי דעתי </w:t>
      </w:r>
      <w:r w:rsidR="00100584" w:rsidRPr="004D75E9">
        <w:rPr>
          <w:rFonts w:hint="cs"/>
          <w:b/>
          <w:bCs/>
          <w:rtl/>
        </w:rPr>
        <w:t>4,200 מטר</w:t>
      </w:r>
      <w:r w:rsidR="00100584">
        <w:rPr>
          <w:rFonts w:hint="cs"/>
          <w:rtl/>
        </w:rPr>
        <w:t>" (עמ' 2 ש' 25</w:t>
      </w:r>
      <w:r w:rsidR="004D75E9">
        <w:rPr>
          <w:rFonts w:hint="cs"/>
          <w:rtl/>
        </w:rPr>
        <w:t>. הדגשות הוספו</w:t>
      </w:r>
      <w:r w:rsidR="00100584">
        <w:rPr>
          <w:rFonts w:hint="cs"/>
          <w:rtl/>
        </w:rPr>
        <w:t>)</w:t>
      </w:r>
      <w:r w:rsidR="00100584" w:rsidRPr="00701E91">
        <w:rPr>
          <w:rFonts w:hint="cs"/>
          <w:rtl/>
        </w:rPr>
        <w:t xml:space="preserve">. </w:t>
      </w:r>
      <w:r>
        <w:rPr>
          <w:rFonts w:hint="cs"/>
          <w:rtl/>
        </w:rPr>
        <w:t>עוד הוסיף רס"ל שלמה כי אין חשש לאובדן הקשר עם הרכב שזוהה כי</w:t>
      </w:r>
      <w:r w:rsidR="00100584">
        <w:rPr>
          <w:rFonts w:hint="cs"/>
          <w:rtl/>
        </w:rPr>
        <w:t xml:space="preserve"> "</w:t>
      </w:r>
      <w:r w:rsidR="00100584" w:rsidRPr="00701E91">
        <w:rPr>
          <w:rFonts w:hint="cs"/>
          <w:rtl/>
        </w:rPr>
        <w:t>אין שום אפשרות לפנות באיזושהי פנייה בדרך כי אין פנייה בין תחנה א' לתחנה ב'. עוצרים את האנשים ליד צומת שפייה בשול</w:t>
      </w:r>
      <w:r w:rsidR="00100584">
        <w:rPr>
          <w:rFonts w:hint="cs"/>
          <w:rtl/>
        </w:rPr>
        <w:t>" (עמ' 2 ש' 26-25)</w:t>
      </w:r>
      <w:r w:rsidR="00100584" w:rsidRPr="00701E91">
        <w:rPr>
          <w:rFonts w:hint="cs"/>
          <w:rtl/>
        </w:rPr>
        <w:t xml:space="preserve">. </w:t>
      </w:r>
      <w:r w:rsidR="00E70130">
        <w:rPr>
          <w:rFonts w:hint="cs"/>
          <w:rtl/>
        </w:rPr>
        <w:t xml:space="preserve">רס"ל שלמה </w:t>
      </w:r>
      <w:r w:rsidR="007C4181">
        <w:rPr>
          <w:rFonts w:hint="cs"/>
          <w:rtl/>
        </w:rPr>
        <w:t xml:space="preserve">עומת </w:t>
      </w:r>
      <w:r w:rsidR="00E70130">
        <w:rPr>
          <w:rFonts w:hint="cs"/>
          <w:rtl/>
        </w:rPr>
        <w:t>עם העובדה שבדוח התנועה נכתב שהמרחק בין תחנה א' לתחנה ב' ה</w:t>
      </w:r>
      <w:r w:rsidR="00904385">
        <w:rPr>
          <w:rFonts w:hint="cs"/>
          <w:rtl/>
        </w:rPr>
        <w:t>ו</w:t>
      </w:r>
      <w:r w:rsidR="00E70130">
        <w:rPr>
          <w:rFonts w:hint="cs"/>
          <w:rtl/>
        </w:rPr>
        <w:t xml:space="preserve">א </w:t>
      </w:r>
      <w:r w:rsidR="00E70130" w:rsidRPr="0043602F">
        <w:rPr>
          <w:rFonts w:hint="cs"/>
          <w:b/>
          <w:bCs/>
          <w:rtl/>
        </w:rPr>
        <w:t>300 מטרים בלבד</w:t>
      </w:r>
      <w:r w:rsidR="00E70130">
        <w:rPr>
          <w:rFonts w:hint="cs"/>
          <w:rtl/>
        </w:rPr>
        <w:t xml:space="preserve"> ו</w:t>
      </w:r>
      <w:r w:rsidR="00904385">
        <w:rPr>
          <w:rFonts w:hint="cs"/>
          <w:rtl/>
        </w:rPr>
        <w:t>נדרש להשיב</w:t>
      </w:r>
      <w:r w:rsidR="00E70130">
        <w:rPr>
          <w:rFonts w:hint="cs"/>
          <w:rtl/>
        </w:rPr>
        <w:t xml:space="preserve"> כיצד מתיישב הר</w:t>
      </w:r>
      <w:r>
        <w:rPr>
          <w:rFonts w:hint="cs"/>
          <w:rtl/>
        </w:rPr>
        <w:t>י</w:t>
      </w:r>
      <w:r w:rsidR="00E70130">
        <w:rPr>
          <w:rFonts w:hint="cs"/>
          <w:rtl/>
        </w:rPr>
        <w:t xml:space="preserve">שום בדוח עם עדותו בבית הדין כי מדובר במרחק של 4200 מטרים. רס"ל שלמה </w:t>
      </w:r>
      <w:r>
        <w:rPr>
          <w:rFonts w:hint="cs"/>
          <w:rtl/>
        </w:rPr>
        <w:t>עמד על דעתו</w:t>
      </w:r>
      <w:r w:rsidR="00E70130">
        <w:rPr>
          <w:rFonts w:hint="cs"/>
          <w:rtl/>
        </w:rPr>
        <w:t xml:space="preserve"> כי </w:t>
      </w:r>
      <w:r w:rsidR="00E70130" w:rsidRPr="00904385">
        <w:rPr>
          <w:rFonts w:hint="cs"/>
          <w:b/>
          <w:bCs/>
          <w:rtl/>
        </w:rPr>
        <w:t>לאחר שהדברים נבחנו לעומק</w:t>
      </w:r>
      <w:r w:rsidR="00E70130">
        <w:rPr>
          <w:rFonts w:hint="cs"/>
          <w:rtl/>
        </w:rPr>
        <w:t xml:space="preserve">, המרחק בין התחנות הוא </w:t>
      </w:r>
      <w:r w:rsidR="00E70130" w:rsidRPr="0043602F">
        <w:rPr>
          <w:rFonts w:hint="cs"/>
          <w:b/>
          <w:bCs/>
          <w:rtl/>
        </w:rPr>
        <w:t xml:space="preserve">4200 </w:t>
      </w:r>
      <w:r w:rsidRPr="0043602F">
        <w:rPr>
          <w:rFonts w:hint="cs"/>
          <w:b/>
          <w:bCs/>
          <w:rtl/>
        </w:rPr>
        <w:t>מטרים</w:t>
      </w:r>
      <w:r>
        <w:rPr>
          <w:rFonts w:hint="cs"/>
          <w:rtl/>
        </w:rPr>
        <w:t xml:space="preserve"> </w:t>
      </w:r>
      <w:r w:rsidR="00E70130">
        <w:rPr>
          <w:rFonts w:hint="cs"/>
          <w:rtl/>
        </w:rPr>
        <w:t>(עמ' 3 ש' 4). הנאשם ציין בפני רס"ל שלמה כי מדובר בפער גדול ורס"ל שלמה ביאר "</w:t>
      </w:r>
      <w:r w:rsidR="00E70130" w:rsidRPr="00E70130">
        <w:rPr>
          <w:rtl/>
        </w:rPr>
        <w:t xml:space="preserve">אחרי שנסענו ובדקנו את הקילומטרים זה הרבה יותר מ300 זה 4200. </w:t>
      </w:r>
      <w:r w:rsidR="00E70130" w:rsidRPr="0043602F">
        <w:rPr>
          <w:b/>
          <w:bCs/>
          <w:rtl/>
        </w:rPr>
        <w:t>הטעות היא בדוח</w:t>
      </w:r>
      <w:r w:rsidR="00E70130" w:rsidRPr="00E70130">
        <w:rPr>
          <w:rtl/>
        </w:rPr>
        <w:t>. גם בדוחות שאני רושם כיום אנחנו מדייקים יותר את המרחק בית תחנה א' לב'. שוב אני אומר שאין שום פנייה או אפשרות לפנות במהלך הנסיעה מתחנה א' לתחנה ב'</w:t>
      </w:r>
      <w:r w:rsidR="00E70130">
        <w:rPr>
          <w:rFonts w:hint="cs"/>
          <w:rtl/>
        </w:rPr>
        <w:t>" (עמ' 3 ש' 8-6) והוסיף כי מדובר ב"</w:t>
      </w:r>
      <w:r w:rsidR="00E70130" w:rsidRPr="007C4181">
        <w:rPr>
          <w:rFonts w:hint="cs"/>
          <w:b/>
          <w:bCs/>
          <w:rtl/>
        </w:rPr>
        <w:t>דקה נסיעה</w:t>
      </w:r>
      <w:r w:rsidR="00E70130">
        <w:rPr>
          <w:rFonts w:hint="cs"/>
          <w:rtl/>
        </w:rPr>
        <w:t>" (עמ' 3 ש' 10)</w:t>
      </w:r>
      <w:r w:rsidR="00E70130" w:rsidRPr="00E70130">
        <w:rPr>
          <w:rtl/>
        </w:rPr>
        <w:t>.</w:t>
      </w:r>
      <w:r w:rsidR="00E70130">
        <w:rPr>
          <w:rFonts w:hint="cs"/>
          <w:rtl/>
        </w:rPr>
        <w:t xml:space="preserve"> </w:t>
      </w:r>
    </w:p>
    <w:p w14:paraId="36AEBF5F" w14:textId="77777777" w:rsidR="00B710FD" w:rsidRDefault="00B710FD" w:rsidP="00AB077B">
      <w:pPr>
        <w:spacing w:before="240" w:after="240" w:line="360" w:lineRule="auto"/>
        <w:ind w:left="-57"/>
        <w:contextualSpacing/>
        <w:rPr>
          <w:rtl/>
        </w:rPr>
      </w:pPr>
      <w:r w:rsidRPr="00AB077B">
        <w:rPr>
          <w:rFonts w:hint="cs"/>
          <w:b/>
          <w:bCs/>
          <w:rtl/>
        </w:rPr>
        <w:t>סגן סתיו</w:t>
      </w:r>
      <w:r w:rsidRPr="00B710FD">
        <w:rPr>
          <w:rFonts w:hint="cs"/>
          <w:rtl/>
        </w:rPr>
        <w:t xml:space="preserve"> </w:t>
      </w:r>
      <w:r w:rsidR="00AB077B" w:rsidRPr="00B710FD">
        <w:rPr>
          <w:rFonts w:hint="cs"/>
          <w:rtl/>
        </w:rPr>
        <w:t>ב</w:t>
      </w:r>
      <w:r w:rsidR="00AB077B">
        <w:rPr>
          <w:rFonts w:hint="cs"/>
          <w:rtl/>
        </w:rPr>
        <w:t>פתח ה</w:t>
      </w:r>
      <w:r w:rsidR="00AB077B" w:rsidRPr="00B710FD">
        <w:rPr>
          <w:rFonts w:hint="cs"/>
          <w:rtl/>
        </w:rPr>
        <w:t xml:space="preserve">עדות </w:t>
      </w:r>
      <w:r w:rsidRPr="00B710FD">
        <w:rPr>
          <w:rFonts w:hint="cs"/>
          <w:rtl/>
        </w:rPr>
        <w:t>התקשתה להעריך את המרחק בין התחנות.</w:t>
      </w:r>
      <w:r>
        <w:rPr>
          <w:rFonts w:hint="cs"/>
          <w:rtl/>
        </w:rPr>
        <w:t xml:space="preserve"> בחקירה הנגדית הוצגה לה מפה של האזור (ביחס של 1:50), היא התבקשה לסמן את מיקום התחנות על גבי המפה וסימנה אותן כך שהמרחק ביניהן הוא כ- 100 מטרים (ס/1). התרשמתי כי הסרטוט נעשה מבלי להבין את משמעות המרחק שסומן. </w:t>
      </w:r>
      <w:r w:rsidR="00AB077B">
        <w:rPr>
          <w:rFonts w:hint="cs"/>
          <w:rtl/>
        </w:rPr>
        <w:t>אלא ש</w:t>
      </w:r>
      <w:r>
        <w:rPr>
          <w:rFonts w:hint="cs"/>
          <w:rtl/>
        </w:rPr>
        <w:t>אז נשאלה העדה בכמה זמן היא מעריכה את מרחק ההליכה בין התחנות והשיבה 7 דקות (עמ' 8 ש' 16), היא השיבה כי למיטב זיכרונה יכולה היתה לראות את תחנה א', אך כי "זה כל פעם משתנה"</w:t>
      </w:r>
      <w:r w:rsidR="00032B58">
        <w:rPr>
          <w:rFonts w:hint="cs"/>
          <w:rtl/>
        </w:rPr>
        <w:t xml:space="preserve"> (עמ' 8 ש' 19)</w:t>
      </w:r>
      <w:r>
        <w:rPr>
          <w:rFonts w:hint="cs"/>
          <w:rtl/>
        </w:rPr>
        <w:t xml:space="preserve">. מובן שתשובותיה של העדה אינן מתיישבות עם הערכתו של רס"ל שלמה כי המרחק בין התחנות היה מעל לארבעה קילומטר. אך הרושם הוא שהעדה התקשתה </w:t>
      </w:r>
      <w:r w:rsidR="004D75E9">
        <w:rPr>
          <w:rFonts w:hint="cs"/>
          <w:rtl/>
        </w:rPr>
        <w:t xml:space="preserve">כאמור </w:t>
      </w:r>
      <w:r>
        <w:rPr>
          <w:rFonts w:hint="cs"/>
          <w:rtl/>
        </w:rPr>
        <w:t>לזכור את הפרט האמור</w:t>
      </w:r>
      <w:r w:rsidR="004D75E9">
        <w:rPr>
          <w:rFonts w:hint="cs"/>
          <w:rtl/>
        </w:rPr>
        <w:t xml:space="preserve"> או להעריך את המרחק</w:t>
      </w:r>
      <w:r>
        <w:rPr>
          <w:rFonts w:hint="cs"/>
          <w:rtl/>
        </w:rPr>
        <w:t xml:space="preserve">. </w:t>
      </w:r>
    </w:p>
    <w:p w14:paraId="68F060C6" w14:textId="77777777" w:rsidR="00B710FD" w:rsidRPr="00B710FD" w:rsidRDefault="00B710FD" w:rsidP="004D75E9">
      <w:pPr>
        <w:spacing w:before="240" w:after="240" w:line="360" w:lineRule="auto"/>
        <w:ind w:left="-57"/>
        <w:contextualSpacing/>
        <w:rPr>
          <w:rtl/>
        </w:rPr>
      </w:pPr>
      <w:r w:rsidRPr="00AB077B">
        <w:rPr>
          <w:rFonts w:hint="cs"/>
          <w:b/>
          <w:bCs/>
          <w:rtl/>
        </w:rPr>
        <w:lastRenderedPageBreak/>
        <w:t>סמל רסלאן</w:t>
      </w:r>
      <w:r>
        <w:rPr>
          <w:rFonts w:hint="cs"/>
          <w:rtl/>
        </w:rPr>
        <w:t xml:space="preserve"> </w:t>
      </w:r>
      <w:r w:rsidR="00032B58">
        <w:rPr>
          <w:rFonts w:hint="cs"/>
          <w:rtl/>
        </w:rPr>
        <w:t xml:space="preserve">בעדותו </w:t>
      </w:r>
      <w:r>
        <w:rPr>
          <w:rFonts w:hint="cs"/>
          <w:rtl/>
        </w:rPr>
        <w:t xml:space="preserve">העריך את המרחק בין התחנות בכשלושה קילומטרים (עמ' 10 ש' 4), </w:t>
      </w:r>
      <w:r w:rsidR="009A1164">
        <w:rPr>
          <w:rFonts w:hint="cs"/>
          <w:rtl/>
        </w:rPr>
        <w:t xml:space="preserve">כך שתיאורו מתקרב </w:t>
      </w:r>
      <w:r>
        <w:rPr>
          <w:rFonts w:hint="cs"/>
          <w:rtl/>
        </w:rPr>
        <w:t>ל</w:t>
      </w:r>
      <w:r w:rsidR="009A1164">
        <w:rPr>
          <w:rFonts w:hint="cs"/>
          <w:rtl/>
        </w:rPr>
        <w:t>זה</w:t>
      </w:r>
      <w:r>
        <w:rPr>
          <w:rFonts w:hint="cs"/>
          <w:rtl/>
        </w:rPr>
        <w:t xml:space="preserve"> של רס"ל שלמה בבית הדין. </w:t>
      </w:r>
      <w:r w:rsidR="00AB077B">
        <w:rPr>
          <w:rFonts w:hint="cs"/>
          <w:rtl/>
        </w:rPr>
        <w:t xml:space="preserve">אולם, </w:t>
      </w:r>
      <w:r w:rsidR="009A1164">
        <w:rPr>
          <w:rFonts w:hint="cs"/>
          <w:rtl/>
        </w:rPr>
        <w:t xml:space="preserve">הוא </w:t>
      </w:r>
      <w:r w:rsidR="00AB077B">
        <w:rPr>
          <w:rFonts w:hint="cs"/>
          <w:rtl/>
        </w:rPr>
        <w:t>העריך את</w:t>
      </w:r>
      <w:r>
        <w:rPr>
          <w:rFonts w:hint="cs"/>
          <w:rtl/>
        </w:rPr>
        <w:t xml:space="preserve"> מרחק הנסיעה בין התחנות </w:t>
      </w:r>
      <w:r w:rsidR="00032B58">
        <w:rPr>
          <w:rFonts w:hint="cs"/>
          <w:rtl/>
        </w:rPr>
        <w:t>ב</w:t>
      </w:r>
      <w:r w:rsidR="00376DCD">
        <w:rPr>
          <w:rFonts w:hint="cs"/>
          <w:rtl/>
        </w:rPr>
        <w:t>כ</w:t>
      </w:r>
      <w:r>
        <w:rPr>
          <w:rFonts w:hint="cs"/>
          <w:rtl/>
        </w:rPr>
        <w:t>דקה עד דקה וחצי (עמ' 10 ש' 6), הערכה שאינה מתיישבת עם המרחק</w:t>
      </w:r>
      <w:r w:rsidR="00376DCD">
        <w:rPr>
          <w:rFonts w:hint="cs"/>
          <w:rtl/>
        </w:rPr>
        <w:t xml:space="preserve"> שתיאר</w:t>
      </w:r>
      <w:r>
        <w:rPr>
          <w:rFonts w:hint="cs"/>
          <w:rtl/>
        </w:rPr>
        <w:t xml:space="preserve">. </w:t>
      </w:r>
      <w:r w:rsidR="00CC1BEC">
        <w:rPr>
          <w:rFonts w:hint="cs"/>
          <w:rtl/>
        </w:rPr>
        <w:t>מכל מקום ברור</w:t>
      </w:r>
      <w:r w:rsidR="00376DCD">
        <w:rPr>
          <w:rFonts w:hint="cs"/>
          <w:rtl/>
        </w:rPr>
        <w:t>,</w:t>
      </w:r>
      <w:r w:rsidR="00CC1BEC">
        <w:rPr>
          <w:rFonts w:hint="cs"/>
          <w:rtl/>
        </w:rPr>
        <w:t xml:space="preserve"> כי אף אילו המרחק בין התחנות הוא כשלושה קילומטרים כפי שתיאר אותו רסלאן, </w:t>
      </w:r>
      <w:r w:rsidR="00376DCD">
        <w:rPr>
          <w:rFonts w:hint="cs"/>
          <w:rtl/>
        </w:rPr>
        <w:t>אין קשר</w:t>
      </w:r>
      <w:r>
        <w:rPr>
          <w:rFonts w:hint="cs"/>
          <w:rtl/>
        </w:rPr>
        <w:t xml:space="preserve"> עין </w:t>
      </w:r>
      <w:r w:rsidRPr="00376DCD">
        <w:rPr>
          <w:rFonts w:hint="cs"/>
          <w:b/>
          <w:bCs/>
          <w:rtl/>
        </w:rPr>
        <w:t>בין</w:t>
      </w:r>
      <w:r>
        <w:rPr>
          <w:rFonts w:hint="cs"/>
          <w:rtl/>
        </w:rPr>
        <w:t xml:space="preserve"> התחנות </w:t>
      </w:r>
      <w:r w:rsidR="009C1F66">
        <w:rPr>
          <w:rFonts w:hint="cs"/>
          <w:rtl/>
        </w:rPr>
        <w:t>ועלול להיות גם</w:t>
      </w:r>
      <w:r>
        <w:rPr>
          <w:rFonts w:hint="cs"/>
          <w:rtl/>
        </w:rPr>
        <w:t xml:space="preserve"> קושי לשמור על קשר ע</w:t>
      </w:r>
      <w:r w:rsidR="00CC1BEC">
        <w:rPr>
          <w:rFonts w:hint="cs"/>
          <w:rtl/>
        </w:rPr>
        <w:t xml:space="preserve">ין רציף, עם רכב שזוהה בתחנה א' </w:t>
      </w:r>
      <w:r w:rsidR="009C1F66">
        <w:rPr>
          <w:rFonts w:hint="cs"/>
          <w:rtl/>
        </w:rPr>
        <w:t>בעת שנ</w:t>
      </w:r>
      <w:r w:rsidR="009A1164">
        <w:rPr>
          <w:rFonts w:hint="cs"/>
          <w:rtl/>
        </w:rPr>
        <w:t>ו</w:t>
      </w:r>
      <w:r w:rsidR="00376DCD">
        <w:rPr>
          <w:rFonts w:hint="cs"/>
          <w:rtl/>
        </w:rPr>
        <w:t xml:space="preserve">סע במהירות גבוהה </w:t>
      </w:r>
      <w:r w:rsidR="00CC1BEC">
        <w:rPr>
          <w:rFonts w:hint="cs"/>
          <w:rtl/>
        </w:rPr>
        <w:t>ל</w:t>
      </w:r>
      <w:r w:rsidR="009C1F66">
        <w:rPr>
          <w:rFonts w:hint="cs"/>
          <w:rtl/>
        </w:rPr>
        <w:t xml:space="preserve">עבר </w:t>
      </w:r>
      <w:r w:rsidR="00CC1BEC">
        <w:rPr>
          <w:rFonts w:hint="cs"/>
          <w:rtl/>
        </w:rPr>
        <w:t xml:space="preserve">תחנה ב'. </w:t>
      </w:r>
      <w:r w:rsidR="004D75E9">
        <w:rPr>
          <w:rFonts w:hint="cs"/>
          <w:rtl/>
        </w:rPr>
        <w:t xml:space="preserve">בהקשר זה, </w:t>
      </w:r>
      <w:r w:rsidR="00032B58" w:rsidRPr="007B7D93">
        <w:rPr>
          <w:rFonts w:hint="cs"/>
          <w:b/>
          <w:bCs/>
          <w:rtl/>
        </w:rPr>
        <w:t>הנאשם</w:t>
      </w:r>
      <w:r w:rsidR="00032B58">
        <w:rPr>
          <w:rFonts w:hint="cs"/>
          <w:rtl/>
        </w:rPr>
        <w:t xml:space="preserve"> מסר בעדותו בבית הדין כי נסע מבת שלמה בערך ארבעה וחצי קילומטרים עד שנעצר בתחנה ב', וכי המתין כחמש דקות עד להגעתם של השוטרים</w:t>
      </w:r>
      <w:r w:rsidR="007B7D93">
        <w:rPr>
          <w:rFonts w:hint="cs"/>
          <w:rtl/>
        </w:rPr>
        <w:t xml:space="preserve"> (עמ</w:t>
      </w:r>
      <w:r w:rsidR="004D75E9">
        <w:rPr>
          <w:rFonts w:hint="cs"/>
          <w:rtl/>
        </w:rPr>
        <w:t>'</w:t>
      </w:r>
      <w:r w:rsidR="007B7D93">
        <w:rPr>
          <w:rFonts w:hint="cs"/>
          <w:rtl/>
        </w:rPr>
        <w:t xml:space="preserve"> 13 ש' 11,12,25)</w:t>
      </w:r>
      <w:r w:rsidR="00032B58">
        <w:rPr>
          <w:rFonts w:hint="cs"/>
          <w:rtl/>
        </w:rPr>
        <w:t>.</w:t>
      </w:r>
    </w:p>
    <w:p w14:paraId="68BD6DC9" w14:textId="77777777" w:rsidR="003C0BB6" w:rsidRDefault="002D6F05" w:rsidP="002D6F05">
      <w:pPr>
        <w:spacing w:before="240" w:after="240" w:line="360" w:lineRule="auto"/>
        <w:ind w:left="-57"/>
        <w:contextualSpacing/>
      </w:pPr>
      <w:r>
        <w:rPr>
          <w:rFonts w:hint="cs"/>
          <w:rtl/>
        </w:rPr>
        <w:t xml:space="preserve">העדים מוסרים אפוא פרטים סותרים בנוגע לנתון זה, אשר ממילא עומד בסתירה למה שנכתב בדוח התנועה. </w:t>
      </w:r>
      <w:r w:rsidR="0043602F">
        <w:rPr>
          <w:rFonts w:hint="cs"/>
          <w:rtl/>
        </w:rPr>
        <w:t xml:space="preserve">הפער האמור בין </w:t>
      </w:r>
      <w:r>
        <w:rPr>
          <w:rFonts w:hint="cs"/>
          <w:rtl/>
        </w:rPr>
        <w:t>הנתון שב</w:t>
      </w:r>
      <w:r w:rsidR="0043602F">
        <w:rPr>
          <w:rFonts w:hint="cs"/>
          <w:rtl/>
        </w:rPr>
        <w:t xml:space="preserve">דוח לבין </w:t>
      </w:r>
      <w:r>
        <w:rPr>
          <w:rFonts w:hint="cs"/>
          <w:rtl/>
        </w:rPr>
        <w:t xml:space="preserve">העדויות ובפרט עדותו </w:t>
      </w:r>
      <w:r w:rsidR="0043602F">
        <w:rPr>
          <w:rFonts w:hint="cs"/>
          <w:rtl/>
        </w:rPr>
        <w:t>של רס"ל שלמה</w:t>
      </w:r>
      <w:r>
        <w:rPr>
          <w:rFonts w:hint="cs"/>
          <w:rtl/>
        </w:rPr>
        <w:t>, שציין כי לאחר המקרה של הנאשם נערכה מדידה מדויקת של המרחק בין התחנות</w:t>
      </w:r>
      <w:r w:rsidR="0043602F">
        <w:rPr>
          <w:rFonts w:hint="cs"/>
          <w:rtl/>
        </w:rPr>
        <w:t xml:space="preserve">, לא זו בלבד שמעלה חשש לאי דיוק בפרטים שמולאו בדוח התנועה (חשש המצטרף לאי דיוקים נוספים שיובהרו להלן), אלא הוא פער שיורד </w:t>
      </w:r>
      <w:r w:rsidR="0043602F" w:rsidRPr="007C4181">
        <w:rPr>
          <w:rFonts w:hint="cs"/>
          <w:b/>
          <w:bCs/>
          <w:rtl/>
        </w:rPr>
        <w:t>לשורשו של ענין</w:t>
      </w:r>
      <w:r w:rsidR="0043602F">
        <w:rPr>
          <w:rFonts w:hint="cs"/>
          <w:rtl/>
        </w:rPr>
        <w:t xml:space="preserve">. </w:t>
      </w:r>
      <w:r w:rsidR="003C0BB6">
        <w:rPr>
          <w:rFonts w:hint="cs"/>
          <w:rtl/>
        </w:rPr>
        <w:t xml:space="preserve">הוא משליך על היכולת של השוטרים </w:t>
      </w:r>
      <w:r>
        <w:rPr>
          <w:rFonts w:hint="cs"/>
          <w:rtl/>
        </w:rPr>
        <w:t xml:space="preserve">אשר זיהו את </w:t>
      </w:r>
      <w:r w:rsidR="003C0BB6">
        <w:rPr>
          <w:rFonts w:hint="cs"/>
          <w:rtl/>
        </w:rPr>
        <w:t xml:space="preserve">העברה לשמור על קשר עין </w:t>
      </w:r>
      <w:r w:rsidR="003C0BB6" w:rsidRPr="004D75E9">
        <w:rPr>
          <w:rFonts w:hint="cs"/>
          <w:b/>
          <w:bCs/>
          <w:rtl/>
        </w:rPr>
        <w:t>רציף</w:t>
      </w:r>
      <w:r w:rsidR="003C0BB6">
        <w:rPr>
          <w:rFonts w:hint="cs"/>
          <w:rtl/>
        </w:rPr>
        <w:t xml:space="preserve"> עם הרכב שזוהה</w:t>
      </w:r>
      <w:r w:rsidR="00032B58">
        <w:rPr>
          <w:rFonts w:hint="cs"/>
          <w:rtl/>
        </w:rPr>
        <w:t xml:space="preserve"> (ראו והשוו לע"ת 2/18 </w:t>
      </w:r>
      <w:r w:rsidR="00032B58" w:rsidRPr="00032B58">
        <w:rPr>
          <w:rFonts w:hint="cs"/>
          <w:b/>
          <w:bCs/>
          <w:rtl/>
        </w:rPr>
        <w:t>רנ"ג משה נ' התובע הצבאי הראשי</w:t>
      </w:r>
      <w:r w:rsidR="00032B58">
        <w:rPr>
          <w:rFonts w:hint="cs"/>
          <w:rtl/>
        </w:rPr>
        <w:t xml:space="preserve"> (2018))</w:t>
      </w:r>
      <w:r w:rsidR="003C0BB6">
        <w:rPr>
          <w:rFonts w:hint="cs"/>
          <w:rtl/>
        </w:rPr>
        <w:t xml:space="preserve">. </w:t>
      </w:r>
    </w:p>
    <w:p w14:paraId="46299A66" w14:textId="77777777" w:rsidR="00260DA9" w:rsidRDefault="003C0BB6" w:rsidP="004D75E9">
      <w:pPr>
        <w:numPr>
          <w:ilvl w:val="0"/>
          <w:numId w:val="9"/>
        </w:numPr>
        <w:spacing w:before="240" w:after="240" w:line="360" w:lineRule="auto"/>
        <w:ind w:left="-57"/>
        <w:contextualSpacing/>
      </w:pPr>
      <w:r>
        <w:rPr>
          <w:rFonts w:hint="cs"/>
          <w:b/>
          <w:bCs/>
          <w:u w:val="single"/>
          <w:rtl/>
        </w:rPr>
        <w:t>שמירת קשר עין רציף</w:t>
      </w:r>
      <w:r w:rsidR="004D75E9">
        <w:rPr>
          <w:rFonts w:hint="cs"/>
          <w:rtl/>
        </w:rPr>
        <w:t xml:space="preserve"> - </w:t>
      </w:r>
      <w:r w:rsidR="007C4181" w:rsidRPr="007C4181">
        <w:rPr>
          <w:rFonts w:ascii="Calibri" w:hAnsi="Calibri" w:hint="cs"/>
          <w:rtl/>
        </w:rPr>
        <w:t>בעדותו של רס"ל שלמה מסר כי לאחר זיהוי העברה נכנסו בזריזות לכלי הרכב המשטרתי "והמשכנו נסיעה תוך כדי שאני רואה אותו במהלך הנסיעה, זה לא מסובך לשמור על קשר עין ברגע שאנחנו לוזרים כי יש מרחק ראייה. בנוסף יש עיקול במהלך הנסיעה עד לתחנה ב'. בכל זאת הייתי בקשר עין רציף עם הרכב" (עמ' 2 ש' 6-3).</w:t>
      </w:r>
      <w:r w:rsidR="007C4181" w:rsidRPr="007C4181">
        <w:rPr>
          <w:rFonts w:hint="cs"/>
          <w:rtl/>
        </w:rPr>
        <w:t xml:space="preserve"> </w:t>
      </w:r>
      <w:r>
        <w:rPr>
          <w:rFonts w:hint="cs"/>
          <w:rtl/>
        </w:rPr>
        <w:t xml:space="preserve">בחקירה הנגדית אישר רס"ל שלמה לאחר שהוצג לו המיקום שבו הוא עמד, כי </w:t>
      </w:r>
      <w:r w:rsidR="00302E8B">
        <w:rPr>
          <w:rFonts w:hint="cs"/>
          <w:rtl/>
        </w:rPr>
        <w:t>מרגע הלזירה עד הרגע שבו הוא נכנס לרכב המשטרתי לצורך נסיעה לתחנה ב'</w:t>
      </w:r>
      <w:r>
        <w:rPr>
          <w:rFonts w:hint="cs"/>
          <w:rtl/>
        </w:rPr>
        <w:t xml:space="preserve">, הוא נדרש </w:t>
      </w:r>
      <w:r w:rsidR="00302E8B" w:rsidRPr="004D75E9">
        <w:rPr>
          <w:rFonts w:hint="cs"/>
          <w:b/>
          <w:bCs/>
          <w:rtl/>
        </w:rPr>
        <w:t>לעבור גדר נמוכה לחצות תעלה ולעלו</w:t>
      </w:r>
      <w:r w:rsidR="002D6F05" w:rsidRPr="004D75E9">
        <w:rPr>
          <w:rFonts w:hint="cs"/>
          <w:b/>
          <w:bCs/>
          <w:rtl/>
        </w:rPr>
        <w:t>ת בחזרה לכביש</w:t>
      </w:r>
      <w:r w:rsidR="002D6F05">
        <w:rPr>
          <w:rFonts w:hint="cs"/>
          <w:rtl/>
        </w:rPr>
        <w:t xml:space="preserve"> שבו נמצאת הניידת, ו</w:t>
      </w:r>
      <w:r w:rsidR="00302E8B">
        <w:rPr>
          <w:rFonts w:hint="cs"/>
          <w:rtl/>
        </w:rPr>
        <w:t xml:space="preserve">ציין כי </w:t>
      </w:r>
      <w:r w:rsidR="00C060A7">
        <w:rPr>
          <w:rFonts w:hint="cs"/>
          <w:rtl/>
        </w:rPr>
        <w:t xml:space="preserve">מדובר בשניות בודדות, שכן </w:t>
      </w:r>
      <w:r w:rsidR="00302E8B">
        <w:rPr>
          <w:rFonts w:hint="cs"/>
          <w:rtl/>
        </w:rPr>
        <w:t xml:space="preserve">גובה הגדר לא עולה על גובה הברך וכי עשה זאת בריצה (עמ' 5 ש' 7-1). </w:t>
      </w:r>
      <w:r w:rsidR="002D6F05">
        <w:rPr>
          <w:rFonts w:hint="cs"/>
          <w:rtl/>
        </w:rPr>
        <w:t>פרטים דומים עלו גם בעדותו של סמל רסלאן שמסר כי רס"ל שלמה נדרש לקפוץ מעל הגדר לעבור את התעלה ולה</w:t>
      </w:r>
      <w:r w:rsidR="004D75E9">
        <w:rPr>
          <w:rFonts w:hint="cs"/>
          <w:rtl/>
        </w:rPr>
        <w:t>י</w:t>
      </w:r>
      <w:r w:rsidR="002D6F05">
        <w:rPr>
          <w:rFonts w:hint="cs"/>
          <w:rtl/>
        </w:rPr>
        <w:t xml:space="preserve">כנס לכלי הרכב (עמ' 10 ש' 7-6). </w:t>
      </w:r>
      <w:r w:rsidR="00260DA9">
        <w:rPr>
          <w:rFonts w:hint="cs"/>
          <w:rtl/>
        </w:rPr>
        <w:t xml:space="preserve">גם רסלאן ציין כי שומרים על קשר עין </w:t>
      </w:r>
      <w:r w:rsidR="00032B58">
        <w:rPr>
          <w:rFonts w:hint="cs"/>
          <w:rtl/>
        </w:rPr>
        <w:t xml:space="preserve">כל הדרך לתחנה ב', </w:t>
      </w:r>
      <w:r w:rsidR="00260DA9">
        <w:rPr>
          <w:rFonts w:hint="cs"/>
          <w:rtl/>
        </w:rPr>
        <w:t xml:space="preserve">ובמענה לשאלה כיצד, הוא השיב " אנחנו רואים אותו מולנו ונוסעים אחריו. אנחנו לא יכולים להעלות על המהירות המותרת ולכן יש תחנה ב" (עמ' 10 ש' 10-9). </w:t>
      </w:r>
    </w:p>
    <w:p w14:paraId="451527DA" w14:textId="77777777" w:rsidR="00812244" w:rsidRDefault="007C4181" w:rsidP="00812244">
      <w:pPr>
        <w:spacing w:before="240" w:after="240" w:line="360" w:lineRule="auto"/>
        <w:ind w:left="-57"/>
        <w:contextualSpacing/>
        <w:rPr>
          <w:rtl/>
        </w:rPr>
      </w:pPr>
      <w:r>
        <w:rPr>
          <w:rFonts w:hint="cs"/>
          <w:rtl/>
        </w:rPr>
        <w:t xml:space="preserve">היבט זה </w:t>
      </w:r>
      <w:r w:rsidR="00302E8B">
        <w:rPr>
          <w:rFonts w:hint="cs"/>
          <w:rtl/>
        </w:rPr>
        <w:t xml:space="preserve">של שמירת קשר עין רציף עם הרכב, </w:t>
      </w:r>
      <w:r>
        <w:rPr>
          <w:rFonts w:hint="cs"/>
          <w:rtl/>
        </w:rPr>
        <w:t>בעדו</w:t>
      </w:r>
      <w:r w:rsidR="00260DA9">
        <w:rPr>
          <w:rFonts w:hint="cs"/>
          <w:rtl/>
        </w:rPr>
        <w:t>יות</w:t>
      </w:r>
      <w:r>
        <w:rPr>
          <w:rFonts w:hint="cs"/>
          <w:rtl/>
        </w:rPr>
        <w:t xml:space="preserve"> הוא </w:t>
      </w:r>
      <w:r w:rsidRPr="00302E8B">
        <w:rPr>
          <w:rFonts w:hint="cs"/>
          <w:b/>
          <w:bCs/>
          <w:rtl/>
        </w:rPr>
        <w:t>מוקשה</w:t>
      </w:r>
      <w:r>
        <w:rPr>
          <w:rFonts w:hint="cs"/>
          <w:rtl/>
        </w:rPr>
        <w:t xml:space="preserve">. </w:t>
      </w:r>
      <w:r w:rsidR="00812244">
        <w:rPr>
          <w:rFonts w:hint="cs"/>
          <w:rtl/>
        </w:rPr>
        <w:t xml:space="preserve">בפסיקת בית הדין הצבאי לערעורים כבר נקבע בעבר כי - </w:t>
      </w:r>
    </w:p>
    <w:p w14:paraId="57A6A625" w14:textId="77777777" w:rsidR="00812244" w:rsidRPr="00812244" w:rsidRDefault="00812244" w:rsidP="00812244">
      <w:pPr>
        <w:ind w:left="935" w:right="567"/>
        <w:rPr>
          <w:rFonts w:ascii="David" w:hAnsi="David"/>
          <w:rtl/>
        </w:rPr>
      </w:pPr>
      <w:r w:rsidRPr="00812244">
        <w:rPr>
          <w:rFonts w:ascii="David" w:hAnsi="David" w:hint="cs"/>
          <w:rtl/>
        </w:rPr>
        <w:t xml:space="preserve">"הדעת נותנת כי ישנו קושי לשמור על קשר עין רצוף, על פני זמן ומרחק, בכביש ראשי ובהיעדר זיהוי מובהק של הרכב, בעזרת מספר הרישוי או לפחות חלקו. על כן מתעורר ספק האם אכן, בנסיבות כאן, נשמר קשר עין רצוף מן המדידה ועד לתפיסה" (ע"ת 20/13 </w:t>
      </w:r>
      <w:r w:rsidRPr="00812244">
        <w:rPr>
          <w:rFonts w:ascii="David" w:hAnsi="David" w:hint="cs"/>
          <w:b/>
          <w:bCs/>
          <w:rtl/>
        </w:rPr>
        <w:t>התובע הצבאי הראשי נ' רס"ן גבאי אמיר</w:t>
      </w:r>
      <w:r w:rsidRPr="00812244">
        <w:rPr>
          <w:rFonts w:ascii="David" w:hAnsi="David" w:hint="cs"/>
          <w:rtl/>
        </w:rPr>
        <w:t xml:space="preserve">, בפס' 15 </w:t>
      </w:r>
      <w:r>
        <w:rPr>
          <w:rFonts w:ascii="David" w:hAnsi="David" w:hint="cs"/>
          <w:rtl/>
        </w:rPr>
        <w:t>(2013)</w:t>
      </w:r>
      <w:r w:rsidRPr="00812244">
        <w:rPr>
          <w:rFonts w:ascii="David" w:hAnsi="David" w:hint="cs"/>
          <w:rtl/>
        </w:rPr>
        <w:t>).</w:t>
      </w:r>
    </w:p>
    <w:p w14:paraId="2F40AC04" w14:textId="77777777" w:rsidR="00812244" w:rsidRDefault="00812244" w:rsidP="00260DA9">
      <w:pPr>
        <w:spacing w:before="240" w:after="240" w:line="360" w:lineRule="auto"/>
        <w:ind w:left="-57"/>
        <w:contextualSpacing/>
        <w:rPr>
          <w:rtl/>
        </w:rPr>
      </w:pPr>
    </w:p>
    <w:p w14:paraId="5F13CF5F" w14:textId="77777777" w:rsidR="00701E91" w:rsidRDefault="007C4181" w:rsidP="00D30685">
      <w:pPr>
        <w:spacing w:before="240" w:after="240" w:line="360" w:lineRule="auto"/>
        <w:ind w:left="-57"/>
        <w:contextualSpacing/>
      </w:pPr>
      <w:r>
        <w:rPr>
          <w:rFonts w:hint="cs"/>
          <w:rtl/>
        </w:rPr>
        <w:t xml:space="preserve">ככל שאכן מדובר במרחק של כארבעה קילומטרים, </w:t>
      </w:r>
      <w:r w:rsidR="00812244">
        <w:rPr>
          <w:rFonts w:hint="cs"/>
          <w:rtl/>
        </w:rPr>
        <w:t xml:space="preserve">השאלה - </w:t>
      </w:r>
      <w:r>
        <w:rPr>
          <w:rFonts w:hint="cs"/>
          <w:rtl/>
        </w:rPr>
        <w:t xml:space="preserve">כיצד </w:t>
      </w:r>
      <w:r w:rsidR="00812244">
        <w:rPr>
          <w:rFonts w:hint="cs"/>
          <w:rtl/>
        </w:rPr>
        <w:t>יכולים עדי התביעה</w:t>
      </w:r>
      <w:r>
        <w:rPr>
          <w:rFonts w:hint="cs"/>
          <w:rtl/>
        </w:rPr>
        <w:t xml:space="preserve"> לטעון שנשמר קשר עין </w:t>
      </w:r>
      <w:r w:rsidRPr="00812244">
        <w:rPr>
          <w:rFonts w:hint="cs"/>
          <w:b/>
          <w:bCs/>
          <w:rtl/>
        </w:rPr>
        <w:t>רציף</w:t>
      </w:r>
      <w:r>
        <w:rPr>
          <w:rFonts w:hint="cs"/>
          <w:rtl/>
        </w:rPr>
        <w:t>, בין השוטרים שזיהו את</w:t>
      </w:r>
      <w:r w:rsidR="00812244">
        <w:rPr>
          <w:rFonts w:hint="cs"/>
          <w:rtl/>
        </w:rPr>
        <w:t xml:space="preserve"> העברה לבין הרכב שביצע את העברה </w:t>
      </w:r>
      <w:r w:rsidR="00812244">
        <w:rPr>
          <w:rtl/>
        </w:rPr>
        <w:t>–</w:t>
      </w:r>
      <w:r w:rsidR="00812244">
        <w:rPr>
          <w:rFonts w:hint="cs"/>
          <w:rtl/>
        </w:rPr>
        <w:t xml:space="preserve"> במקומה היא.</w:t>
      </w:r>
      <w:r>
        <w:rPr>
          <w:rFonts w:hint="cs"/>
          <w:rtl/>
        </w:rPr>
        <w:t xml:space="preserve"> </w:t>
      </w:r>
      <w:r w:rsidR="00C060A7">
        <w:rPr>
          <w:rFonts w:hint="cs"/>
          <w:rtl/>
        </w:rPr>
        <w:t>בהנחה</w:t>
      </w:r>
      <w:r>
        <w:rPr>
          <w:rFonts w:hint="cs"/>
          <w:rtl/>
        </w:rPr>
        <w:t xml:space="preserve"> שכ</w:t>
      </w:r>
      <w:r w:rsidR="00C060A7">
        <w:rPr>
          <w:rFonts w:hint="cs"/>
          <w:rtl/>
        </w:rPr>
        <w:t xml:space="preserve">לי הרכב שזוהה בממל"ז נע במהירות גבוהה מהמותר </w:t>
      </w:r>
      <w:r>
        <w:rPr>
          <w:rFonts w:hint="cs"/>
          <w:rtl/>
        </w:rPr>
        <w:t>על פי חוק</w:t>
      </w:r>
      <w:r w:rsidR="00C060A7">
        <w:rPr>
          <w:rFonts w:hint="cs"/>
          <w:rtl/>
        </w:rPr>
        <w:t>,</w:t>
      </w:r>
      <w:r>
        <w:rPr>
          <w:rFonts w:hint="cs"/>
          <w:rtl/>
        </w:rPr>
        <w:t xml:space="preserve"> ורס"ל שלמה הבהיר חזור והבהר במהלך עדותו בחקירה הנגדית, כי הקפיד על נסיעה במהירות המותרת, שאינה עולה על 90 קמ"ש (עמ' </w:t>
      </w:r>
      <w:r w:rsidR="00C060A7">
        <w:rPr>
          <w:rFonts w:hint="cs"/>
          <w:rtl/>
        </w:rPr>
        <w:t xml:space="preserve">4 </w:t>
      </w:r>
      <w:r>
        <w:rPr>
          <w:rFonts w:hint="cs"/>
          <w:rtl/>
        </w:rPr>
        <w:t>ש'</w:t>
      </w:r>
      <w:r w:rsidR="00C060A7">
        <w:rPr>
          <w:rFonts w:hint="cs"/>
          <w:rtl/>
        </w:rPr>
        <w:t xml:space="preserve"> 29</w:t>
      </w:r>
      <w:r>
        <w:rPr>
          <w:rFonts w:hint="cs"/>
          <w:rtl/>
        </w:rPr>
        <w:t xml:space="preserve">) יש קושי לטעון כי נשמר קשר עין רציף לאורך המרחק </w:t>
      </w:r>
      <w:r w:rsidR="00812244">
        <w:rPr>
          <w:rFonts w:hint="cs"/>
          <w:rtl/>
        </w:rPr>
        <w:t>הרב</w:t>
      </w:r>
      <w:r>
        <w:rPr>
          <w:rFonts w:hint="cs"/>
          <w:rtl/>
        </w:rPr>
        <w:t xml:space="preserve"> </w:t>
      </w:r>
      <w:r w:rsidR="00812244">
        <w:rPr>
          <w:rFonts w:hint="cs"/>
          <w:rtl/>
        </w:rPr>
        <w:t>ש</w:t>
      </w:r>
      <w:r>
        <w:rPr>
          <w:rFonts w:hint="cs"/>
          <w:rtl/>
        </w:rPr>
        <w:t xml:space="preserve">בין התחנות. חישוב מתמטי פשוט מעלה כי אף נסיעה במהירות של 100 קמ"ש </w:t>
      </w:r>
      <w:r w:rsidR="009344E3">
        <w:rPr>
          <w:rFonts w:hint="cs"/>
          <w:rtl/>
        </w:rPr>
        <w:t xml:space="preserve">במקטע הדרך שבין התחנות </w:t>
      </w:r>
      <w:r>
        <w:rPr>
          <w:rFonts w:hint="cs"/>
          <w:rtl/>
        </w:rPr>
        <w:t>תיארך מעל לארבע דקות ולא כפי שמסר רס"ל שלמה בעדותו "כדקה"</w:t>
      </w:r>
      <w:r w:rsidR="009344E3">
        <w:rPr>
          <w:rFonts w:hint="cs"/>
          <w:rtl/>
        </w:rPr>
        <w:t xml:space="preserve"> אחת</w:t>
      </w:r>
      <w:r>
        <w:rPr>
          <w:rFonts w:hint="cs"/>
          <w:rtl/>
        </w:rPr>
        <w:t xml:space="preserve"> בלבד. </w:t>
      </w:r>
      <w:r w:rsidR="009344E3">
        <w:rPr>
          <w:rFonts w:hint="cs"/>
          <w:rtl/>
        </w:rPr>
        <w:t xml:space="preserve">בצדק </w:t>
      </w:r>
      <w:r w:rsidR="009344E3">
        <w:rPr>
          <w:rFonts w:hint="cs"/>
          <w:rtl/>
        </w:rPr>
        <w:lastRenderedPageBreak/>
        <w:t xml:space="preserve">שאל הנאשם את </w:t>
      </w:r>
      <w:r w:rsidR="00260DA9">
        <w:rPr>
          <w:rFonts w:hint="cs"/>
          <w:rtl/>
        </w:rPr>
        <w:t>רס"ל שלמה</w:t>
      </w:r>
      <w:r w:rsidR="00C060A7">
        <w:rPr>
          <w:rFonts w:hint="cs"/>
          <w:rtl/>
        </w:rPr>
        <w:t xml:space="preserve"> כיצד ייתכן שנשמר קשר עין רציף, כשהוא אמור לעבור את המכשול מהמקום שבו עומד עד למיקום הניידת</w:t>
      </w:r>
      <w:r w:rsidR="00260DA9">
        <w:rPr>
          <w:rFonts w:hint="cs"/>
          <w:rtl/>
        </w:rPr>
        <w:t xml:space="preserve"> (גדר ותעלה)</w:t>
      </w:r>
      <w:r w:rsidR="00C060A7">
        <w:rPr>
          <w:rFonts w:hint="cs"/>
          <w:rtl/>
        </w:rPr>
        <w:t xml:space="preserve">, להיכנס לרכב המשטרתי, לנהוג במהירות המותרת ובכל אותה עת לשמור על קשר עין רציף, עם רכב שזיהה שביצע עברת מהירות. </w:t>
      </w:r>
      <w:r w:rsidR="009344E3">
        <w:rPr>
          <w:rFonts w:hint="cs"/>
          <w:rtl/>
        </w:rPr>
        <w:t xml:space="preserve">תשובתו </w:t>
      </w:r>
      <w:r w:rsidR="00C060A7">
        <w:rPr>
          <w:rFonts w:hint="cs"/>
          <w:rtl/>
        </w:rPr>
        <w:t>של רס"ל שלמה, לא הניחה את הדעת בנסיבותיו הקונקרטיות של מקרה זה, כאשר טען כי לא הוא שנהג ברכב המשטרתי וכי גם אם יחלפו עשר שניות שבהן יסיר עיניו מהכביש, יוכל לחזור ולמצוא שוב את הרכב שלזר (עמ' 4 ש' 35-17), זאת בפרט על רקע המרחק הרב שבין שתי התחנות</w:t>
      </w:r>
      <w:r w:rsidR="009344E3">
        <w:rPr>
          <w:rFonts w:hint="cs"/>
          <w:rtl/>
        </w:rPr>
        <w:t>.</w:t>
      </w:r>
      <w:r w:rsidR="00260DA9">
        <w:rPr>
          <w:rFonts w:hint="cs"/>
          <w:rtl/>
        </w:rPr>
        <w:t xml:space="preserve"> כשהוצגו קשיים אלה לסמל רסלאן השיב כי אינו זוכר את האירוע וכי לאור החשש לאובדן קשר עין, מדווחים </w:t>
      </w:r>
      <w:r w:rsidR="00812244">
        <w:rPr>
          <w:rFonts w:hint="cs"/>
          <w:rtl/>
        </w:rPr>
        <w:t>את פרטי הרכב ל</w:t>
      </w:r>
      <w:r w:rsidR="00260DA9">
        <w:rPr>
          <w:rFonts w:hint="cs"/>
          <w:rtl/>
        </w:rPr>
        <w:t>תחנה ב' (עמ' 12 ש' 4, ש' 35).</w:t>
      </w:r>
      <w:r w:rsidR="00032B58">
        <w:rPr>
          <w:rFonts w:hint="cs"/>
          <w:rtl/>
        </w:rPr>
        <w:t xml:space="preserve"> אלא שגם בנוגע </w:t>
      </w:r>
      <w:r w:rsidR="00D30685">
        <w:rPr>
          <w:rFonts w:hint="cs"/>
          <w:rtl/>
        </w:rPr>
        <w:t>ל</w:t>
      </w:r>
      <w:r w:rsidR="00032B58">
        <w:rPr>
          <w:rFonts w:hint="cs"/>
          <w:rtl/>
        </w:rPr>
        <w:t>דיווח ולעצירת רכבו של הנאשם התעוררו תהיות.</w:t>
      </w:r>
    </w:p>
    <w:p w14:paraId="16075903" w14:textId="77777777" w:rsidR="00D30685" w:rsidRDefault="0043602F" w:rsidP="004D75E9">
      <w:pPr>
        <w:numPr>
          <w:ilvl w:val="0"/>
          <w:numId w:val="9"/>
        </w:numPr>
        <w:spacing w:before="240" w:after="240" w:line="360" w:lineRule="auto"/>
        <w:ind w:left="-57"/>
        <w:contextualSpacing/>
      </w:pPr>
      <w:r w:rsidRPr="0043602F">
        <w:rPr>
          <w:rFonts w:hint="cs"/>
          <w:b/>
          <w:bCs/>
          <w:u w:val="single"/>
          <w:rtl/>
        </w:rPr>
        <w:t>עצירת רכב אחר</w:t>
      </w:r>
      <w:r w:rsidR="004D75E9">
        <w:rPr>
          <w:rFonts w:hint="cs"/>
          <w:rtl/>
        </w:rPr>
        <w:t xml:space="preserve"> -</w:t>
      </w:r>
      <w:r w:rsidRPr="003C0BB6">
        <w:rPr>
          <w:rFonts w:hint="cs"/>
          <w:b/>
          <w:bCs/>
          <w:rtl/>
        </w:rPr>
        <w:t xml:space="preserve"> </w:t>
      </w:r>
      <w:r w:rsidR="003C0BB6">
        <w:rPr>
          <w:rFonts w:hint="cs"/>
          <w:rtl/>
        </w:rPr>
        <w:t>הנאשם טען כי לפני ש</w:t>
      </w:r>
      <w:r w:rsidR="00C64327">
        <w:rPr>
          <w:rFonts w:hint="cs"/>
          <w:rtl/>
        </w:rPr>
        <w:t>סימנה</w:t>
      </w:r>
      <w:r w:rsidR="003C0BB6">
        <w:rPr>
          <w:rFonts w:hint="cs"/>
          <w:rtl/>
        </w:rPr>
        <w:t xml:space="preserve"> לו סגן סתיו האתתית לעצור, היא עצרה רכב אחר מסוג טויוטה, וכאשר הבחינה בו</w:t>
      </w:r>
      <w:r w:rsidR="00C64327">
        <w:rPr>
          <w:rFonts w:hint="cs"/>
          <w:rtl/>
        </w:rPr>
        <w:t>, היא</w:t>
      </w:r>
      <w:r w:rsidR="003C0BB6">
        <w:rPr>
          <w:rFonts w:hint="cs"/>
          <w:rtl/>
        </w:rPr>
        <w:t xml:space="preserve"> שחררה את אותו כלי רכב לדרכו וסימנה לו לעצור. </w:t>
      </w:r>
      <w:r w:rsidR="00C64327">
        <w:rPr>
          <w:rFonts w:hint="cs"/>
          <w:rtl/>
        </w:rPr>
        <w:t>בחקירות הנגדיות</w:t>
      </w:r>
      <w:r w:rsidR="003C0BB6">
        <w:rPr>
          <w:rFonts w:hint="cs"/>
          <w:rtl/>
        </w:rPr>
        <w:t xml:space="preserve"> </w:t>
      </w:r>
      <w:r w:rsidR="00D30685">
        <w:rPr>
          <w:rFonts w:hint="cs"/>
          <w:rtl/>
        </w:rPr>
        <w:t>ביקש</w:t>
      </w:r>
      <w:r w:rsidR="003C0BB6">
        <w:rPr>
          <w:rFonts w:hint="cs"/>
          <w:rtl/>
        </w:rPr>
        <w:t xml:space="preserve"> </w:t>
      </w:r>
      <w:r w:rsidR="00032B58">
        <w:rPr>
          <w:rFonts w:hint="cs"/>
          <w:rtl/>
        </w:rPr>
        <w:t xml:space="preserve">הנאשם </w:t>
      </w:r>
      <w:r w:rsidR="00D30685" w:rsidRPr="003C0BB6">
        <w:rPr>
          <w:rFonts w:hint="cs"/>
          <w:rtl/>
        </w:rPr>
        <w:t>את התייחסותם</w:t>
      </w:r>
      <w:r w:rsidR="00D30685">
        <w:rPr>
          <w:rFonts w:hint="cs"/>
          <w:rtl/>
        </w:rPr>
        <w:t xml:space="preserve"> של ה</w:t>
      </w:r>
      <w:r w:rsidR="003C0BB6" w:rsidRPr="003C0BB6">
        <w:rPr>
          <w:rFonts w:hint="cs"/>
          <w:rtl/>
        </w:rPr>
        <w:t xml:space="preserve">שוטרים </w:t>
      </w:r>
      <w:r w:rsidR="00C64327">
        <w:rPr>
          <w:rFonts w:hint="cs"/>
          <w:rtl/>
        </w:rPr>
        <w:t>רס"ל שלמה וסגן סתיו</w:t>
      </w:r>
      <w:r w:rsidR="00D30685">
        <w:rPr>
          <w:rFonts w:hint="cs"/>
          <w:rtl/>
        </w:rPr>
        <w:t xml:space="preserve"> לכך</w:t>
      </w:r>
      <w:r w:rsidR="003C0BB6" w:rsidRPr="003C0BB6">
        <w:rPr>
          <w:rFonts w:hint="cs"/>
          <w:rtl/>
        </w:rPr>
        <w:t>. רס"ל שלמה</w:t>
      </w:r>
      <w:r w:rsidR="003C0BB6">
        <w:rPr>
          <w:rFonts w:hint="cs"/>
          <w:rtl/>
        </w:rPr>
        <w:t xml:space="preserve"> ציין כי "לא זוכר דבר כזה", בהמשך הוסיף כי "יכול להיות שהיתי בקשר עין עם רכב ועצרו רכב אחר, אבל אני אמרתי לעצור את הרכב הזה עם שלוש הספרות האמצעיות האלה, אנחנו משתדלים לתת כמה שיותר פרטים לתחנה ב'"</w:t>
      </w:r>
      <w:r w:rsidR="00B710FD">
        <w:rPr>
          <w:rFonts w:hint="cs"/>
          <w:rtl/>
        </w:rPr>
        <w:t xml:space="preserve"> (עמ' 6 ש' 26-21)</w:t>
      </w:r>
      <w:r w:rsidR="002D287B">
        <w:rPr>
          <w:rFonts w:hint="cs"/>
          <w:rtl/>
        </w:rPr>
        <w:t>.</w:t>
      </w:r>
      <w:r w:rsidR="00C64327">
        <w:rPr>
          <w:rFonts w:hint="cs"/>
          <w:rtl/>
        </w:rPr>
        <w:t xml:space="preserve"> </w:t>
      </w:r>
      <w:r w:rsidR="002D287B">
        <w:rPr>
          <w:rFonts w:hint="cs"/>
          <w:rtl/>
        </w:rPr>
        <w:t>גם סגן סתיו השיבה לשאלת הנאשם כי אינה זוכרת אירוע שכזה</w:t>
      </w:r>
      <w:r w:rsidR="00C64327">
        <w:rPr>
          <w:rFonts w:hint="cs"/>
          <w:rtl/>
        </w:rPr>
        <w:t xml:space="preserve">. </w:t>
      </w:r>
      <w:r w:rsidR="002D287B">
        <w:rPr>
          <w:rFonts w:hint="cs"/>
          <w:rtl/>
        </w:rPr>
        <w:t xml:space="preserve">היא אישרה כי מדובר בעניין חריג, שלו היה </w:t>
      </w:r>
      <w:r w:rsidR="00C64327">
        <w:rPr>
          <w:rFonts w:hint="cs"/>
          <w:rtl/>
        </w:rPr>
        <w:t xml:space="preserve">אכן </w:t>
      </w:r>
      <w:r w:rsidR="002D287B">
        <w:rPr>
          <w:rFonts w:hint="cs"/>
          <w:rtl/>
        </w:rPr>
        <w:t xml:space="preserve">מתרחש היתה מציינת אותו בפני המפקד שלה בסיום המשמרת או "איפשהו" (עמ' 9  ש' 23-11). </w:t>
      </w:r>
      <w:r w:rsidR="00C64327">
        <w:rPr>
          <w:rFonts w:hint="cs"/>
          <w:rtl/>
        </w:rPr>
        <w:t>זכרו של פרט זה נעדר מדוח התנועה</w:t>
      </w:r>
      <w:r w:rsidR="00032B58">
        <w:rPr>
          <w:rFonts w:hint="cs"/>
          <w:rtl/>
        </w:rPr>
        <w:t xml:space="preserve">, הן מתיאור השוטרים </w:t>
      </w:r>
      <w:r w:rsidR="00C64327">
        <w:rPr>
          <w:rFonts w:hint="cs"/>
          <w:rtl/>
        </w:rPr>
        <w:t xml:space="preserve">הן </w:t>
      </w:r>
      <w:r w:rsidR="00032B58">
        <w:rPr>
          <w:rFonts w:hint="cs"/>
          <w:rtl/>
        </w:rPr>
        <w:t>מ</w:t>
      </w:r>
      <w:r w:rsidR="00C64327">
        <w:rPr>
          <w:rFonts w:hint="cs"/>
          <w:rtl/>
        </w:rPr>
        <w:t>תגובת מקבל הדוח (</w:t>
      </w:r>
      <w:r w:rsidR="00C64327" w:rsidRPr="00032B58">
        <w:rPr>
          <w:rFonts w:hint="cs"/>
          <w:b/>
          <w:bCs/>
          <w:rtl/>
        </w:rPr>
        <w:t>ת/1</w:t>
      </w:r>
      <w:r w:rsidR="00C64327">
        <w:rPr>
          <w:rFonts w:hint="cs"/>
          <w:rtl/>
        </w:rPr>
        <w:t>). במסמך שימוע על פסילה מנהלתית</w:t>
      </w:r>
      <w:r w:rsidR="00D30685">
        <w:rPr>
          <w:rFonts w:hint="cs"/>
          <w:rtl/>
        </w:rPr>
        <w:t xml:space="preserve"> </w:t>
      </w:r>
      <w:r w:rsidR="00D30685" w:rsidRPr="00D30685">
        <w:rPr>
          <w:rFonts w:hint="cs"/>
          <w:b/>
          <w:bCs/>
          <w:rtl/>
        </w:rPr>
        <w:t>מאותו יום</w:t>
      </w:r>
      <w:r w:rsidR="00C64327">
        <w:rPr>
          <w:rFonts w:hint="cs"/>
          <w:rtl/>
        </w:rPr>
        <w:t xml:space="preserve">, ציין הנאשם בפני מפקד מ"צ חיפה "אין סיכוי שזה אני עצרו לפני </w:t>
      </w:r>
      <w:r w:rsidR="00C64327" w:rsidRPr="00C64327">
        <w:rPr>
          <w:rFonts w:hint="cs"/>
          <w:b/>
          <w:bCs/>
          <w:rtl/>
        </w:rPr>
        <w:t>טויוטה כמו שלי בצבע אחר</w:t>
      </w:r>
      <w:r w:rsidR="00C64327">
        <w:rPr>
          <w:rFonts w:hint="cs"/>
          <w:rtl/>
        </w:rPr>
        <w:t>". מעדות הנאשם בבית הדין עלה כי הוא הגיש בקשה לביטול דו"ח, וכי לנוכח בקשה זו, נדרש מפקד מ"צ חיפה להעביר לרע"ן המקצועות והכליאה במק</w:t>
      </w:r>
      <w:r w:rsidR="004D75E9">
        <w:rPr>
          <w:rFonts w:hint="cs"/>
          <w:rtl/>
        </w:rPr>
        <w:t>מצ"ר תחקיר אירוע על הדוח האמור במסגרת ה</w:t>
      </w:r>
      <w:r w:rsidR="00C64327">
        <w:rPr>
          <w:rFonts w:hint="cs"/>
          <w:rtl/>
        </w:rPr>
        <w:t xml:space="preserve">התייחסות לבקשת </w:t>
      </w:r>
      <w:r w:rsidR="004D75E9">
        <w:rPr>
          <w:rFonts w:hint="cs"/>
          <w:rtl/>
        </w:rPr>
        <w:t>ה</w:t>
      </w:r>
      <w:r w:rsidR="00C64327">
        <w:rPr>
          <w:rFonts w:hint="cs"/>
          <w:rtl/>
        </w:rPr>
        <w:t xml:space="preserve">ביטול. לאחר שבקשתו </w:t>
      </w:r>
      <w:r w:rsidR="00D30685">
        <w:rPr>
          <w:rFonts w:hint="cs"/>
          <w:rtl/>
        </w:rPr>
        <w:t xml:space="preserve">לביטול </w:t>
      </w:r>
      <w:r w:rsidR="00C64327">
        <w:rPr>
          <w:rFonts w:hint="cs"/>
          <w:rtl/>
        </w:rPr>
        <w:t>נדחתה</w:t>
      </w:r>
      <w:r w:rsidR="00D30685">
        <w:rPr>
          <w:rFonts w:hint="cs"/>
          <w:rtl/>
        </w:rPr>
        <w:t>,</w:t>
      </w:r>
      <w:r w:rsidR="00C64327">
        <w:rPr>
          <w:rFonts w:hint="cs"/>
          <w:rtl/>
        </w:rPr>
        <w:t xml:space="preserve"> הגיש </w:t>
      </w:r>
      <w:r w:rsidR="00D30685">
        <w:rPr>
          <w:rFonts w:hint="cs"/>
          <w:rtl/>
        </w:rPr>
        <w:t xml:space="preserve">הנאשם </w:t>
      </w:r>
      <w:r w:rsidR="00C64327">
        <w:rPr>
          <w:rFonts w:hint="cs"/>
          <w:rtl/>
        </w:rPr>
        <w:t xml:space="preserve">בקשה נוספת שגם בעקבותיה נערך תחקור משלים של מפקד מ"צ חיפה לרע"ן המקצועות והכליאה. </w:t>
      </w:r>
      <w:r w:rsidR="00D30685">
        <w:rPr>
          <w:rFonts w:hint="cs"/>
          <w:rtl/>
        </w:rPr>
        <w:t>ר</w:t>
      </w:r>
      <w:r w:rsidR="004D75E9">
        <w:rPr>
          <w:rFonts w:hint="cs"/>
          <w:rtl/>
        </w:rPr>
        <w:t xml:space="preserve">ס"ל שלמה אישר קיומם של תחקירים </w:t>
      </w:r>
      <w:r w:rsidR="00D30685">
        <w:rPr>
          <w:rFonts w:hint="cs"/>
          <w:rtl/>
        </w:rPr>
        <w:t>אלה. משום שסברתי שיש בכוחם של התחקירים לשפוך אור על פרטים מסוימים שבעת עריכת התחקיר היו טריים בזיכרון העדים, ושעתה במעמד העדות לא זכרו אותם, הוריתי ל</w:t>
      </w:r>
      <w:r w:rsidR="004D75E9">
        <w:rPr>
          <w:rFonts w:hint="cs"/>
          <w:rtl/>
        </w:rPr>
        <w:t>רס"ל שלמה</w:t>
      </w:r>
      <w:r w:rsidR="00D30685">
        <w:rPr>
          <w:rFonts w:hint="cs"/>
          <w:rtl/>
        </w:rPr>
        <w:t xml:space="preserve"> </w:t>
      </w:r>
      <w:r w:rsidR="004D75E9">
        <w:rPr>
          <w:rFonts w:hint="cs"/>
          <w:rtl/>
        </w:rPr>
        <w:t>להגישם</w:t>
      </w:r>
      <w:r w:rsidR="00605D76">
        <w:rPr>
          <w:rFonts w:hint="cs"/>
          <w:rtl/>
        </w:rPr>
        <w:t>. התחקירים הוגשו ו</w:t>
      </w:r>
      <w:r w:rsidR="00C64327">
        <w:rPr>
          <w:rFonts w:hint="cs"/>
          <w:rtl/>
        </w:rPr>
        <w:t xml:space="preserve">סומנו </w:t>
      </w:r>
      <w:r w:rsidR="00C64327" w:rsidRPr="00C64327">
        <w:rPr>
          <w:rFonts w:hint="cs"/>
          <w:b/>
          <w:bCs/>
          <w:rtl/>
        </w:rPr>
        <w:t xml:space="preserve">ת/2א ו </w:t>
      </w:r>
      <w:r w:rsidR="00C64327" w:rsidRPr="00C64327">
        <w:rPr>
          <w:b/>
          <w:bCs/>
          <w:rtl/>
        </w:rPr>
        <w:t>–</w:t>
      </w:r>
      <w:r w:rsidR="00C64327" w:rsidRPr="00C64327">
        <w:rPr>
          <w:rFonts w:hint="cs"/>
          <w:b/>
          <w:bCs/>
          <w:rtl/>
        </w:rPr>
        <w:t xml:space="preserve"> ת/2ב</w:t>
      </w:r>
      <w:r w:rsidR="00C64327">
        <w:rPr>
          <w:rFonts w:hint="cs"/>
          <w:rtl/>
        </w:rPr>
        <w:t xml:space="preserve"> בהתאמה. </w:t>
      </w:r>
    </w:p>
    <w:p w14:paraId="32EE9857" w14:textId="77777777" w:rsidR="002D287B" w:rsidRDefault="00605D76" w:rsidP="00D30685">
      <w:pPr>
        <w:numPr>
          <w:ilvl w:val="0"/>
          <w:numId w:val="9"/>
        </w:numPr>
        <w:spacing w:before="240" w:after="240" w:line="360" w:lineRule="auto"/>
        <w:ind w:left="-57"/>
        <w:contextualSpacing/>
      </w:pPr>
      <w:r>
        <w:rPr>
          <w:rFonts w:hint="cs"/>
          <w:rtl/>
        </w:rPr>
        <w:t xml:space="preserve">מהתחקיר הראשון עולה כי בנתיב המקביל לנתיב הנסיעה של הנאשם נסע רכב שלא היה רכב המטרה. סגן סתיו מסרה בתחקיר כי כאשר עצרה את הנאשם "שני רכבים נעצרו </w:t>
      </w:r>
      <w:r>
        <w:rPr>
          <w:rtl/>
        </w:rPr>
        <w:t>–</w:t>
      </w:r>
      <w:r>
        <w:rPr>
          <w:rFonts w:hint="cs"/>
          <w:rtl/>
        </w:rPr>
        <w:t xml:space="preserve"> הרכב אשר נסע בנתיב השני נעצר אף הוא. בשל היות רכב זה איננו הרכב אשר דווח לה מתחנה א', לא עפ"י סוגו, </w:t>
      </w:r>
      <w:r w:rsidR="00D30685">
        <w:rPr>
          <w:rFonts w:hint="cs"/>
          <w:rtl/>
        </w:rPr>
        <w:t>ל</w:t>
      </w:r>
      <w:r>
        <w:rPr>
          <w:rFonts w:hint="cs"/>
          <w:rtl/>
        </w:rPr>
        <w:t xml:space="preserve">א עפ"י צבעו ולא עפ"י ספרותיו האמצעיות, שחררה אותו לדרכו". נכתב כי "לדבריה של סתיו הרכב שעצר מיוזמתו הינו רכב מסוג ניסאן בצבע אפור" (סעיפים 7ב,ג ל </w:t>
      </w:r>
      <w:r>
        <w:rPr>
          <w:rtl/>
        </w:rPr>
        <w:t>–</w:t>
      </w:r>
      <w:r>
        <w:rPr>
          <w:rFonts w:hint="cs"/>
          <w:rtl/>
        </w:rPr>
        <w:t xml:space="preserve"> ת/2א). בהמשך כתב מפקד מ"צ חיפה כי הנאשם העלה טענה זו גם בשימוע וכי באותו </w:t>
      </w:r>
      <w:r w:rsidR="00D30685">
        <w:rPr>
          <w:rFonts w:hint="cs"/>
          <w:rtl/>
        </w:rPr>
        <w:t>מ</w:t>
      </w:r>
      <w:r>
        <w:rPr>
          <w:rFonts w:hint="cs"/>
          <w:rtl/>
        </w:rPr>
        <w:t>עמד הוא הסביר לנאשם "כי לעיתים מסמנים לרכב לעצור ורכב נוסף נעצר כי הנהג חשב שמסמנים לו, אך בשל פרטי הזיהוי המועברים מתחנה א' לתחנה ב', מוודאים כי לא נעשה עוול לחייל אחר, שלא לומר אזרח במקרה דנן, ולכן עצירתו של גורם נוסף בעת סימון העצירה</w:t>
      </w:r>
      <w:r w:rsidR="003B4B02">
        <w:rPr>
          <w:rFonts w:hint="cs"/>
          <w:rtl/>
        </w:rPr>
        <w:t xml:space="preserve">... איננה רלוונטית למהות עבירתו... יתרה מכך, באם חשב שסתיו איננה מסמנת לו לעצור אלא מסמנת לרכב השני </w:t>
      </w:r>
      <w:r w:rsidR="003B4B02">
        <w:rPr>
          <w:rtl/>
        </w:rPr>
        <w:t>–</w:t>
      </w:r>
      <w:r w:rsidR="003B4B02">
        <w:rPr>
          <w:rFonts w:hint="cs"/>
          <w:rtl/>
        </w:rPr>
        <w:t xml:space="preserve"> מדוע עצר?" (סעיף 7ד ל </w:t>
      </w:r>
      <w:r w:rsidR="003B4B02">
        <w:rPr>
          <w:rtl/>
        </w:rPr>
        <w:t>–</w:t>
      </w:r>
      <w:r w:rsidR="003B4B02">
        <w:rPr>
          <w:rFonts w:hint="cs"/>
          <w:rtl/>
        </w:rPr>
        <w:t xml:space="preserve"> ת/2א). </w:t>
      </w:r>
    </w:p>
    <w:p w14:paraId="065709B1" w14:textId="77777777" w:rsidR="00177C3F" w:rsidRDefault="003B4B02" w:rsidP="00177C3F">
      <w:pPr>
        <w:numPr>
          <w:ilvl w:val="0"/>
          <w:numId w:val="9"/>
        </w:numPr>
        <w:spacing w:before="240" w:after="240" w:line="360" w:lineRule="auto"/>
        <w:ind w:left="-57"/>
        <w:contextualSpacing/>
      </w:pPr>
      <w:r w:rsidRPr="003B4B02">
        <w:rPr>
          <w:rFonts w:hint="cs"/>
          <w:rtl/>
        </w:rPr>
        <w:lastRenderedPageBreak/>
        <w:t xml:space="preserve">למקרא </w:t>
      </w:r>
      <w:r>
        <w:rPr>
          <w:rFonts w:hint="cs"/>
          <w:rtl/>
        </w:rPr>
        <w:t xml:space="preserve">האמור, עולה כי </w:t>
      </w:r>
      <w:r w:rsidR="00D30685">
        <w:rPr>
          <w:rFonts w:hint="cs"/>
          <w:rtl/>
        </w:rPr>
        <w:t xml:space="preserve">יש ממש בטענת הנאשם כי </w:t>
      </w:r>
      <w:r>
        <w:rPr>
          <w:rFonts w:hint="cs"/>
          <w:rtl/>
        </w:rPr>
        <w:t xml:space="preserve">רכב נוסף נעצר ביחד </w:t>
      </w:r>
      <w:r w:rsidR="00D30685">
        <w:rPr>
          <w:rFonts w:hint="cs"/>
          <w:rtl/>
        </w:rPr>
        <w:t>איתו</w:t>
      </w:r>
      <w:r>
        <w:rPr>
          <w:rFonts w:hint="cs"/>
          <w:rtl/>
        </w:rPr>
        <w:t xml:space="preserve">. עובדה זו כשלעצמה -  מבלי להידרש לאי דיוק הפרטים העולים מעדות הנאשם כי היה זה רכב טויוטה בצבע אחר, אל מול גרסת סגן סתיו כי דובר בניסאן בצבע אפור - מוסיפה ומערימה על הקושי שעלה מעדויות השוטרים כי נשמר </w:t>
      </w:r>
      <w:r w:rsidRPr="009157D9">
        <w:rPr>
          <w:rFonts w:hint="cs"/>
          <w:b/>
          <w:bCs/>
          <w:rtl/>
        </w:rPr>
        <w:t>קשר עין רציף</w:t>
      </w:r>
      <w:r>
        <w:rPr>
          <w:rFonts w:hint="cs"/>
          <w:rtl/>
        </w:rPr>
        <w:t xml:space="preserve"> במהלך מרחק כה רב של מספר קילומטרים בין התחנות. עדי התביעה נאחזו </w:t>
      </w:r>
      <w:r w:rsidR="00D30685">
        <w:rPr>
          <w:rFonts w:hint="cs"/>
          <w:rtl/>
        </w:rPr>
        <w:t>אמנם</w:t>
      </w:r>
      <w:r w:rsidR="009157D9">
        <w:rPr>
          <w:rFonts w:hint="cs"/>
          <w:rtl/>
        </w:rPr>
        <w:t xml:space="preserve"> בדיווח המ</w:t>
      </w:r>
      <w:r>
        <w:rPr>
          <w:rFonts w:hint="cs"/>
          <w:rtl/>
        </w:rPr>
        <w:t xml:space="preserve">ידי מתחנה א' לתחנה ב', </w:t>
      </w:r>
      <w:r w:rsidR="009157D9">
        <w:rPr>
          <w:rFonts w:hint="cs"/>
          <w:rtl/>
        </w:rPr>
        <w:t xml:space="preserve">אשר במסגרתו </w:t>
      </w:r>
      <w:r>
        <w:rPr>
          <w:rFonts w:hint="cs"/>
          <w:rtl/>
        </w:rPr>
        <w:t xml:space="preserve">דווח "סוג, צבע ושלוש ספרות אמצעיות", </w:t>
      </w:r>
      <w:r w:rsidR="00D30685">
        <w:rPr>
          <w:rFonts w:hint="cs"/>
          <w:rtl/>
        </w:rPr>
        <w:t>ו</w:t>
      </w:r>
      <w:r>
        <w:rPr>
          <w:rFonts w:hint="cs"/>
          <w:rtl/>
        </w:rPr>
        <w:t>כך נרשם גם בדו</w:t>
      </w:r>
      <w:r w:rsidR="009157D9">
        <w:rPr>
          <w:rFonts w:hint="cs"/>
          <w:rtl/>
        </w:rPr>
        <w:t>"</w:t>
      </w:r>
      <w:r>
        <w:rPr>
          <w:rFonts w:hint="cs"/>
          <w:rtl/>
        </w:rPr>
        <w:t xml:space="preserve">ח. אך כאשר התבקשו </w:t>
      </w:r>
      <w:r w:rsidR="00D30685">
        <w:rPr>
          <w:rFonts w:hint="cs"/>
          <w:rtl/>
        </w:rPr>
        <w:t xml:space="preserve">העדים </w:t>
      </w:r>
      <w:r>
        <w:rPr>
          <w:rFonts w:hint="cs"/>
          <w:rtl/>
        </w:rPr>
        <w:t>לפרט</w:t>
      </w:r>
      <w:r w:rsidR="009157D9">
        <w:rPr>
          <w:rFonts w:hint="cs"/>
          <w:rtl/>
        </w:rPr>
        <w:t xml:space="preserve"> </w:t>
      </w:r>
      <w:r>
        <w:rPr>
          <w:rFonts w:hint="cs"/>
          <w:rtl/>
        </w:rPr>
        <w:t xml:space="preserve">באיזה אופן נעשה הדיווח, ציינו רס"ל שלמה וסגן סתיו כי היה זה באמצעות </w:t>
      </w:r>
      <w:r w:rsidR="00D30685" w:rsidRPr="00D30685">
        <w:rPr>
          <w:rFonts w:hint="cs"/>
          <w:b/>
          <w:bCs/>
          <w:rtl/>
        </w:rPr>
        <w:t>מ</w:t>
      </w:r>
      <w:r w:rsidRPr="00D30685">
        <w:rPr>
          <w:rFonts w:hint="cs"/>
          <w:b/>
          <w:bCs/>
          <w:rtl/>
        </w:rPr>
        <w:t>כשיר הטלפון הנייד</w:t>
      </w:r>
      <w:r w:rsidR="00D30685">
        <w:rPr>
          <w:rFonts w:hint="cs"/>
          <w:rtl/>
        </w:rPr>
        <w:t xml:space="preserve"> האישי שלהם.</w:t>
      </w:r>
      <w:r>
        <w:rPr>
          <w:rFonts w:hint="cs"/>
          <w:rtl/>
        </w:rPr>
        <w:t xml:space="preserve"> פרט זה עומד בניגוד גמור למה שנכתב בדוח התנועה כי הדיווח נעשה </w:t>
      </w:r>
      <w:r w:rsidRPr="003B4B02">
        <w:rPr>
          <w:rFonts w:hint="cs"/>
          <w:b/>
          <w:bCs/>
          <w:rtl/>
        </w:rPr>
        <w:t>באלחוט</w:t>
      </w:r>
      <w:r>
        <w:rPr>
          <w:rFonts w:hint="cs"/>
          <w:rtl/>
        </w:rPr>
        <w:t>. גם מן התחקירים עולה כי הדיווח היה באלחוט</w:t>
      </w:r>
      <w:r w:rsidR="009157D9">
        <w:rPr>
          <w:rFonts w:hint="cs"/>
          <w:rtl/>
        </w:rPr>
        <w:t xml:space="preserve"> (סעיף 5ה, ת/2א)</w:t>
      </w:r>
      <w:r>
        <w:rPr>
          <w:rFonts w:hint="cs"/>
          <w:rtl/>
        </w:rPr>
        <w:t>. הדבר מלמד כי העדים לא זכרו את הדיווח הקונקרטי, אלא דיברו על דרך הזיהוי העקרונית</w:t>
      </w:r>
      <w:r w:rsidR="00D30685">
        <w:rPr>
          <w:rFonts w:hint="cs"/>
          <w:rtl/>
        </w:rPr>
        <w:t xml:space="preserve"> לכלי רכב בין התחנות</w:t>
      </w:r>
      <w:r>
        <w:rPr>
          <w:rFonts w:hint="cs"/>
          <w:rtl/>
        </w:rPr>
        <w:t xml:space="preserve">. </w:t>
      </w:r>
    </w:p>
    <w:p w14:paraId="541B74BC" w14:textId="77777777" w:rsidR="0043602F" w:rsidRPr="003B4B02" w:rsidRDefault="004D75E9" w:rsidP="00177C3F">
      <w:pPr>
        <w:numPr>
          <w:ilvl w:val="0"/>
          <w:numId w:val="9"/>
        </w:numPr>
        <w:spacing w:before="240" w:after="240" w:line="360" w:lineRule="auto"/>
        <w:ind w:left="-57"/>
        <w:contextualSpacing/>
      </w:pPr>
      <w:r>
        <w:rPr>
          <w:rFonts w:hint="cs"/>
          <w:rtl/>
        </w:rPr>
        <w:t>לכך יש להוסיף את העובדה</w:t>
      </w:r>
      <w:r w:rsidR="003B4B02">
        <w:rPr>
          <w:rFonts w:hint="cs"/>
          <w:rtl/>
        </w:rPr>
        <w:t xml:space="preserve">, </w:t>
      </w:r>
      <w:r>
        <w:rPr>
          <w:rFonts w:hint="cs"/>
          <w:rtl/>
        </w:rPr>
        <w:t>ש</w:t>
      </w:r>
      <w:r w:rsidR="003B4B02">
        <w:rPr>
          <w:rFonts w:hint="cs"/>
          <w:rtl/>
        </w:rPr>
        <w:t xml:space="preserve">בפרק "דו"ח מפורט לאתת" שבו </w:t>
      </w:r>
      <w:r w:rsidR="009157D9">
        <w:rPr>
          <w:rFonts w:hint="cs"/>
          <w:rtl/>
        </w:rPr>
        <w:t>נדרשה</w:t>
      </w:r>
      <w:r w:rsidR="003B4B02">
        <w:rPr>
          <w:rFonts w:hint="cs"/>
          <w:rtl/>
        </w:rPr>
        <w:t xml:space="preserve"> סגן סתיו למלא את הפרטים שדווחו לה בנוגע לסימני הזיהוי של כלי הרכב, </w:t>
      </w:r>
      <w:r w:rsidR="003B4B02" w:rsidRPr="003B4B02">
        <w:rPr>
          <w:rFonts w:hint="cs"/>
          <w:b/>
          <w:bCs/>
          <w:rtl/>
        </w:rPr>
        <w:t>אין כל חתימה</w:t>
      </w:r>
      <w:r w:rsidR="003B4B02">
        <w:rPr>
          <w:rFonts w:hint="cs"/>
          <w:rtl/>
        </w:rPr>
        <w:t xml:space="preserve"> של העדה. בעדותה בבית הדין ציינה כי לא שמה לב לכך. </w:t>
      </w:r>
      <w:r w:rsidR="00D30685">
        <w:rPr>
          <w:rFonts w:hint="cs"/>
          <w:rtl/>
        </w:rPr>
        <w:t>פ</w:t>
      </w:r>
      <w:r w:rsidR="003B4B02">
        <w:rPr>
          <w:rFonts w:hint="cs"/>
          <w:rtl/>
        </w:rPr>
        <w:t xml:space="preserve">רט זה </w:t>
      </w:r>
      <w:r>
        <w:rPr>
          <w:rFonts w:hint="cs"/>
          <w:rtl/>
        </w:rPr>
        <w:t xml:space="preserve">של העדר חתימה על גבי הדוח, </w:t>
      </w:r>
      <w:r w:rsidR="003B4B02">
        <w:rPr>
          <w:rFonts w:hint="cs"/>
          <w:rtl/>
        </w:rPr>
        <w:t xml:space="preserve">לו ניצב היה </w:t>
      </w:r>
      <w:r w:rsidR="00B703C8">
        <w:rPr>
          <w:rFonts w:hint="cs"/>
          <w:rtl/>
        </w:rPr>
        <w:t>כפגם בודד במארג ראייתי שלם וקוהרנטי ביחס</w:t>
      </w:r>
      <w:r w:rsidR="003B4B02">
        <w:rPr>
          <w:rFonts w:hint="cs"/>
          <w:rtl/>
        </w:rPr>
        <w:t xml:space="preserve"> לזיהוי, </w:t>
      </w:r>
      <w:r>
        <w:rPr>
          <w:rFonts w:hint="cs"/>
          <w:rtl/>
        </w:rPr>
        <w:t>לא היה מ</w:t>
      </w:r>
      <w:r w:rsidR="003B4B02">
        <w:rPr>
          <w:rFonts w:hint="cs"/>
          <w:rtl/>
        </w:rPr>
        <w:t xml:space="preserve">שליך </w:t>
      </w:r>
      <w:r>
        <w:rPr>
          <w:rFonts w:hint="cs"/>
          <w:rtl/>
        </w:rPr>
        <w:t xml:space="preserve">בהכרח </w:t>
      </w:r>
      <w:r w:rsidR="003B4B02">
        <w:rPr>
          <w:rFonts w:hint="cs"/>
          <w:rtl/>
        </w:rPr>
        <w:t xml:space="preserve">על </w:t>
      </w:r>
      <w:r w:rsidR="00B703C8">
        <w:rPr>
          <w:rFonts w:hint="cs"/>
          <w:rtl/>
        </w:rPr>
        <w:t>מ</w:t>
      </w:r>
      <w:r w:rsidR="003B4B02">
        <w:rPr>
          <w:rFonts w:hint="cs"/>
          <w:rtl/>
        </w:rPr>
        <w:t>ה</w:t>
      </w:r>
      <w:r w:rsidR="00B703C8">
        <w:rPr>
          <w:rFonts w:hint="cs"/>
          <w:rtl/>
        </w:rPr>
        <w:t>י</w:t>
      </w:r>
      <w:r w:rsidR="003B4B02">
        <w:rPr>
          <w:rFonts w:hint="cs"/>
          <w:rtl/>
        </w:rPr>
        <w:t>מנות הזיהוי ה</w:t>
      </w:r>
      <w:r w:rsidR="00B703C8">
        <w:rPr>
          <w:rFonts w:hint="cs"/>
          <w:rtl/>
        </w:rPr>
        <w:t xml:space="preserve">כוללת. אלא </w:t>
      </w:r>
      <w:r w:rsidR="00177C3F">
        <w:rPr>
          <w:rFonts w:hint="cs"/>
          <w:rtl/>
        </w:rPr>
        <w:t>שבהצטרף</w:t>
      </w:r>
      <w:r>
        <w:rPr>
          <w:rFonts w:hint="cs"/>
          <w:rtl/>
        </w:rPr>
        <w:t xml:space="preserve"> </w:t>
      </w:r>
      <w:r w:rsidR="00177C3F">
        <w:rPr>
          <w:rFonts w:hint="cs"/>
          <w:rtl/>
        </w:rPr>
        <w:t>העדרה של חתימה בדו"ח בפרק פרטי זיהוי חשובים אלה של כלי הרכב, ל</w:t>
      </w:r>
      <w:r w:rsidR="003B4B02">
        <w:rPr>
          <w:rFonts w:hint="cs"/>
          <w:rtl/>
        </w:rPr>
        <w:t>פגמים והסתירו</w:t>
      </w:r>
      <w:r w:rsidR="00B703C8">
        <w:rPr>
          <w:rFonts w:hint="cs"/>
          <w:rtl/>
        </w:rPr>
        <w:t>ת העולות מ</w:t>
      </w:r>
      <w:r w:rsidR="003B4B02">
        <w:rPr>
          <w:rFonts w:hint="cs"/>
          <w:rtl/>
        </w:rPr>
        <w:t xml:space="preserve">עדויות </w:t>
      </w:r>
      <w:r w:rsidR="00B703C8">
        <w:rPr>
          <w:rFonts w:hint="cs"/>
          <w:rtl/>
        </w:rPr>
        <w:t>עדי התביעה</w:t>
      </w:r>
      <w:r w:rsidR="009157D9">
        <w:rPr>
          <w:rFonts w:hint="cs"/>
          <w:rtl/>
        </w:rPr>
        <w:t xml:space="preserve"> בנוגע למרחק בין התחנות</w:t>
      </w:r>
      <w:r w:rsidR="00B703C8">
        <w:rPr>
          <w:rFonts w:hint="cs"/>
          <w:rtl/>
        </w:rPr>
        <w:t xml:space="preserve">, </w:t>
      </w:r>
      <w:r w:rsidR="00177C3F">
        <w:rPr>
          <w:rFonts w:hint="cs"/>
          <w:rtl/>
        </w:rPr>
        <w:t>ל</w:t>
      </w:r>
      <w:r w:rsidR="003B4B02">
        <w:rPr>
          <w:rFonts w:hint="cs"/>
          <w:rtl/>
        </w:rPr>
        <w:t>חשש לניתוק קשר העין</w:t>
      </w:r>
      <w:r w:rsidR="00B703C8">
        <w:rPr>
          <w:rFonts w:hint="cs"/>
          <w:rtl/>
        </w:rPr>
        <w:t xml:space="preserve"> הרציף בין התחנות על רקע המרחק </w:t>
      </w:r>
      <w:r w:rsidR="009157D9">
        <w:rPr>
          <w:rFonts w:hint="cs"/>
          <w:rtl/>
        </w:rPr>
        <w:t>האמור</w:t>
      </w:r>
      <w:r w:rsidR="003B4B02">
        <w:rPr>
          <w:rFonts w:hint="cs"/>
          <w:rtl/>
        </w:rPr>
        <w:t xml:space="preserve">, </w:t>
      </w:r>
      <w:r w:rsidR="00177C3F">
        <w:rPr>
          <w:rFonts w:hint="cs"/>
          <w:rtl/>
        </w:rPr>
        <w:t>ל</w:t>
      </w:r>
      <w:r w:rsidR="003B4B02">
        <w:rPr>
          <w:rFonts w:hint="cs"/>
          <w:rtl/>
        </w:rPr>
        <w:t xml:space="preserve">עובדת עצירתו של רכב נוסף </w:t>
      </w:r>
      <w:r w:rsidR="00B703C8">
        <w:rPr>
          <w:rFonts w:hint="cs"/>
          <w:rtl/>
        </w:rPr>
        <w:t>ש</w:t>
      </w:r>
      <w:r>
        <w:rPr>
          <w:rFonts w:hint="cs"/>
          <w:rtl/>
        </w:rPr>
        <w:t>יכול ומצביע על דיווח בלתי מדויק</w:t>
      </w:r>
      <w:r w:rsidR="00B703C8">
        <w:rPr>
          <w:rFonts w:hint="cs"/>
          <w:rtl/>
        </w:rPr>
        <w:t xml:space="preserve"> </w:t>
      </w:r>
      <w:r w:rsidR="003B4B02">
        <w:rPr>
          <w:rFonts w:hint="cs"/>
          <w:rtl/>
        </w:rPr>
        <w:t>ו</w:t>
      </w:r>
      <w:r w:rsidR="00177C3F">
        <w:rPr>
          <w:rFonts w:hint="cs"/>
          <w:rtl/>
        </w:rPr>
        <w:t>ל</w:t>
      </w:r>
      <w:r w:rsidR="003B4B02">
        <w:rPr>
          <w:rFonts w:hint="cs"/>
          <w:rtl/>
        </w:rPr>
        <w:t xml:space="preserve">סתירות בנוגע לאמצעי הדיווח, </w:t>
      </w:r>
      <w:r w:rsidR="00177C3F">
        <w:rPr>
          <w:rFonts w:hint="cs"/>
          <w:rtl/>
        </w:rPr>
        <w:t>עולה</w:t>
      </w:r>
      <w:r w:rsidR="0043602F">
        <w:rPr>
          <w:rFonts w:hint="cs"/>
          <w:rtl/>
        </w:rPr>
        <w:t xml:space="preserve"> חשש אפשרי לכך שפרטי זיהוי הרכב</w:t>
      </w:r>
      <w:r w:rsidR="00505647">
        <w:rPr>
          <w:rFonts w:hint="cs"/>
          <w:rtl/>
        </w:rPr>
        <w:t xml:space="preserve"> בדו</w:t>
      </w:r>
      <w:r w:rsidR="009157D9">
        <w:rPr>
          <w:rFonts w:hint="cs"/>
          <w:rtl/>
        </w:rPr>
        <w:t>"</w:t>
      </w:r>
      <w:r w:rsidR="00505647">
        <w:rPr>
          <w:rFonts w:hint="cs"/>
          <w:rtl/>
        </w:rPr>
        <w:t>ח</w:t>
      </w:r>
      <w:r w:rsidR="0043602F">
        <w:rPr>
          <w:rFonts w:hint="cs"/>
          <w:rtl/>
        </w:rPr>
        <w:t xml:space="preserve">, מולאו כלאחר יד </w:t>
      </w:r>
      <w:r w:rsidR="00505647">
        <w:rPr>
          <w:rFonts w:hint="cs"/>
          <w:rtl/>
        </w:rPr>
        <w:t xml:space="preserve">או אף </w:t>
      </w:r>
      <w:r w:rsidR="0043602F" w:rsidRPr="007C4181">
        <w:rPr>
          <w:rFonts w:hint="cs"/>
          <w:rtl/>
        </w:rPr>
        <w:t>נע</w:t>
      </w:r>
      <w:r w:rsidR="007C4181" w:rsidRPr="007C4181">
        <w:rPr>
          <w:rFonts w:hint="cs"/>
          <w:rtl/>
        </w:rPr>
        <w:t>ש</w:t>
      </w:r>
      <w:r w:rsidR="0043602F" w:rsidRPr="007C4181">
        <w:rPr>
          <w:rFonts w:hint="cs"/>
          <w:rtl/>
        </w:rPr>
        <w:t xml:space="preserve">ו </w:t>
      </w:r>
      <w:r w:rsidR="007C4181">
        <w:rPr>
          <w:rFonts w:hint="cs"/>
          <w:rtl/>
        </w:rPr>
        <w:t xml:space="preserve">בדיעבד. </w:t>
      </w:r>
    </w:p>
    <w:p w14:paraId="3C5A3B4C" w14:textId="77777777" w:rsidR="00177C3F" w:rsidRDefault="00177C3F" w:rsidP="00177C3F">
      <w:pPr>
        <w:spacing w:before="240" w:after="240" w:line="360" w:lineRule="auto"/>
        <w:ind w:left="-57"/>
        <w:contextualSpacing/>
        <w:rPr>
          <w:rtl/>
        </w:rPr>
      </w:pPr>
    </w:p>
    <w:p w14:paraId="6CA194C5" w14:textId="77777777" w:rsidR="004A4A4B" w:rsidRPr="00297BBC" w:rsidRDefault="009157D9" w:rsidP="00177C3F">
      <w:pPr>
        <w:spacing w:before="240" w:after="240" w:line="360" w:lineRule="auto"/>
        <w:ind w:left="-57"/>
        <w:contextualSpacing/>
        <w:rPr>
          <w:rtl/>
        </w:rPr>
      </w:pPr>
      <w:r>
        <w:rPr>
          <w:rFonts w:hint="cs"/>
          <w:rtl/>
        </w:rPr>
        <w:t xml:space="preserve">שורת סימני שאלה </w:t>
      </w:r>
      <w:r w:rsidR="00177C3F">
        <w:rPr>
          <w:rFonts w:hint="cs"/>
          <w:rtl/>
        </w:rPr>
        <w:t>ביחד עם עמידתו</w:t>
      </w:r>
      <w:r>
        <w:rPr>
          <w:rFonts w:hint="cs"/>
          <w:rtl/>
        </w:rPr>
        <w:t xml:space="preserve"> העקבית של הנאשם על חפותו, </w:t>
      </w:r>
      <w:r w:rsidR="00177C3F">
        <w:rPr>
          <w:rFonts w:hint="cs"/>
          <w:rtl/>
        </w:rPr>
        <w:t xml:space="preserve">בעת עצירתו על ידי השוטרים, </w:t>
      </w:r>
      <w:r>
        <w:rPr>
          <w:rFonts w:hint="cs"/>
          <w:rtl/>
        </w:rPr>
        <w:t>כעולה מ</w:t>
      </w:r>
      <w:r w:rsidR="00177C3F">
        <w:rPr>
          <w:rFonts w:hint="cs"/>
          <w:rtl/>
        </w:rPr>
        <w:t>דוח התנועה וב</w:t>
      </w:r>
      <w:r>
        <w:rPr>
          <w:rFonts w:hint="cs"/>
          <w:rtl/>
        </w:rPr>
        <w:t xml:space="preserve">עדותו בבית הדין, </w:t>
      </w:r>
      <w:r w:rsidR="004A4A4B" w:rsidRPr="00297BBC">
        <w:rPr>
          <w:rFonts w:hint="cs"/>
          <w:rtl/>
        </w:rPr>
        <w:t xml:space="preserve">מוליכים </w:t>
      </w:r>
      <w:r w:rsidR="00177C3F">
        <w:rPr>
          <w:rFonts w:hint="cs"/>
          <w:rtl/>
        </w:rPr>
        <w:t xml:space="preserve">במקובץ </w:t>
      </w:r>
      <w:r>
        <w:rPr>
          <w:rFonts w:hint="cs"/>
          <w:rtl/>
        </w:rPr>
        <w:t xml:space="preserve">לתוצאה עליה הוריתי בפתח הכרעת הדין </w:t>
      </w:r>
      <w:r>
        <w:rPr>
          <w:rtl/>
        </w:rPr>
        <w:t>–</w:t>
      </w:r>
      <w:r>
        <w:rPr>
          <w:rFonts w:hint="cs"/>
          <w:rtl/>
        </w:rPr>
        <w:t xml:space="preserve"> זיכוי הנאשם </w:t>
      </w:r>
      <w:r w:rsidRPr="00177C3F">
        <w:rPr>
          <w:rFonts w:hint="cs"/>
          <w:b/>
          <w:bCs/>
          <w:rtl/>
        </w:rPr>
        <w:t>מחמת הספק</w:t>
      </w:r>
      <w:r>
        <w:rPr>
          <w:rFonts w:hint="cs"/>
          <w:rtl/>
        </w:rPr>
        <w:t>.</w:t>
      </w:r>
    </w:p>
    <w:p w14:paraId="0DD53252" w14:textId="77777777" w:rsidR="009157D9" w:rsidRDefault="009157D9" w:rsidP="009157D9">
      <w:pPr>
        <w:autoSpaceDE w:val="0"/>
        <w:autoSpaceDN w:val="0"/>
        <w:spacing w:line="360" w:lineRule="auto"/>
        <w:rPr>
          <w:b/>
          <w:bCs/>
          <w:rtl/>
        </w:rPr>
      </w:pPr>
    </w:p>
    <w:p w14:paraId="46F824DE" w14:textId="77777777" w:rsidR="009157D9" w:rsidRPr="009157D9" w:rsidRDefault="009157D9" w:rsidP="009157D9">
      <w:pPr>
        <w:spacing w:before="240" w:after="240" w:line="360" w:lineRule="auto"/>
        <w:ind w:left="-57"/>
        <w:contextualSpacing/>
        <w:rPr>
          <w:b/>
          <w:bCs/>
          <w:rtl/>
        </w:rPr>
      </w:pPr>
      <w:r w:rsidRPr="009157D9">
        <w:rPr>
          <w:rFonts w:hint="cs"/>
          <w:b/>
          <w:bCs/>
          <w:rtl/>
        </w:rPr>
        <w:t xml:space="preserve">ניתנה היום, 31.07.2019, בלשכה. </w:t>
      </w:r>
    </w:p>
    <w:p w14:paraId="38AB3184" w14:textId="77777777" w:rsidR="009157D9" w:rsidRPr="009157D9" w:rsidRDefault="00177C3F" w:rsidP="009157D9">
      <w:pPr>
        <w:spacing w:before="240" w:after="240" w:line="360" w:lineRule="auto"/>
        <w:ind w:left="-57"/>
        <w:contextualSpacing/>
        <w:rPr>
          <w:b/>
          <w:bCs/>
          <w:rtl/>
        </w:rPr>
      </w:pPr>
      <w:r>
        <w:rPr>
          <w:rFonts w:hint="cs"/>
          <w:b/>
          <w:bCs/>
          <w:rtl/>
        </w:rPr>
        <w:t>לאור התוצאה המזכה ו</w:t>
      </w:r>
      <w:r w:rsidR="009157D9" w:rsidRPr="009157D9">
        <w:rPr>
          <w:rFonts w:hint="cs"/>
          <w:b/>
          <w:bCs/>
          <w:rtl/>
        </w:rPr>
        <w:t>בשים לב לבקשת הנאשם, יישלח פסק הדין לנאשם בלא צורך בהתייצבותו.</w:t>
      </w:r>
    </w:p>
    <w:p w14:paraId="1A9758C4" w14:textId="77777777" w:rsidR="009157D9" w:rsidRPr="009157D9" w:rsidRDefault="009157D9" w:rsidP="00A50D15">
      <w:pPr>
        <w:spacing w:before="240" w:after="240" w:line="360" w:lineRule="auto"/>
        <w:rPr>
          <w:b/>
          <w:bCs/>
          <w:rtl/>
        </w:rPr>
      </w:pPr>
    </w:p>
    <w:p w14:paraId="3B351971" w14:textId="77777777" w:rsidR="00A50D15" w:rsidRPr="009157D9" w:rsidRDefault="00A50D15" w:rsidP="00A50D15">
      <w:pPr>
        <w:spacing w:before="240" w:after="240" w:line="360" w:lineRule="auto"/>
        <w:rPr>
          <w:rFonts w:ascii="Calibri" w:eastAsia="Calibri" w:hAnsi="Calibri"/>
          <w:b/>
          <w:bCs/>
          <w:sz w:val="22"/>
          <w:rtl/>
        </w:rPr>
      </w:pPr>
      <w:r w:rsidRPr="009157D9">
        <w:rPr>
          <w:rFonts w:ascii="Calibri" w:eastAsia="Calibri" w:hAnsi="Calibri" w:hint="cs"/>
          <w:b/>
          <w:bCs/>
          <w:sz w:val="22"/>
          <w:rtl/>
        </w:rPr>
        <w:t xml:space="preserve">זכות ערעור כחוק. </w:t>
      </w:r>
    </w:p>
    <w:p w14:paraId="7F1DCD67" w14:textId="77777777" w:rsidR="00A50D15" w:rsidRPr="00A50D15" w:rsidRDefault="00A50D15" w:rsidP="00A50D15">
      <w:pPr>
        <w:spacing w:before="240" w:after="240" w:line="276" w:lineRule="auto"/>
        <w:jc w:val="center"/>
        <w:rPr>
          <w:rFonts w:ascii="Calibri" w:eastAsia="Calibri" w:hAnsi="Calibri"/>
          <w:rtl/>
        </w:rPr>
      </w:pPr>
      <w:r w:rsidRPr="00A50D15">
        <w:rPr>
          <w:rFonts w:ascii="Calibri" w:eastAsia="Calibri" w:hAnsi="Calibri" w:hint="cs"/>
          <w:rtl/>
        </w:rPr>
        <w:t>__________________</w:t>
      </w:r>
    </w:p>
    <w:p w14:paraId="355DE1F4" w14:textId="77777777" w:rsidR="00A50D15" w:rsidRPr="00A50D15" w:rsidRDefault="00A50D15" w:rsidP="00505647">
      <w:pPr>
        <w:spacing w:line="276" w:lineRule="auto"/>
        <w:jc w:val="center"/>
        <w:rPr>
          <w:rFonts w:ascii="Calibri" w:eastAsia="Calibri" w:hAnsi="Calibri"/>
          <w:b/>
          <w:bCs/>
          <w:rtl/>
        </w:rPr>
      </w:pPr>
      <w:r w:rsidRPr="00A50D15">
        <w:rPr>
          <w:rFonts w:ascii="Calibri" w:eastAsia="Calibri" w:hAnsi="Calibri" w:hint="cs"/>
          <w:b/>
          <w:bCs/>
          <w:rtl/>
        </w:rPr>
        <w:t xml:space="preserve">מיכל שחר, </w:t>
      </w:r>
      <w:r w:rsidR="00505647">
        <w:rPr>
          <w:rFonts w:ascii="Calibri" w:eastAsia="Calibri" w:hAnsi="Calibri" w:hint="cs"/>
          <w:b/>
          <w:bCs/>
          <w:rtl/>
        </w:rPr>
        <w:t>סא"ל</w:t>
      </w:r>
    </w:p>
    <w:p w14:paraId="6DB21917" w14:textId="77777777" w:rsidR="00A50D15" w:rsidRPr="00A50D15" w:rsidRDefault="00A50D15" w:rsidP="00A50D15">
      <w:pPr>
        <w:spacing w:line="276" w:lineRule="auto"/>
        <w:jc w:val="center"/>
        <w:rPr>
          <w:rFonts w:ascii="Calibri" w:eastAsia="Calibri" w:hAnsi="Calibri"/>
          <w:b/>
          <w:bCs/>
          <w:rtl/>
        </w:rPr>
      </w:pPr>
      <w:r w:rsidRPr="00A50D15">
        <w:rPr>
          <w:rFonts w:ascii="Calibri" w:eastAsia="Calibri" w:hAnsi="Calibri" w:hint="cs"/>
          <w:b/>
          <w:bCs/>
          <w:rtl/>
        </w:rPr>
        <w:t>שופטת צבאית</w:t>
      </w:r>
    </w:p>
    <w:p w14:paraId="6479842F" w14:textId="77777777" w:rsidR="00505647" w:rsidRDefault="00505647" w:rsidP="00F26E96">
      <w:pPr>
        <w:tabs>
          <w:tab w:val="left" w:pos="3750"/>
          <w:tab w:val="right" w:pos="6328"/>
        </w:tabs>
        <w:spacing w:line="480" w:lineRule="auto"/>
        <w:ind w:right="1985"/>
        <w:rPr>
          <w:rtl/>
        </w:rPr>
      </w:pPr>
    </w:p>
    <w:p w14:paraId="24D0F098" w14:textId="77777777" w:rsidR="00812244" w:rsidRDefault="00812244" w:rsidP="00F26E96">
      <w:pPr>
        <w:tabs>
          <w:tab w:val="left" w:pos="3750"/>
          <w:tab w:val="right" w:pos="6328"/>
        </w:tabs>
        <w:spacing w:line="480" w:lineRule="auto"/>
        <w:ind w:right="1985"/>
        <w:rPr>
          <w:rtl/>
        </w:rPr>
      </w:pPr>
    </w:p>
    <w:p w14:paraId="7EAAB1CF" w14:textId="77777777" w:rsidR="00211075" w:rsidRPr="009157D9" w:rsidRDefault="00211075" w:rsidP="009157D9">
      <w:pPr>
        <w:bidi w:val="0"/>
        <w:jc w:val="left"/>
        <w:rPr>
          <w:b/>
          <w:bCs/>
        </w:rPr>
      </w:pPr>
    </w:p>
    <w:sectPr w:rsidR="00211075" w:rsidRPr="009157D9" w:rsidSect="00A50D15">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2648B" w14:textId="77777777" w:rsidR="006C0F9E" w:rsidRDefault="006C0F9E">
      <w:r>
        <w:separator/>
      </w:r>
    </w:p>
  </w:endnote>
  <w:endnote w:type="continuationSeparator" w:id="0">
    <w:p w14:paraId="1714FBE8" w14:textId="77777777" w:rsidR="006C0F9E" w:rsidRDefault="006C0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evenim MT">
    <w:panose1 w:val="02010502060101010101"/>
    <w:charset w:val="00"/>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6AF78" w14:textId="77777777" w:rsidR="000B564F" w:rsidRDefault="000B564F" w:rsidP="00AE6AB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261685CE" w14:textId="77777777" w:rsidR="000B564F" w:rsidRDefault="000B56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C840A" w14:textId="77777777" w:rsidR="000B564F" w:rsidRPr="000A2FEC" w:rsidRDefault="000B564F" w:rsidP="00AE6ABF">
    <w:pPr>
      <w:pStyle w:val="Footer"/>
      <w:framePr w:wrap="around" w:vAnchor="text" w:hAnchor="text" w:xAlign="center" w:y="1"/>
      <w:rPr>
        <w:rStyle w:val="PageNumber"/>
        <w:sz w:val="22"/>
        <w:szCs w:val="22"/>
      </w:rPr>
    </w:pPr>
    <w:r w:rsidRPr="000A2FEC">
      <w:rPr>
        <w:rStyle w:val="PageNumber"/>
        <w:sz w:val="22"/>
        <w:szCs w:val="22"/>
        <w:rtl/>
      </w:rPr>
      <w:fldChar w:fldCharType="begin"/>
    </w:r>
    <w:r w:rsidRPr="000A2FEC">
      <w:rPr>
        <w:rStyle w:val="PageNumber"/>
        <w:sz w:val="22"/>
        <w:szCs w:val="22"/>
      </w:rPr>
      <w:instrText xml:space="preserve">PAGE  </w:instrText>
    </w:r>
    <w:r w:rsidRPr="000A2FEC">
      <w:rPr>
        <w:rStyle w:val="PageNumber"/>
        <w:sz w:val="22"/>
        <w:szCs w:val="22"/>
        <w:rtl/>
      </w:rPr>
      <w:fldChar w:fldCharType="separate"/>
    </w:r>
    <w:r w:rsidR="00177C3F">
      <w:rPr>
        <w:rStyle w:val="PageNumber"/>
        <w:noProof/>
        <w:sz w:val="22"/>
        <w:szCs w:val="22"/>
        <w:rtl/>
      </w:rPr>
      <w:t>6</w:t>
    </w:r>
    <w:r w:rsidRPr="000A2FEC">
      <w:rPr>
        <w:rStyle w:val="PageNumber"/>
        <w:sz w:val="22"/>
        <w:szCs w:val="22"/>
        <w:rtl/>
      </w:rPr>
      <w:fldChar w:fldCharType="end"/>
    </w:r>
  </w:p>
  <w:p w14:paraId="58D23724" w14:textId="77777777" w:rsidR="000B564F" w:rsidRPr="00957A88" w:rsidRDefault="000B564F">
    <w:pPr>
      <w:pStyle w:val="Footer"/>
      <w:rPr>
        <w:sz w:val="22"/>
        <w:szCs w:val="22"/>
      </w:rPr>
    </w:pPr>
  </w:p>
  <w:p w14:paraId="139A532C" w14:textId="77777777" w:rsidR="000B564F" w:rsidRDefault="000B564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915C4" w14:textId="77777777" w:rsidR="000B564F" w:rsidRDefault="000B564F" w:rsidP="00870E7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BACFD" w14:textId="77777777" w:rsidR="006C0F9E" w:rsidRDefault="006C0F9E">
      <w:r>
        <w:separator/>
      </w:r>
    </w:p>
  </w:footnote>
  <w:footnote w:type="continuationSeparator" w:id="0">
    <w:p w14:paraId="24DB754F" w14:textId="77777777" w:rsidR="006C0F9E" w:rsidRDefault="006C0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0E62B" w14:textId="77777777" w:rsidR="00292AE6" w:rsidRDefault="00292A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F97A0" w14:textId="77777777" w:rsidR="000B564F" w:rsidRDefault="000B564F" w:rsidP="00667A10">
    <w:pPr>
      <w:pStyle w:val="Header"/>
      <w:rPr>
        <w:rtl/>
      </w:rPr>
    </w:pPr>
    <w:r>
      <w:rPr>
        <w:rFonts w:hint="cs"/>
        <w:rtl/>
      </w:rPr>
      <w:t>ח"י (תעבורה) 29/19</w:t>
    </w:r>
  </w:p>
  <w:p w14:paraId="6DF8994F" w14:textId="7C1B7D3B" w:rsidR="000B564F" w:rsidRDefault="000B564F" w:rsidP="00667A10">
    <w:pPr>
      <w:pStyle w:val="Header"/>
      <w:rPr>
        <w:rtl/>
      </w:rPr>
    </w:pPr>
    <w:fldSimple w:instr=" DOCPROPERTY  sugsherutgorem  \* MERGEFORMAT ">
      <w:r>
        <w:rPr>
          <w:rtl/>
        </w:rPr>
        <w:t>ק</w:t>
      </w:r>
    </w:fldSimple>
    <w:r w:rsidRPr="00667A10">
      <w:rPr>
        <w:rFonts w:hint="cs"/>
        <w:rtl/>
      </w:rPr>
      <w:t xml:space="preserve"> </w:t>
    </w:r>
    <w:r w:rsidRPr="00667A10">
      <w:rPr>
        <w:rtl/>
      </w:rPr>
      <w:t>/</w:t>
    </w:r>
    <w:r w:rsidRPr="00667A10">
      <w:rPr>
        <w:rFonts w:hint="cs"/>
        <w:rtl/>
      </w:rPr>
      <w:t xml:space="preserve"> </w:t>
    </w:r>
    <w:r w:rsidR="00292AE6">
      <w:rPr>
        <w:rFonts w:hint="cs"/>
      </w:rPr>
      <w:t>XXX</w:t>
    </w:r>
    <w:r w:rsidRPr="00667A10">
      <w:rPr>
        <w:rtl/>
      </w:rPr>
      <w:t xml:space="preserve"> </w:t>
    </w:r>
    <w:r w:rsidR="006C0F9E">
      <w:fldChar w:fldCharType="begin"/>
    </w:r>
    <w:r w:rsidR="006C0F9E">
      <w:instrText xml:space="preserve"> DOCPROPERTY  darganeesham  \* MERGEFORMAT </w:instrText>
    </w:r>
    <w:r w:rsidR="006C0F9E">
      <w:fldChar w:fldCharType="separate"/>
    </w:r>
    <w:r>
      <w:rPr>
        <w:rtl/>
      </w:rPr>
      <w:t>רס"ן</w:t>
    </w:r>
    <w:r w:rsidR="006C0F9E">
      <w:fldChar w:fldCharType="end"/>
    </w:r>
    <w:r w:rsidRPr="00667A10">
      <w:rPr>
        <w:rFonts w:hint="cs"/>
        <w:rtl/>
      </w:rPr>
      <w:t xml:space="preserve"> </w:t>
    </w:r>
    <w:r w:rsidR="00292AE6">
      <w:rPr>
        <w:rFonts w:hint="cs"/>
        <w:rtl/>
      </w:rPr>
      <w:t>ר' ו' ג'</w:t>
    </w:r>
  </w:p>
  <w:p w14:paraId="751E50C6" w14:textId="690E85D9" w:rsidR="000B564F" w:rsidRPr="00667A10" w:rsidRDefault="009138F7" w:rsidP="009138F7">
    <w:pPr>
      <w:pStyle w:val="Header"/>
      <w:jc w:val="center"/>
      <w:rPr>
        <w:rtl/>
        <w:cs/>
      </w:rPr>
    </w:pPr>
    <w:r>
      <w:rPr>
        <w:rFonts w:hint="cs"/>
        <w:rtl/>
      </w:rPr>
      <w:t>-בלמ"ס-</w:t>
    </w:r>
  </w:p>
  <w:p w14:paraId="270DBD7C" w14:textId="77777777" w:rsidR="000B564F" w:rsidRPr="001B05A8" w:rsidRDefault="000B564F" w:rsidP="00B353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4EA8B" w14:textId="77777777" w:rsidR="000B564F" w:rsidRDefault="000B564F" w:rsidP="00870E7B">
    <w:pPr>
      <w:rPr>
        <w:rtl/>
      </w:rPr>
    </w:pPr>
    <w:r>
      <w:rPr>
        <w:rFonts w:hint="cs"/>
        <w:rtl/>
      </w:rPr>
      <w:t xml:space="preserve">תאריך דיון </w:t>
    </w:r>
    <w:r>
      <w:rPr>
        <w:rtl/>
      </w:rPr>
      <w:t>–</w:t>
    </w:r>
    <w:r>
      <w:rPr>
        <w:rFonts w:hint="cs"/>
        <w:rtl/>
      </w:rPr>
      <w:t xml:space="preserve"> </w:t>
    </w:r>
  </w:p>
  <w:p w14:paraId="4D968986" w14:textId="77777777" w:rsidR="000B564F" w:rsidRDefault="000B564F" w:rsidP="00870E7B">
    <w:pPr>
      <w:rPr>
        <w:rtl/>
      </w:rPr>
    </w:pPr>
  </w:p>
  <w:p w14:paraId="2326A7E8" w14:textId="77777777" w:rsidR="000B564F" w:rsidRDefault="000B564F" w:rsidP="00870E7B">
    <w:pPr>
      <w:rPr>
        <w:rtl/>
      </w:rPr>
    </w:pPr>
  </w:p>
  <w:p w14:paraId="1D043B09" w14:textId="77777777" w:rsidR="000B564F" w:rsidRDefault="000B564F" w:rsidP="00870E7B">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A066247"/>
    <w:multiLevelType w:val="hybridMultilevel"/>
    <w:tmpl w:val="8B18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0945118"/>
    <w:multiLevelType w:val="hybridMultilevel"/>
    <w:tmpl w:val="91946746"/>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4FD0A2F"/>
    <w:multiLevelType w:val="hybridMultilevel"/>
    <w:tmpl w:val="80EAEE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7"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1ED2BCB"/>
    <w:multiLevelType w:val="hybridMultilevel"/>
    <w:tmpl w:val="51468374"/>
    <w:lvl w:ilvl="0" w:tplc="633A182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4"/>
  </w:num>
  <w:num w:numId="5">
    <w:abstractNumId w:val="6"/>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1133E"/>
    <w:rsid w:val="000129EF"/>
    <w:rsid w:val="000264D0"/>
    <w:rsid w:val="00032B58"/>
    <w:rsid w:val="00041906"/>
    <w:rsid w:val="00042181"/>
    <w:rsid w:val="00050A06"/>
    <w:rsid w:val="00097EC0"/>
    <w:rsid w:val="000A1474"/>
    <w:rsid w:val="000A2FEC"/>
    <w:rsid w:val="000B564F"/>
    <w:rsid w:val="000C0ADD"/>
    <w:rsid w:val="00100584"/>
    <w:rsid w:val="00107CB4"/>
    <w:rsid w:val="00116331"/>
    <w:rsid w:val="00177C3F"/>
    <w:rsid w:val="00191468"/>
    <w:rsid w:val="001B05A8"/>
    <w:rsid w:val="001D759C"/>
    <w:rsid w:val="001E4FB7"/>
    <w:rsid w:val="001F6A65"/>
    <w:rsid w:val="00211075"/>
    <w:rsid w:val="00231FE4"/>
    <w:rsid w:val="00237AC4"/>
    <w:rsid w:val="00244CE6"/>
    <w:rsid w:val="00260DA9"/>
    <w:rsid w:val="00273F2C"/>
    <w:rsid w:val="00275F37"/>
    <w:rsid w:val="002804F8"/>
    <w:rsid w:val="00292AE6"/>
    <w:rsid w:val="00297BBC"/>
    <w:rsid w:val="002D287B"/>
    <w:rsid w:val="002D3887"/>
    <w:rsid w:val="002D6F05"/>
    <w:rsid w:val="002F0CDA"/>
    <w:rsid w:val="002F1489"/>
    <w:rsid w:val="002F1C80"/>
    <w:rsid w:val="002F60D0"/>
    <w:rsid w:val="00302E8B"/>
    <w:rsid w:val="0031672C"/>
    <w:rsid w:val="00325DF3"/>
    <w:rsid w:val="00335AAB"/>
    <w:rsid w:val="00337919"/>
    <w:rsid w:val="003462A4"/>
    <w:rsid w:val="0034696F"/>
    <w:rsid w:val="00376DCD"/>
    <w:rsid w:val="0039032E"/>
    <w:rsid w:val="003924AD"/>
    <w:rsid w:val="00393FDE"/>
    <w:rsid w:val="003953FB"/>
    <w:rsid w:val="003A3078"/>
    <w:rsid w:val="003A68DD"/>
    <w:rsid w:val="003B4B02"/>
    <w:rsid w:val="003B61EA"/>
    <w:rsid w:val="003C0BB6"/>
    <w:rsid w:val="003C1C06"/>
    <w:rsid w:val="003C64A6"/>
    <w:rsid w:val="003D13CB"/>
    <w:rsid w:val="003E27D5"/>
    <w:rsid w:val="003E372C"/>
    <w:rsid w:val="003F1479"/>
    <w:rsid w:val="003F5E52"/>
    <w:rsid w:val="004217F8"/>
    <w:rsid w:val="0043602F"/>
    <w:rsid w:val="00444FDD"/>
    <w:rsid w:val="004506EF"/>
    <w:rsid w:val="004542E7"/>
    <w:rsid w:val="00457C83"/>
    <w:rsid w:val="004A2F8E"/>
    <w:rsid w:val="004A4A4B"/>
    <w:rsid w:val="004A691B"/>
    <w:rsid w:val="004D75E9"/>
    <w:rsid w:val="004E5F51"/>
    <w:rsid w:val="004E7069"/>
    <w:rsid w:val="004E7C6F"/>
    <w:rsid w:val="004F0D0C"/>
    <w:rsid w:val="00505647"/>
    <w:rsid w:val="00511A6F"/>
    <w:rsid w:val="005170D3"/>
    <w:rsid w:val="005440A6"/>
    <w:rsid w:val="0056725E"/>
    <w:rsid w:val="00570677"/>
    <w:rsid w:val="00573B96"/>
    <w:rsid w:val="00580438"/>
    <w:rsid w:val="0059563A"/>
    <w:rsid w:val="00597CEA"/>
    <w:rsid w:val="005A57D0"/>
    <w:rsid w:val="005B2B80"/>
    <w:rsid w:val="005B7777"/>
    <w:rsid w:val="005C3314"/>
    <w:rsid w:val="005C7EEF"/>
    <w:rsid w:val="005D3818"/>
    <w:rsid w:val="005E7299"/>
    <w:rsid w:val="00605D76"/>
    <w:rsid w:val="00610325"/>
    <w:rsid w:val="00616F03"/>
    <w:rsid w:val="00633D74"/>
    <w:rsid w:val="006470F0"/>
    <w:rsid w:val="00652075"/>
    <w:rsid w:val="006615C9"/>
    <w:rsid w:val="006634A9"/>
    <w:rsid w:val="00663F60"/>
    <w:rsid w:val="00667A10"/>
    <w:rsid w:val="006B3190"/>
    <w:rsid w:val="006C0F9E"/>
    <w:rsid w:val="006D298C"/>
    <w:rsid w:val="006E40C4"/>
    <w:rsid w:val="006E5599"/>
    <w:rsid w:val="006F1EA0"/>
    <w:rsid w:val="00701E91"/>
    <w:rsid w:val="00707C15"/>
    <w:rsid w:val="00732250"/>
    <w:rsid w:val="00745AD5"/>
    <w:rsid w:val="007621CD"/>
    <w:rsid w:val="007952C8"/>
    <w:rsid w:val="007A5C2C"/>
    <w:rsid w:val="007B7D93"/>
    <w:rsid w:val="007C4181"/>
    <w:rsid w:val="007D74DC"/>
    <w:rsid w:val="007E0B9E"/>
    <w:rsid w:val="007E73D5"/>
    <w:rsid w:val="00810A74"/>
    <w:rsid w:val="00812244"/>
    <w:rsid w:val="00814392"/>
    <w:rsid w:val="008161E7"/>
    <w:rsid w:val="00820D23"/>
    <w:rsid w:val="00822979"/>
    <w:rsid w:val="00834A6E"/>
    <w:rsid w:val="00870E7B"/>
    <w:rsid w:val="00877AED"/>
    <w:rsid w:val="008C0BC7"/>
    <w:rsid w:val="008D1F63"/>
    <w:rsid w:val="008E0F16"/>
    <w:rsid w:val="00904385"/>
    <w:rsid w:val="00911E11"/>
    <w:rsid w:val="009138F7"/>
    <w:rsid w:val="009157D9"/>
    <w:rsid w:val="009344E3"/>
    <w:rsid w:val="0094336B"/>
    <w:rsid w:val="00957A88"/>
    <w:rsid w:val="00960D1D"/>
    <w:rsid w:val="0098360B"/>
    <w:rsid w:val="00996975"/>
    <w:rsid w:val="009A1164"/>
    <w:rsid w:val="009A6E31"/>
    <w:rsid w:val="009C1F66"/>
    <w:rsid w:val="009C2032"/>
    <w:rsid w:val="009E6263"/>
    <w:rsid w:val="009F42F7"/>
    <w:rsid w:val="00A02475"/>
    <w:rsid w:val="00A216FC"/>
    <w:rsid w:val="00A50A8E"/>
    <w:rsid w:val="00A50D15"/>
    <w:rsid w:val="00AA611F"/>
    <w:rsid w:val="00AB077B"/>
    <w:rsid w:val="00AD2448"/>
    <w:rsid w:val="00AE6ABF"/>
    <w:rsid w:val="00AF3D2E"/>
    <w:rsid w:val="00B13897"/>
    <w:rsid w:val="00B15C61"/>
    <w:rsid w:val="00B25617"/>
    <w:rsid w:val="00B300F2"/>
    <w:rsid w:val="00B3532C"/>
    <w:rsid w:val="00B363EB"/>
    <w:rsid w:val="00B62E8E"/>
    <w:rsid w:val="00B70233"/>
    <w:rsid w:val="00B703C8"/>
    <w:rsid w:val="00B710FD"/>
    <w:rsid w:val="00B93F66"/>
    <w:rsid w:val="00BA4583"/>
    <w:rsid w:val="00BB3E13"/>
    <w:rsid w:val="00BE0F06"/>
    <w:rsid w:val="00BF314A"/>
    <w:rsid w:val="00C060A7"/>
    <w:rsid w:val="00C0618F"/>
    <w:rsid w:val="00C24BD3"/>
    <w:rsid w:val="00C64327"/>
    <w:rsid w:val="00C65FA5"/>
    <w:rsid w:val="00CC1BEC"/>
    <w:rsid w:val="00CC4B8D"/>
    <w:rsid w:val="00CE4DEF"/>
    <w:rsid w:val="00CE6714"/>
    <w:rsid w:val="00CF794C"/>
    <w:rsid w:val="00D06EFE"/>
    <w:rsid w:val="00D10BDE"/>
    <w:rsid w:val="00D30685"/>
    <w:rsid w:val="00D364EB"/>
    <w:rsid w:val="00D453CC"/>
    <w:rsid w:val="00D5389A"/>
    <w:rsid w:val="00D55BCD"/>
    <w:rsid w:val="00D678A0"/>
    <w:rsid w:val="00D74DA4"/>
    <w:rsid w:val="00D87A4C"/>
    <w:rsid w:val="00D96F40"/>
    <w:rsid w:val="00DE760D"/>
    <w:rsid w:val="00DF21CE"/>
    <w:rsid w:val="00DF3022"/>
    <w:rsid w:val="00E17289"/>
    <w:rsid w:val="00E21FF5"/>
    <w:rsid w:val="00E253D2"/>
    <w:rsid w:val="00E25705"/>
    <w:rsid w:val="00E44F6B"/>
    <w:rsid w:val="00E5166A"/>
    <w:rsid w:val="00E55994"/>
    <w:rsid w:val="00E6521E"/>
    <w:rsid w:val="00E65743"/>
    <w:rsid w:val="00E70130"/>
    <w:rsid w:val="00E9620B"/>
    <w:rsid w:val="00E96344"/>
    <w:rsid w:val="00EC3286"/>
    <w:rsid w:val="00EC5E16"/>
    <w:rsid w:val="00F0162A"/>
    <w:rsid w:val="00F253AF"/>
    <w:rsid w:val="00F25A6B"/>
    <w:rsid w:val="00F26E96"/>
    <w:rsid w:val="00F438B3"/>
    <w:rsid w:val="00F53A48"/>
    <w:rsid w:val="00F628E7"/>
    <w:rsid w:val="00F81760"/>
    <w:rsid w:val="00F9132F"/>
    <w:rsid w:val="00FA3FD3"/>
    <w:rsid w:val="00FC47DA"/>
    <w:rsid w:val="00FD5B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853F3C"/>
  <w15:chartTrackingRefBased/>
  <w15:docId w15:val="{AEA587F4-7882-4D10-98E6-F86082460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250"/>
    <w:pPr>
      <w:bidi/>
      <w:jc w:val="both"/>
    </w:pPr>
    <w:rPr>
      <w:rFonts w:cs="David"/>
      <w:sz w:val="24"/>
      <w:szCs w:val="24"/>
    </w:rPr>
  </w:style>
  <w:style w:type="paragraph" w:styleId="Heading1">
    <w:name w:val="heading 1"/>
    <w:basedOn w:val="Normal"/>
    <w:next w:val="Normal"/>
    <w:qFormat/>
    <w:rsid w:val="00F0162A"/>
    <w:pPr>
      <w:keepNext/>
      <w:spacing w:before="240" w:after="120"/>
      <w:jc w:val="left"/>
      <w:outlineLvl w:val="0"/>
    </w:pPr>
    <w:rPr>
      <w:b/>
      <w:bCs/>
      <w:kern w:val="32"/>
      <w:u w:val="single"/>
    </w:rPr>
  </w:style>
  <w:style w:type="paragraph" w:styleId="Heading2">
    <w:name w:val="heading 2"/>
    <w:basedOn w:val="Normal"/>
    <w:next w:val="Normal"/>
    <w:qFormat/>
    <w:rsid w:val="00F0162A"/>
    <w:pPr>
      <w:keepNext/>
      <w:spacing w:before="240" w:after="120"/>
      <w:jc w:val="left"/>
      <w:outlineLvl w:val="1"/>
    </w:pPr>
    <w:rPr>
      <w:b/>
      <w:bCs/>
    </w:rPr>
  </w:style>
  <w:style w:type="paragraph" w:styleId="Heading3">
    <w:name w:val="heading 3"/>
    <w:basedOn w:val="Normal"/>
    <w:next w:val="Normal"/>
    <w:qFormat/>
    <w:rsid w:val="00F0162A"/>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D364EB"/>
  </w:style>
  <w:style w:type="paragraph" w:styleId="Header">
    <w:name w:val="header"/>
    <w:basedOn w:val="Normal"/>
    <w:link w:val="HeaderChar"/>
    <w:uiPriority w:val="99"/>
    <w:rsid w:val="00870E7B"/>
    <w:pPr>
      <w:tabs>
        <w:tab w:val="center" w:pos="4153"/>
        <w:tab w:val="right" w:pos="8306"/>
      </w:tabs>
    </w:pPr>
  </w:style>
  <w:style w:type="paragraph" w:styleId="Footer">
    <w:name w:val="footer"/>
    <w:basedOn w:val="Normal"/>
    <w:rsid w:val="00870E7B"/>
    <w:pPr>
      <w:tabs>
        <w:tab w:val="center" w:pos="4153"/>
        <w:tab w:val="right" w:pos="8306"/>
      </w:tabs>
    </w:pPr>
  </w:style>
  <w:style w:type="character" w:styleId="PageNumber">
    <w:name w:val="page number"/>
    <w:basedOn w:val="DefaultParagraphFont"/>
    <w:rsid w:val="00870E7B"/>
  </w:style>
  <w:style w:type="paragraph" w:styleId="DocumentMap">
    <w:name w:val="Document Map"/>
    <w:basedOn w:val="Normal"/>
    <w:semiHidden/>
    <w:rsid w:val="00FA3FD3"/>
    <w:pPr>
      <w:shd w:val="clear" w:color="auto" w:fill="000080"/>
    </w:pPr>
    <w:rPr>
      <w:rFonts w:ascii="Tahoma" w:hAnsi="Tahoma" w:cs="Tahoma"/>
      <w:sz w:val="20"/>
      <w:szCs w:val="20"/>
    </w:rPr>
  </w:style>
  <w:style w:type="paragraph" w:styleId="BlockText">
    <w:name w:val="Block Text"/>
    <w:basedOn w:val="Normal"/>
    <w:rsid w:val="00F0162A"/>
    <w:pPr>
      <w:spacing w:before="300" w:after="300"/>
      <w:ind w:left="1134" w:right="1134"/>
      <w:contextualSpacing/>
    </w:pPr>
  </w:style>
  <w:style w:type="character" w:styleId="PlaceholderText">
    <w:name w:val="Placeholder Text"/>
    <w:basedOn w:val="DefaultParagraphFont"/>
    <w:uiPriority w:val="99"/>
    <w:semiHidden/>
    <w:rsid w:val="00B15C61"/>
    <w:rPr>
      <w:color w:val="808080"/>
    </w:rPr>
  </w:style>
  <w:style w:type="character" w:customStyle="1" w:styleId="HeaderChar">
    <w:name w:val="Header Char"/>
    <w:basedOn w:val="DefaultParagraphFont"/>
    <w:link w:val="Header"/>
    <w:uiPriority w:val="99"/>
    <w:rsid w:val="001B05A8"/>
    <w:rPr>
      <w:rFonts w:cs="David"/>
      <w:sz w:val="24"/>
      <w:szCs w:val="24"/>
    </w:rPr>
  </w:style>
  <w:style w:type="paragraph" w:styleId="BodyText">
    <w:name w:val="Body Text"/>
    <w:basedOn w:val="Normal"/>
    <w:link w:val="BodyTextChar"/>
    <w:unhideWhenUsed/>
    <w:rsid w:val="0039032E"/>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39032E"/>
    <w:rPr>
      <w:rFonts w:cs="Narkisim"/>
      <w:b/>
      <w:bCs/>
      <w:szCs w:val="28"/>
    </w:rPr>
  </w:style>
  <w:style w:type="paragraph" w:styleId="Title">
    <w:name w:val="Title"/>
    <w:basedOn w:val="Normal"/>
    <w:link w:val="TitleChar"/>
    <w:qFormat/>
    <w:rsid w:val="0039032E"/>
    <w:pPr>
      <w:spacing w:line="360" w:lineRule="auto"/>
      <w:jc w:val="center"/>
    </w:pPr>
    <w:rPr>
      <w:b/>
      <w:bCs/>
      <w:sz w:val="20"/>
      <w:szCs w:val="30"/>
      <w:u w:val="single"/>
    </w:rPr>
  </w:style>
  <w:style w:type="character" w:customStyle="1" w:styleId="TitleChar">
    <w:name w:val="Title Char"/>
    <w:basedOn w:val="DefaultParagraphFont"/>
    <w:link w:val="Title"/>
    <w:rsid w:val="0039032E"/>
    <w:rPr>
      <w:rFonts w:cs="David"/>
      <w:b/>
      <w:bCs/>
      <w:szCs w:val="30"/>
      <w:u w:val="single"/>
    </w:rPr>
  </w:style>
  <w:style w:type="paragraph" w:styleId="ListParagraph">
    <w:name w:val="List Paragraph"/>
    <w:basedOn w:val="Normal"/>
    <w:uiPriority w:val="34"/>
    <w:qFormat/>
    <w:rsid w:val="0039032E"/>
    <w:pPr>
      <w:spacing w:after="200" w:line="276" w:lineRule="auto"/>
      <w:ind w:left="720"/>
      <w:contextualSpacing/>
      <w:jc w:val="left"/>
    </w:pPr>
    <w:rPr>
      <w:rFonts w:ascii="Calibri" w:eastAsia="Calibri" w:hAnsi="Calibri" w:cs="Arial"/>
      <w:sz w:val="22"/>
      <w:szCs w:val="22"/>
    </w:rPr>
  </w:style>
  <w:style w:type="paragraph" w:customStyle="1" w:styleId="a">
    <w:name w:val="הפניה"/>
    <w:basedOn w:val="Normal"/>
    <w:link w:val="a0"/>
    <w:rsid w:val="002D287B"/>
    <w:pPr>
      <w:spacing w:after="120"/>
      <w:ind w:left="284"/>
      <w:jc w:val="left"/>
    </w:pPr>
    <w:rPr>
      <w:rFonts w:ascii="Trebuchet MS" w:hAnsi="Trebuchet MS" w:cs="Levenim MT"/>
      <w:sz w:val="20"/>
      <w:szCs w:val="18"/>
    </w:rPr>
  </w:style>
  <w:style w:type="character" w:styleId="Hyperlink">
    <w:name w:val="Hyperlink"/>
    <w:rsid w:val="002D287B"/>
    <w:rPr>
      <w:color w:val="0000FF"/>
      <w:u w:val="single"/>
    </w:rPr>
  </w:style>
  <w:style w:type="character" w:customStyle="1" w:styleId="a0">
    <w:name w:val="הפניה תו"/>
    <w:link w:val="a"/>
    <w:locked/>
    <w:rsid w:val="002D287B"/>
    <w:rPr>
      <w:rFonts w:ascii="Trebuchet MS" w:hAnsi="Trebuchet MS" w:cs="Levenim MT"/>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APA" SelectedStyle="\APASixthEditionOfficeOnline.xsl"/>
</file>

<file path=customXml/itemProps1.xml><?xml version="1.0" encoding="utf-8"?>
<ds:datastoreItem xmlns:ds="http://schemas.openxmlformats.org/officeDocument/2006/customXml" ds:itemID="{AF85ACE2-6FD2-41D5-B538-E49F49B845A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2675</Words>
  <Characters>13378</Characters>
  <Application>Microsoft Office Word</Application>
  <DocSecurity>0</DocSecurity>
  <Lines>111</Lines>
  <Paragraphs>32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פרוטוקול</vt:lpstr>
      <vt:lpstr>פרוטוקול</vt:lpstr>
    </vt:vector>
  </TitlesOfParts>
  <Company/>
  <LinksUpToDate>false</LinksUpToDate>
  <CharactersWithSpaces>16021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פרוטוקול</dc:title>
  <dc:subject>פרוטוקול</dc:subject>
  <dc:creator>יבד"ץ 205/בית דין יפו/ע.קבי"ד תעבורה/בר יפת</dc:creator>
  <cp:keywords/>
  <dc:description>פרוטוקול</dc:description>
  <cp:lastModifiedBy>יבד"ץ 205/בית דין צפון וח"י/עוזרת משפטית/אלה לרנר</cp:lastModifiedBy>
  <cp:revision>5</cp:revision>
  <dcterms:created xsi:type="dcterms:W3CDTF">2023-03-06T07:58:00Z</dcterms:created>
  <dcterms:modified xsi:type="dcterms:W3CDTF">2023-03-06T07:58:00Z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embeitdin">
    <vt:lpwstr>צפון וח"י</vt:lpwstr>
  </property>
  <property fmtid="{D5CDD505-2E9C-101B-9397-08002B2CF9AE}" pid="3" name="machoz">
    <vt:lpwstr>ח"י</vt:lpwstr>
  </property>
  <property fmtid="{D5CDD505-2E9C-101B-9397-08002B2CF9AE}" pid="4" name="mispartik">
    <vt:lpwstr>ח"י (תעבורה) 29/19</vt:lpwstr>
  </property>
  <property fmtid="{D5CDD505-2E9C-101B-9397-08002B2CF9AE}" pid="5" name="telefonmechoziezrachi">
    <vt:lpwstr>04-8687277-8-9</vt:lpwstr>
  </property>
  <property fmtid="{D5CDD505-2E9C-101B-9397-08002B2CF9AE}" pid="6" name="telefonmechozimatkali">
    <vt:lpwstr>0405-7277-8-9</vt:lpwstr>
  </property>
  <property fmtid="{D5CDD505-2E9C-101B-9397-08002B2CF9AE}" pid="7" name="misparfax">
    <vt:lpwstr>04-8687204</vt:lpwstr>
  </property>
  <property fmtid="{D5CDD505-2E9C-101B-9397-08002B2CF9AE}" pid="8" name="taarichnochechi">
    <vt:lpwstr>24 ביולי 2019</vt:lpwstr>
  </property>
  <property fmtid="{D5CDD505-2E9C-101B-9397-08002B2CF9AE}" pid="9" name="kabidbeitdin">
    <vt:lpwstr/>
  </property>
  <property fmtid="{D5CDD505-2E9C-101B-9397-08002B2CF9AE}" pid="10" name="shatdiyon">
    <vt:lpwstr>13:30:00</vt:lpwstr>
  </property>
  <property fmtid="{D5CDD505-2E9C-101B-9397-08002B2CF9AE}" pid="11" name="misparishineesham">
    <vt:lpwstr>5186621</vt:lpwstr>
  </property>
  <property fmtid="{D5CDD505-2E9C-101B-9397-08002B2CF9AE}" pid="12" name="darganeesham">
    <vt:lpwstr>רס"ן</vt:lpwstr>
  </property>
  <property fmtid="{D5CDD505-2E9C-101B-9397-08002B2CF9AE}" pid="13" name="shempratineesham">
    <vt:lpwstr>רונן וי</vt:lpwstr>
  </property>
  <property fmtid="{D5CDD505-2E9C-101B-9397-08002B2CF9AE}" pid="14" name="shemmishpachaneesham">
    <vt:lpwstr>גלמן</vt:lpwstr>
  </property>
  <property fmtid="{D5CDD505-2E9C-101B-9397-08002B2CF9AE}" pid="15" name="shemshofet">
    <vt:lpwstr>סא"ל מיכל אמברם-שחר</vt:lpwstr>
  </property>
  <property fmtid="{D5CDD505-2E9C-101B-9397-08002B2CF9AE}" pid="16" name="taarichdiyon">
    <vt:lpwstr>24.07.2019</vt:lpwstr>
  </property>
  <property fmtid="{D5CDD505-2E9C-101B-9397-08002B2CF9AE}" pid="17" name="taaaaa">
    <vt:lpwstr>sdssds</vt:lpwstr>
  </property>
  <property fmtid="{D5CDD505-2E9C-101B-9397-08002B2CF9AE}" pid="18" name="sugsherutgorem">
    <vt:lpwstr>ק</vt:lpwstr>
  </property>
</Properties>
</file>