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DB8" w:rsidRPr="00E70440" w:rsidRDefault="006F6E0E" w:rsidP="000838F6">
      <w:pPr>
        <w:tabs>
          <w:tab w:val="right" w:pos="6328"/>
        </w:tabs>
        <w:spacing w:line="480" w:lineRule="auto"/>
        <w:ind w:left="1985" w:right="1985"/>
        <w:rPr>
          <w:rFonts w:hint="cs"/>
          <w:sz w:val="28"/>
          <w:szCs w:val="28"/>
          <w:rtl/>
        </w:rPr>
      </w:pPr>
      <w:r w:rsidRPr="00E70440">
        <w:rPr>
          <w:noProof/>
          <w:sz w:val="28"/>
          <w:szCs w:val="28"/>
        </w:rPr>
        <w:drawing>
          <wp:inline distT="0" distB="0" distL="0" distR="0">
            <wp:extent cx="862330" cy="793750"/>
            <wp:effectExtent l="0" t="0" r="0" b="6350"/>
            <wp:docPr id="1" name="תמונה 1"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441DB8" w:rsidRPr="00E70440">
        <w:rPr>
          <w:sz w:val="28"/>
          <w:szCs w:val="28"/>
        </w:rPr>
        <w:tab/>
      </w:r>
      <w:r w:rsidRPr="00E70440">
        <w:rPr>
          <w:noProof/>
          <w:sz w:val="28"/>
          <w:szCs w:val="28"/>
        </w:rPr>
        <w:drawing>
          <wp:inline distT="0" distB="0" distL="0" distR="0">
            <wp:extent cx="586740" cy="793750"/>
            <wp:effectExtent l="0" t="0" r="3810" b="6350"/>
            <wp:docPr id="2" name="תמונה 2"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6740" cy="793750"/>
                    </a:xfrm>
                    <a:prstGeom prst="rect">
                      <a:avLst/>
                    </a:prstGeom>
                    <a:noFill/>
                    <a:ln>
                      <a:noFill/>
                    </a:ln>
                  </pic:spPr>
                </pic:pic>
              </a:graphicData>
            </a:graphic>
          </wp:inline>
        </w:drawing>
      </w:r>
    </w:p>
    <w:p w:rsidR="00441DB8" w:rsidRPr="00E70440" w:rsidRDefault="00441DB8" w:rsidP="002E097C">
      <w:pPr>
        <w:rPr>
          <w:b/>
          <w:bCs/>
          <w:sz w:val="28"/>
          <w:szCs w:val="28"/>
          <w:rtl/>
        </w:rPr>
      </w:pPr>
      <w:r w:rsidRPr="00E70440">
        <w:rPr>
          <w:rFonts w:hint="cs"/>
          <w:b/>
          <w:bCs/>
          <w:sz w:val="28"/>
          <w:szCs w:val="28"/>
          <w:rtl/>
        </w:rPr>
        <w:t xml:space="preserve">בבית הדין הצבאי </w:t>
      </w:r>
      <w:r w:rsidR="001E6971" w:rsidRPr="00E70440">
        <w:rPr>
          <w:b/>
          <w:bCs/>
          <w:sz w:val="28"/>
          <w:szCs w:val="28"/>
          <w:rtl/>
        </w:rPr>
        <w:t>המחוזי</w:t>
      </w:r>
    </w:p>
    <w:p w:rsidR="00441DB8" w:rsidRPr="00E70440" w:rsidRDefault="00441DB8" w:rsidP="007F51C4">
      <w:pPr>
        <w:rPr>
          <w:b/>
          <w:bCs/>
          <w:sz w:val="28"/>
          <w:szCs w:val="28"/>
          <w:rtl/>
        </w:rPr>
      </w:pPr>
      <w:r w:rsidRPr="00E70440">
        <w:rPr>
          <w:rFonts w:hint="cs"/>
          <w:b/>
          <w:bCs/>
          <w:sz w:val="28"/>
          <w:szCs w:val="28"/>
          <w:rtl/>
        </w:rPr>
        <w:t>במחוז שיפוט</w:t>
      </w:r>
      <w:r w:rsidR="00C338FB" w:rsidRPr="00E70440">
        <w:rPr>
          <w:rFonts w:hint="cs"/>
          <w:b/>
          <w:bCs/>
          <w:sz w:val="28"/>
          <w:szCs w:val="28"/>
          <w:rtl/>
        </w:rPr>
        <w:t>י</w:t>
      </w:r>
      <w:r w:rsidRPr="00E70440">
        <w:rPr>
          <w:rFonts w:hint="cs"/>
          <w:b/>
          <w:bCs/>
          <w:sz w:val="28"/>
          <w:szCs w:val="28"/>
          <w:rtl/>
        </w:rPr>
        <w:t xml:space="preserve"> </w:t>
      </w:r>
      <w:r w:rsidR="007F51C4" w:rsidRPr="00E70440">
        <w:rPr>
          <w:b/>
          <w:bCs/>
          <w:sz w:val="28"/>
          <w:szCs w:val="28"/>
          <w:rtl/>
        </w:rPr>
        <w:fldChar w:fldCharType="begin"/>
      </w:r>
      <w:r w:rsidR="007F51C4" w:rsidRPr="00E70440">
        <w:rPr>
          <w:b/>
          <w:bCs/>
          <w:sz w:val="28"/>
          <w:szCs w:val="28"/>
          <w:rtl/>
        </w:rPr>
        <w:instrText xml:space="preserve"> </w:instrText>
      </w:r>
      <w:r w:rsidR="007F51C4" w:rsidRPr="00E70440">
        <w:rPr>
          <w:b/>
          <w:bCs/>
          <w:sz w:val="28"/>
          <w:szCs w:val="28"/>
        </w:rPr>
        <w:instrText>DOCPROPERTY  machoz  \* MERGEFORMAT</w:instrText>
      </w:r>
      <w:r w:rsidR="007F51C4" w:rsidRPr="00E70440">
        <w:rPr>
          <w:b/>
          <w:bCs/>
          <w:sz w:val="28"/>
          <w:szCs w:val="28"/>
          <w:rtl/>
        </w:rPr>
        <w:instrText xml:space="preserve"> </w:instrText>
      </w:r>
      <w:r w:rsidR="007F51C4" w:rsidRPr="00E70440">
        <w:rPr>
          <w:b/>
          <w:bCs/>
          <w:sz w:val="28"/>
          <w:szCs w:val="28"/>
          <w:rtl/>
        </w:rPr>
        <w:fldChar w:fldCharType="separate"/>
      </w:r>
      <w:r w:rsidR="007F51C4" w:rsidRPr="00E70440">
        <w:rPr>
          <w:b/>
          <w:bCs/>
          <w:sz w:val="28"/>
          <w:szCs w:val="28"/>
          <w:rtl/>
        </w:rPr>
        <w:t>ח"א</w:t>
      </w:r>
      <w:r w:rsidR="007F51C4" w:rsidRPr="00E70440">
        <w:rPr>
          <w:b/>
          <w:bCs/>
          <w:sz w:val="28"/>
          <w:szCs w:val="28"/>
          <w:rtl/>
        </w:rPr>
        <w:fldChar w:fldCharType="end"/>
      </w:r>
    </w:p>
    <w:p w:rsidR="00E2791B" w:rsidRPr="00E70440" w:rsidRDefault="00DF21CE" w:rsidP="00E2791B">
      <w:pPr>
        <w:tabs>
          <w:tab w:val="left" w:pos="567"/>
        </w:tabs>
        <w:spacing w:line="360" w:lineRule="auto"/>
        <w:rPr>
          <w:b/>
          <w:bCs/>
          <w:sz w:val="28"/>
          <w:szCs w:val="28"/>
          <w:rtl/>
        </w:rPr>
      </w:pPr>
      <w:r w:rsidRPr="00E70440">
        <w:rPr>
          <w:rFonts w:hint="cs"/>
          <w:b/>
          <w:bCs/>
          <w:sz w:val="28"/>
          <w:szCs w:val="28"/>
          <w:rtl/>
        </w:rPr>
        <w:t>בפני</w:t>
      </w:r>
      <w:r w:rsidR="00E2791B" w:rsidRPr="00E70440">
        <w:rPr>
          <w:rFonts w:hint="cs"/>
          <w:b/>
          <w:bCs/>
          <w:sz w:val="28"/>
          <w:szCs w:val="28"/>
          <w:rtl/>
        </w:rPr>
        <w:t xml:space="preserve">:             </w:t>
      </w:r>
      <w:r w:rsidRPr="00E70440">
        <w:rPr>
          <w:rFonts w:hint="cs"/>
          <w:b/>
          <w:bCs/>
          <w:sz w:val="28"/>
          <w:szCs w:val="28"/>
          <w:rtl/>
        </w:rPr>
        <w:tab/>
      </w:r>
      <w:r w:rsidR="00E2791B" w:rsidRPr="00E70440">
        <w:rPr>
          <w:rFonts w:hint="cs"/>
          <w:b/>
          <w:bCs/>
          <w:sz w:val="28"/>
          <w:szCs w:val="28"/>
          <w:rtl/>
        </w:rPr>
        <w:t xml:space="preserve">                        </w:t>
      </w:r>
      <w:r w:rsidR="00E2791B" w:rsidRPr="00E70440">
        <w:rPr>
          <w:b/>
          <w:bCs/>
          <w:sz w:val="28"/>
          <w:szCs w:val="28"/>
          <w:rtl/>
        </w:rPr>
        <w:t>רס"ן חיים בלילטי - אב"ד</w:t>
      </w:r>
    </w:p>
    <w:p w:rsidR="00E2791B" w:rsidRPr="00E70440" w:rsidRDefault="00E70440" w:rsidP="00E2791B">
      <w:pPr>
        <w:tabs>
          <w:tab w:val="left" w:pos="567"/>
        </w:tabs>
        <w:spacing w:line="360" w:lineRule="auto"/>
        <w:jc w:val="center"/>
        <w:rPr>
          <w:b/>
          <w:bCs/>
          <w:sz w:val="28"/>
          <w:szCs w:val="28"/>
          <w:rtl/>
        </w:rPr>
      </w:pPr>
      <w:r>
        <w:rPr>
          <w:rFonts w:hint="cs"/>
          <w:b/>
          <w:bCs/>
          <w:sz w:val="28"/>
          <w:szCs w:val="28"/>
          <w:rtl/>
        </w:rPr>
        <w:t xml:space="preserve">     </w:t>
      </w:r>
      <w:r w:rsidR="00E2791B" w:rsidRPr="00E70440">
        <w:rPr>
          <w:b/>
          <w:bCs/>
          <w:sz w:val="28"/>
          <w:szCs w:val="28"/>
          <w:rtl/>
        </w:rPr>
        <w:t xml:space="preserve">רס"ן </w:t>
      </w:r>
      <w:proofErr w:type="spellStart"/>
      <w:r w:rsidR="00E2791B" w:rsidRPr="00E70440">
        <w:rPr>
          <w:b/>
          <w:bCs/>
          <w:sz w:val="28"/>
          <w:szCs w:val="28"/>
          <w:rtl/>
        </w:rPr>
        <w:t>גנאדי</w:t>
      </w:r>
      <w:proofErr w:type="spellEnd"/>
      <w:r w:rsidR="00E2791B" w:rsidRPr="00E70440">
        <w:rPr>
          <w:b/>
          <w:bCs/>
          <w:sz w:val="28"/>
          <w:szCs w:val="28"/>
          <w:rtl/>
        </w:rPr>
        <w:t xml:space="preserve"> </w:t>
      </w:r>
      <w:proofErr w:type="spellStart"/>
      <w:r w:rsidR="00E2791B" w:rsidRPr="00E70440">
        <w:rPr>
          <w:b/>
          <w:bCs/>
          <w:sz w:val="28"/>
          <w:szCs w:val="28"/>
          <w:rtl/>
        </w:rPr>
        <w:t>ויליאצר</w:t>
      </w:r>
      <w:proofErr w:type="spellEnd"/>
      <w:r w:rsidR="00E2791B" w:rsidRPr="00E70440">
        <w:rPr>
          <w:b/>
          <w:bCs/>
          <w:sz w:val="28"/>
          <w:szCs w:val="28"/>
          <w:rtl/>
        </w:rPr>
        <w:t xml:space="preserve"> - שופט</w:t>
      </w:r>
    </w:p>
    <w:p w:rsidR="00E2791B" w:rsidRPr="00E70440" w:rsidRDefault="00E70440" w:rsidP="00E2791B">
      <w:pPr>
        <w:tabs>
          <w:tab w:val="left" w:pos="567"/>
        </w:tabs>
        <w:spacing w:line="360" w:lineRule="auto"/>
        <w:jc w:val="center"/>
        <w:rPr>
          <w:b/>
          <w:bCs/>
          <w:sz w:val="28"/>
          <w:szCs w:val="28"/>
          <w:rtl/>
        </w:rPr>
      </w:pPr>
      <w:r>
        <w:rPr>
          <w:rFonts w:hint="cs"/>
          <w:b/>
          <w:bCs/>
          <w:sz w:val="28"/>
          <w:szCs w:val="28"/>
          <w:rtl/>
        </w:rPr>
        <w:t xml:space="preserve">       </w:t>
      </w:r>
      <w:r w:rsidR="00E2791B" w:rsidRPr="00E70440">
        <w:rPr>
          <w:rFonts w:hint="cs"/>
          <w:b/>
          <w:bCs/>
          <w:sz w:val="28"/>
          <w:szCs w:val="28"/>
          <w:rtl/>
        </w:rPr>
        <w:t>סרן</w:t>
      </w:r>
      <w:r w:rsidR="00C6248A">
        <w:rPr>
          <w:b/>
          <w:bCs/>
          <w:sz w:val="28"/>
          <w:szCs w:val="28"/>
          <w:rtl/>
        </w:rPr>
        <w:t xml:space="preserve"> אור</w:t>
      </w:r>
      <w:r w:rsidR="00C6248A">
        <w:rPr>
          <w:rFonts w:hint="cs"/>
          <w:b/>
          <w:bCs/>
          <w:sz w:val="28"/>
          <w:szCs w:val="28"/>
          <w:rtl/>
        </w:rPr>
        <w:t>-</w:t>
      </w:r>
      <w:r w:rsidR="00E2791B" w:rsidRPr="00E70440">
        <w:rPr>
          <w:b/>
          <w:bCs/>
          <w:sz w:val="28"/>
          <w:szCs w:val="28"/>
          <w:rtl/>
        </w:rPr>
        <w:t xml:space="preserve">ציון </w:t>
      </w:r>
      <w:proofErr w:type="spellStart"/>
      <w:r w:rsidR="00E2791B" w:rsidRPr="00E70440">
        <w:rPr>
          <w:b/>
          <w:bCs/>
          <w:sz w:val="28"/>
          <w:szCs w:val="28"/>
          <w:rtl/>
        </w:rPr>
        <w:t>מגידיש</w:t>
      </w:r>
      <w:proofErr w:type="spellEnd"/>
      <w:r w:rsidR="00E2791B" w:rsidRPr="00E70440">
        <w:rPr>
          <w:b/>
          <w:bCs/>
          <w:sz w:val="28"/>
          <w:szCs w:val="28"/>
          <w:rtl/>
        </w:rPr>
        <w:t xml:space="preserve">  - שופט</w:t>
      </w:r>
    </w:p>
    <w:p w:rsidR="0084475E" w:rsidRPr="00E70440" w:rsidRDefault="0084475E" w:rsidP="0084475E">
      <w:pPr>
        <w:ind w:left="3402"/>
        <w:rPr>
          <w:b/>
          <w:bCs/>
          <w:sz w:val="28"/>
          <w:szCs w:val="28"/>
          <w:rtl/>
        </w:rPr>
      </w:pPr>
      <w:r w:rsidRPr="00E70440">
        <w:rPr>
          <w:b/>
          <w:bCs/>
          <w:sz w:val="28"/>
          <w:szCs w:val="28"/>
          <w:rtl/>
        </w:rPr>
        <w:fldChar w:fldCharType="begin"/>
      </w:r>
      <w:r w:rsidRPr="00E70440">
        <w:rPr>
          <w:b/>
          <w:bCs/>
          <w:sz w:val="28"/>
          <w:szCs w:val="28"/>
          <w:rtl/>
        </w:rPr>
        <w:instrText xml:space="preserve"> </w:instrText>
      </w:r>
      <w:r w:rsidRPr="00E70440">
        <w:rPr>
          <w:b/>
          <w:bCs/>
          <w:sz w:val="28"/>
          <w:szCs w:val="28"/>
        </w:rPr>
        <w:instrText>DOCPROPERTY  shofetshalosh  \* MERGEFORMAT</w:instrText>
      </w:r>
      <w:r w:rsidRPr="00E70440">
        <w:rPr>
          <w:b/>
          <w:bCs/>
          <w:sz w:val="28"/>
          <w:szCs w:val="28"/>
          <w:rtl/>
        </w:rPr>
        <w:instrText xml:space="preserve"> </w:instrText>
      </w:r>
      <w:r w:rsidRPr="00E70440">
        <w:rPr>
          <w:b/>
          <w:bCs/>
          <w:sz w:val="28"/>
          <w:szCs w:val="28"/>
          <w:rtl/>
        </w:rPr>
        <w:fldChar w:fldCharType="end"/>
      </w:r>
    </w:p>
    <w:p w:rsidR="00697E26" w:rsidRPr="00E70440" w:rsidRDefault="00697E26" w:rsidP="00E70440">
      <w:pPr>
        <w:tabs>
          <w:tab w:val="left" w:pos="851"/>
          <w:tab w:val="left" w:pos="4536"/>
        </w:tabs>
        <w:rPr>
          <w:rFonts w:hint="cs"/>
          <w:b/>
          <w:bCs/>
          <w:sz w:val="28"/>
          <w:szCs w:val="28"/>
        </w:rPr>
      </w:pPr>
      <w:r w:rsidRPr="00E70440">
        <w:rPr>
          <w:rFonts w:hint="cs"/>
          <w:b/>
          <w:bCs/>
          <w:sz w:val="28"/>
          <w:szCs w:val="28"/>
          <w:rtl/>
        </w:rPr>
        <w:t>בעניין:</w:t>
      </w:r>
      <w:r w:rsidRPr="00E70440">
        <w:rPr>
          <w:rFonts w:hint="cs"/>
          <w:b/>
          <w:bCs/>
          <w:sz w:val="28"/>
          <w:szCs w:val="28"/>
          <w:rtl/>
        </w:rPr>
        <w:tab/>
        <w:t>התובע הצבאי</w:t>
      </w:r>
      <w:r w:rsidRPr="00E70440">
        <w:rPr>
          <w:rFonts w:hint="cs"/>
          <w:b/>
          <w:bCs/>
          <w:sz w:val="28"/>
          <w:szCs w:val="28"/>
          <w:rtl/>
        </w:rPr>
        <w:tab/>
      </w:r>
      <w:r w:rsidR="00E70440">
        <w:rPr>
          <w:rFonts w:hint="cs"/>
          <w:b/>
          <w:bCs/>
          <w:sz w:val="28"/>
          <w:szCs w:val="28"/>
          <w:rtl/>
        </w:rPr>
        <w:t xml:space="preserve">                 </w:t>
      </w:r>
      <w:r w:rsidRPr="00E70440">
        <w:rPr>
          <w:rFonts w:hint="cs"/>
          <w:b/>
          <w:bCs/>
          <w:sz w:val="28"/>
          <w:szCs w:val="28"/>
          <w:rtl/>
        </w:rPr>
        <w:t xml:space="preserve">(ע"י ב"כ, </w:t>
      </w:r>
      <w:r w:rsidR="002F69CA" w:rsidRPr="00E70440">
        <w:rPr>
          <w:b/>
          <w:bCs/>
          <w:sz w:val="28"/>
          <w:szCs w:val="28"/>
          <w:rtl/>
        </w:rPr>
        <w:t>קמ"ש איה ברון</w:t>
      </w:r>
      <w:r w:rsidRPr="00E70440">
        <w:rPr>
          <w:rFonts w:hint="cs"/>
          <w:b/>
          <w:bCs/>
          <w:sz w:val="28"/>
          <w:szCs w:val="28"/>
          <w:rtl/>
        </w:rPr>
        <w:t>)</w:t>
      </w:r>
    </w:p>
    <w:p w:rsidR="009A1A7F" w:rsidRPr="00E70440" w:rsidRDefault="00697E26" w:rsidP="00E70440">
      <w:pPr>
        <w:bidi w:val="0"/>
        <w:jc w:val="center"/>
        <w:rPr>
          <w:b/>
          <w:bCs/>
          <w:sz w:val="28"/>
          <w:szCs w:val="28"/>
          <w:rtl/>
        </w:rPr>
      </w:pPr>
      <w:r w:rsidRPr="00E70440">
        <w:rPr>
          <w:rFonts w:hint="cs"/>
          <w:b/>
          <w:bCs/>
          <w:sz w:val="28"/>
          <w:szCs w:val="28"/>
          <w:rtl/>
        </w:rPr>
        <w:t>נגד</w:t>
      </w:r>
    </w:p>
    <w:p w:rsidR="00697E26" w:rsidRPr="00E70440" w:rsidRDefault="007F51C4" w:rsidP="00CA1DC2">
      <w:pPr>
        <w:tabs>
          <w:tab w:val="left" w:pos="4536"/>
        </w:tabs>
        <w:rPr>
          <w:b/>
          <w:bCs/>
          <w:sz w:val="28"/>
          <w:szCs w:val="28"/>
          <w:rtl/>
        </w:rPr>
      </w:pPr>
      <w:r w:rsidRPr="00E70440">
        <w:rPr>
          <w:b/>
          <w:bCs/>
          <w:sz w:val="28"/>
          <w:szCs w:val="28"/>
          <w:rtl/>
        </w:rPr>
        <w:fldChar w:fldCharType="begin"/>
      </w:r>
      <w:r w:rsidRPr="00E70440">
        <w:rPr>
          <w:b/>
          <w:bCs/>
          <w:sz w:val="28"/>
          <w:szCs w:val="28"/>
          <w:rtl/>
        </w:rPr>
        <w:instrText xml:space="preserve"> </w:instrText>
      </w:r>
      <w:r w:rsidRPr="00E70440">
        <w:rPr>
          <w:b/>
          <w:bCs/>
          <w:sz w:val="28"/>
          <w:szCs w:val="28"/>
        </w:rPr>
        <w:instrText>DOCPROPERTY  sugsherutgorem  \* MERGEFORMAT</w:instrText>
      </w:r>
      <w:r w:rsidRPr="00E70440">
        <w:rPr>
          <w:b/>
          <w:bCs/>
          <w:sz w:val="28"/>
          <w:szCs w:val="28"/>
          <w:rtl/>
        </w:rPr>
        <w:instrText xml:space="preserve"> </w:instrText>
      </w:r>
      <w:r w:rsidRPr="00E70440">
        <w:rPr>
          <w:b/>
          <w:bCs/>
          <w:sz w:val="28"/>
          <w:szCs w:val="28"/>
          <w:rtl/>
        </w:rPr>
        <w:fldChar w:fldCharType="separate"/>
      </w:r>
      <w:r w:rsidRPr="00E70440">
        <w:rPr>
          <w:b/>
          <w:bCs/>
          <w:sz w:val="28"/>
          <w:szCs w:val="28"/>
          <w:rtl/>
        </w:rPr>
        <w:t>ח</w:t>
      </w:r>
      <w:r w:rsidRPr="00E70440">
        <w:rPr>
          <w:b/>
          <w:bCs/>
          <w:sz w:val="28"/>
          <w:szCs w:val="28"/>
          <w:rtl/>
        </w:rPr>
        <w:fldChar w:fldCharType="end"/>
      </w:r>
      <w:r w:rsidRPr="00E70440">
        <w:rPr>
          <w:b/>
          <w:bCs/>
          <w:sz w:val="28"/>
          <w:szCs w:val="28"/>
          <w:rtl/>
        </w:rPr>
        <w:t>/</w:t>
      </w:r>
      <w:r w:rsidR="00E70440">
        <w:rPr>
          <w:rFonts w:hint="cs"/>
          <w:b/>
          <w:bCs/>
          <w:sz w:val="28"/>
          <w:szCs w:val="28"/>
        </w:rPr>
        <w:t>XXX</w:t>
      </w:r>
      <w:r w:rsidRPr="00E70440">
        <w:rPr>
          <w:b/>
          <w:bCs/>
          <w:sz w:val="28"/>
          <w:szCs w:val="28"/>
          <w:rtl/>
        </w:rPr>
        <w:t xml:space="preserve"> </w:t>
      </w:r>
      <w:r w:rsidRPr="00E70440">
        <w:rPr>
          <w:b/>
          <w:bCs/>
          <w:sz w:val="28"/>
          <w:szCs w:val="28"/>
          <w:rtl/>
        </w:rPr>
        <w:fldChar w:fldCharType="begin"/>
      </w:r>
      <w:r w:rsidRPr="00E70440">
        <w:rPr>
          <w:b/>
          <w:bCs/>
          <w:sz w:val="28"/>
          <w:szCs w:val="28"/>
          <w:rtl/>
        </w:rPr>
        <w:instrText xml:space="preserve"> </w:instrText>
      </w:r>
      <w:r w:rsidRPr="00E70440">
        <w:rPr>
          <w:b/>
          <w:bCs/>
          <w:sz w:val="28"/>
          <w:szCs w:val="28"/>
        </w:rPr>
        <w:instrText>DOCPROPERTY  dargagorem  \* MERGEFORMAT</w:instrText>
      </w:r>
      <w:r w:rsidRPr="00E70440">
        <w:rPr>
          <w:b/>
          <w:bCs/>
          <w:sz w:val="28"/>
          <w:szCs w:val="28"/>
          <w:rtl/>
        </w:rPr>
        <w:instrText xml:space="preserve"> </w:instrText>
      </w:r>
      <w:r w:rsidRPr="00E70440">
        <w:rPr>
          <w:b/>
          <w:bCs/>
          <w:sz w:val="28"/>
          <w:szCs w:val="28"/>
          <w:rtl/>
        </w:rPr>
        <w:fldChar w:fldCharType="separate"/>
      </w:r>
      <w:r w:rsidRPr="00E70440">
        <w:rPr>
          <w:b/>
          <w:bCs/>
          <w:sz w:val="28"/>
          <w:szCs w:val="28"/>
          <w:rtl/>
        </w:rPr>
        <w:t>רב"ט</w:t>
      </w:r>
      <w:r w:rsidRPr="00E70440">
        <w:rPr>
          <w:b/>
          <w:bCs/>
          <w:sz w:val="28"/>
          <w:szCs w:val="28"/>
          <w:rtl/>
        </w:rPr>
        <w:fldChar w:fldCharType="end"/>
      </w:r>
      <w:r w:rsidRPr="00E70440">
        <w:rPr>
          <w:b/>
          <w:bCs/>
          <w:sz w:val="28"/>
          <w:szCs w:val="28"/>
          <w:rtl/>
        </w:rPr>
        <w:t xml:space="preserve"> </w:t>
      </w:r>
      <w:r w:rsidRPr="00E70440">
        <w:rPr>
          <w:b/>
          <w:bCs/>
          <w:sz w:val="28"/>
          <w:szCs w:val="28"/>
          <w:rtl/>
        </w:rPr>
        <w:fldChar w:fldCharType="begin"/>
      </w:r>
      <w:r w:rsidRPr="00E70440">
        <w:rPr>
          <w:b/>
          <w:bCs/>
          <w:sz w:val="28"/>
          <w:szCs w:val="28"/>
          <w:rtl/>
        </w:rPr>
        <w:instrText xml:space="preserve"> </w:instrText>
      </w:r>
      <w:r w:rsidRPr="00E70440">
        <w:rPr>
          <w:b/>
          <w:bCs/>
          <w:sz w:val="28"/>
          <w:szCs w:val="28"/>
        </w:rPr>
        <w:instrText>DOCPROPERTY  shempratigorem  \* MERGEFORMAT</w:instrText>
      </w:r>
      <w:r w:rsidRPr="00E70440">
        <w:rPr>
          <w:b/>
          <w:bCs/>
          <w:sz w:val="28"/>
          <w:szCs w:val="28"/>
          <w:rtl/>
        </w:rPr>
        <w:instrText xml:space="preserve"> </w:instrText>
      </w:r>
      <w:r w:rsidRPr="00E70440">
        <w:rPr>
          <w:b/>
          <w:bCs/>
          <w:sz w:val="28"/>
          <w:szCs w:val="28"/>
          <w:rtl/>
        </w:rPr>
        <w:fldChar w:fldCharType="separate"/>
      </w:r>
      <w:r w:rsidRPr="00E70440">
        <w:rPr>
          <w:b/>
          <w:bCs/>
          <w:sz w:val="28"/>
          <w:szCs w:val="28"/>
          <w:rtl/>
        </w:rPr>
        <w:t>ד</w:t>
      </w:r>
      <w:r w:rsidRPr="00E70440">
        <w:rPr>
          <w:b/>
          <w:bCs/>
          <w:sz w:val="28"/>
          <w:szCs w:val="28"/>
          <w:rtl/>
        </w:rPr>
        <w:fldChar w:fldCharType="end"/>
      </w:r>
      <w:r w:rsidR="00CA1DC2">
        <w:rPr>
          <w:rFonts w:hint="cs"/>
          <w:b/>
          <w:bCs/>
          <w:sz w:val="28"/>
          <w:szCs w:val="28"/>
          <w:rtl/>
        </w:rPr>
        <w:t>'</w:t>
      </w:r>
      <w:r w:rsidRPr="00E70440">
        <w:rPr>
          <w:b/>
          <w:bCs/>
          <w:sz w:val="28"/>
          <w:szCs w:val="28"/>
          <w:rtl/>
        </w:rPr>
        <w:t xml:space="preserve"> </w:t>
      </w:r>
      <w:r w:rsidRPr="00E70440">
        <w:rPr>
          <w:b/>
          <w:bCs/>
          <w:sz w:val="28"/>
          <w:szCs w:val="28"/>
          <w:rtl/>
        </w:rPr>
        <w:fldChar w:fldCharType="begin"/>
      </w:r>
      <w:r w:rsidRPr="00E70440">
        <w:rPr>
          <w:b/>
          <w:bCs/>
          <w:sz w:val="28"/>
          <w:szCs w:val="28"/>
          <w:rtl/>
        </w:rPr>
        <w:instrText xml:space="preserve"> </w:instrText>
      </w:r>
      <w:r w:rsidRPr="00E70440">
        <w:rPr>
          <w:b/>
          <w:bCs/>
          <w:sz w:val="28"/>
          <w:szCs w:val="28"/>
        </w:rPr>
        <w:instrText>DOCPROPERTY  shemmishpachagorem  \* MERGEFORMAT</w:instrText>
      </w:r>
      <w:r w:rsidRPr="00E70440">
        <w:rPr>
          <w:b/>
          <w:bCs/>
          <w:sz w:val="28"/>
          <w:szCs w:val="28"/>
          <w:rtl/>
        </w:rPr>
        <w:instrText xml:space="preserve"> </w:instrText>
      </w:r>
      <w:r w:rsidRPr="00E70440">
        <w:rPr>
          <w:b/>
          <w:bCs/>
          <w:sz w:val="28"/>
          <w:szCs w:val="28"/>
          <w:rtl/>
        </w:rPr>
        <w:fldChar w:fldCharType="separate"/>
      </w:r>
      <w:r w:rsidRPr="00E70440">
        <w:rPr>
          <w:b/>
          <w:bCs/>
          <w:sz w:val="28"/>
          <w:szCs w:val="28"/>
          <w:rtl/>
        </w:rPr>
        <w:t>ב</w:t>
      </w:r>
      <w:r w:rsidRPr="00E70440">
        <w:rPr>
          <w:b/>
          <w:bCs/>
          <w:sz w:val="28"/>
          <w:szCs w:val="28"/>
          <w:rtl/>
        </w:rPr>
        <w:fldChar w:fldCharType="end"/>
      </w:r>
      <w:r w:rsidR="00CA1DC2">
        <w:rPr>
          <w:rFonts w:hint="cs"/>
          <w:b/>
          <w:bCs/>
          <w:sz w:val="28"/>
          <w:szCs w:val="28"/>
          <w:rtl/>
        </w:rPr>
        <w:t>'</w:t>
      </w:r>
      <w:r w:rsidR="00697E26" w:rsidRPr="00E70440">
        <w:rPr>
          <w:rFonts w:hint="cs"/>
          <w:b/>
          <w:bCs/>
          <w:sz w:val="28"/>
          <w:szCs w:val="28"/>
          <w:rtl/>
        </w:rPr>
        <w:tab/>
      </w:r>
      <w:r w:rsidR="00E70440">
        <w:rPr>
          <w:rFonts w:hint="cs"/>
          <w:b/>
          <w:bCs/>
          <w:sz w:val="28"/>
          <w:szCs w:val="28"/>
          <w:rtl/>
        </w:rPr>
        <w:t xml:space="preserve">              </w:t>
      </w:r>
      <w:r w:rsidR="00697E26" w:rsidRPr="00E70440">
        <w:rPr>
          <w:rFonts w:hint="cs"/>
          <w:b/>
          <w:bCs/>
          <w:sz w:val="28"/>
          <w:szCs w:val="28"/>
          <w:rtl/>
        </w:rPr>
        <w:t xml:space="preserve">(ע"י ב"כ, </w:t>
      </w:r>
      <w:r w:rsidR="002F69CA" w:rsidRPr="00E70440">
        <w:rPr>
          <w:b/>
          <w:bCs/>
          <w:sz w:val="28"/>
          <w:szCs w:val="28"/>
          <w:rtl/>
        </w:rPr>
        <w:t xml:space="preserve">עו"ד בנימין </w:t>
      </w:r>
      <w:proofErr w:type="spellStart"/>
      <w:r w:rsidR="002F69CA" w:rsidRPr="00E70440">
        <w:rPr>
          <w:b/>
          <w:bCs/>
          <w:sz w:val="28"/>
          <w:szCs w:val="28"/>
          <w:rtl/>
        </w:rPr>
        <w:t>מלכא</w:t>
      </w:r>
      <w:proofErr w:type="spellEnd"/>
      <w:r w:rsidR="00697E26" w:rsidRPr="00E70440">
        <w:rPr>
          <w:rFonts w:hint="cs"/>
          <w:b/>
          <w:bCs/>
          <w:sz w:val="28"/>
          <w:szCs w:val="28"/>
          <w:rtl/>
        </w:rPr>
        <w:t>)</w:t>
      </w:r>
    </w:p>
    <w:p w:rsidR="00822979" w:rsidRPr="00E70440" w:rsidRDefault="00822979" w:rsidP="005F7A46">
      <w:pPr>
        <w:rPr>
          <w:sz w:val="28"/>
          <w:szCs w:val="28"/>
          <w:rtl/>
        </w:rPr>
      </w:pPr>
    </w:p>
    <w:p w:rsidR="00E2791B" w:rsidRPr="00E70440" w:rsidRDefault="00E2791B" w:rsidP="00E2791B">
      <w:pPr>
        <w:spacing w:line="360" w:lineRule="auto"/>
        <w:jc w:val="center"/>
        <w:rPr>
          <w:b/>
          <w:bCs/>
          <w:sz w:val="28"/>
          <w:szCs w:val="28"/>
          <w:u w:val="single"/>
          <w:rtl/>
        </w:rPr>
      </w:pPr>
      <w:r w:rsidRPr="00E70440">
        <w:rPr>
          <w:rFonts w:hint="cs"/>
          <w:b/>
          <w:bCs/>
          <w:sz w:val="28"/>
          <w:szCs w:val="28"/>
          <w:u w:val="single"/>
          <w:rtl/>
        </w:rPr>
        <w:t>הכרעת - דין</w:t>
      </w:r>
    </w:p>
    <w:p w:rsidR="00E2791B" w:rsidRPr="00E70440" w:rsidRDefault="00E2791B" w:rsidP="00E70440">
      <w:pPr>
        <w:autoSpaceDE w:val="0"/>
        <w:autoSpaceDN w:val="0"/>
        <w:spacing w:line="360" w:lineRule="auto"/>
        <w:rPr>
          <w:sz w:val="28"/>
          <w:szCs w:val="28"/>
          <w:rtl/>
        </w:rPr>
      </w:pPr>
      <w:r w:rsidRPr="00E70440">
        <w:rPr>
          <w:rFonts w:hint="cs"/>
          <w:sz w:val="28"/>
          <w:szCs w:val="28"/>
          <w:rtl/>
        </w:rPr>
        <w:t>על פי הודאתו, מורשע הנאשם בעבירה  של שימ</w:t>
      </w:r>
      <w:r w:rsidR="00E70440">
        <w:rPr>
          <w:rFonts w:hint="cs"/>
          <w:sz w:val="28"/>
          <w:szCs w:val="28"/>
          <w:rtl/>
        </w:rPr>
        <w:t>וש בסם מסוכן, לפי סעיפים 7(א) ו-</w:t>
      </w:r>
      <w:r w:rsidRPr="00E70440">
        <w:rPr>
          <w:rFonts w:hint="cs"/>
          <w:sz w:val="28"/>
          <w:szCs w:val="28"/>
          <w:rtl/>
        </w:rPr>
        <w:t xml:space="preserve">(ג) </w:t>
      </w:r>
      <w:proofErr w:type="spellStart"/>
      <w:r w:rsidRPr="00E70440">
        <w:rPr>
          <w:rFonts w:hint="cs"/>
          <w:sz w:val="28"/>
          <w:szCs w:val="28"/>
          <w:rtl/>
        </w:rPr>
        <w:t>סיפה</w:t>
      </w:r>
      <w:proofErr w:type="spellEnd"/>
      <w:r w:rsidRPr="00E70440">
        <w:rPr>
          <w:rFonts w:hint="cs"/>
          <w:sz w:val="28"/>
          <w:szCs w:val="28"/>
          <w:rtl/>
        </w:rPr>
        <w:t xml:space="preserve"> לפקודת הסמ</w:t>
      </w:r>
      <w:r w:rsidR="00E70440">
        <w:rPr>
          <w:rFonts w:hint="cs"/>
          <w:sz w:val="28"/>
          <w:szCs w:val="28"/>
          <w:rtl/>
        </w:rPr>
        <w:t>ים המסוכנים [נוסח חדש], התשל"ג-</w:t>
      </w:r>
      <w:r w:rsidRPr="00E70440">
        <w:rPr>
          <w:rFonts w:hint="cs"/>
          <w:sz w:val="28"/>
          <w:szCs w:val="28"/>
          <w:rtl/>
        </w:rPr>
        <w:t xml:space="preserve">1973, בעבירה של החזקת סם מסוכן לפי סעיפים 7(א) ו-(ג) </w:t>
      </w:r>
      <w:proofErr w:type="spellStart"/>
      <w:r w:rsidRPr="00E70440">
        <w:rPr>
          <w:rFonts w:hint="cs"/>
          <w:sz w:val="28"/>
          <w:szCs w:val="28"/>
          <w:rtl/>
        </w:rPr>
        <w:t>סיפה</w:t>
      </w:r>
      <w:proofErr w:type="spellEnd"/>
      <w:r w:rsidRPr="00E70440">
        <w:rPr>
          <w:rFonts w:hint="cs"/>
          <w:sz w:val="28"/>
          <w:szCs w:val="28"/>
          <w:rtl/>
        </w:rPr>
        <w:t xml:space="preserve"> לפקודת הסמ</w:t>
      </w:r>
      <w:r w:rsidR="00E70440">
        <w:rPr>
          <w:rFonts w:hint="cs"/>
          <w:sz w:val="28"/>
          <w:szCs w:val="28"/>
          <w:rtl/>
        </w:rPr>
        <w:t>ים המסוכנים [נוסח חדש], התשל"ג-</w:t>
      </w:r>
      <w:r w:rsidRPr="00E70440">
        <w:rPr>
          <w:rFonts w:hint="cs"/>
          <w:sz w:val="28"/>
          <w:szCs w:val="28"/>
          <w:rtl/>
        </w:rPr>
        <w:t>1973, בעבירה של נהיגה בשכרות לפי סעיפים 62(3), 64ד(א) ו-39 לפקודת התעבורה, התשכ"א-1961, ובעבירה של סירוב להיבדק לשם גילוי שימוש בסמים מסוכנים, לפי סעיפים 127א ו-250א לחוק השיפוט הצבאי, תשט"ו-1955. בהתאם לכתב האישום המתוקן ולפרטים הנוספים.</w:t>
      </w:r>
    </w:p>
    <w:p w:rsidR="00E2791B" w:rsidRPr="00E70440" w:rsidRDefault="00E70440" w:rsidP="00E70440">
      <w:pPr>
        <w:numPr>
          <w:ilvl w:val="0"/>
          <w:numId w:val="5"/>
        </w:numPr>
        <w:tabs>
          <w:tab w:val="left" w:pos="90"/>
        </w:tabs>
        <w:spacing w:line="360" w:lineRule="auto"/>
        <w:ind w:left="-52" w:firstLine="0"/>
        <w:contextualSpacing/>
        <w:jc w:val="center"/>
        <w:rPr>
          <w:b/>
          <w:bCs/>
          <w:sz w:val="28"/>
          <w:szCs w:val="28"/>
          <w:rtl/>
        </w:rPr>
      </w:pPr>
      <w:r>
        <w:rPr>
          <w:rFonts w:hint="cs"/>
          <w:b/>
          <w:bCs/>
          <w:sz w:val="28"/>
          <w:szCs w:val="28"/>
          <w:rtl/>
        </w:rPr>
        <w:t xml:space="preserve"> </w:t>
      </w:r>
      <w:r w:rsidR="00E2791B" w:rsidRPr="00E70440">
        <w:rPr>
          <w:rFonts w:hint="cs"/>
          <w:b/>
          <w:bCs/>
          <w:sz w:val="28"/>
          <w:szCs w:val="28"/>
          <w:rtl/>
        </w:rPr>
        <w:t xml:space="preserve">ניתנה היום, 10.12.2019, י"ב בכסלו </w:t>
      </w:r>
      <w:proofErr w:type="spellStart"/>
      <w:r w:rsidR="00E2791B" w:rsidRPr="00E70440">
        <w:rPr>
          <w:rFonts w:hint="cs"/>
          <w:b/>
          <w:bCs/>
          <w:sz w:val="28"/>
          <w:szCs w:val="28"/>
          <w:rtl/>
        </w:rPr>
        <w:t>התש"פ</w:t>
      </w:r>
      <w:proofErr w:type="spellEnd"/>
      <w:r w:rsidR="00E2791B" w:rsidRPr="00E70440">
        <w:rPr>
          <w:rFonts w:hint="cs"/>
          <w:b/>
          <w:bCs/>
          <w:sz w:val="28"/>
          <w:szCs w:val="28"/>
          <w:rtl/>
        </w:rPr>
        <w:t xml:space="preserve">, והודעה בפומבי ובמעמד הצדדים. </w:t>
      </w:r>
    </w:p>
    <w:p w:rsidR="00E2791B" w:rsidRPr="00E70440" w:rsidRDefault="00E2791B" w:rsidP="00E2791B">
      <w:pPr>
        <w:autoSpaceDE w:val="0"/>
        <w:autoSpaceDN w:val="0"/>
        <w:spacing w:line="360" w:lineRule="auto"/>
        <w:jc w:val="left"/>
        <w:rPr>
          <w:b/>
          <w:bCs/>
          <w:sz w:val="28"/>
          <w:szCs w:val="28"/>
          <w:rtl/>
        </w:rPr>
      </w:pPr>
    </w:p>
    <w:p w:rsidR="00E2791B" w:rsidRPr="00E70440" w:rsidRDefault="00E2791B" w:rsidP="00E2791B">
      <w:pPr>
        <w:spacing w:line="360" w:lineRule="auto"/>
        <w:rPr>
          <w:b/>
          <w:bCs/>
          <w:sz w:val="28"/>
          <w:szCs w:val="28"/>
          <w:rtl/>
        </w:rPr>
      </w:pPr>
      <w:r w:rsidRPr="00E70440">
        <w:rPr>
          <w:rFonts w:hint="cs"/>
          <w:b/>
          <w:bCs/>
          <w:sz w:val="28"/>
          <w:szCs w:val="28"/>
          <w:rtl/>
        </w:rPr>
        <w:t>____________                                  ____________                                   ____________</w:t>
      </w:r>
    </w:p>
    <w:p w:rsidR="00E2791B" w:rsidRPr="00E70440" w:rsidRDefault="00E2791B" w:rsidP="00E2791B">
      <w:pPr>
        <w:spacing w:line="360" w:lineRule="auto"/>
        <w:rPr>
          <w:sz w:val="28"/>
          <w:szCs w:val="28"/>
          <w:rtl/>
        </w:rPr>
      </w:pPr>
      <w:r w:rsidRPr="00E70440">
        <w:rPr>
          <w:rFonts w:hint="cs"/>
          <w:b/>
          <w:bCs/>
          <w:sz w:val="28"/>
          <w:szCs w:val="28"/>
          <w:rtl/>
        </w:rPr>
        <w:t xml:space="preserve">        שופט                     </w:t>
      </w:r>
      <w:r w:rsidR="00C6248A">
        <w:rPr>
          <w:rFonts w:hint="cs"/>
          <w:b/>
          <w:bCs/>
          <w:sz w:val="28"/>
          <w:szCs w:val="28"/>
          <w:rtl/>
        </w:rPr>
        <w:t xml:space="preserve">                             </w:t>
      </w:r>
      <w:r w:rsidRPr="00E70440">
        <w:rPr>
          <w:rFonts w:hint="cs"/>
          <w:b/>
          <w:bCs/>
          <w:sz w:val="28"/>
          <w:szCs w:val="28"/>
          <w:rtl/>
        </w:rPr>
        <w:t xml:space="preserve"> אב"ד                                                      שופט</w:t>
      </w:r>
    </w:p>
    <w:p w:rsidR="00FC44E9" w:rsidRPr="00E70440" w:rsidRDefault="00FC44E9" w:rsidP="005F7A46">
      <w:pPr>
        <w:rPr>
          <w:sz w:val="28"/>
          <w:szCs w:val="28"/>
          <w:rtl/>
        </w:rPr>
      </w:pPr>
    </w:p>
    <w:p w:rsidR="00E70440" w:rsidRDefault="00E70440" w:rsidP="00E2791B">
      <w:pPr>
        <w:keepNext/>
        <w:tabs>
          <w:tab w:val="left" w:pos="509"/>
          <w:tab w:val="left" w:pos="567"/>
          <w:tab w:val="left" w:pos="651"/>
          <w:tab w:val="left" w:pos="1076"/>
        </w:tabs>
        <w:spacing w:line="360" w:lineRule="auto"/>
        <w:jc w:val="center"/>
        <w:outlineLvl w:val="5"/>
        <w:rPr>
          <w:b/>
          <w:bCs/>
          <w:noProof/>
          <w:sz w:val="28"/>
          <w:szCs w:val="28"/>
          <w:u w:val="single"/>
          <w:rtl/>
        </w:rPr>
      </w:pPr>
    </w:p>
    <w:p w:rsidR="00E70440" w:rsidRDefault="00E70440" w:rsidP="00E2791B">
      <w:pPr>
        <w:keepNext/>
        <w:tabs>
          <w:tab w:val="left" w:pos="509"/>
          <w:tab w:val="left" w:pos="567"/>
          <w:tab w:val="left" w:pos="651"/>
          <w:tab w:val="left" w:pos="1076"/>
        </w:tabs>
        <w:spacing w:line="360" w:lineRule="auto"/>
        <w:jc w:val="center"/>
        <w:outlineLvl w:val="5"/>
        <w:rPr>
          <w:b/>
          <w:bCs/>
          <w:noProof/>
          <w:sz w:val="28"/>
          <w:szCs w:val="28"/>
          <w:u w:val="single"/>
          <w:rtl/>
        </w:rPr>
      </w:pPr>
    </w:p>
    <w:p w:rsidR="00E70440" w:rsidRDefault="00E70440" w:rsidP="00E2791B">
      <w:pPr>
        <w:keepNext/>
        <w:tabs>
          <w:tab w:val="left" w:pos="509"/>
          <w:tab w:val="left" w:pos="567"/>
          <w:tab w:val="left" w:pos="651"/>
          <w:tab w:val="left" w:pos="1076"/>
        </w:tabs>
        <w:spacing w:line="360" w:lineRule="auto"/>
        <w:jc w:val="center"/>
        <w:outlineLvl w:val="5"/>
        <w:rPr>
          <w:b/>
          <w:bCs/>
          <w:noProof/>
          <w:sz w:val="28"/>
          <w:szCs w:val="28"/>
          <w:u w:val="single"/>
          <w:rtl/>
        </w:rPr>
      </w:pPr>
    </w:p>
    <w:p w:rsidR="00E70440" w:rsidRDefault="00E70440" w:rsidP="00E2791B">
      <w:pPr>
        <w:keepNext/>
        <w:tabs>
          <w:tab w:val="left" w:pos="509"/>
          <w:tab w:val="left" w:pos="567"/>
          <w:tab w:val="left" w:pos="651"/>
          <w:tab w:val="left" w:pos="1076"/>
        </w:tabs>
        <w:spacing w:line="360" w:lineRule="auto"/>
        <w:jc w:val="center"/>
        <w:outlineLvl w:val="5"/>
        <w:rPr>
          <w:b/>
          <w:bCs/>
          <w:noProof/>
          <w:sz w:val="28"/>
          <w:szCs w:val="28"/>
          <w:u w:val="single"/>
          <w:rtl/>
        </w:rPr>
      </w:pPr>
    </w:p>
    <w:p w:rsidR="00E70440" w:rsidRDefault="00E70440" w:rsidP="00E2791B">
      <w:pPr>
        <w:keepNext/>
        <w:tabs>
          <w:tab w:val="left" w:pos="509"/>
          <w:tab w:val="left" w:pos="567"/>
          <w:tab w:val="left" w:pos="651"/>
          <w:tab w:val="left" w:pos="1076"/>
        </w:tabs>
        <w:spacing w:line="360" w:lineRule="auto"/>
        <w:jc w:val="center"/>
        <w:outlineLvl w:val="5"/>
        <w:rPr>
          <w:b/>
          <w:bCs/>
          <w:noProof/>
          <w:sz w:val="28"/>
          <w:szCs w:val="28"/>
          <w:u w:val="single"/>
          <w:rtl/>
        </w:rPr>
      </w:pPr>
    </w:p>
    <w:p w:rsidR="00E70440" w:rsidRDefault="00E70440" w:rsidP="00E2791B">
      <w:pPr>
        <w:keepNext/>
        <w:tabs>
          <w:tab w:val="left" w:pos="509"/>
          <w:tab w:val="left" w:pos="567"/>
          <w:tab w:val="left" w:pos="651"/>
          <w:tab w:val="left" w:pos="1076"/>
        </w:tabs>
        <w:spacing w:line="360" w:lineRule="auto"/>
        <w:jc w:val="center"/>
        <w:outlineLvl w:val="5"/>
        <w:rPr>
          <w:b/>
          <w:bCs/>
          <w:noProof/>
          <w:sz w:val="28"/>
          <w:szCs w:val="28"/>
          <w:u w:val="single"/>
          <w:rtl/>
        </w:rPr>
      </w:pPr>
    </w:p>
    <w:p w:rsidR="00E70440" w:rsidRDefault="00E70440" w:rsidP="00E2791B">
      <w:pPr>
        <w:keepNext/>
        <w:tabs>
          <w:tab w:val="left" w:pos="509"/>
          <w:tab w:val="left" w:pos="567"/>
          <w:tab w:val="left" w:pos="651"/>
          <w:tab w:val="left" w:pos="1076"/>
        </w:tabs>
        <w:spacing w:line="360" w:lineRule="auto"/>
        <w:jc w:val="center"/>
        <w:outlineLvl w:val="5"/>
        <w:rPr>
          <w:b/>
          <w:bCs/>
          <w:noProof/>
          <w:sz w:val="28"/>
          <w:szCs w:val="28"/>
          <w:u w:val="single"/>
          <w:rtl/>
        </w:rPr>
      </w:pPr>
    </w:p>
    <w:p w:rsidR="00E70440" w:rsidRDefault="00E70440" w:rsidP="00E2791B">
      <w:pPr>
        <w:spacing w:line="360" w:lineRule="auto"/>
        <w:rPr>
          <w:b/>
          <w:bCs/>
          <w:noProof/>
          <w:sz w:val="28"/>
          <w:szCs w:val="28"/>
          <w:u w:val="single"/>
          <w:rtl/>
        </w:rPr>
      </w:pPr>
    </w:p>
    <w:p w:rsidR="00E70440" w:rsidRDefault="00E70440" w:rsidP="00E2791B">
      <w:pPr>
        <w:spacing w:line="360" w:lineRule="auto"/>
        <w:rPr>
          <w:b/>
          <w:bCs/>
          <w:noProof/>
          <w:sz w:val="28"/>
          <w:szCs w:val="28"/>
          <w:u w:val="single"/>
          <w:rtl/>
        </w:rPr>
      </w:pPr>
    </w:p>
    <w:p w:rsidR="00E70440" w:rsidRDefault="00E70440" w:rsidP="00E70440">
      <w:pPr>
        <w:spacing w:line="360" w:lineRule="auto"/>
        <w:jc w:val="center"/>
        <w:rPr>
          <w:b/>
          <w:bCs/>
          <w:noProof/>
          <w:sz w:val="28"/>
          <w:szCs w:val="28"/>
          <w:u w:val="single"/>
          <w:rtl/>
        </w:rPr>
      </w:pPr>
      <w:r>
        <w:rPr>
          <w:rFonts w:hint="cs"/>
          <w:b/>
          <w:bCs/>
          <w:noProof/>
          <w:sz w:val="28"/>
          <w:szCs w:val="28"/>
          <w:u w:val="single"/>
          <w:rtl/>
        </w:rPr>
        <w:lastRenderedPageBreak/>
        <w:t>גזר - דין</w:t>
      </w:r>
    </w:p>
    <w:p w:rsidR="00E2791B" w:rsidRPr="00E70440" w:rsidRDefault="00E2791B" w:rsidP="00E70440">
      <w:pPr>
        <w:spacing w:line="360" w:lineRule="auto"/>
        <w:ind w:firstLine="374"/>
        <w:rPr>
          <w:b/>
          <w:bCs/>
          <w:sz w:val="28"/>
          <w:szCs w:val="28"/>
          <w:rtl/>
        </w:rPr>
      </w:pPr>
      <w:r w:rsidRPr="00E70440">
        <w:rPr>
          <w:rFonts w:hint="cs"/>
          <w:b/>
          <w:bCs/>
          <w:sz w:val="28"/>
          <w:szCs w:val="28"/>
          <w:rtl/>
        </w:rPr>
        <w:t>רקע כללי ועובדות ההרשעה</w:t>
      </w:r>
    </w:p>
    <w:p w:rsidR="00E2791B" w:rsidRPr="00E70440" w:rsidRDefault="00E2791B" w:rsidP="00E70440">
      <w:pPr>
        <w:numPr>
          <w:ilvl w:val="0"/>
          <w:numId w:val="7"/>
        </w:numPr>
        <w:autoSpaceDE w:val="0"/>
        <w:autoSpaceDN w:val="0"/>
        <w:spacing w:line="360" w:lineRule="auto"/>
        <w:ind w:left="374" w:firstLine="0"/>
        <w:contextualSpacing/>
        <w:rPr>
          <w:b/>
          <w:bCs/>
          <w:sz w:val="28"/>
          <w:szCs w:val="28"/>
          <w:rtl/>
        </w:rPr>
      </w:pPr>
      <w:r w:rsidRPr="00E70440">
        <w:rPr>
          <w:rFonts w:hint="cs"/>
          <w:sz w:val="28"/>
          <w:szCs w:val="28"/>
          <w:rtl/>
        </w:rPr>
        <w:t xml:space="preserve">הנאשם שבפנינו הורשע על פי הודאתו, במסגרת הסדר טיעון, בכתב אישום מתוקן, בו אוחדו כתבי אישום משני תיקים בעניינו, בעבירות הבאות: </w:t>
      </w:r>
    </w:p>
    <w:p w:rsidR="00E2791B" w:rsidRPr="00E70440" w:rsidRDefault="00E2791B" w:rsidP="00E70440">
      <w:pPr>
        <w:spacing w:line="360" w:lineRule="auto"/>
        <w:ind w:left="374"/>
        <w:contextualSpacing/>
        <w:rPr>
          <w:sz w:val="28"/>
          <w:szCs w:val="28"/>
          <w:rtl/>
        </w:rPr>
      </w:pPr>
      <w:r w:rsidRPr="00E70440">
        <w:rPr>
          <w:rFonts w:hint="cs"/>
          <w:b/>
          <w:bCs/>
          <w:sz w:val="28"/>
          <w:szCs w:val="28"/>
          <w:rtl/>
        </w:rPr>
        <w:t>שימוש</w:t>
      </w:r>
      <w:r w:rsidRPr="00E70440">
        <w:rPr>
          <w:b/>
          <w:bCs/>
          <w:sz w:val="28"/>
          <w:szCs w:val="28"/>
          <w:rtl/>
        </w:rPr>
        <w:t xml:space="preserve"> </w:t>
      </w:r>
      <w:r w:rsidRPr="00E70440">
        <w:rPr>
          <w:rFonts w:hint="cs"/>
          <w:b/>
          <w:bCs/>
          <w:sz w:val="28"/>
          <w:szCs w:val="28"/>
          <w:rtl/>
        </w:rPr>
        <w:t>בסם</w:t>
      </w:r>
      <w:r w:rsidRPr="00E70440">
        <w:rPr>
          <w:b/>
          <w:bCs/>
          <w:sz w:val="28"/>
          <w:szCs w:val="28"/>
          <w:rtl/>
        </w:rPr>
        <w:t xml:space="preserve"> </w:t>
      </w:r>
      <w:r w:rsidRPr="00E70440">
        <w:rPr>
          <w:rFonts w:hint="cs"/>
          <w:b/>
          <w:bCs/>
          <w:sz w:val="28"/>
          <w:szCs w:val="28"/>
          <w:rtl/>
        </w:rPr>
        <w:t>מסוכן</w:t>
      </w:r>
      <w:r w:rsidRPr="00E70440">
        <w:rPr>
          <w:rFonts w:hint="cs"/>
          <w:sz w:val="28"/>
          <w:szCs w:val="28"/>
          <w:rtl/>
        </w:rPr>
        <w:t>, לפי סעיפים 7(א) ו-(ג) סיפא לפקודת הסמים המסוכנים [נוסח חדש], התשל"ג-1973;</w:t>
      </w:r>
    </w:p>
    <w:p w:rsidR="00E2791B" w:rsidRPr="00E70440" w:rsidRDefault="00E2791B" w:rsidP="00E70440">
      <w:pPr>
        <w:spacing w:line="360" w:lineRule="auto"/>
        <w:ind w:left="374"/>
        <w:contextualSpacing/>
        <w:rPr>
          <w:sz w:val="28"/>
          <w:szCs w:val="28"/>
          <w:rtl/>
        </w:rPr>
      </w:pPr>
      <w:r w:rsidRPr="00E70440">
        <w:rPr>
          <w:rFonts w:hint="cs"/>
          <w:b/>
          <w:bCs/>
          <w:sz w:val="28"/>
          <w:szCs w:val="28"/>
          <w:rtl/>
        </w:rPr>
        <w:t>החזקת</w:t>
      </w:r>
      <w:r w:rsidRPr="00E70440">
        <w:rPr>
          <w:b/>
          <w:bCs/>
          <w:sz w:val="28"/>
          <w:szCs w:val="28"/>
          <w:rtl/>
        </w:rPr>
        <w:t xml:space="preserve"> </w:t>
      </w:r>
      <w:r w:rsidRPr="00E70440">
        <w:rPr>
          <w:rFonts w:hint="cs"/>
          <w:b/>
          <w:bCs/>
          <w:sz w:val="28"/>
          <w:szCs w:val="28"/>
          <w:rtl/>
        </w:rPr>
        <w:t>סם</w:t>
      </w:r>
      <w:r w:rsidRPr="00E70440">
        <w:rPr>
          <w:b/>
          <w:bCs/>
          <w:sz w:val="28"/>
          <w:szCs w:val="28"/>
          <w:rtl/>
        </w:rPr>
        <w:t xml:space="preserve"> </w:t>
      </w:r>
      <w:r w:rsidRPr="00E70440">
        <w:rPr>
          <w:rFonts w:hint="cs"/>
          <w:b/>
          <w:bCs/>
          <w:sz w:val="28"/>
          <w:szCs w:val="28"/>
          <w:rtl/>
        </w:rPr>
        <w:t>מסוכן</w:t>
      </w:r>
      <w:r w:rsidRPr="00E70440">
        <w:rPr>
          <w:rFonts w:hint="cs"/>
          <w:sz w:val="28"/>
          <w:szCs w:val="28"/>
          <w:rtl/>
        </w:rPr>
        <w:t>, לפי סעיפים 7(א) ו-(ג) סיפא לפקודת הסמים המסוכנים [נוסח חדש], התשל"ג-1973;</w:t>
      </w:r>
    </w:p>
    <w:p w:rsidR="00E2791B" w:rsidRPr="00E70440" w:rsidRDefault="00E2791B" w:rsidP="00E70440">
      <w:pPr>
        <w:spacing w:line="360" w:lineRule="auto"/>
        <w:ind w:left="374"/>
        <w:contextualSpacing/>
        <w:rPr>
          <w:sz w:val="28"/>
          <w:szCs w:val="28"/>
          <w:rtl/>
        </w:rPr>
      </w:pPr>
      <w:r w:rsidRPr="00E70440">
        <w:rPr>
          <w:rFonts w:hint="cs"/>
          <w:b/>
          <w:bCs/>
          <w:sz w:val="28"/>
          <w:szCs w:val="28"/>
          <w:rtl/>
        </w:rPr>
        <w:t>סירוב</w:t>
      </w:r>
      <w:r w:rsidRPr="00E70440">
        <w:rPr>
          <w:b/>
          <w:bCs/>
          <w:sz w:val="28"/>
          <w:szCs w:val="28"/>
          <w:rtl/>
        </w:rPr>
        <w:t xml:space="preserve"> </w:t>
      </w:r>
      <w:r w:rsidRPr="00E70440">
        <w:rPr>
          <w:rFonts w:hint="cs"/>
          <w:b/>
          <w:bCs/>
          <w:sz w:val="28"/>
          <w:szCs w:val="28"/>
          <w:rtl/>
        </w:rPr>
        <w:t>להיבדק</w:t>
      </w:r>
      <w:r w:rsidRPr="00E70440">
        <w:rPr>
          <w:b/>
          <w:bCs/>
          <w:sz w:val="28"/>
          <w:szCs w:val="28"/>
          <w:rtl/>
        </w:rPr>
        <w:t xml:space="preserve"> </w:t>
      </w:r>
      <w:r w:rsidRPr="00E70440">
        <w:rPr>
          <w:rFonts w:hint="cs"/>
          <w:b/>
          <w:bCs/>
          <w:sz w:val="28"/>
          <w:szCs w:val="28"/>
          <w:rtl/>
        </w:rPr>
        <w:t>לשם</w:t>
      </w:r>
      <w:r w:rsidRPr="00E70440">
        <w:rPr>
          <w:b/>
          <w:bCs/>
          <w:sz w:val="28"/>
          <w:szCs w:val="28"/>
          <w:rtl/>
        </w:rPr>
        <w:t xml:space="preserve"> </w:t>
      </w:r>
      <w:r w:rsidRPr="00E70440">
        <w:rPr>
          <w:rFonts w:hint="cs"/>
          <w:b/>
          <w:bCs/>
          <w:sz w:val="28"/>
          <w:szCs w:val="28"/>
          <w:rtl/>
        </w:rPr>
        <w:t>גילוי</w:t>
      </w:r>
      <w:r w:rsidRPr="00E70440">
        <w:rPr>
          <w:b/>
          <w:bCs/>
          <w:sz w:val="28"/>
          <w:szCs w:val="28"/>
          <w:rtl/>
        </w:rPr>
        <w:t xml:space="preserve"> </w:t>
      </w:r>
      <w:r w:rsidRPr="00E70440">
        <w:rPr>
          <w:rFonts w:hint="cs"/>
          <w:b/>
          <w:bCs/>
          <w:sz w:val="28"/>
          <w:szCs w:val="28"/>
          <w:rtl/>
        </w:rPr>
        <w:t>שימוש</w:t>
      </w:r>
      <w:r w:rsidRPr="00E70440">
        <w:rPr>
          <w:b/>
          <w:bCs/>
          <w:sz w:val="28"/>
          <w:szCs w:val="28"/>
          <w:rtl/>
        </w:rPr>
        <w:t xml:space="preserve"> </w:t>
      </w:r>
      <w:r w:rsidRPr="00E70440">
        <w:rPr>
          <w:rFonts w:hint="cs"/>
          <w:b/>
          <w:bCs/>
          <w:sz w:val="28"/>
          <w:szCs w:val="28"/>
          <w:rtl/>
        </w:rPr>
        <w:t>בסמים</w:t>
      </w:r>
      <w:r w:rsidRPr="00E70440">
        <w:rPr>
          <w:b/>
          <w:bCs/>
          <w:sz w:val="28"/>
          <w:szCs w:val="28"/>
          <w:rtl/>
        </w:rPr>
        <w:t xml:space="preserve"> </w:t>
      </w:r>
      <w:r w:rsidRPr="00E70440">
        <w:rPr>
          <w:rFonts w:hint="cs"/>
          <w:b/>
          <w:bCs/>
          <w:sz w:val="28"/>
          <w:szCs w:val="28"/>
          <w:rtl/>
        </w:rPr>
        <w:t>מסוכנים,</w:t>
      </w:r>
      <w:r w:rsidRPr="00E70440">
        <w:rPr>
          <w:rFonts w:hint="cs"/>
          <w:sz w:val="28"/>
          <w:szCs w:val="28"/>
          <w:rtl/>
        </w:rPr>
        <w:t xml:space="preserve"> לפי סעיפים 127א ו-250א(א) לחוק השיפוט הצבאי, התשט"ו-1955;</w:t>
      </w:r>
    </w:p>
    <w:p w:rsidR="00E2791B" w:rsidRPr="00E70440" w:rsidRDefault="00E2791B" w:rsidP="00E70440">
      <w:pPr>
        <w:spacing w:line="360" w:lineRule="auto"/>
        <w:ind w:left="374"/>
        <w:contextualSpacing/>
        <w:rPr>
          <w:sz w:val="28"/>
          <w:szCs w:val="28"/>
          <w:rtl/>
        </w:rPr>
      </w:pPr>
      <w:r w:rsidRPr="00E70440">
        <w:rPr>
          <w:rFonts w:hint="cs"/>
          <w:b/>
          <w:bCs/>
          <w:sz w:val="28"/>
          <w:szCs w:val="28"/>
          <w:rtl/>
        </w:rPr>
        <w:t>נהיגה</w:t>
      </w:r>
      <w:r w:rsidRPr="00E70440">
        <w:rPr>
          <w:b/>
          <w:bCs/>
          <w:sz w:val="28"/>
          <w:szCs w:val="28"/>
          <w:rtl/>
        </w:rPr>
        <w:t xml:space="preserve"> </w:t>
      </w:r>
      <w:r w:rsidRPr="00E70440">
        <w:rPr>
          <w:rFonts w:hint="cs"/>
          <w:b/>
          <w:bCs/>
          <w:sz w:val="28"/>
          <w:szCs w:val="28"/>
          <w:rtl/>
        </w:rPr>
        <w:t>בשכרות</w:t>
      </w:r>
      <w:r w:rsidRPr="00E70440">
        <w:rPr>
          <w:rFonts w:hint="cs"/>
          <w:sz w:val="28"/>
          <w:szCs w:val="28"/>
          <w:rtl/>
        </w:rPr>
        <w:t>, לפי סעיפים</w:t>
      </w:r>
      <w:r w:rsidRPr="00E70440">
        <w:rPr>
          <w:sz w:val="28"/>
          <w:szCs w:val="28"/>
          <w:rtl/>
        </w:rPr>
        <w:t xml:space="preserve"> 62(3)</w:t>
      </w:r>
      <w:r w:rsidRPr="00E70440">
        <w:rPr>
          <w:rFonts w:hint="cs"/>
          <w:sz w:val="28"/>
          <w:szCs w:val="28"/>
          <w:rtl/>
        </w:rPr>
        <w:t>, 64ד(א)</w:t>
      </w:r>
      <w:r w:rsidRPr="00E70440">
        <w:rPr>
          <w:sz w:val="28"/>
          <w:szCs w:val="28"/>
          <w:rtl/>
        </w:rPr>
        <w:t xml:space="preserve"> </w:t>
      </w:r>
      <w:r w:rsidRPr="00E70440">
        <w:rPr>
          <w:rFonts w:hint="cs"/>
          <w:sz w:val="28"/>
          <w:szCs w:val="28"/>
          <w:rtl/>
        </w:rPr>
        <w:t>ו</w:t>
      </w:r>
      <w:r w:rsidR="00E70440">
        <w:rPr>
          <w:rFonts w:hint="cs"/>
          <w:sz w:val="28"/>
          <w:szCs w:val="28"/>
          <w:rtl/>
        </w:rPr>
        <w:t>-</w:t>
      </w:r>
      <w:r w:rsidRPr="00E70440">
        <w:rPr>
          <w:rFonts w:hint="cs"/>
          <w:sz w:val="28"/>
          <w:szCs w:val="28"/>
          <w:rtl/>
        </w:rPr>
        <w:t>39</w:t>
      </w:r>
      <w:r w:rsidRPr="00E70440">
        <w:rPr>
          <w:sz w:val="28"/>
          <w:szCs w:val="28"/>
          <w:rtl/>
        </w:rPr>
        <w:t xml:space="preserve"> </w:t>
      </w:r>
      <w:r w:rsidRPr="00E70440">
        <w:rPr>
          <w:rFonts w:hint="cs"/>
          <w:sz w:val="28"/>
          <w:szCs w:val="28"/>
          <w:rtl/>
        </w:rPr>
        <w:t>לפקודת</w:t>
      </w:r>
      <w:r w:rsidRPr="00E70440">
        <w:rPr>
          <w:sz w:val="28"/>
          <w:szCs w:val="28"/>
          <w:rtl/>
        </w:rPr>
        <w:t xml:space="preserve"> </w:t>
      </w:r>
      <w:r w:rsidRPr="00E70440">
        <w:rPr>
          <w:rFonts w:hint="cs"/>
          <w:sz w:val="28"/>
          <w:szCs w:val="28"/>
          <w:rtl/>
        </w:rPr>
        <w:t>התעבורה</w:t>
      </w:r>
      <w:r w:rsidRPr="00E70440">
        <w:rPr>
          <w:sz w:val="28"/>
          <w:szCs w:val="28"/>
          <w:rtl/>
        </w:rPr>
        <w:t xml:space="preserve">, </w:t>
      </w:r>
      <w:r w:rsidRPr="00E70440">
        <w:rPr>
          <w:rFonts w:hint="cs"/>
          <w:sz w:val="28"/>
          <w:szCs w:val="28"/>
          <w:rtl/>
        </w:rPr>
        <w:t>התשכ</w:t>
      </w:r>
      <w:r w:rsidRPr="00E70440">
        <w:rPr>
          <w:sz w:val="28"/>
          <w:szCs w:val="28"/>
          <w:rtl/>
        </w:rPr>
        <w:t>"</w:t>
      </w:r>
      <w:r w:rsidRPr="00E70440">
        <w:rPr>
          <w:rFonts w:hint="cs"/>
          <w:sz w:val="28"/>
          <w:szCs w:val="28"/>
          <w:rtl/>
        </w:rPr>
        <w:t>א</w:t>
      </w:r>
      <w:r w:rsidR="00E70440">
        <w:rPr>
          <w:rFonts w:hint="cs"/>
          <w:sz w:val="28"/>
          <w:szCs w:val="28"/>
          <w:rtl/>
        </w:rPr>
        <w:t>-</w:t>
      </w:r>
      <w:r w:rsidRPr="00E70440">
        <w:rPr>
          <w:sz w:val="28"/>
          <w:szCs w:val="28"/>
          <w:rtl/>
        </w:rPr>
        <w:t>1961</w:t>
      </w:r>
      <w:r w:rsidRPr="00E70440">
        <w:rPr>
          <w:rFonts w:hint="cs"/>
          <w:sz w:val="28"/>
          <w:szCs w:val="28"/>
          <w:rtl/>
        </w:rPr>
        <w:t>.</w:t>
      </w:r>
    </w:p>
    <w:p w:rsidR="00E2791B" w:rsidRPr="00E70440" w:rsidRDefault="00E2791B" w:rsidP="00E70440">
      <w:pPr>
        <w:numPr>
          <w:ilvl w:val="0"/>
          <w:numId w:val="7"/>
        </w:numPr>
        <w:tabs>
          <w:tab w:val="left" w:pos="657"/>
        </w:tabs>
        <w:autoSpaceDE w:val="0"/>
        <w:autoSpaceDN w:val="0"/>
        <w:spacing w:line="360" w:lineRule="auto"/>
        <w:ind w:left="374" w:firstLine="0"/>
        <w:contextualSpacing/>
        <w:rPr>
          <w:sz w:val="28"/>
          <w:szCs w:val="28"/>
        </w:rPr>
      </w:pPr>
      <w:r w:rsidRPr="00E70440">
        <w:rPr>
          <w:rFonts w:hint="cs"/>
          <w:sz w:val="28"/>
          <w:szCs w:val="28"/>
          <w:rtl/>
        </w:rPr>
        <w:t>על פי כתב האישום המתוקן בין חודש יוני 2018 לחודש ספטמבר 2019 השתמש הנאשם בסם מסוכן מסוג קנאביס, בנסיבות אזרחיות, בארבע הזדמנויות שונות. מעשי השימוש בסם בוצעו באמצעות סיגריות מגולגלות שהכילו את הסם. עובר ליום 7.9.2019 ברכב מסוג מאזדה החז</w:t>
      </w:r>
      <w:r w:rsidR="00CA1DC2">
        <w:rPr>
          <w:rFonts w:hint="cs"/>
          <w:sz w:val="28"/>
          <w:szCs w:val="28"/>
          <w:rtl/>
        </w:rPr>
        <w:t>יק הנאשם בסם מסוכן מסוג קנאביס</w:t>
      </w:r>
      <w:r w:rsidR="00E70440">
        <w:rPr>
          <w:rFonts w:hint="cs"/>
          <w:sz w:val="28"/>
          <w:szCs w:val="28"/>
          <w:rtl/>
        </w:rPr>
        <w:t>-</w:t>
      </w:r>
      <w:r w:rsidRPr="00E70440">
        <w:rPr>
          <w:rFonts w:hint="cs"/>
          <w:sz w:val="28"/>
          <w:szCs w:val="28"/>
          <w:rtl/>
        </w:rPr>
        <w:t xml:space="preserve">שני בדלי סיגריות בהם שרידי הסם, וארנק אשר בתוכו שרידי סם מסוג זה. באותו מועד, יום 7.9.2019 נהג הנאשם ברכב האמור בהיותו שיכור כאשר בגופו סם מסוכן מסוג קנאביס בריכוז שאינו נמוך מ-200 נ"ג/מ"ל. הנאשם הורשע אף בעבירה של סירוב להיבדק בגין סירובו להיבדק בבדיקות הדרושות לגילוי שימוש בסמים מסוכנים על אף שנצטווה לעשות כן על ידי </w:t>
      </w:r>
      <w:proofErr w:type="spellStart"/>
      <w:r w:rsidRPr="00E70440">
        <w:rPr>
          <w:rFonts w:hint="cs"/>
          <w:sz w:val="28"/>
          <w:szCs w:val="28"/>
          <w:rtl/>
        </w:rPr>
        <w:t>קש"ב</w:t>
      </w:r>
      <w:proofErr w:type="spellEnd"/>
      <w:r w:rsidRPr="00E70440">
        <w:rPr>
          <w:rFonts w:hint="cs"/>
          <w:sz w:val="28"/>
          <w:szCs w:val="28"/>
          <w:rtl/>
        </w:rPr>
        <w:t xml:space="preserve"> במשטרה הצבאית בחקירתו ביום 20.3.2019. </w:t>
      </w:r>
    </w:p>
    <w:p w:rsidR="00E2791B" w:rsidRPr="00E70440" w:rsidRDefault="00E2791B" w:rsidP="00E70440">
      <w:pPr>
        <w:numPr>
          <w:ilvl w:val="0"/>
          <w:numId w:val="7"/>
        </w:numPr>
        <w:tabs>
          <w:tab w:val="left" w:pos="657"/>
        </w:tabs>
        <w:autoSpaceDE w:val="0"/>
        <w:autoSpaceDN w:val="0"/>
        <w:spacing w:line="360" w:lineRule="auto"/>
        <w:ind w:left="374" w:firstLine="0"/>
        <w:contextualSpacing/>
        <w:rPr>
          <w:sz w:val="28"/>
          <w:szCs w:val="28"/>
        </w:rPr>
      </w:pPr>
      <w:r w:rsidRPr="00E70440">
        <w:rPr>
          <w:rFonts w:hint="cs"/>
          <w:sz w:val="28"/>
          <w:szCs w:val="28"/>
          <w:rtl/>
        </w:rPr>
        <w:t xml:space="preserve">הנאשם התגייס בחודש מרץ 2018 ומשרת כעובד כללי. חקירתו נפתחה בעקבות דיווח משטרת ישראל בדבר החזקת סם מסוכן על ידי הנאשם ברכבו. הנאשם הודה במיוחס לו במהלך חקירתו. </w:t>
      </w:r>
    </w:p>
    <w:p w:rsidR="00E2791B" w:rsidRPr="00E70440" w:rsidRDefault="00E2791B" w:rsidP="00E70440">
      <w:pPr>
        <w:numPr>
          <w:ilvl w:val="0"/>
          <w:numId w:val="7"/>
        </w:numPr>
        <w:tabs>
          <w:tab w:val="left" w:pos="657"/>
        </w:tabs>
        <w:autoSpaceDE w:val="0"/>
        <w:autoSpaceDN w:val="0"/>
        <w:spacing w:line="360" w:lineRule="auto"/>
        <w:ind w:left="374" w:firstLine="0"/>
        <w:contextualSpacing/>
        <w:rPr>
          <w:sz w:val="28"/>
          <w:szCs w:val="28"/>
          <w:rtl/>
        </w:rPr>
      </w:pPr>
      <w:r w:rsidRPr="00E70440">
        <w:rPr>
          <w:rFonts w:hint="cs"/>
          <w:sz w:val="28"/>
          <w:szCs w:val="28"/>
          <w:rtl/>
        </w:rPr>
        <w:t xml:space="preserve">הנאשם הורשע, כאמור, בכלל העבירות שיוחסו לו במסגרת הסדר טיעון בו נקשרו הצדדים. במסגרת ההסדר עתרו הצדדים במשותף להשית על הנאשם עונשים מוסכמים של מאסר לריצוי בפועל בכליאה, מאסר לריצוי בפועל בדרך של עבודה צבאית, מאסר מותנה לשיקול דעת בית הדין והורדה לדרגת טוראי. הצדדים נחלקו בשאלת משך הפסילה שראוי להשית על הנאשם. </w:t>
      </w:r>
    </w:p>
    <w:p w:rsidR="00E2791B" w:rsidRDefault="00E2791B" w:rsidP="00E2791B">
      <w:pPr>
        <w:spacing w:line="360" w:lineRule="auto"/>
        <w:rPr>
          <w:sz w:val="28"/>
          <w:szCs w:val="28"/>
          <w:rtl/>
        </w:rPr>
      </w:pPr>
    </w:p>
    <w:p w:rsidR="00E70440" w:rsidRDefault="00E70440" w:rsidP="00E2791B">
      <w:pPr>
        <w:spacing w:line="360" w:lineRule="auto"/>
        <w:rPr>
          <w:sz w:val="28"/>
          <w:szCs w:val="28"/>
          <w:rtl/>
        </w:rPr>
      </w:pPr>
    </w:p>
    <w:p w:rsidR="00E70440" w:rsidRPr="00E70440" w:rsidRDefault="00E70440" w:rsidP="00E2791B">
      <w:pPr>
        <w:spacing w:line="360" w:lineRule="auto"/>
        <w:rPr>
          <w:sz w:val="28"/>
          <w:szCs w:val="28"/>
          <w:rtl/>
        </w:rPr>
      </w:pPr>
    </w:p>
    <w:p w:rsidR="00E2791B" w:rsidRPr="00E70440" w:rsidRDefault="00E2791B" w:rsidP="00E70440">
      <w:pPr>
        <w:spacing w:line="360" w:lineRule="auto"/>
        <w:ind w:firstLine="374"/>
        <w:rPr>
          <w:b/>
          <w:bCs/>
          <w:sz w:val="28"/>
          <w:szCs w:val="28"/>
          <w:rtl/>
        </w:rPr>
      </w:pPr>
      <w:r w:rsidRPr="00E70440">
        <w:rPr>
          <w:rFonts w:hint="cs"/>
          <w:b/>
          <w:bCs/>
          <w:sz w:val="28"/>
          <w:szCs w:val="28"/>
          <w:rtl/>
        </w:rPr>
        <w:lastRenderedPageBreak/>
        <w:t>טיעוני הצדדים</w:t>
      </w:r>
    </w:p>
    <w:p w:rsidR="00E2791B" w:rsidRPr="00E70440" w:rsidRDefault="00E2791B" w:rsidP="00E70440">
      <w:pPr>
        <w:numPr>
          <w:ilvl w:val="0"/>
          <w:numId w:val="7"/>
        </w:numPr>
        <w:tabs>
          <w:tab w:val="left" w:pos="657"/>
        </w:tabs>
        <w:spacing w:line="360" w:lineRule="auto"/>
        <w:ind w:left="374" w:firstLine="0"/>
        <w:contextualSpacing/>
        <w:rPr>
          <w:b/>
          <w:bCs/>
          <w:sz w:val="28"/>
          <w:szCs w:val="28"/>
        </w:rPr>
      </w:pPr>
      <w:r w:rsidRPr="00E70440">
        <w:rPr>
          <w:rFonts w:hint="cs"/>
          <w:sz w:val="28"/>
          <w:szCs w:val="28"/>
          <w:rtl/>
        </w:rPr>
        <w:t xml:space="preserve">התביעה ביקשה לכבד את הסדר הטיעון ביחס לרכיבי הענישה המוסכמים וציינה כי נשקלה מחד חומרת העבירות והיקף מעשי השימוש בסם. לקולה, שקלה התביעה את הודאת הנאשם במיוחס לו ואת שירותו הצבאי החיובי עד לביצוען של העבירות. </w:t>
      </w:r>
    </w:p>
    <w:p w:rsidR="00E2791B" w:rsidRPr="00E70440" w:rsidRDefault="00E2791B" w:rsidP="00E70440">
      <w:pPr>
        <w:numPr>
          <w:ilvl w:val="0"/>
          <w:numId w:val="7"/>
        </w:numPr>
        <w:tabs>
          <w:tab w:val="left" w:pos="657"/>
        </w:tabs>
        <w:spacing w:line="360" w:lineRule="auto"/>
        <w:ind w:left="374" w:firstLine="0"/>
        <w:contextualSpacing/>
        <w:rPr>
          <w:b/>
          <w:bCs/>
          <w:sz w:val="28"/>
          <w:szCs w:val="28"/>
        </w:rPr>
      </w:pPr>
      <w:r w:rsidRPr="00E70440">
        <w:rPr>
          <w:rFonts w:hint="cs"/>
          <w:sz w:val="28"/>
          <w:szCs w:val="28"/>
          <w:rtl/>
        </w:rPr>
        <w:t xml:space="preserve">אשר לעונש הפסילה עמדה התביעה על נסיבות ביצוע עבירת הנהיגה בשכרות. התביעה ציינה כי ריכוז הסם בגופו של הנאשם עלה בהרבה על ערך הסף הקבוע בחוק וכי ברכבו של הנאשם נמצאו בדלי סיגריות שהכילו סם מסוכן מסוג קנאביס, באופן המלמד על שימוש בהן בעת שהנאשם היה ברכב. התביעה הטעימה כי מדובר בעבירה המסכנת את שלום הציבור באופן של ממש, כי פוטנציאל הנזק הגלום בה רב וכי על בית המשפט לתרום את חלקו למאבק בקטל בדרכים. לא בכדי, כך נטען, נקבע עונש מינימום לעבירה זו של נהיגה בשכרות. </w:t>
      </w:r>
    </w:p>
    <w:p w:rsidR="00E2791B" w:rsidRPr="00E70440" w:rsidRDefault="00E2791B" w:rsidP="00E70440">
      <w:pPr>
        <w:tabs>
          <w:tab w:val="left" w:pos="657"/>
        </w:tabs>
        <w:spacing w:line="360" w:lineRule="auto"/>
        <w:ind w:left="374"/>
        <w:contextualSpacing/>
        <w:rPr>
          <w:sz w:val="28"/>
          <w:szCs w:val="28"/>
          <w:rtl/>
        </w:rPr>
      </w:pPr>
      <w:r w:rsidRPr="00E70440">
        <w:rPr>
          <w:rFonts w:hint="cs"/>
          <w:sz w:val="28"/>
          <w:szCs w:val="28"/>
          <w:rtl/>
        </w:rPr>
        <w:t xml:space="preserve">התביעה טענה כי עונש הפסילה הקבוע בחוק לעבירה זו הוא העונש המינימאלי וכי אין לסטות ממנו אלא מטעמים מיוחדים, לאור שיקולי מניעה והרתעה. התביעה הוסיפה כי אין בנסיבות אישיות של נאשם או בעבר תעבורתי נקי כדי להביא לסטייה לקולה מעונש פסילה זה. התביעה הציגה פסיקה המלמדת על רמת הענישה הנוהגת ולאורה עתרה לקביעת מתחם ענישה הנע בין 24-40 חודשי פסילה בפועל. בקביעת עונשו של הנאשם בתוך המתחם ולאור העובדה שמדובר בנהג בעל ותק נהיגה קצר ביקשה התביעה למקם את עונשו בשליש העליון של המתחם. </w:t>
      </w:r>
    </w:p>
    <w:p w:rsidR="00E2791B" w:rsidRPr="00E70440" w:rsidRDefault="00E2791B" w:rsidP="00E70440">
      <w:pPr>
        <w:numPr>
          <w:ilvl w:val="0"/>
          <w:numId w:val="7"/>
        </w:numPr>
        <w:tabs>
          <w:tab w:val="left" w:pos="657"/>
        </w:tabs>
        <w:spacing w:line="360" w:lineRule="auto"/>
        <w:ind w:left="374" w:firstLine="0"/>
        <w:contextualSpacing/>
        <w:rPr>
          <w:sz w:val="28"/>
          <w:szCs w:val="28"/>
        </w:rPr>
      </w:pPr>
      <w:r w:rsidRPr="00E70440">
        <w:rPr>
          <w:rFonts w:hint="cs"/>
          <w:sz w:val="28"/>
          <w:szCs w:val="28"/>
          <w:rtl/>
        </w:rPr>
        <w:t xml:space="preserve">ההגנה מאידך, עתרה לכבד את הסדר הטיעון. היא ציינה כי יש לראות את כישלונותיו של הנאשם כאירוע אחד לעניין קביעת מתחם הענישה וכי יש לשקול גם בעת הטלת עונש הפסילה את שירותו הצבאי הטוב של הנאשם. עוד עמדה על נטילת האחריות של הנאשם והחיסכון בזמן השיפוטי. לאור האמור, עתרה להסתפק בעונש הפסילה המינימאלי הקבוע בחוק. </w:t>
      </w:r>
    </w:p>
    <w:p w:rsidR="00E2791B" w:rsidRPr="00E70440" w:rsidRDefault="00E2791B" w:rsidP="00E70440">
      <w:pPr>
        <w:numPr>
          <w:ilvl w:val="0"/>
          <w:numId w:val="7"/>
        </w:numPr>
        <w:tabs>
          <w:tab w:val="left" w:pos="657"/>
        </w:tabs>
        <w:spacing w:line="360" w:lineRule="auto"/>
        <w:ind w:left="374" w:firstLine="0"/>
        <w:contextualSpacing/>
        <w:rPr>
          <w:sz w:val="28"/>
          <w:szCs w:val="28"/>
          <w:rtl/>
        </w:rPr>
      </w:pPr>
      <w:r w:rsidRPr="00E70440">
        <w:rPr>
          <w:rFonts w:hint="cs"/>
          <w:sz w:val="28"/>
          <w:szCs w:val="28"/>
          <w:rtl/>
        </w:rPr>
        <w:t xml:space="preserve">הנאשם בדברו האחרון, הביע חרטה על מעשיו. הוא הוסיף כי ברצונו לסיים את שירותו הצבאי כראוי וכי לא ישוב על מעשי העבירה בעתיד. </w:t>
      </w:r>
    </w:p>
    <w:p w:rsidR="00E2791B" w:rsidRDefault="00E2791B" w:rsidP="00E2791B">
      <w:pPr>
        <w:spacing w:line="360" w:lineRule="auto"/>
        <w:rPr>
          <w:sz w:val="28"/>
          <w:szCs w:val="28"/>
          <w:rtl/>
        </w:rPr>
      </w:pPr>
    </w:p>
    <w:p w:rsidR="00E70440" w:rsidRDefault="00E70440" w:rsidP="00E2791B">
      <w:pPr>
        <w:spacing w:line="360" w:lineRule="auto"/>
        <w:rPr>
          <w:sz w:val="28"/>
          <w:szCs w:val="28"/>
          <w:rtl/>
        </w:rPr>
      </w:pPr>
    </w:p>
    <w:p w:rsidR="00E70440" w:rsidRDefault="00E70440" w:rsidP="00E2791B">
      <w:pPr>
        <w:spacing w:line="360" w:lineRule="auto"/>
        <w:rPr>
          <w:sz w:val="28"/>
          <w:szCs w:val="28"/>
          <w:rtl/>
        </w:rPr>
      </w:pPr>
    </w:p>
    <w:p w:rsidR="00E70440" w:rsidRDefault="00E70440" w:rsidP="00E2791B">
      <w:pPr>
        <w:spacing w:line="360" w:lineRule="auto"/>
        <w:rPr>
          <w:sz w:val="28"/>
          <w:szCs w:val="28"/>
          <w:rtl/>
        </w:rPr>
      </w:pPr>
    </w:p>
    <w:p w:rsidR="00E70440" w:rsidRDefault="00E70440" w:rsidP="00E2791B">
      <w:pPr>
        <w:spacing w:line="360" w:lineRule="auto"/>
        <w:rPr>
          <w:sz w:val="28"/>
          <w:szCs w:val="28"/>
          <w:rtl/>
        </w:rPr>
      </w:pPr>
    </w:p>
    <w:p w:rsidR="00CA1DC2" w:rsidRDefault="00CA1DC2" w:rsidP="00E2791B">
      <w:pPr>
        <w:spacing w:line="360" w:lineRule="auto"/>
        <w:rPr>
          <w:sz w:val="28"/>
          <w:szCs w:val="28"/>
          <w:rtl/>
        </w:rPr>
      </w:pPr>
    </w:p>
    <w:p w:rsidR="00E70440" w:rsidRPr="00E70440" w:rsidRDefault="00E70440" w:rsidP="00E2791B">
      <w:pPr>
        <w:spacing w:line="360" w:lineRule="auto"/>
        <w:rPr>
          <w:sz w:val="28"/>
          <w:szCs w:val="28"/>
          <w:rtl/>
        </w:rPr>
      </w:pPr>
    </w:p>
    <w:p w:rsidR="00E2791B" w:rsidRPr="00E70440" w:rsidRDefault="00E2791B" w:rsidP="00E70440">
      <w:pPr>
        <w:spacing w:line="360" w:lineRule="auto"/>
        <w:ind w:left="374"/>
        <w:rPr>
          <w:b/>
          <w:bCs/>
          <w:sz w:val="28"/>
          <w:szCs w:val="28"/>
          <w:rtl/>
        </w:rPr>
      </w:pPr>
      <w:r w:rsidRPr="00E70440">
        <w:rPr>
          <w:rFonts w:hint="cs"/>
          <w:b/>
          <w:bCs/>
          <w:sz w:val="28"/>
          <w:szCs w:val="28"/>
          <w:rtl/>
        </w:rPr>
        <w:lastRenderedPageBreak/>
        <w:t>דיון והכרעה</w:t>
      </w:r>
    </w:p>
    <w:p w:rsidR="00E2791B" w:rsidRPr="00CA1DC2" w:rsidRDefault="00E2791B" w:rsidP="00CA1DC2">
      <w:pPr>
        <w:numPr>
          <w:ilvl w:val="0"/>
          <w:numId w:val="7"/>
        </w:numPr>
        <w:spacing w:line="360" w:lineRule="auto"/>
        <w:ind w:left="374" w:hanging="14"/>
        <w:contextualSpacing/>
        <w:rPr>
          <w:sz w:val="28"/>
          <w:szCs w:val="28"/>
        </w:rPr>
      </w:pPr>
      <w:r w:rsidRPr="00E70440">
        <w:rPr>
          <w:rFonts w:hint="cs"/>
          <w:sz w:val="28"/>
          <w:szCs w:val="28"/>
          <w:rtl/>
        </w:rPr>
        <w:t xml:space="preserve">כידוע, מתחם העונש ההולם בעבירות נקבע תחת עיקרון ההלימה אשר עניינו קיומו של יחס הולם בין חומרת מעשה העבירה בנסיבותיו ומידת אשמו של הנאשם. לצורך כך שומה על בית המשפט לקבוע מתחם עונש ההולם את מעשה העבירה ולשם כך יתחשב בית המשפט בערכים החברתיים שנפגעו כתוצאה מביצוע העבירה, במידת הפגיעה בהם, במדיניות הענישה הנהוגה ובנסיבות הקשורות בביצוע העבירה. </w:t>
      </w:r>
    </w:p>
    <w:p w:rsidR="00E2791B" w:rsidRPr="00E70440" w:rsidRDefault="00E2791B" w:rsidP="00CA1DC2">
      <w:pPr>
        <w:numPr>
          <w:ilvl w:val="0"/>
          <w:numId w:val="7"/>
        </w:numPr>
        <w:spacing w:line="360" w:lineRule="auto"/>
        <w:ind w:left="374" w:hanging="14"/>
        <w:contextualSpacing/>
        <w:rPr>
          <w:sz w:val="28"/>
          <w:szCs w:val="28"/>
          <w:rtl/>
        </w:rPr>
      </w:pPr>
      <w:r w:rsidRPr="00E70440">
        <w:rPr>
          <w:rFonts w:hint="cs"/>
          <w:sz w:val="28"/>
          <w:szCs w:val="28"/>
          <w:rtl/>
        </w:rPr>
        <w:t>בענייננו, נקשרו הצדדים בהסדר טיעון כולל ביחס לכלל רכיבי הענישה, למעט רכיב הפסילה. אשר על כן, ובהתאם להלכה הפסוקה, בחנו את העונש המוצע על יסוד השיקולים המנויים בתיקון 113 לחוק העונשין לצד השיקולים המקובלים לב</w:t>
      </w:r>
      <w:r w:rsidR="00CA1DC2">
        <w:rPr>
          <w:rFonts w:hint="cs"/>
          <w:sz w:val="28"/>
          <w:szCs w:val="28"/>
          <w:rtl/>
        </w:rPr>
        <w:t>חינת הסדרי טיעון. כפי שכבר נקבע</w:t>
      </w:r>
      <w:r w:rsidRPr="00E70440">
        <w:rPr>
          <w:rFonts w:hint="cs"/>
          <w:sz w:val="28"/>
          <w:szCs w:val="28"/>
          <w:rtl/>
        </w:rPr>
        <w:t xml:space="preserve">- </w:t>
      </w:r>
    </w:p>
    <w:p w:rsidR="00E2791B" w:rsidRPr="00E70440" w:rsidRDefault="00E2791B" w:rsidP="00CA1DC2">
      <w:pPr>
        <w:ind w:left="374" w:right="1134" w:hanging="14"/>
        <w:rPr>
          <w:sz w:val="28"/>
          <w:szCs w:val="28"/>
          <w:rtl/>
        </w:rPr>
      </w:pPr>
      <w:r w:rsidRPr="00E70440">
        <w:rPr>
          <w:sz w:val="28"/>
          <w:szCs w:val="28"/>
          <w:rtl/>
        </w:rPr>
        <w:t>"תיקון 113 לחוק העונשין... אשר נועד להסדיר את תהליך הבניית שיקול הדעת בענישה, אינו כולל הוראה מפורשת באשר לקביעת מתחם הענישה במקרים של הרשעה וגזירת עונש במסגרת הסדר טיעון. השיקולים העומדים בבסיסם של הסדרי טיעון, ובין היתר אלה שנוגעים לקושי ראייתי בתיק או לקשיים הכרוכים בניהול המשפט בעניינו של הנאשם, אינם זהים לאלה שנכללו בתיקון 113. לכן, יש הגורסים כי אין זה ראוי להחיל את השיקולים הקבועים בתיקון 113 במקרים של הסדרי טיעון... בהתאם לכך, כאשר הסדר טיעון מבטא הסכמה ביחס לעונש עצמו, מבלי להתייחס למתחם הענישה הראוי, ייתכן שבית המשפט, בבואו לבחון את הסדר הטיעון, לא יידרש לקביעת מתחם הענישה באותו מקרה, אלא יבחן האם העונש עליו הוסכם בהסדר משקף כראוי את כלל שיקולי הענישה בסוג העבירות שבוצעו.</w:t>
      </w:r>
    </w:p>
    <w:p w:rsidR="00E2791B" w:rsidRPr="00E70440" w:rsidRDefault="00E2791B" w:rsidP="00CA1DC2">
      <w:pPr>
        <w:ind w:left="374" w:right="1134" w:hanging="14"/>
        <w:rPr>
          <w:sz w:val="28"/>
          <w:szCs w:val="28"/>
          <w:rtl/>
        </w:rPr>
      </w:pPr>
      <w:r w:rsidRPr="00E70440">
        <w:rPr>
          <w:sz w:val="28"/>
          <w:szCs w:val="28"/>
          <w:rtl/>
        </w:rPr>
        <w:t>מנגד, יש שסבורים כי הסדרי טיעון אינם מתקיימים בחלל ריק, ובעת בחינת סבירות הסדר הטיעון, נדרש בית המשפט לבדיקה באשר למידה בה העונש המוסכם משקף כראוי את מדיניות הענישה הנוהגת (השיקולים שנקבעו בתיקון 113) יחד עם השיקולים לגיבוש הסדר הטיעון...</w:t>
      </w:r>
      <w:r w:rsidRPr="00E70440">
        <w:rPr>
          <w:rFonts w:hint="cs"/>
          <w:sz w:val="28"/>
          <w:szCs w:val="28"/>
          <w:rtl/>
        </w:rPr>
        <w:t xml:space="preserve"> </w:t>
      </w:r>
      <w:r w:rsidRPr="00E70440">
        <w:rPr>
          <w:sz w:val="28"/>
          <w:szCs w:val="28"/>
          <w:rtl/>
        </w:rPr>
        <w:t xml:space="preserve">כאמור, נראה שטרם נקבעה הלכה מחייבת בנדון". (ע"פ 8109/15 </w:t>
      </w:r>
      <w:r w:rsidRPr="00E70440">
        <w:rPr>
          <w:b/>
          <w:bCs/>
          <w:sz w:val="28"/>
          <w:szCs w:val="28"/>
          <w:rtl/>
        </w:rPr>
        <w:t>א</w:t>
      </w:r>
      <w:r w:rsidR="00CA1DC2">
        <w:rPr>
          <w:rFonts w:hint="cs"/>
          <w:b/>
          <w:bCs/>
          <w:sz w:val="28"/>
          <w:szCs w:val="28"/>
          <w:rtl/>
        </w:rPr>
        <w:t>'</w:t>
      </w:r>
      <w:r w:rsidRPr="00E70440">
        <w:rPr>
          <w:b/>
          <w:bCs/>
          <w:sz w:val="28"/>
          <w:szCs w:val="28"/>
          <w:rtl/>
        </w:rPr>
        <w:t xml:space="preserve"> נ' מדינת ישראל </w:t>
      </w:r>
      <w:r w:rsidRPr="00E70440">
        <w:rPr>
          <w:sz w:val="28"/>
          <w:szCs w:val="28"/>
          <w:rtl/>
        </w:rPr>
        <w:t>(9.6.2016)</w:t>
      </w:r>
      <w:r w:rsidRPr="00E70440">
        <w:rPr>
          <w:rFonts w:hint="cs"/>
          <w:sz w:val="28"/>
          <w:szCs w:val="28"/>
          <w:rtl/>
        </w:rPr>
        <w:t xml:space="preserve">; ראו גם: מ/6/16 </w:t>
      </w:r>
      <w:r w:rsidRPr="00E70440">
        <w:rPr>
          <w:rFonts w:hint="cs"/>
          <w:b/>
          <w:bCs/>
          <w:sz w:val="28"/>
          <w:szCs w:val="28"/>
          <w:rtl/>
        </w:rPr>
        <w:t>התובע הצבאי נ' תא"ל ב</w:t>
      </w:r>
      <w:r w:rsidR="00CA1DC2">
        <w:rPr>
          <w:rFonts w:hint="cs"/>
          <w:b/>
          <w:bCs/>
          <w:sz w:val="28"/>
          <w:szCs w:val="28"/>
          <w:rtl/>
        </w:rPr>
        <w:t>'</w:t>
      </w:r>
      <w:r w:rsidRPr="00E70440">
        <w:rPr>
          <w:rFonts w:hint="cs"/>
          <w:sz w:val="28"/>
          <w:szCs w:val="28"/>
          <w:rtl/>
        </w:rPr>
        <w:t xml:space="preserve"> (2016))</w:t>
      </w:r>
      <w:r w:rsidRPr="00E70440">
        <w:rPr>
          <w:sz w:val="28"/>
          <w:szCs w:val="28"/>
          <w:rtl/>
        </w:rPr>
        <w:t>.</w:t>
      </w:r>
    </w:p>
    <w:p w:rsidR="00E2791B" w:rsidRPr="00E70440" w:rsidRDefault="00E2791B" w:rsidP="00CA1DC2">
      <w:pPr>
        <w:spacing w:line="360" w:lineRule="auto"/>
        <w:ind w:left="374" w:hanging="14"/>
        <w:contextualSpacing/>
        <w:rPr>
          <w:sz w:val="28"/>
          <w:szCs w:val="28"/>
          <w:rtl/>
        </w:rPr>
      </w:pPr>
      <w:r w:rsidRPr="00E70440">
        <w:rPr>
          <w:rFonts w:hint="cs"/>
          <w:sz w:val="28"/>
          <w:szCs w:val="28"/>
          <w:rtl/>
        </w:rPr>
        <w:t xml:space="preserve">בחינה זו, בראי נימוקי הצדדים, מכלול העבירות בהן הורשע, הקשר ביניהן, היקפן ונסיבות הקולה הביאה לכלל מסקנה כי תמהיל רכיבי הענישה המוצע מצוי בתוך מתחם העונש ההולם. אשר על כן, ראינו לאמצו. במסגרת הכרעה זו, נתנו דעתנו אף לכך שחלק מן הרכיבים המוסכמים קשור אף להרשעתו של הנאשם בפרט האישום השלישי שעניינו נהיגה בשכרות וכי יש בהרשעה בעבירה של נהיגה בשכרות כדי להצדיק, במקרים המתאימים, רכיבי ענישה נוספים כפי שיבואר. עוד סברנו כי רכיב הפסילה ביחס אליו נחלקו הצדדים עשוי להיות מושת לא רק </w:t>
      </w:r>
      <w:r w:rsidRPr="00E70440">
        <w:rPr>
          <w:rFonts w:hint="cs"/>
          <w:sz w:val="28"/>
          <w:szCs w:val="28"/>
          <w:rtl/>
        </w:rPr>
        <w:lastRenderedPageBreak/>
        <w:t xml:space="preserve">בגין הרשעת הנאשם בגין עבירת הנהיגה בשכרות אלא אף בגין מעשי השימוש בסם. גם על כך נעמוד לקמן. </w:t>
      </w:r>
    </w:p>
    <w:p w:rsidR="00E2791B" w:rsidRPr="00E70440" w:rsidRDefault="00E2791B" w:rsidP="00CA1DC2">
      <w:pPr>
        <w:numPr>
          <w:ilvl w:val="0"/>
          <w:numId w:val="7"/>
        </w:numPr>
        <w:tabs>
          <w:tab w:val="left" w:pos="799"/>
        </w:tabs>
        <w:spacing w:line="360" w:lineRule="auto"/>
        <w:ind w:left="374" w:firstLine="0"/>
        <w:contextualSpacing/>
        <w:rPr>
          <w:sz w:val="28"/>
          <w:szCs w:val="28"/>
        </w:rPr>
      </w:pPr>
      <w:r w:rsidRPr="00E70440">
        <w:rPr>
          <w:rFonts w:hint="cs"/>
          <w:sz w:val="28"/>
          <w:szCs w:val="28"/>
          <w:rtl/>
        </w:rPr>
        <w:t xml:space="preserve">בהינתן האמור, יש לקבוע מהו מתחם עונש </w:t>
      </w:r>
      <w:r w:rsidRPr="00E70440">
        <w:rPr>
          <w:rFonts w:hint="cs"/>
          <w:sz w:val="28"/>
          <w:szCs w:val="28"/>
          <w:u w:val="single"/>
          <w:rtl/>
        </w:rPr>
        <w:t>הפסילה</w:t>
      </w:r>
      <w:r w:rsidRPr="00E70440">
        <w:rPr>
          <w:rFonts w:hint="cs"/>
          <w:sz w:val="28"/>
          <w:szCs w:val="28"/>
          <w:rtl/>
        </w:rPr>
        <w:t xml:space="preserve"> ההולם בעבירות בהן הורשע הנאשם. כידוע, עבירה של נהיגה בשכרות טומנה בחובה סיכון של ממש לחיי אדם. היא מסכנת הן את הנוהג בשכרות והן את כלל משתמשי הדרך. לא בכדי כונה בפסיקה רכב הנהוג בידי נהג שיכור כ"מכונת מוות נעה" (</w:t>
      </w:r>
      <w:proofErr w:type="spellStart"/>
      <w:r w:rsidRPr="00E70440">
        <w:rPr>
          <w:rFonts w:hint="cs"/>
          <w:sz w:val="28"/>
          <w:szCs w:val="28"/>
          <w:rtl/>
        </w:rPr>
        <w:t>רע"פ</w:t>
      </w:r>
      <w:proofErr w:type="spellEnd"/>
      <w:r w:rsidRPr="00E70440">
        <w:rPr>
          <w:rFonts w:hint="cs"/>
          <w:sz w:val="28"/>
          <w:szCs w:val="28"/>
          <w:rtl/>
        </w:rPr>
        <w:t xml:space="preserve"> 3638/12 </w:t>
      </w:r>
      <w:r w:rsidRPr="00E70440">
        <w:rPr>
          <w:rFonts w:hint="cs"/>
          <w:b/>
          <w:bCs/>
          <w:sz w:val="28"/>
          <w:szCs w:val="28"/>
          <w:rtl/>
        </w:rPr>
        <w:t>ו</w:t>
      </w:r>
      <w:r w:rsidR="00CA1DC2">
        <w:rPr>
          <w:rFonts w:hint="cs"/>
          <w:b/>
          <w:bCs/>
          <w:sz w:val="28"/>
          <w:szCs w:val="28"/>
          <w:rtl/>
        </w:rPr>
        <w:t>'</w:t>
      </w:r>
      <w:r w:rsidRPr="00E70440">
        <w:rPr>
          <w:rFonts w:hint="cs"/>
          <w:b/>
          <w:bCs/>
          <w:sz w:val="28"/>
          <w:szCs w:val="28"/>
          <w:rtl/>
        </w:rPr>
        <w:t xml:space="preserve"> נ' מדינת ישראל </w:t>
      </w:r>
      <w:r w:rsidRPr="00E70440">
        <w:rPr>
          <w:rFonts w:hint="cs"/>
          <w:sz w:val="28"/>
          <w:szCs w:val="28"/>
          <w:rtl/>
        </w:rPr>
        <w:t xml:space="preserve">(פורסם בנבו, 6.6.2012)). </w:t>
      </w:r>
    </w:p>
    <w:p w:rsidR="00E2791B" w:rsidRPr="00E70440" w:rsidRDefault="00E2791B" w:rsidP="00E2791B">
      <w:pPr>
        <w:spacing w:line="360" w:lineRule="auto"/>
        <w:ind w:left="720"/>
        <w:rPr>
          <w:sz w:val="28"/>
          <w:szCs w:val="28"/>
          <w:rtl/>
        </w:rPr>
      </w:pPr>
      <w:r w:rsidRPr="00E70440">
        <w:rPr>
          <w:rFonts w:hint="cs"/>
          <w:sz w:val="28"/>
          <w:szCs w:val="28"/>
          <w:rtl/>
        </w:rPr>
        <w:t>לא אחת</w:t>
      </w:r>
      <w:r w:rsidR="00CA1DC2">
        <w:rPr>
          <w:rFonts w:hint="cs"/>
          <w:sz w:val="28"/>
          <w:szCs w:val="28"/>
          <w:rtl/>
        </w:rPr>
        <w:t xml:space="preserve"> עמדה הפסיקה על כך שנהיגה בשכרות-</w:t>
      </w:r>
      <w:r w:rsidRPr="00E70440">
        <w:rPr>
          <w:rFonts w:hint="cs"/>
          <w:sz w:val="28"/>
          <w:szCs w:val="28"/>
          <w:rtl/>
        </w:rPr>
        <w:t xml:space="preserve"> </w:t>
      </w:r>
    </w:p>
    <w:p w:rsidR="00CA1DC2" w:rsidRDefault="00E2791B" w:rsidP="00CA1DC2">
      <w:pPr>
        <w:spacing w:after="200"/>
        <w:ind w:left="1134" w:right="1134"/>
        <w:rPr>
          <w:sz w:val="28"/>
          <w:szCs w:val="28"/>
          <w:rtl/>
        </w:rPr>
      </w:pPr>
      <w:r w:rsidRPr="00E70440">
        <w:rPr>
          <w:rFonts w:hint="cs"/>
          <w:sz w:val="28"/>
          <w:szCs w:val="28"/>
          <w:rtl/>
        </w:rPr>
        <w:t>"...הינה</w:t>
      </w:r>
      <w:r w:rsidRPr="00E70440">
        <w:rPr>
          <w:sz w:val="28"/>
          <w:szCs w:val="28"/>
          <w:rtl/>
        </w:rPr>
        <w:t xml:space="preserve"> </w:t>
      </w:r>
      <w:r w:rsidRPr="00E70440">
        <w:rPr>
          <w:rFonts w:hint="cs"/>
          <w:sz w:val="28"/>
          <w:szCs w:val="28"/>
          <w:rtl/>
        </w:rPr>
        <w:t>אחת</w:t>
      </w:r>
      <w:r w:rsidRPr="00E70440">
        <w:rPr>
          <w:sz w:val="28"/>
          <w:szCs w:val="28"/>
          <w:rtl/>
        </w:rPr>
        <w:t xml:space="preserve"> </w:t>
      </w:r>
      <w:r w:rsidRPr="00E70440">
        <w:rPr>
          <w:rFonts w:hint="cs"/>
          <w:sz w:val="28"/>
          <w:szCs w:val="28"/>
          <w:rtl/>
        </w:rPr>
        <w:t>מן</w:t>
      </w:r>
      <w:r w:rsidRPr="00E70440">
        <w:rPr>
          <w:sz w:val="28"/>
          <w:szCs w:val="28"/>
          <w:rtl/>
        </w:rPr>
        <w:t xml:space="preserve"> </w:t>
      </w:r>
      <w:r w:rsidRPr="00E70440">
        <w:rPr>
          <w:rFonts w:hint="cs"/>
          <w:sz w:val="28"/>
          <w:szCs w:val="28"/>
          <w:rtl/>
        </w:rPr>
        <w:t>הסיבות</w:t>
      </w:r>
      <w:r w:rsidRPr="00E70440">
        <w:rPr>
          <w:sz w:val="28"/>
          <w:szCs w:val="28"/>
          <w:rtl/>
        </w:rPr>
        <w:t xml:space="preserve"> </w:t>
      </w:r>
      <w:r w:rsidRPr="00E70440">
        <w:rPr>
          <w:rFonts w:hint="cs"/>
          <w:sz w:val="28"/>
          <w:szCs w:val="28"/>
          <w:rtl/>
        </w:rPr>
        <w:t>המרכזיות</w:t>
      </w:r>
      <w:r w:rsidRPr="00E70440">
        <w:rPr>
          <w:sz w:val="28"/>
          <w:szCs w:val="28"/>
          <w:rtl/>
        </w:rPr>
        <w:t xml:space="preserve"> </w:t>
      </w:r>
      <w:r w:rsidRPr="00E70440">
        <w:rPr>
          <w:rFonts w:hint="cs"/>
          <w:sz w:val="28"/>
          <w:szCs w:val="28"/>
          <w:rtl/>
        </w:rPr>
        <w:t>לגרימתן</w:t>
      </w:r>
      <w:r w:rsidRPr="00E70440">
        <w:rPr>
          <w:sz w:val="28"/>
          <w:szCs w:val="28"/>
          <w:rtl/>
        </w:rPr>
        <w:t xml:space="preserve"> </w:t>
      </w:r>
      <w:r w:rsidRPr="00E70440">
        <w:rPr>
          <w:rFonts w:hint="cs"/>
          <w:sz w:val="28"/>
          <w:szCs w:val="28"/>
          <w:rtl/>
        </w:rPr>
        <w:t>של</w:t>
      </w:r>
      <w:r w:rsidRPr="00E70440">
        <w:rPr>
          <w:sz w:val="28"/>
          <w:szCs w:val="28"/>
          <w:rtl/>
        </w:rPr>
        <w:t xml:space="preserve"> </w:t>
      </w:r>
      <w:r w:rsidRPr="00E70440">
        <w:rPr>
          <w:rFonts w:hint="cs"/>
          <w:sz w:val="28"/>
          <w:szCs w:val="28"/>
          <w:rtl/>
        </w:rPr>
        <w:t>תאונות</w:t>
      </w:r>
      <w:r w:rsidRPr="00E70440">
        <w:rPr>
          <w:sz w:val="28"/>
          <w:szCs w:val="28"/>
          <w:rtl/>
        </w:rPr>
        <w:t xml:space="preserve"> </w:t>
      </w:r>
      <w:r w:rsidRPr="00E70440">
        <w:rPr>
          <w:rFonts w:hint="cs"/>
          <w:sz w:val="28"/>
          <w:szCs w:val="28"/>
          <w:rtl/>
        </w:rPr>
        <w:t>דרכים</w:t>
      </w:r>
      <w:r w:rsidRPr="00E70440">
        <w:rPr>
          <w:sz w:val="28"/>
          <w:szCs w:val="28"/>
          <w:rtl/>
        </w:rPr>
        <w:t xml:space="preserve">, </w:t>
      </w:r>
      <w:r w:rsidRPr="00E70440">
        <w:rPr>
          <w:rFonts w:hint="cs"/>
          <w:sz w:val="28"/>
          <w:szCs w:val="28"/>
          <w:rtl/>
        </w:rPr>
        <w:t>דבר</w:t>
      </w:r>
      <w:r w:rsidRPr="00E70440">
        <w:rPr>
          <w:sz w:val="28"/>
          <w:szCs w:val="28"/>
          <w:rtl/>
        </w:rPr>
        <w:t xml:space="preserve"> </w:t>
      </w:r>
      <w:r w:rsidRPr="00E70440">
        <w:rPr>
          <w:rFonts w:hint="cs"/>
          <w:sz w:val="28"/>
          <w:szCs w:val="28"/>
          <w:rtl/>
        </w:rPr>
        <w:t>המסכן</w:t>
      </w:r>
      <w:r w:rsidRPr="00E70440">
        <w:rPr>
          <w:sz w:val="28"/>
          <w:szCs w:val="28"/>
          <w:rtl/>
        </w:rPr>
        <w:t xml:space="preserve"> </w:t>
      </w:r>
      <w:r w:rsidRPr="00E70440">
        <w:rPr>
          <w:rFonts w:hint="cs"/>
          <w:sz w:val="28"/>
          <w:szCs w:val="28"/>
          <w:rtl/>
        </w:rPr>
        <w:t>את</w:t>
      </w:r>
      <w:r w:rsidRPr="00E70440">
        <w:rPr>
          <w:sz w:val="28"/>
          <w:szCs w:val="28"/>
          <w:rtl/>
        </w:rPr>
        <w:t xml:space="preserve"> </w:t>
      </w:r>
      <w:r w:rsidRPr="00E70440">
        <w:rPr>
          <w:rFonts w:hint="cs"/>
          <w:sz w:val="28"/>
          <w:szCs w:val="28"/>
          <w:rtl/>
        </w:rPr>
        <w:t>שלום</w:t>
      </w:r>
      <w:r w:rsidRPr="00E70440">
        <w:rPr>
          <w:sz w:val="28"/>
          <w:szCs w:val="28"/>
          <w:rtl/>
        </w:rPr>
        <w:t xml:space="preserve"> </w:t>
      </w:r>
      <w:r w:rsidRPr="00E70440">
        <w:rPr>
          <w:rFonts w:hint="cs"/>
          <w:sz w:val="28"/>
          <w:szCs w:val="28"/>
          <w:rtl/>
        </w:rPr>
        <w:t>הציבור</w:t>
      </w:r>
      <w:r w:rsidRPr="00E70440">
        <w:rPr>
          <w:sz w:val="28"/>
          <w:szCs w:val="28"/>
          <w:rtl/>
        </w:rPr>
        <w:t xml:space="preserve"> </w:t>
      </w:r>
      <w:r w:rsidRPr="00E70440">
        <w:rPr>
          <w:rFonts w:hint="cs"/>
          <w:sz w:val="28"/>
          <w:szCs w:val="28"/>
          <w:rtl/>
        </w:rPr>
        <w:t>ופוגע</w:t>
      </w:r>
      <w:r w:rsidRPr="00E70440">
        <w:rPr>
          <w:sz w:val="28"/>
          <w:szCs w:val="28"/>
          <w:rtl/>
        </w:rPr>
        <w:t xml:space="preserve"> </w:t>
      </w:r>
      <w:r w:rsidRPr="00E70440">
        <w:rPr>
          <w:rFonts w:hint="cs"/>
          <w:sz w:val="28"/>
          <w:szCs w:val="28"/>
          <w:rtl/>
        </w:rPr>
        <w:t>בביטחונו</w:t>
      </w:r>
      <w:r w:rsidRPr="00E70440">
        <w:rPr>
          <w:sz w:val="28"/>
          <w:szCs w:val="28"/>
          <w:rtl/>
        </w:rPr>
        <w:t xml:space="preserve">. </w:t>
      </w:r>
      <w:r w:rsidRPr="00E70440">
        <w:rPr>
          <w:rFonts w:hint="cs"/>
          <w:sz w:val="28"/>
          <w:szCs w:val="28"/>
          <w:rtl/>
        </w:rPr>
        <w:t>אשר</w:t>
      </w:r>
      <w:r w:rsidRPr="00E70440">
        <w:rPr>
          <w:sz w:val="28"/>
          <w:szCs w:val="28"/>
          <w:rtl/>
        </w:rPr>
        <w:t xml:space="preserve"> </w:t>
      </w:r>
      <w:r w:rsidRPr="00E70440">
        <w:rPr>
          <w:rFonts w:hint="cs"/>
          <w:sz w:val="28"/>
          <w:szCs w:val="28"/>
          <w:rtl/>
        </w:rPr>
        <w:t>על</w:t>
      </w:r>
      <w:r w:rsidRPr="00E70440">
        <w:rPr>
          <w:sz w:val="28"/>
          <w:szCs w:val="28"/>
          <w:rtl/>
        </w:rPr>
        <w:t xml:space="preserve"> </w:t>
      </w:r>
      <w:r w:rsidRPr="00E70440">
        <w:rPr>
          <w:rFonts w:hint="cs"/>
          <w:sz w:val="28"/>
          <w:szCs w:val="28"/>
          <w:rtl/>
        </w:rPr>
        <w:t>כן</w:t>
      </w:r>
      <w:r w:rsidRPr="00E70440">
        <w:rPr>
          <w:sz w:val="28"/>
          <w:szCs w:val="28"/>
          <w:rtl/>
        </w:rPr>
        <w:t xml:space="preserve">, </w:t>
      </w:r>
      <w:r w:rsidRPr="00E70440">
        <w:rPr>
          <w:rFonts w:hint="cs"/>
          <w:sz w:val="28"/>
          <w:szCs w:val="28"/>
          <w:rtl/>
        </w:rPr>
        <w:t>מדיניות</w:t>
      </w:r>
      <w:r w:rsidRPr="00E70440">
        <w:rPr>
          <w:sz w:val="28"/>
          <w:szCs w:val="28"/>
          <w:rtl/>
        </w:rPr>
        <w:t xml:space="preserve"> </w:t>
      </w:r>
      <w:r w:rsidRPr="00E70440">
        <w:rPr>
          <w:rFonts w:hint="cs"/>
          <w:sz w:val="28"/>
          <w:szCs w:val="28"/>
          <w:rtl/>
        </w:rPr>
        <w:t>הענישה</w:t>
      </w:r>
      <w:r w:rsidRPr="00E70440">
        <w:rPr>
          <w:sz w:val="28"/>
          <w:szCs w:val="28"/>
          <w:rtl/>
        </w:rPr>
        <w:t xml:space="preserve"> </w:t>
      </w:r>
      <w:r w:rsidRPr="00E70440">
        <w:rPr>
          <w:rFonts w:hint="cs"/>
          <w:sz w:val="28"/>
          <w:szCs w:val="28"/>
          <w:rtl/>
        </w:rPr>
        <w:t>בעבירות</w:t>
      </w:r>
      <w:r w:rsidRPr="00E70440">
        <w:rPr>
          <w:sz w:val="28"/>
          <w:szCs w:val="28"/>
          <w:rtl/>
        </w:rPr>
        <w:t xml:space="preserve"> </w:t>
      </w:r>
      <w:r w:rsidRPr="00E70440">
        <w:rPr>
          <w:rFonts w:hint="cs"/>
          <w:sz w:val="28"/>
          <w:szCs w:val="28"/>
          <w:rtl/>
        </w:rPr>
        <w:t>אלה</w:t>
      </w:r>
      <w:r w:rsidRPr="00E70440">
        <w:rPr>
          <w:sz w:val="28"/>
          <w:szCs w:val="28"/>
          <w:rtl/>
        </w:rPr>
        <w:t xml:space="preserve">, </w:t>
      </w:r>
      <w:r w:rsidRPr="00E70440">
        <w:rPr>
          <w:rFonts w:hint="cs"/>
          <w:sz w:val="28"/>
          <w:szCs w:val="28"/>
          <w:rtl/>
        </w:rPr>
        <w:t>מחייבת</w:t>
      </w:r>
      <w:r w:rsidRPr="00E70440">
        <w:rPr>
          <w:sz w:val="28"/>
          <w:szCs w:val="28"/>
          <w:rtl/>
        </w:rPr>
        <w:t xml:space="preserve"> </w:t>
      </w:r>
      <w:r w:rsidRPr="00E70440">
        <w:rPr>
          <w:rFonts w:hint="cs"/>
          <w:sz w:val="28"/>
          <w:szCs w:val="28"/>
          <w:rtl/>
        </w:rPr>
        <w:t>את</w:t>
      </w:r>
      <w:r w:rsidRPr="00E70440">
        <w:rPr>
          <w:sz w:val="28"/>
          <w:szCs w:val="28"/>
          <w:rtl/>
        </w:rPr>
        <w:t xml:space="preserve"> </w:t>
      </w:r>
      <w:r w:rsidRPr="00E70440">
        <w:rPr>
          <w:rFonts w:hint="cs"/>
          <w:sz w:val="28"/>
          <w:szCs w:val="28"/>
          <w:rtl/>
        </w:rPr>
        <w:t>בית</w:t>
      </w:r>
      <w:r w:rsidRPr="00E70440">
        <w:rPr>
          <w:sz w:val="28"/>
          <w:szCs w:val="28"/>
          <w:rtl/>
        </w:rPr>
        <w:t>-</w:t>
      </w:r>
      <w:r w:rsidRPr="00E70440">
        <w:rPr>
          <w:rFonts w:hint="cs"/>
          <w:sz w:val="28"/>
          <w:szCs w:val="28"/>
          <w:rtl/>
        </w:rPr>
        <w:t>המשפט</w:t>
      </w:r>
      <w:r w:rsidRPr="00E70440">
        <w:rPr>
          <w:sz w:val="28"/>
          <w:szCs w:val="28"/>
          <w:rtl/>
        </w:rPr>
        <w:t xml:space="preserve"> </w:t>
      </w:r>
      <w:r w:rsidRPr="00E70440">
        <w:rPr>
          <w:rFonts w:hint="cs"/>
          <w:sz w:val="28"/>
          <w:szCs w:val="28"/>
          <w:rtl/>
        </w:rPr>
        <w:t>לנהוג</w:t>
      </w:r>
      <w:r w:rsidRPr="00E70440">
        <w:rPr>
          <w:sz w:val="28"/>
          <w:szCs w:val="28"/>
          <w:rtl/>
        </w:rPr>
        <w:t xml:space="preserve"> </w:t>
      </w:r>
      <w:r w:rsidRPr="00E70440">
        <w:rPr>
          <w:rFonts w:hint="cs"/>
          <w:sz w:val="28"/>
          <w:szCs w:val="28"/>
          <w:rtl/>
        </w:rPr>
        <w:t>ביד</w:t>
      </w:r>
      <w:r w:rsidRPr="00E70440">
        <w:rPr>
          <w:sz w:val="28"/>
          <w:szCs w:val="28"/>
          <w:rtl/>
        </w:rPr>
        <w:t xml:space="preserve"> </w:t>
      </w:r>
      <w:r w:rsidRPr="00E70440">
        <w:rPr>
          <w:rFonts w:hint="cs"/>
          <w:sz w:val="28"/>
          <w:szCs w:val="28"/>
          <w:rtl/>
        </w:rPr>
        <w:t>קשה</w:t>
      </w:r>
      <w:r w:rsidRPr="00E70440">
        <w:rPr>
          <w:sz w:val="28"/>
          <w:szCs w:val="28"/>
          <w:rtl/>
        </w:rPr>
        <w:t xml:space="preserve"> </w:t>
      </w:r>
      <w:r w:rsidRPr="00E70440">
        <w:rPr>
          <w:rFonts w:hint="cs"/>
          <w:sz w:val="28"/>
          <w:szCs w:val="28"/>
          <w:rtl/>
        </w:rPr>
        <w:t>בנהגים</w:t>
      </w:r>
      <w:r w:rsidRPr="00E70440">
        <w:rPr>
          <w:sz w:val="28"/>
          <w:szCs w:val="28"/>
          <w:rtl/>
        </w:rPr>
        <w:t xml:space="preserve"> </w:t>
      </w:r>
      <w:r w:rsidRPr="00E70440">
        <w:rPr>
          <w:rFonts w:hint="cs"/>
          <w:sz w:val="28"/>
          <w:szCs w:val="28"/>
          <w:rtl/>
        </w:rPr>
        <w:t>שיכורים</w:t>
      </w:r>
      <w:r w:rsidR="00CA1DC2">
        <w:rPr>
          <w:sz w:val="28"/>
          <w:szCs w:val="28"/>
          <w:rtl/>
        </w:rPr>
        <w:t>-</w:t>
      </w:r>
      <w:r w:rsidRPr="00E70440">
        <w:rPr>
          <w:rFonts w:hint="cs"/>
          <w:sz w:val="28"/>
          <w:szCs w:val="28"/>
          <w:rtl/>
        </w:rPr>
        <w:t>תהא</w:t>
      </w:r>
      <w:r w:rsidRPr="00E70440">
        <w:rPr>
          <w:sz w:val="28"/>
          <w:szCs w:val="28"/>
          <w:rtl/>
        </w:rPr>
        <w:t xml:space="preserve"> </w:t>
      </w:r>
      <w:r w:rsidRPr="00E70440">
        <w:rPr>
          <w:rFonts w:hint="cs"/>
          <w:sz w:val="28"/>
          <w:szCs w:val="28"/>
          <w:rtl/>
        </w:rPr>
        <w:t>רמת</w:t>
      </w:r>
      <w:r w:rsidRPr="00E70440">
        <w:rPr>
          <w:sz w:val="28"/>
          <w:szCs w:val="28"/>
          <w:rtl/>
        </w:rPr>
        <w:t xml:space="preserve"> </w:t>
      </w:r>
      <w:r w:rsidRPr="00E70440">
        <w:rPr>
          <w:rFonts w:hint="cs"/>
          <w:sz w:val="28"/>
          <w:szCs w:val="28"/>
          <w:rtl/>
        </w:rPr>
        <w:t>האלכוהול</w:t>
      </w:r>
      <w:r w:rsidRPr="00E70440">
        <w:rPr>
          <w:sz w:val="28"/>
          <w:szCs w:val="28"/>
          <w:rtl/>
        </w:rPr>
        <w:t xml:space="preserve"> </w:t>
      </w:r>
      <w:r w:rsidRPr="00E70440">
        <w:rPr>
          <w:rFonts w:hint="cs"/>
          <w:sz w:val="28"/>
          <w:szCs w:val="28"/>
          <w:rtl/>
        </w:rPr>
        <w:t>בדמם</w:t>
      </w:r>
      <w:r w:rsidRPr="00E70440">
        <w:rPr>
          <w:sz w:val="28"/>
          <w:szCs w:val="28"/>
          <w:rtl/>
        </w:rPr>
        <w:t xml:space="preserve">, </w:t>
      </w:r>
      <w:r w:rsidRPr="00E70440">
        <w:rPr>
          <w:rFonts w:hint="cs"/>
          <w:sz w:val="28"/>
          <w:szCs w:val="28"/>
          <w:rtl/>
        </w:rPr>
        <w:t>אשר</w:t>
      </w:r>
      <w:r w:rsidRPr="00E70440">
        <w:rPr>
          <w:sz w:val="28"/>
          <w:szCs w:val="28"/>
          <w:rtl/>
        </w:rPr>
        <w:t xml:space="preserve"> </w:t>
      </w:r>
      <w:r w:rsidRPr="00E70440">
        <w:rPr>
          <w:rFonts w:hint="cs"/>
          <w:sz w:val="28"/>
          <w:szCs w:val="28"/>
          <w:rtl/>
        </w:rPr>
        <w:t>תהא</w:t>
      </w:r>
      <w:r w:rsidRPr="00E70440">
        <w:rPr>
          <w:sz w:val="28"/>
          <w:szCs w:val="28"/>
          <w:rtl/>
        </w:rPr>
        <w:t xml:space="preserve"> (</w:t>
      </w:r>
      <w:r w:rsidRPr="00E70440">
        <w:rPr>
          <w:rFonts w:hint="cs"/>
          <w:sz w:val="28"/>
          <w:szCs w:val="28"/>
          <w:rtl/>
        </w:rPr>
        <w:t>ראו</w:t>
      </w:r>
      <w:r w:rsidRPr="00E70440">
        <w:rPr>
          <w:sz w:val="28"/>
          <w:szCs w:val="28"/>
          <w:rtl/>
        </w:rPr>
        <w:t xml:space="preserve">, </w:t>
      </w:r>
      <w:r w:rsidRPr="00E70440">
        <w:rPr>
          <w:rFonts w:hint="cs"/>
          <w:sz w:val="28"/>
          <w:szCs w:val="28"/>
          <w:rtl/>
        </w:rPr>
        <w:t>לעניין</w:t>
      </w:r>
      <w:r w:rsidRPr="00E70440">
        <w:rPr>
          <w:sz w:val="28"/>
          <w:szCs w:val="28"/>
          <w:rtl/>
        </w:rPr>
        <w:t xml:space="preserve"> </w:t>
      </w:r>
      <w:r w:rsidRPr="00E70440">
        <w:rPr>
          <w:rFonts w:hint="cs"/>
          <w:sz w:val="28"/>
          <w:szCs w:val="28"/>
          <w:rtl/>
        </w:rPr>
        <w:t>זה</w:t>
      </w:r>
      <w:r w:rsidRPr="00E70440">
        <w:rPr>
          <w:sz w:val="28"/>
          <w:szCs w:val="28"/>
          <w:rtl/>
        </w:rPr>
        <w:t xml:space="preserve">, </w:t>
      </w:r>
      <w:proofErr w:type="spellStart"/>
      <w:r w:rsidRPr="00E70440">
        <w:rPr>
          <w:rFonts w:hint="cs"/>
          <w:sz w:val="28"/>
          <w:szCs w:val="28"/>
          <w:rtl/>
        </w:rPr>
        <w:t>רע</w:t>
      </w:r>
      <w:r w:rsidRPr="00E70440">
        <w:rPr>
          <w:sz w:val="28"/>
          <w:szCs w:val="28"/>
          <w:rtl/>
        </w:rPr>
        <w:t>"</w:t>
      </w:r>
      <w:r w:rsidRPr="00E70440">
        <w:rPr>
          <w:rFonts w:hint="cs"/>
          <w:sz w:val="28"/>
          <w:szCs w:val="28"/>
          <w:rtl/>
        </w:rPr>
        <w:t>פ</w:t>
      </w:r>
      <w:proofErr w:type="spellEnd"/>
      <w:r w:rsidRPr="00E70440">
        <w:rPr>
          <w:sz w:val="28"/>
          <w:szCs w:val="28"/>
          <w:rtl/>
        </w:rPr>
        <w:t xml:space="preserve"> 861/13 </w:t>
      </w:r>
      <w:proofErr w:type="spellStart"/>
      <w:r w:rsidRPr="00E70440">
        <w:rPr>
          <w:rFonts w:hint="cs"/>
          <w:b/>
          <w:bCs/>
          <w:sz w:val="28"/>
          <w:szCs w:val="28"/>
          <w:rtl/>
        </w:rPr>
        <w:t>פנאדקה</w:t>
      </w:r>
      <w:proofErr w:type="spellEnd"/>
      <w:r w:rsidRPr="00E70440">
        <w:rPr>
          <w:b/>
          <w:bCs/>
          <w:sz w:val="28"/>
          <w:szCs w:val="28"/>
          <w:rtl/>
        </w:rPr>
        <w:t xml:space="preserve"> </w:t>
      </w:r>
      <w:r w:rsidRPr="00E70440">
        <w:rPr>
          <w:rFonts w:hint="cs"/>
          <w:b/>
          <w:bCs/>
          <w:sz w:val="28"/>
          <w:szCs w:val="28"/>
          <w:rtl/>
        </w:rPr>
        <w:t>נ</w:t>
      </w:r>
      <w:r w:rsidRPr="00E70440">
        <w:rPr>
          <w:b/>
          <w:bCs/>
          <w:sz w:val="28"/>
          <w:szCs w:val="28"/>
          <w:rtl/>
        </w:rPr>
        <w:t xml:space="preserve">' </w:t>
      </w:r>
      <w:r w:rsidRPr="00E70440">
        <w:rPr>
          <w:rFonts w:hint="cs"/>
          <w:b/>
          <w:bCs/>
          <w:sz w:val="28"/>
          <w:szCs w:val="28"/>
          <w:rtl/>
        </w:rPr>
        <w:t>מדינת</w:t>
      </w:r>
      <w:r w:rsidRPr="00E70440">
        <w:rPr>
          <w:b/>
          <w:bCs/>
          <w:sz w:val="28"/>
          <w:szCs w:val="28"/>
          <w:rtl/>
        </w:rPr>
        <w:t xml:space="preserve"> </w:t>
      </w:r>
      <w:r w:rsidRPr="00E70440">
        <w:rPr>
          <w:rFonts w:hint="cs"/>
          <w:b/>
          <w:bCs/>
          <w:sz w:val="28"/>
          <w:szCs w:val="28"/>
          <w:rtl/>
        </w:rPr>
        <w:t>ישראל</w:t>
      </w:r>
      <w:r w:rsidRPr="00E70440">
        <w:rPr>
          <w:sz w:val="28"/>
          <w:szCs w:val="28"/>
          <w:rtl/>
        </w:rPr>
        <w:t xml:space="preserve"> (6.2.2013); </w:t>
      </w:r>
      <w:proofErr w:type="spellStart"/>
      <w:r w:rsidRPr="00E70440">
        <w:rPr>
          <w:rFonts w:hint="cs"/>
          <w:sz w:val="28"/>
          <w:szCs w:val="28"/>
          <w:rtl/>
        </w:rPr>
        <w:t>רע</w:t>
      </w:r>
      <w:r w:rsidRPr="00E70440">
        <w:rPr>
          <w:sz w:val="28"/>
          <w:szCs w:val="28"/>
          <w:rtl/>
        </w:rPr>
        <w:t>"</w:t>
      </w:r>
      <w:r w:rsidRPr="00E70440">
        <w:rPr>
          <w:rFonts w:hint="cs"/>
          <w:sz w:val="28"/>
          <w:szCs w:val="28"/>
          <w:rtl/>
        </w:rPr>
        <w:t>פ</w:t>
      </w:r>
      <w:proofErr w:type="spellEnd"/>
      <w:r w:rsidRPr="00E70440">
        <w:rPr>
          <w:sz w:val="28"/>
          <w:szCs w:val="28"/>
          <w:rtl/>
        </w:rPr>
        <w:t xml:space="preserve"> 3343/04 </w:t>
      </w:r>
      <w:r w:rsidRPr="00E70440">
        <w:rPr>
          <w:rFonts w:hint="cs"/>
          <w:b/>
          <w:bCs/>
          <w:sz w:val="28"/>
          <w:szCs w:val="28"/>
          <w:rtl/>
        </w:rPr>
        <w:t>נ</w:t>
      </w:r>
      <w:r w:rsidR="00CA1DC2">
        <w:rPr>
          <w:rFonts w:hint="cs"/>
          <w:b/>
          <w:bCs/>
          <w:sz w:val="28"/>
          <w:szCs w:val="28"/>
          <w:rtl/>
        </w:rPr>
        <w:t xml:space="preserve">' </w:t>
      </w:r>
      <w:r w:rsidRPr="00E70440">
        <w:rPr>
          <w:rFonts w:hint="cs"/>
          <w:b/>
          <w:bCs/>
          <w:sz w:val="28"/>
          <w:szCs w:val="28"/>
          <w:rtl/>
        </w:rPr>
        <w:t>נ</w:t>
      </w:r>
      <w:r w:rsidRPr="00E70440">
        <w:rPr>
          <w:b/>
          <w:bCs/>
          <w:sz w:val="28"/>
          <w:szCs w:val="28"/>
          <w:rtl/>
        </w:rPr>
        <w:t xml:space="preserve">' </w:t>
      </w:r>
      <w:r w:rsidRPr="00E70440">
        <w:rPr>
          <w:rFonts w:hint="cs"/>
          <w:b/>
          <w:bCs/>
          <w:sz w:val="28"/>
          <w:szCs w:val="28"/>
          <w:rtl/>
        </w:rPr>
        <w:t>מדינת</w:t>
      </w:r>
      <w:r w:rsidRPr="00E70440">
        <w:rPr>
          <w:b/>
          <w:bCs/>
          <w:sz w:val="28"/>
          <w:szCs w:val="28"/>
          <w:rtl/>
        </w:rPr>
        <w:t xml:space="preserve"> </w:t>
      </w:r>
      <w:r w:rsidRPr="00E70440">
        <w:rPr>
          <w:rFonts w:hint="cs"/>
          <w:b/>
          <w:bCs/>
          <w:sz w:val="28"/>
          <w:szCs w:val="28"/>
          <w:rtl/>
        </w:rPr>
        <w:t>ישראל</w:t>
      </w:r>
      <w:r w:rsidRPr="00E70440">
        <w:rPr>
          <w:sz w:val="28"/>
          <w:szCs w:val="28"/>
          <w:rtl/>
        </w:rPr>
        <w:t xml:space="preserve"> (16.5.2004)). </w:t>
      </w:r>
      <w:r w:rsidRPr="00E70440">
        <w:rPr>
          <w:rFonts w:hint="cs"/>
          <w:sz w:val="28"/>
          <w:szCs w:val="28"/>
          <w:rtl/>
        </w:rPr>
        <w:t>אשר</w:t>
      </w:r>
      <w:r w:rsidRPr="00E70440">
        <w:rPr>
          <w:sz w:val="28"/>
          <w:szCs w:val="28"/>
          <w:rtl/>
        </w:rPr>
        <w:t xml:space="preserve"> </w:t>
      </w:r>
      <w:r w:rsidRPr="00E70440">
        <w:rPr>
          <w:rFonts w:hint="cs"/>
          <w:sz w:val="28"/>
          <w:szCs w:val="28"/>
          <w:rtl/>
        </w:rPr>
        <w:t>על</w:t>
      </w:r>
      <w:r w:rsidRPr="00E70440">
        <w:rPr>
          <w:sz w:val="28"/>
          <w:szCs w:val="28"/>
          <w:rtl/>
        </w:rPr>
        <w:t xml:space="preserve"> </w:t>
      </w:r>
      <w:r w:rsidRPr="00E70440">
        <w:rPr>
          <w:rFonts w:hint="cs"/>
          <w:sz w:val="28"/>
          <w:szCs w:val="28"/>
          <w:rtl/>
        </w:rPr>
        <w:t>כן</w:t>
      </w:r>
      <w:r w:rsidRPr="00E70440">
        <w:rPr>
          <w:sz w:val="28"/>
          <w:szCs w:val="28"/>
          <w:rtl/>
        </w:rPr>
        <w:t xml:space="preserve">, </w:t>
      </w:r>
      <w:r w:rsidRPr="00E70440">
        <w:rPr>
          <w:rFonts w:hint="cs"/>
          <w:sz w:val="28"/>
          <w:szCs w:val="28"/>
          <w:rtl/>
        </w:rPr>
        <w:t>לא</w:t>
      </w:r>
      <w:r w:rsidRPr="00E70440">
        <w:rPr>
          <w:sz w:val="28"/>
          <w:szCs w:val="28"/>
          <w:rtl/>
        </w:rPr>
        <w:t xml:space="preserve"> </w:t>
      </w:r>
      <w:r w:rsidRPr="00E70440">
        <w:rPr>
          <w:rFonts w:hint="cs"/>
          <w:sz w:val="28"/>
          <w:szCs w:val="28"/>
          <w:rtl/>
        </w:rPr>
        <w:t>בכדי</w:t>
      </w:r>
      <w:r w:rsidRPr="00E70440">
        <w:rPr>
          <w:sz w:val="28"/>
          <w:szCs w:val="28"/>
          <w:rtl/>
        </w:rPr>
        <w:t xml:space="preserve"> </w:t>
      </w:r>
      <w:r w:rsidRPr="00E70440">
        <w:rPr>
          <w:rFonts w:hint="cs"/>
          <w:sz w:val="28"/>
          <w:szCs w:val="28"/>
          <w:rtl/>
        </w:rPr>
        <w:t>בחר</w:t>
      </w:r>
      <w:r w:rsidRPr="00E70440">
        <w:rPr>
          <w:sz w:val="28"/>
          <w:szCs w:val="28"/>
          <w:rtl/>
        </w:rPr>
        <w:t xml:space="preserve"> </w:t>
      </w:r>
      <w:r w:rsidRPr="00E70440">
        <w:rPr>
          <w:rFonts w:hint="cs"/>
          <w:sz w:val="28"/>
          <w:szCs w:val="28"/>
          <w:rtl/>
        </w:rPr>
        <w:t>המחוקק</w:t>
      </w:r>
      <w:r w:rsidRPr="00E70440">
        <w:rPr>
          <w:sz w:val="28"/>
          <w:szCs w:val="28"/>
          <w:rtl/>
        </w:rPr>
        <w:t xml:space="preserve"> </w:t>
      </w:r>
      <w:r w:rsidRPr="00E70440">
        <w:rPr>
          <w:rFonts w:hint="cs"/>
          <w:sz w:val="28"/>
          <w:szCs w:val="28"/>
          <w:rtl/>
        </w:rPr>
        <w:t>להגביל</w:t>
      </w:r>
      <w:r w:rsidRPr="00E70440">
        <w:rPr>
          <w:sz w:val="28"/>
          <w:szCs w:val="28"/>
          <w:rtl/>
        </w:rPr>
        <w:t xml:space="preserve"> </w:t>
      </w:r>
      <w:r w:rsidRPr="00E70440">
        <w:rPr>
          <w:rFonts w:hint="cs"/>
          <w:sz w:val="28"/>
          <w:szCs w:val="28"/>
          <w:rtl/>
        </w:rPr>
        <w:t>את</w:t>
      </w:r>
      <w:r w:rsidRPr="00E70440">
        <w:rPr>
          <w:sz w:val="28"/>
          <w:szCs w:val="28"/>
          <w:rtl/>
        </w:rPr>
        <w:t xml:space="preserve"> </w:t>
      </w:r>
      <w:r w:rsidRPr="00E70440">
        <w:rPr>
          <w:rFonts w:hint="cs"/>
          <w:sz w:val="28"/>
          <w:szCs w:val="28"/>
          <w:rtl/>
        </w:rPr>
        <w:t>שיקול</w:t>
      </w:r>
      <w:r w:rsidRPr="00E70440">
        <w:rPr>
          <w:sz w:val="28"/>
          <w:szCs w:val="28"/>
          <w:rtl/>
        </w:rPr>
        <w:t xml:space="preserve"> </w:t>
      </w:r>
      <w:r w:rsidRPr="00E70440">
        <w:rPr>
          <w:rFonts w:hint="cs"/>
          <w:sz w:val="28"/>
          <w:szCs w:val="28"/>
          <w:rtl/>
        </w:rPr>
        <w:t>דעתו</w:t>
      </w:r>
      <w:r w:rsidRPr="00E70440">
        <w:rPr>
          <w:sz w:val="28"/>
          <w:szCs w:val="28"/>
          <w:rtl/>
        </w:rPr>
        <w:t xml:space="preserve"> </w:t>
      </w:r>
      <w:r w:rsidRPr="00E70440">
        <w:rPr>
          <w:rFonts w:hint="cs"/>
          <w:sz w:val="28"/>
          <w:szCs w:val="28"/>
          <w:rtl/>
        </w:rPr>
        <w:t>של</w:t>
      </w:r>
      <w:r w:rsidRPr="00E70440">
        <w:rPr>
          <w:sz w:val="28"/>
          <w:szCs w:val="28"/>
          <w:rtl/>
        </w:rPr>
        <w:t xml:space="preserve"> </w:t>
      </w:r>
      <w:r w:rsidRPr="00E70440">
        <w:rPr>
          <w:rFonts w:hint="cs"/>
          <w:sz w:val="28"/>
          <w:szCs w:val="28"/>
          <w:rtl/>
        </w:rPr>
        <w:t>בית</w:t>
      </w:r>
      <w:r w:rsidRPr="00E70440">
        <w:rPr>
          <w:sz w:val="28"/>
          <w:szCs w:val="28"/>
          <w:rtl/>
        </w:rPr>
        <w:t>-</w:t>
      </w:r>
      <w:r w:rsidRPr="00E70440">
        <w:rPr>
          <w:rFonts w:hint="cs"/>
          <w:sz w:val="28"/>
          <w:szCs w:val="28"/>
          <w:rtl/>
        </w:rPr>
        <w:t>המשפט</w:t>
      </w:r>
      <w:r w:rsidRPr="00E70440">
        <w:rPr>
          <w:sz w:val="28"/>
          <w:szCs w:val="28"/>
          <w:rtl/>
        </w:rPr>
        <w:t xml:space="preserve">, </w:t>
      </w:r>
      <w:proofErr w:type="spellStart"/>
      <w:r w:rsidRPr="00E70440">
        <w:rPr>
          <w:rFonts w:hint="cs"/>
          <w:sz w:val="28"/>
          <w:szCs w:val="28"/>
          <w:rtl/>
        </w:rPr>
        <w:t>בקובעו</w:t>
      </w:r>
      <w:proofErr w:type="spellEnd"/>
      <w:r w:rsidRPr="00E70440">
        <w:rPr>
          <w:sz w:val="28"/>
          <w:szCs w:val="28"/>
          <w:rtl/>
        </w:rPr>
        <w:t xml:space="preserve"> </w:t>
      </w:r>
      <w:r w:rsidRPr="00E70440">
        <w:rPr>
          <w:rFonts w:hint="cs"/>
          <w:sz w:val="28"/>
          <w:szCs w:val="28"/>
          <w:rtl/>
        </w:rPr>
        <w:t>בסעיף</w:t>
      </w:r>
      <w:r w:rsidRPr="00E70440">
        <w:rPr>
          <w:sz w:val="28"/>
          <w:szCs w:val="28"/>
          <w:rtl/>
        </w:rPr>
        <w:t xml:space="preserve"> 39</w:t>
      </w:r>
      <w:r w:rsidRPr="00E70440">
        <w:rPr>
          <w:rFonts w:hint="cs"/>
          <w:sz w:val="28"/>
          <w:szCs w:val="28"/>
          <w:rtl/>
        </w:rPr>
        <w:t>א</w:t>
      </w:r>
      <w:r w:rsidRPr="00E70440">
        <w:rPr>
          <w:sz w:val="28"/>
          <w:szCs w:val="28"/>
          <w:rtl/>
        </w:rPr>
        <w:t xml:space="preserve"> </w:t>
      </w:r>
      <w:r w:rsidRPr="00E70440">
        <w:rPr>
          <w:rFonts w:hint="cs"/>
          <w:sz w:val="28"/>
          <w:szCs w:val="28"/>
          <w:rtl/>
        </w:rPr>
        <w:t>לפקודת</w:t>
      </w:r>
      <w:r w:rsidRPr="00E70440">
        <w:rPr>
          <w:sz w:val="28"/>
          <w:szCs w:val="28"/>
          <w:rtl/>
        </w:rPr>
        <w:t xml:space="preserve"> </w:t>
      </w:r>
      <w:r w:rsidRPr="00E70440">
        <w:rPr>
          <w:rFonts w:hint="cs"/>
          <w:sz w:val="28"/>
          <w:szCs w:val="28"/>
          <w:rtl/>
        </w:rPr>
        <w:t>התעבורה</w:t>
      </w:r>
      <w:r w:rsidRPr="00E70440">
        <w:rPr>
          <w:sz w:val="28"/>
          <w:szCs w:val="28"/>
          <w:rtl/>
        </w:rPr>
        <w:t xml:space="preserve"> </w:t>
      </w:r>
      <w:r w:rsidRPr="00E70440">
        <w:rPr>
          <w:rFonts w:hint="cs"/>
          <w:sz w:val="28"/>
          <w:szCs w:val="28"/>
          <w:rtl/>
        </w:rPr>
        <w:t>עונש</w:t>
      </w:r>
      <w:r w:rsidRPr="00E70440">
        <w:rPr>
          <w:sz w:val="28"/>
          <w:szCs w:val="28"/>
          <w:rtl/>
        </w:rPr>
        <w:t xml:space="preserve"> </w:t>
      </w:r>
      <w:r w:rsidRPr="00E70440">
        <w:rPr>
          <w:rFonts w:hint="cs"/>
          <w:sz w:val="28"/>
          <w:szCs w:val="28"/>
          <w:rtl/>
        </w:rPr>
        <w:t>פסילה</w:t>
      </w:r>
      <w:r w:rsidRPr="00E70440">
        <w:rPr>
          <w:sz w:val="28"/>
          <w:szCs w:val="28"/>
          <w:rtl/>
        </w:rPr>
        <w:t xml:space="preserve"> </w:t>
      </w:r>
      <w:r w:rsidRPr="00E70440">
        <w:rPr>
          <w:rFonts w:hint="cs"/>
          <w:sz w:val="28"/>
          <w:szCs w:val="28"/>
          <w:rtl/>
        </w:rPr>
        <w:t>מינימלי</w:t>
      </w:r>
      <w:r w:rsidRPr="00E70440">
        <w:rPr>
          <w:sz w:val="28"/>
          <w:szCs w:val="28"/>
          <w:rtl/>
        </w:rPr>
        <w:t xml:space="preserve">, </w:t>
      </w:r>
      <w:r w:rsidRPr="00E70440">
        <w:rPr>
          <w:rFonts w:hint="cs"/>
          <w:sz w:val="28"/>
          <w:szCs w:val="28"/>
          <w:rtl/>
        </w:rPr>
        <w:t>בגין</w:t>
      </w:r>
      <w:r w:rsidRPr="00E70440">
        <w:rPr>
          <w:sz w:val="28"/>
          <w:szCs w:val="28"/>
          <w:rtl/>
        </w:rPr>
        <w:t xml:space="preserve"> </w:t>
      </w:r>
      <w:r w:rsidRPr="00E70440">
        <w:rPr>
          <w:rFonts w:hint="cs"/>
          <w:sz w:val="28"/>
          <w:szCs w:val="28"/>
          <w:rtl/>
        </w:rPr>
        <w:t>הרשעה</w:t>
      </w:r>
      <w:r w:rsidRPr="00E70440">
        <w:rPr>
          <w:sz w:val="28"/>
          <w:szCs w:val="28"/>
          <w:rtl/>
        </w:rPr>
        <w:t xml:space="preserve"> </w:t>
      </w:r>
      <w:r w:rsidRPr="00E70440">
        <w:rPr>
          <w:rFonts w:hint="cs"/>
          <w:sz w:val="28"/>
          <w:szCs w:val="28"/>
          <w:rtl/>
        </w:rPr>
        <w:t>בעבירה</w:t>
      </w:r>
      <w:r w:rsidRPr="00E70440">
        <w:rPr>
          <w:sz w:val="28"/>
          <w:szCs w:val="28"/>
          <w:rtl/>
        </w:rPr>
        <w:t xml:space="preserve"> </w:t>
      </w:r>
      <w:r w:rsidRPr="00E70440">
        <w:rPr>
          <w:rFonts w:hint="cs"/>
          <w:sz w:val="28"/>
          <w:szCs w:val="28"/>
          <w:rtl/>
        </w:rPr>
        <w:t>של</w:t>
      </w:r>
      <w:r w:rsidRPr="00E70440">
        <w:rPr>
          <w:sz w:val="28"/>
          <w:szCs w:val="28"/>
          <w:rtl/>
        </w:rPr>
        <w:t xml:space="preserve"> </w:t>
      </w:r>
      <w:r w:rsidRPr="00E70440">
        <w:rPr>
          <w:rFonts w:hint="cs"/>
          <w:sz w:val="28"/>
          <w:szCs w:val="28"/>
          <w:rtl/>
        </w:rPr>
        <w:t>נהיגה</w:t>
      </w:r>
      <w:r w:rsidRPr="00E70440">
        <w:rPr>
          <w:sz w:val="28"/>
          <w:szCs w:val="28"/>
          <w:rtl/>
        </w:rPr>
        <w:t xml:space="preserve"> </w:t>
      </w:r>
      <w:r w:rsidRPr="00E70440">
        <w:rPr>
          <w:rFonts w:hint="cs"/>
          <w:sz w:val="28"/>
          <w:szCs w:val="28"/>
          <w:rtl/>
        </w:rPr>
        <w:t>בשכרות" (</w:t>
      </w:r>
      <w:proofErr w:type="spellStart"/>
      <w:r w:rsidRPr="00E70440">
        <w:rPr>
          <w:rFonts w:hint="cs"/>
          <w:sz w:val="28"/>
          <w:szCs w:val="28"/>
          <w:rtl/>
        </w:rPr>
        <w:t>רע</w:t>
      </w:r>
      <w:r w:rsidRPr="00E70440">
        <w:rPr>
          <w:sz w:val="28"/>
          <w:szCs w:val="28"/>
          <w:rtl/>
        </w:rPr>
        <w:t>"</w:t>
      </w:r>
      <w:r w:rsidRPr="00E70440">
        <w:rPr>
          <w:rFonts w:hint="cs"/>
          <w:sz w:val="28"/>
          <w:szCs w:val="28"/>
          <w:rtl/>
        </w:rPr>
        <w:t>פ</w:t>
      </w:r>
      <w:proofErr w:type="spellEnd"/>
      <w:r w:rsidRPr="00E70440">
        <w:rPr>
          <w:sz w:val="28"/>
          <w:szCs w:val="28"/>
          <w:rtl/>
        </w:rPr>
        <w:t xml:space="preserve"> 2829/13 </w:t>
      </w:r>
      <w:r w:rsidRPr="00E70440">
        <w:rPr>
          <w:rFonts w:hint="cs"/>
          <w:b/>
          <w:bCs/>
          <w:sz w:val="28"/>
          <w:szCs w:val="28"/>
          <w:rtl/>
        </w:rPr>
        <w:t>מ</w:t>
      </w:r>
      <w:r w:rsidR="00CA1DC2">
        <w:rPr>
          <w:rFonts w:hint="cs"/>
          <w:b/>
          <w:bCs/>
          <w:sz w:val="28"/>
          <w:szCs w:val="28"/>
          <w:rtl/>
        </w:rPr>
        <w:t xml:space="preserve">' </w:t>
      </w:r>
      <w:r w:rsidRPr="00E70440">
        <w:rPr>
          <w:rFonts w:hint="cs"/>
          <w:b/>
          <w:bCs/>
          <w:sz w:val="28"/>
          <w:szCs w:val="28"/>
          <w:rtl/>
        </w:rPr>
        <w:t>מ</w:t>
      </w:r>
      <w:r w:rsidR="00CA1DC2">
        <w:rPr>
          <w:rFonts w:hint="cs"/>
          <w:b/>
          <w:bCs/>
          <w:sz w:val="28"/>
          <w:szCs w:val="28"/>
          <w:rtl/>
        </w:rPr>
        <w:t>'</w:t>
      </w:r>
      <w:r w:rsidRPr="00E70440">
        <w:rPr>
          <w:b/>
          <w:bCs/>
          <w:sz w:val="28"/>
          <w:szCs w:val="28"/>
          <w:rtl/>
        </w:rPr>
        <w:t xml:space="preserve"> </w:t>
      </w:r>
      <w:r w:rsidRPr="00E70440">
        <w:rPr>
          <w:rFonts w:hint="cs"/>
          <w:b/>
          <w:bCs/>
          <w:sz w:val="28"/>
          <w:szCs w:val="28"/>
          <w:rtl/>
        </w:rPr>
        <w:t>נ</w:t>
      </w:r>
      <w:r w:rsidRPr="00E70440">
        <w:rPr>
          <w:b/>
          <w:bCs/>
          <w:sz w:val="28"/>
          <w:szCs w:val="28"/>
          <w:rtl/>
        </w:rPr>
        <w:t xml:space="preserve">' </w:t>
      </w:r>
      <w:r w:rsidRPr="00E70440">
        <w:rPr>
          <w:rFonts w:hint="cs"/>
          <w:b/>
          <w:bCs/>
          <w:sz w:val="28"/>
          <w:szCs w:val="28"/>
          <w:rtl/>
        </w:rPr>
        <w:t>מדינת</w:t>
      </w:r>
      <w:r w:rsidRPr="00E70440">
        <w:rPr>
          <w:b/>
          <w:bCs/>
          <w:sz w:val="28"/>
          <w:szCs w:val="28"/>
          <w:rtl/>
        </w:rPr>
        <w:t xml:space="preserve"> </w:t>
      </w:r>
      <w:r w:rsidRPr="00E70440">
        <w:rPr>
          <w:rFonts w:hint="cs"/>
          <w:b/>
          <w:bCs/>
          <w:sz w:val="28"/>
          <w:szCs w:val="28"/>
          <w:rtl/>
        </w:rPr>
        <w:t>ישראל</w:t>
      </w:r>
      <w:r w:rsidRPr="00E70440">
        <w:rPr>
          <w:rFonts w:hint="cs"/>
          <w:sz w:val="28"/>
          <w:szCs w:val="28"/>
          <w:rtl/>
        </w:rPr>
        <w:t xml:space="preserve"> (פורסם בנבו, 29.4.2013).</w:t>
      </w:r>
    </w:p>
    <w:p w:rsidR="00CA1DC2" w:rsidRDefault="00CA1DC2" w:rsidP="00CA1DC2">
      <w:pPr>
        <w:spacing w:after="200"/>
        <w:ind w:left="1134" w:right="1134"/>
        <w:rPr>
          <w:rFonts w:hint="cs"/>
          <w:sz w:val="28"/>
          <w:szCs w:val="28"/>
          <w:rtl/>
        </w:rPr>
      </w:pPr>
      <w:r>
        <w:rPr>
          <w:rFonts w:hint="cs"/>
          <w:sz w:val="28"/>
          <w:szCs w:val="28"/>
          <w:rtl/>
        </w:rPr>
        <w:t>וכן-</w:t>
      </w:r>
    </w:p>
    <w:p w:rsidR="00E2791B" w:rsidRPr="00E70440" w:rsidRDefault="00E2791B" w:rsidP="00CA1DC2">
      <w:pPr>
        <w:spacing w:after="200"/>
        <w:ind w:left="1134" w:right="1134"/>
        <w:rPr>
          <w:sz w:val="28"/>
          <w:szCs w:val="28"/>
          <w:rtl/>
        </w:rPr>
      </w:pPr>
      <w:r w:rsidRPr="00E70440">
        <w:rPr>
          <w:rFonts w:hint="cs"/>
          <w:sz w:val="28"/>
          <w:szCs w:val="28"/>
          <w:rtl/>
        </w:rPr>
        <w:t>"כידוע</w:t>
      </w:r>
      <w:r w:rsidRPr="00E70440">
        <w:rPr>
          <w:sz w:val="28"/>
          <w:szCs w:val="28"/>
          <w:rtl/>
        </w:rPr>
        <w:t xml:space="preserve">, </w:t>
      </w:r>
      <w:r w:rsidRPr="00E70440">
        <w:rPr>
          <w:rFonts w:hint="cs"/>
          <w:sz w:val="28"/>
          <w:szCs w:val="28"/>
          <w:rtl/>
        </w:rPr>
        <w:t>נהיגה</w:t>
      </w:r>
      <w:r w:rsidRPr="00E70440">
        <w:rPr>
          <w:sz w:val="28"/>
          <w:szCs w:val="28"/>
          <w:rtl/>
        </w:rPr>
        <w:t xml:space="preserve"> </w:t>
      </w:r>
      <w:r w:rsidRPr="00E70440">
        <w:rPr>
          <w:rFonts w:hint="cs"/>
          <w:sz w:val="28"/>
          <w:szCs w:val="28"/>
          <w:rtl/>
        </w:rPr>
        <w:t>במצב</w:t>
      </w:r>
      <w:r w:rsidRPr="00E70440">
        <w:rPr>
          <w:sz w:val="28"/>
          <w:szCs w:val="28"/>
          <w:rtl/>
        </w:rPr>
        <w:t xml:space="preserve"> </w:t>
      </w:r>
      <w:r w:rsidRPr="00E70440">
        <w:rPr>
          <w:rFonts w:hint="cs"/>
          <w:sz w:val="28"/>
          <w:szCs w:val="28"/>
          <w:rtl/>
        </w:rPr>
        <w:t>של</w:t>
      </w:r>
      <w:r w:rsidRPr="00E70440">
        <w:rPr>
          <w:sz w:val="28"/>
          <w:szCs w:val="28"/>
          <w:rtl/>
        </w:rPr>
        <w:t xml:space="preserve"> </w:t>
      </w:r>
      <w:r w:rsidRPr="00E70440">
        <w:rPr>
          <w:rFonts w:hint="cs"/>
          <w:sz w:val="28"/>
          <w:szCs w:val="28"/>
          <w:rtl/>
        </w:rPr>
        <w:t>שכרות</w:t>
      </w:r>
      <w:r w:rsidRPr="00E70440">
        <w:rPr>
          <w:sz w:val="28"/>
          <w:szCs w:val="28"/>
          <w:rtl/>
        </w:rPr>
        <w:t xml:space="preserve"> </w:t>
      </w:r>
      <w:r w:rsidRPr="00E70440">
        <w:rPr>
          <w:rFonts w:hint="cs"/>
          <w:sz w:val="28"/>
          <w:szCs w:val="28"/>
          <w:rtl/>
        </w:rPr>
        <w:t>מסכנת</w:t>
      </w:r>
      <w:r w:rsidRPr="00E70440">
        <w:rPr>
          <w:sz w:val="28"/>
          <w:szCs w:val="28"/>
          <w:rtl/>
        </w:rPr>
        <w:t xml:space="preserve"> </w:t>
      </w:r>
      <w:r w:rsidRPr="00E70440">
        <w:rPr>
          <w:rFonts w:hint="cs"/>
          <w:sz w:val="28"/>
          <w:szCs w:val="28"/>
          <w:rtl/>
        </w:rPr>
        <w:t>את</w:t>
      </w:r>
      <w:r w:rsidRPr="00E70440">
        <w:rPr>
          <w:sz w:val="28"/>
          <w:szCs w:val="28"/>
          <w:rtl/>
        </w:rPr>
        <w:t xml:space="preserve"> </w:t>
      </w:r>
      <w:r w:rsidRPr="00E70440">
        <w:rPr>
          <w:rFonts w:hint="cs"/>
          <w:sz w:val="28"/>
          <w:szCs w:val="28"/>
          <w:rtl/>
        </w:rPr>
        <w:t>חייהם</w:t>
      </w:r>
      <w:r w:rsidRPr="00E70440">
        <w:rPr>
          <w:sz w:val="28"/>
          <w:szCs w:val="28"/>
          <w:rtl/>
        </w:rPr>
        <w:t xml:space="preserve"> </w:t>
      </w:r>
      <w:r w:rsidRPr="00E70440">
        <w:rPr>
          <w:rFonts w:hint="cs"/>
          <w:sz w:val="28"/>
          <w:szCs w:val="28"/>
          <w:rtl/>
        </w:rPr>
        <w:t>של</w:t>
      </w:r>
      <w:r w:rsidRPr="00E70440">
        <w:rPr>
          <w:sz w:val="28"/>
          <w:szCs w:val="28"/>
          <w:rtl/>
        </w:rPr>
        <w:t xml:space="preserve"> </w:t>
      </w:r>
      <w:r w:rsidRPr="00E70440">
        <w:rPr>
          <w:rFonts w:hint="cs"/>
          <w:sz w:val="28"/>
          <w:szCs w:val="28"/>
          <w:rtl/>
        </w:rPr>
        <w:t>הנוהגים</w:t>
      </w:r>
      <w:r w:rsidRPr="00E70440">
        <w:rPr>
          <w:sz w:val="28"/>
          <w:szCs w:val="28"/>
          <w:rtl/>
        </w:rPr>
        <w:t xml:space="preserve"> </w:t>
      </w:r>
      <w:r w:rsidRPr="00E70440">
        <w:rPr>
          <w:rFonts w:hint="cs"/>
          <w:sz w:val="28"/>
          <w:szCs w:val="28"/>
          <w:rtl/>
        </w:rPr>
        <w:t>בכביש</w:t>
      </w:r>
      <w:r w:rsidRPr="00E70440">
        <w:rPr>
          <w:sz w:val="28"/>
          <w:szCs w:val="28"/>
          <w:rtl/>
        </w:rPr>
        <w:t xml:space="preserve"> </w:t>
      </w:r>
      <w:r w:rsidRPr="00E70440">
        <w:rPr>
          <w:rFonts w:hint="cs"/>
          <w:sz w:val="28"/>
          <w:szCs w:val="28"/>
          <w:rtl/>
        </w:rPr>
        <w:t>והיא</w:t>
      </w:r>
      <w:r w:rsidRPr="00E70440">
        <w:rPr>
          <w:sz w:val="28"/>
          <w:szCs w:val="28"/>
          <w:rtl/>
        </w:rPr>
        <w:t xml:space="preserve"> </w:t>
      </w:r>
      <w:r w:rsidRPr="00E70440">
        <w:rPr>
          <w:rFonts w:hint="cs"/>
          <w:sz w:val="28"/>
          <w:szCs w:val="28"/>
          <w:rtl/>
        </w:rPr>
        <w:t>מהווה</w:t>
      </w:r>
      <w:r w:rsidRPr="00E70440">
        <w:rPr>
          <w:sz w:val="28"/>
          <w:szCs w:val="28"/>
          <w:rtl/>
        </w:rPr>
        <w:t xml:space="preserve"> </w:t>
      </w:r>
      <w:r w:rsidRPr="00E70440">
        <w:rPr>
          <w:rFonts w:hint="cs"/>
          <w:sz w:val="28"/>
          <w:szCs w:val="28"/>
          <w:rtl/>
        </w:rPr>
        <w:t>גורם</w:t>
      </w:r>
      <w:r w:rsidRPr="00E70440">
        <w:rPr>
          <w:sz w:val="28"/>
          <w:szCs w:val="28"/>
          <w:rtl/>
        </w:rPr>
        <w:t xml:space="preserve"> </w:t>
      </w:r>
      <w:r w:rsidRPr="00E70440">
        <w:rPr>
          <w:rFonts w:hint="cs"/>
          <w:sz w:val="28"/>
          <w:szCs w:val="28"/>
          <w:rtl/>
        </w:rPr>
        <w:t>מרכזי</w:t>
      </w:r>
      <w:r w:rsidRPr="00E70440">
        <w:rPr>
          <w:sz w:val="28"/>
          <w:szCs w:val="28"/>
          <w:rtl/>
        </w:rPr>
        <w:t xml:space="preserve"> </w:t>
      </w:r>
      <w:r w:rsidRPr="00E70440">
        <w:rPr>
          <w:rFonts w:hint="cs"/>
          <w:sz w:val="28"/>
          <w:szCs w:val="28"/>
          <w:rtl/>
        </w:rPr>
        <w:t>למספרן</w:t>
      </w:r>
      <w:r w:rsidRPr="00E70440">
        <w:rPr>
          <w:sz w:val="28"/>
          <w:szCs w:val="28"/>
          <w:rtl/>
        </w:rPr>
        <w:t xml:space="preserve"> </w:t>
      </w:r>
      <w:r w:rsidRPr="00E70440">
        <w:rPr>
          <w:rFonts w:hint="cs"/>
          <w:sz w:val="28"/>
          <w:szCs w:val="28"/>
          <w:rtl/>
        </w:rPr>
        <w:t>הרב</w:t>
      </w:r>
      <w:r w:rsidRPr="00E70440">
        <w:rPr>
          <w:sz w:val="28"/>
          <w:szCs w:val="28"/>
          <w:rtl/>
        </w:rPr>
        <w:t xml:space="preserve"> </w:t>
      </w:r>
      <w:r w:rsidRPr="00E70440">
        <w:rPr>
          <w:rFonts w:hint="cs"/>
          <w:sz w:val="28"/>
          <w:szCs w:val="28"/>
          <w:rtl/>
        </w:rPr>
        <w:t>של</w:t>
      </w:r>
      <w:r w:rsidRPr="00E70440">
        <w:rPr>
          <w:sz w:val="28"/>
          <w:szCs w:val="28"/>
          <w:rtl/>
        </w:rPr>
        <w:t xml:space="preserve"> </w:t>
      </w:r>
      <w:r w:rsidRPr="00E70440">
        <w:rPr>
          <w:rFonts w:hint="cs"/>
          <w:sz w:val="28"/>
          <w:szCs w:val="28"/>
          <w:rtl/>
        </w:rPr>
        <w:t>תאונות</w:t>
      </w:r>
      <w:r w:rsidRPr="00E70440">
        <w:rPr>
          <w:sz w:val="28"/>
          <w:szCs w:val="28"/>
          <w:rtl/>
        </w:rPr>
        <w:t xml:space="preserve"> </w:t>
      </w:r>
      <w:r w:rsidRPr="00E70440">
        <w:rPr>
          <w:rFonts w:hint="cs"/>
          <w:sz w:val="28"/>
          <w:szCs w:val="28"/>
          <w:rtl/>
        </w:rPr>
        <w:t>הדרכים</w:t>
      </w:r>
      <w:r w:rsidRPr="00E70440">
        <w:rPr>
          <w:sz w:val="28"/>
          <w:szCs w:val="28"/>
          <w:rtl/>
        </w:rPr>
        <w:t xml:space="preserve">. </w:t>
      </w:r>
      <w:r w:rsidRPr="00E70440">
        <w:rPr>
          <w:rFonts w:hint="cs"/>
          <w:sz w:val="28"/>
          <w:szCs w:val="28"/>
          <w:rtl/>
        </w:rPr>
        <w:t>לכן</w:t>
      </w:r>
      <w:r w:rsidRPr="00E70440">
        <w:rPr>
          <w:sz w:val="28"/>
          <w:szCs w:val="28"/>
          <w:rtl/>
        </w:rPr>
        <w:t xml:space="preserve">, </w:t>
      </w:r>
      <w:r w:rsidRPr="00E70440">
        <w:rPr>
          <w:rFonts w:hint="cs"/>
          <w:sz w:val="28"/>
          <w:szCs w:val="28"/>
          <w:rtl/>
        </w:rPr>
        <w:t>יש</w:t>
      </w:r>
      <w:r w:rsidRPr="00E70440">
        <w:rPr>
          <w:sz w:val="28"/>
          <w:szCs w:val="28"/>
          <w:rtl/>
        </w:rPr>
        <w:t xml:space="preserve"> </w:t>
      </w:r>
      <w:r w:rsidRPr="00E70440">
        <w:rPr>
          <w:rFonts w:hint="cs"/>
          <w:sz w:val="28"/>
          <w:szCs w:val="28"/>
          <w:rtl/>
        </w:rPr>
        <w:t>לנקוט</w:t>
      </w:r>
      <w:r w:rsidRPr="00E70440">
        <w:rPr>
          <w:sz w:val="28"/>
          <w:szCs w:val="28"/>
          <w:rtl/>
        </w:rPr>
        <w:t xml:space="preserve"> </w:t>
      </w:r>
      <w:r w:rsidRPr="00E70440">
        <w:rPr>
          <w:rFonts w:hint="cs"/>
          <w:sz w:val="28"/>
          <w:szCs w:val="28"/>
          <w:rtl/>
        </w:rPr>
        <w:t>במדיניות</w:t>
      </w:r>
      <w:r w:rsidRPr="00E70440">
        <w:rPr>
          <w:sz w:val="28"/>
          <w:szCs w:val="28"/>
          <w:rtl/>
        </w:rPr>
        <w:t xml:space="preserve"> </w:t>
      </w:r>
      <w:r w:rsidRPr="00E70440">
        <w:rPr>
          <w:rFonts w:hint="cs"/>
          <w:sz w:val="28"/>
          <w:szCs w:val="28"/>
          <w:rtl/>
        </w:rPr>
        <w:t>ענישה</w:t>
      </w:r>
      <w:r w:rsidRPr="00E70440">
        <w:rPr>
          <w:sz w:val="28"/>
          <w:szCs w:val="28"/>
          <w:rtl/>
        </w:rPr>
        <w:t xml:space="preserve"> </w:t>
      </w:r>
      <w:r w:rsidRPr="00E70440">
        <w:rPr>
          <w:rFonts w:hint="cs"/>
          <w:sz w:val="28"/>
          <w:szCs w:val="28"/>
          <w:rtl/>
        </w:rPr>
        <w:t>מרתיעה</w:t>
      </w:r>
      <w:r w:rsidRPr="00E70440">
        <w:rPr>
          <w:sz w:val="28"/>
          <w:szCs w:val="28"/>
          <w:rtl/>
        </w:rPr>
        <w:t xml:space="preserve"> </w:t>
      </w:r>
      <w:r w:rsidRPr="00E70440">
        <w:rPr>
          <w:rFonts w:hint="cs"/>
          <w:sz w:val="28"/>
          <w:szCs w:val="28"/>
          <w:rtl/>
        </w:rPr>
        <w:t>ולהעניש</w:t>
      </w:r>
      <w:r w:rsidRPr="00E70440">
        <w:rPr>
          <w:sz w:val="28"/>
          <w:szCs w:val="28"/>
          <w:rtl/>
        </w:rPr>
        <w:t xml:space="preserve"> </w:t>
      </w:r>
      <w:r w:rsidRPr="00E70440">
        <w:rPr>
          <w:rFonts w:hint="cs"/>
          <w:sz w:val="28"/>
          <w:szCs w:val="28"/>
          <w:rtl/>
        </w:rPr>
        <w:t>בחומרה</w:t>
      </w:r>
      <w:r w:rsidRPr="00E70440">
        <w:rPr>
          <w:sz w:val="28"/>
          <w:szCs w:val="28"/>
          <w:rtl/>
        </w:rPr>
        <w:t xml:space="preserve"> </w:t>
      </w:r>
      <w:r w:rsidRPr="00E70440">
        <w:rPr>
          <w:rFonts w:hint="cs"/>
          <w:sz w:val="28"/>
          <w:szCs w:val="28"/>
          <w:rtl/>
        </w:rPr>
        <w:t>נהגים</w:t>
      </w:r>
      <w:r w:rsidRPr="00E70440">
        <w:rPr>
          <w:sz w:val="28"/>
          <w:szCs w:val="28"/>
          <w:rtl/>
        </w:rPr>
        <w:t xml:space="preserve"> </w:t>
      </w:r>
      <w:r w:rsidRPr="00E70440">
        <w:rPr>
          <w:rFonts w:hint="cs"/>
          <w:sz w:val="28"/>
          <w:szCs w:val="28"/>
          <w:rtl/>
        </w:rPr>
        <w:t>הנתפסים</w:t>
      </w:r>
      <w:r w:rsidRPr="00E70440">
        <w:rPr>
          <w:sz w:val="28"/>
          <w:szCs w:val="28"/>
          <w:rtl/>
        </w:rPr>
        <w:t xml:space="preserve"> </w:t>
      </w:r>
      <w:r w:rsidRPr="00E70440">
        <w:rPr>
          <w:rFonts w:hint="cs"/>
          <w:sz w:val="28"/>
          <w:szCs w:val="28"/>
          <w:rtl/>
        </w:rPr>
        <w:t>כאשר</w:t>
      </w:r>
      <w:r w:rsidRPr="00E70440">
        <w:rPr>
          <w:sz w:val="28"/>
          <w:szCs w:val="28"/>
          <w:rtl/>
        </w:rPr>
        <w:t xml:space="preserve"> </w:t>
      </w:r>
      <w:r w:rsidRPr="00E70440">
        <w:rPr>
          <w:rFonts w:hint="cs"/>
          <w:sz w:val="28"/>
          <w:szCs w:val="28"/>
          <w:rtl/>
        </w:rPr>
        <w:t>הם</w:t>
      </w:r>
      <w:r w:rsidRPr="00E70440">
        <w:rPr>
          <w:sz w:val="28"/>
          <w:szCs w:val="28"/>
          <w:rtl/>
        </w:rPr>
        <w:t xml:space="preserve"> </w:t>
      </w:r>
      <w:r w:rsidRPr="00E70440">
        <w:rPr>
          <w:rFonts w:hint="cs"/>
          <w:sz w:val="28"/>
          <w:szCs w:val="28"/>
          <w:rtl/>
        </w:rPr>
        <w:t>נוהגים</w:t>
      </w:r>
      <w:r w:rsidRPr="00E70440">
        <w:rPr>
          <w:sz w:val="28"/>
          <w:szCs w:val="28"/>
          <w:rtl/>
        </w:rPr>
        <w:t xml:space="preserve"> </w:t>
      </w:r>
      <w:r w:rsidRPr="00E70440">
        <w:rPr>
          <w:rFonts w:hint="cs"/>
          <w:sz w:val="28"/>
          <w:szCs w:val="28"/>
          <w:rtl/>
        </w:rPr>
        <w:t>בשכרות</w:t>
      </w:r>
      <w:r w:rsidRPr="00E70440">
        <w:rPr>
          <w:sz w:val="28"/>
          <w:szCs w:val="28"/>
          <w:rtl/>
        </w:rPr>
        <w:t xml:space="preserve"> (</w:t>
      </w:r>
      <w:r w:rsidRPr="00E70440">
        <w:rPr>
          <w:rFonts w:hint="cs"/>
          <w:sz w:val="28"/>
          <w:szCs w:val="28"/>
          <w:rtl/>
        </w:rPr>
        <w:t>ראו</w:t>
      </w:r>
      <w:r w:rsidRPr="00E70440">
        <w:rPr>
          <w:sz w:val="28"/>
          <w:szCs w:val="28"/>
          <w:rtl/>
        </w:rPr>
        <w:t xml:space="preserve"> </w:t>
      </w:r>
      <w:r w:rsidRPr="00E70440">
        <w:rPr>
          <w:rFonts w:hint="cs"/>
          <w:sz w:val="28"/>
          <w:szCs w:val="28"/>
          <w:rtl/>
        </w:rPr>
        <w:t>למשל</w:t>
      </w:r>
      <w:r w:rsidRPr="00E70440">
        <w:rPr>
          <w:sz w:val="28"/>
          <w:szCs w:val="28"/>
          <w:rtl/>
        </w:rPr>
        <w:t xml:space="preserve">: </w:t>
      </w:r>
      <w:proofErr w:type="spellStart"/>
      <w:r w:rsidRPr="00E70440">
        <w:rPr>
          <w:rFonts w:hint="cs"/>
          <w:sz w:val="28"/>
          <w:szCs w:val="28"/>
          <w:rtl/>
        </w:rPr>
        <w:t>רע</w:t>
      </w:r>
      <w:r w:rsidRPr="00E70440">
        <w:rPr>
          <w:sz w:val="28"/>
          <w:szCs w:val="28"/>
          <w:rtl/>
        </w:rPr>
        <w:t>"</w:t>
      </w:r>
      <w:r w:rsidRPr="00E70440">
        <w:rPr>
          <w:rFonts w:hint="cs"/>
          <w:sz w:val="28"/>
          <w:szCs w:val="28"/>
          <w:rtl/>
        </w:rPr>
        <w:t>פ</w:t>
      </w:r>
      <w:proofErr w:type="spellEnd"/>
      <w:r w:rsidRPr="00E70440">
        <w:rPr>
          <w:sz w:val="28"/>
          <w:szCs w:val="28"/>
          <w:rtl/>
        </w:rPr>
        <w:t xml:space="preserve"> 6439/06 </w:t>
      </w:r>
      <w:r w:rsidRPr="00E70440">
        <w:rPr>
          <w:rFonts w:hint="cs"/>
          <w:b/>
          <w:bCs/>
          <w:sz w:val="28"/>
          <w:szCs w:val="28"/>
          <w:rtl/>
        </w:rPr>
        <w:t>ק</w:t>
      </w:r>
      <w:r w:rsidR="00CA1DC2">
        <w:rPr>
          <w:rFonts w:hint="cs"/>
          <w:b/>
          <w:bCs/>
          <w:sz w:val="28"/>
          <w:szCs w:val="28"/>
          <w:rtl/>
        </w:rPr>
        <w:t>'</w:t>
      </w:r>
      <w:r w:rsidRPr="00E70440">
        <w:rPr>
          <w:b/>
          <w:bCs/>
          <w:sz w:val="28"/>
          <w:szCs w:val="28"/>
          <w:rtl/>
        </w:rPr>
        <w:t xml:space="preserve"> </w:t>
      </w:r>
      <w:r w:rsidRPr="00E70440">
        <w:rPr>
          <w:rFonts w:hint="cs"/>
          <w:b/>
          <w:bCs/>
          <w:sz w:val="28"/>
          <w:szCs w:val="28"/>
          <w:rtl/>
        </w:rPr>
        <w:t>נ</w:t>
      </w:r>
      <w:r w:rsidRPr="00E70440">
        <w:rPr>
          <w:b/>
          <w:bCs/>
          <w:sz w:val="28"/>
          <w:szCs w:val="28"/>
          <w:rtl/>
        </w:rPr>
        <w:t xml:space="preserve">' </w:t>
      </w:r>
      <w:r w:rsidRPr="00E70440">
        <w:rPr>
          <w:rFonts w:hint="cs"/>
          <w:b/>
          <w:bCs/>
          <w:sz w:val="28"/>
          <w:szCs w:val="28"/>
          <w:rtl/>
        </w:rPr>
        <w:t>מדינת</w:t>
      </w:r>
      <w:r w:rsidRPr="00E70440">
        <w:rPr>
          <w:b/>
          <w:bCs/>
          <w:sz w:val="28"/>
          <w:szCs w:val="28"/>
          <w:rtl/>
        </w:rPr>
        <w:t xml:space="preserve"> </w:t>
      </w:r>
      <w:r w:rsidRPr="00E70440">
        <w:rPr>
          <w:rFonts w:hint="cs"/>
          <w:b/>
          <w:bCs/>
          <w:sz w:val="28"/>
          <w:szCs w:val="28"/>
          <w:rtl/>
        </w:rPr>
        <w:t>ישראל</w:t>
      </w:r>
      <w:r w:rsidRPr="00E70440">
        <w:rPr>
          <w:b/>
          <w:bCs/>
          <w:sz w:val="28"/>
          <w:szCs w:val="28"/>
          <w:rtl/>
        </w:rPr>
        <w:t xml:space="preserve"> </w:t>
      </w:r>
      <w:r w:rsidRPr="00E70440">
        <w:rPr>
          <w:sz w:val="28"/>
          <w:szCs w:val="28"/>
          <w:rtl/>
        </w:rPr>
        <w:t>(</w:t>
      </w:r>
      <w:r w:rsidRPr="00E70440">
        <w:rPr>
          <w:rFonts w:hint="cs"/>
          <w:sz w:val="28"/>
          <w:szCs w:val="28"/>
          <w:rtl/>
        </w:rPr>
        <w:t>לא</w:t>
      </w:r>
      <w:r w:rsidRPr="00E70440">
        <w:rPr>
          <w:sz w:val="28"/>
          <w:szCs w:val="28"/>
          <w:rtl/>
        </w:rPr>
        <w:t xml:space="preserve"> </w:t>
      </w:r>
      <w:r w:rsidRPr="00E70440">
        <w:rPr>
          <w:rFonts w:hint="cs"/>
          <w:sz w:val="28"/>
          <w:szCs w:val="28"/>
          <w:rtl/>
        </w:rPr>
        <w:t>פורסם</w:t>
      </w:r>
      <w:r w:rsidRPr="00E70440">
        <w:rPr>
          <w:sz w:val="28"/>
          <w:szCs w:val="28"/>
          <w:rtl/>
        </w:rPr>
        <w:t xml:space="preserve">, 19.10.2006); </w:t>
      </w:r>
      <w:proofErr w:type="spellStart"/>
      <w:r w:rsidRPr="00E70440">
        <w:rPr>
          <w:rFonts w:hint="cs"/>
          <w:sz w:val="28"/>
          <w:szCs w:val="28"/>
          <w:rtl/>
        </w:rPr>
        <w:t>רע</w:t>
      </w:r>
      <w:r w:rsidRPr="00E70440">
        <w:rPr>
          <w:sz w:val="28"/>
          <w:szCs w:val="28"/>
          <w:rtl/>
        </w:rPr>
        <w:t>"</w:t>
      </w:r>
      <w:r w:rsidRPr="00E70440">
        <w:rPr>
          <w:rFonts w:hint="cs"/>
          <w:sz w:val="28"/>
          <w:szCs w:val="28"/>
          <w:rtl/>
        </w:rPr>
        <w:t>פ</w:t>
      </w:r>
      <w:proofErr w:type="spellEnd"/>
      <w:r w:rsidRPr="00E70440">
        <w:rPr>
          <w:sz w:val="28"/>
          <w:szCs w:val="28"/>
          <w:rtl/>
        </w:rPr>
        <w:t xml:space="preserve"> 2073/08 </w:t>
      </w:r>
      <w:r w:rsidRPr="00E70440">
        <w:rPr>
          <w:rFonts w:hint="cs"/>
          <w:b/>
          <w:bCs/>
          <w:sz w:val="28"/>
          <w:szCs w:val="28"/>
          <w:rtl/>
        </w:rPr>
        <w:t>ב</w:t>
      </w:r>
      <w:r w:rsidR="00CA1DC2">
        <w:rPr>
          <w:rFonts w:hint="cs"/>
          <w:b/>
          <w:bCs/>
          <w:sz w:val="28"/>
          <w:szCs w:val="28"/>
          <w:rtl/>
        </w:rPr>
        <w:t>'</w:t>
      </w:r>
      <w:r w:rsidRPr="00E70440">
        <w:rPr>
          <w:b/>
          <w:bCs/>
          <w:sz w:val="28"/>
          <w:szCs w:val="28"/>
          <w:rtl/>
        </w:rPr>
        <w:t xml:space="preserve"> </w:t>
      </w:r>
      <w:r w:rsidRPr="00E70440">
        <w:rPr>
          <w:rFonts w:hint="cs"/>
          <w:b/>
          <w:bCs/>
          <w:sz w:val="28"/>
          <w:szCs w:val="28"/>
          <w:rtl/>
        </w:rPr>
        <w:t>נ</w:t>
      </w:r>
      <w:r w:rsidRPr="00E70440">
        <w:rPr>
          <w:b/>
          <w:bCs/>
          <w:sz w:val="28"/>
          <w:szCs w:val="28"/>
          <w:rtl/>
        </w:rPr>
        <w:t xml:space="preserve">' </w:t>
      </w:r>
      <w:r w:rsidRPr="00E70440">
        <w:rPr>
          <w:rFonts w:hint="cs"/>
          <w:b/>
          <w:bCs/>
          <w:sz w:val="28"/>
          <w:szCs w:val="28"/>
          <w:rtl/>
        </w:rPr>
        <w:t>מדינת</w:t>
      </w:r>
      <w:r w:rsidRPr="00E70440">
        <w:rPr>
          <w:b/>
          <w:bCs/>
          <w:sz w:val="28"/>
          <w:szCs w:val="28"/>
          <w:rtl/>
        </w:rPr>
        <w:t xml:space="preserve"> </w:t>
      </w:r>
      <w:r w:rsidRPr="00E70440">
        <w:rPr>
          <w:rFonts w:hint="cs"/>
          <w:b/>
          <w:bCs/>
          <w:sz w:val="28"/>
          <w:szCs w:val="28"/>
          <w:rtl/>
        </w:rPr>
        <w:t>ישראל</w:t>
      </w:r>
      <w:r w:rsidRPr="00E70440">
        <w:rPr>
          <w:sz w:val="28"/>
          <w:szCs w:val="28"/>
          <w:rtl/>
        </w:rPr>
        <w:t xml:space="preserve"> (</w:t>
      </w:r>
      <w:r w:rsidRPr="00E70440">
        <w:rPr>
          <w:rFonts w:hint="cs"/>
          <w:sz w:val="28"/>
          <w:szCs w:val="28"/>
          <w:rtl/>
        </w:rPr>
        <w:t>לא</w:t>
      </w:r>
      <w:r w:rsidRPr="00E70440">
        <w:rPr>
          <w:sz w:val="28"/>
          <w:szCs w:val="28"/>
          <w:rtl/>
        </w:rPr>
        <w:t xml:space="preserve"> </w:t>
      </w:r>
      <w:r w:rsidRPr="00E70440">
        <w:rPr>
          <w:rFonts w:hint="cs"/>
          <w:sz w:val="28"/>
          <w:szCs w:val="28"/>
          <w:rtl/>
        </w:rPr>
        <w:t>פורסם</w:t>
      </w:r>
      <w:r w:rsidRPr="00E70440">
        <w:rPr>
          <w:sz w:val="28"/>
          <w:szCs w:val="28"/>
          <w:rtl/>
        </w:rPr>
        <w:t>, 9.3.2008))</w:t>
      </w:r>
      <w:r w:rsidRPr="00E70440">
        <w:rPr>
          <w:rFonts w:hint="cs"/>
          <w:sz w:val="28"/>
          <w:szCs w:val="28"/>
          <w:rtl/>
        </w:rPr>
        <w:t>" (</w:t>
      </w:r>
      <w:proofErr w:type="spellStart"/>
      <w:r w:rsidRPr="00E70440">
        <w:rPr>
          <w:rFonts w:hint="cs"/>
          <w:sz w:val="28"/>
          <w:szCs w:val="28"/>
          <w:rtl/>
        </w:rPr>
        <w:t>רע</w:t>
      </w:r>
      <w:r w:rsidRPr="00E70440">
        <w:rPr>
          <w:sz w:val="28"/>
          <w:szCs w:val="28"/>
          <w:rtl/>
        </w:rPr>
        <w:t>"</w:t>
      </w:r>
      <w:r w:rsidRPr="00E70440">
        <w:rPr>
          <w:rFonts w:hint="cs"/>
          <w:sz w:val="28"/>
          <w:szCs w:val="28"/>
          <w:rtl/>
        </w:rPr>
        <w:t>פ</w:t>
      </w:r>
      <w:proofErr w:type="spellEnd"/>
      <w:r w:rsidRPr="00E70440">
        <w:rPr>
          <w:sz w:val="28"/>
          <w:szCs w:val="28"/>
          <w:rtl/>
        </w:rPr>
        <w:t xml:space="preserve"> 2508/11</w:t>
      </w:r>
      <w:r w:rsidRPr="00E70440">
        <w:rPr>
          <w:rFonts w:hint="cs"/>
          <w:sz w:val="28"/>
          <w:szCs w:val="28"/>
          <w:rtl/>
        </w:rPr>
        <w:t xml:space="preserve"> </w:t>
      </w:r>
      <w:r w:rsidRPr="00E70440">
        <w:rPr>
          <w:rFonts w:hint="cs"/>
          <w:b/>
          <w:bCs/>
          <w:sz w:val="28"/>
          <w:szCs w:val="28"/>
          <w:rtl/>
        </w:rPr>
        <w:t>ס</w:t>
      </w:r>
      <w:r w:rsidR="00CA1DC2">
        <w:rPr>
          <w:rFonts w:hint="cs"/>
          <w:b/>
          <w:bCs/>
          <w:sz w:val="28"/>
          <w:szCs w:val="28"/>
          <w:rtl/>
        </w:rPr>
        <w:t xml:space="preserve">' </w:t>
      </w:r>
      <w:r w:rsidRPr="00E70440">
        <w:rPr>
          <w:rFonts w:hint="cs"/>
          <w:b/>
          <w:bCs/>
          <w:sz w:val="28"/>
          <w:szCs w:val="28"/>
          <w:rtl/>
        </w:rPr>
        <w:t>נ</w:t>
      </w:r>
      <w:r w:rsidRPr="00E70440">
        <w:rPr>
          <w:b/>
          <w:bCs/>
          <w:sz w:val="28"/>
          <w:szCs w:val="28"/>
          <w:rtl/>
        </w:rPr>
        <w:t xml:space="preserve">' </w:t>
      </w:r>
      <w:r w:rsidRPr="00E70440">
        <w:rPr>
          <w:rFonts w:hint="cs"/>
          <w:b/>
          <w:bCs/>
          <w:sz w:val="28"/>
          <w:szCs w:val="28"/>
          <w:rtl/>
        </w:rPr>
        <w:t>מדינת</w:t>
      </w:r>
      <w:r w:rsidRPr="00E70440">
        <w:rPr>
          <w:b/>
          <w:bCs/>
          <w:sz w:val="28"/>
          <w:szCs w:val="28"/>
          <w:rtl/>
        </w:rPr>
        <w:t xml:space="preserve"> </w:t>
      </w:r>
      <w:r w:rsidRPr="00E70440">
        <w:rPr>
          <w:rFonts w:hint="cs"/>
          <w:b/>
          <w:bCs/>
          <w:sz w:val="28"/>
          <w:szCs w:val="28"/>
          <w:rtl/>
        </w:rPr>
        <w:t>ישראל</w:t>
      </w:r>
      <w:r w:rsidRPr="00E70440">
        <w:rPr>
          <w:b/>
          <w:bCs/>
          <w:sz w:val="28"/>
          <w:szCs w:val="28"/>
          <w:rtl/>
        </w:rPr>
        <w:t xml:space="preserve"> </w:t>
      </w:r>
      <w:r w:rsidRPr="00E70440">
        <w:rPr>
          <w:rFonts w:hint="cs"/>
          <w:sz w:val="28"/>
          <w:szCs w:val="28"/>
          <w:rtl/>
        </w:rPr>
        <w:t>תק</w:t>
      </w:r>
      <w:r w:rsidRPr="00E70440">
        <w:rPr>
          <w:sz w:val="28"/>
          <w:szCs w:val="28"/>
          <w:rtl/>
        </w:rPr>
        <w:t>-</w:t>
      </w:r>
      <w:r w:rsidRPr="00E70440">
        <w:rPr>
          <w:rFonts w:hint="cs"/>
          <w:sz w:val="28"/>
          <w:szCs w:val="28"/>
          <w:rtl/>
        </w:rPr>
        <w:t>על</w:t>
      </w:r>
      <w:r w:rsidR="00CA1DC2">
        <w:rPr>
          <w:sz w:val="28"/>
          <w:szCs w:val="28"/>
          <w:rtl/>
        </w:rPr>
        <w:t xml:space="preserve"> 2011(1), 4378</w:t>
      </w:r>
      <w:r w:rsidRPr="00E70440">
        <w:rPr>
          <w:sz w:val="28"/>
          <w:szCs w:val="28"/>
          <w:rtl/>
        </w:rPr>
        <w:t>,</w:t>
      </w:r>
      <w:r w:rsidRPr="00E70440">
        <w:rPr>
          <w:rFonts w:hint="cs"/>
          <w:sz w:val="28"/>
          <w:szCs w:val="28"/>
          <w:rtl/>
        </w:rPr>
        <w:t>עמ</w:t>
      </w:r>
      <w:r w:rsidRPr="00E70440">
        <w:rPr>
          <w:sz w:val="28"/>
          <w:szCs w:val="28"/>
          <w:rtl/>
        </w:rPr>
        <w:t>' 4380</w:t>
      </w:r>
      <w:r w:rsidRPr="00E70440">
        <w:rPr>
          <w:rFonts w:hint="cs"/>
          <w:sz w:val="28"/>
          <w:szCs w:val="28"/>
          <w:rtl/>
        </w:rPr>
        <w:t>)</w:t>
      </w:r>
      <w:r w:rsidRPr="00E70440">
        <w:rPr>
          <w:sz w:val="28"/>
          <w:szCs w:val="28"/>
          <w:rtl/>
        </w:rPr>
        <w:t>.</w:t>
      </w:r>
    </w:p>
    <w:p w:rsidR="00E2791B" w:rsidRPr="00E70440" w:rsidRDefault="00E2791B" w:rsidP="00CA1DC2">
      <w:pPr>
        <w:spacing w:line="360" w:lineRule="auto"/>
        <w:ind w:left="374"/>
        <w:rPr>
          <w:sz w:val="28"/>
          <w:szCs w:val="28"/>
          <w:rtl/>
        </w:rPr>
      </w:pPr>
      <w:r w:rsidRPr="00E70440">
        <w:rPr>
          <w:rFonts w:hint="cs"/>
          <w:sz w:val="28"/>
          <w:szCs w:val="28"/>
          <w:rtl/>
        </w:rPr>
        <w:t xml:space="preserve">לנוכח קביעות ברורות אלו ראו, כאמור, בתי המשפט לגזור עונשים מכבידים ומרתיעים שיהא בהם כדי לשדר מסר ברור ותקיף על מנת למגר תופעה מסוכנת זו של נהיגה בשכרות. תופעה אשר הוקעה על ידי המחוקק עת נקבע עונש של פסילת מינימום שלא תפחת משנתיים לעבירת הנהיגה בשכרות, אלא בהתקיים נסיבות מיוחדות. </w:t>
      </w:r>
    </w:p>
    <w:p w:rsidR="00E2791B" w:rsidRPr="00E70440" w:rsidRDefault="00E2791B" w:rsidP="00CA1DC2">
      <w:pPr>
        <w:numPr>
          <w:ilvl w:val="0"/>
          <w:numId w:val="7"/>
        </w:numPr>
        <w:tabs>
          <w:tab w:val="left" w:pos="799"/>
        </w:tabs>
        <w:spacing w:line="360" w:lineRule="auto"/>
        <w:ind w:left="374" w:firstLine="0"/>
        <w:contextualSpacing/>
        <w:rPr>
          <w:sz w:val="28"/>
          <w:szCs w:val="28"/>
        </w:rPr>
      </w:pPr>
      <w:r w:rsidRPr="00E70440">
        <w:rPr>
          <w:rFonts w:hint="cs"/>
          <w:sz w:val="28"/>
          <w:szCs w:val="28"/>
          <w:rtl/>
        </w:rPr>
        <w:t xml:space="preserve">לאור תיקון 113 עלתה בפסיקה שאלת היחס בין עונש מינימום זה למתחם העונש ההולם. נקבע כי אין הכרח שהנסיבות המיוחדות האמורות בסעיף 39א לפקודת התעבורה יהיו מצומצמות דווקא לנסיבות הקשורות בביצוע העבירה. נקבע כי אפשר שנסיבות מיוחדות אלו יילמדו אף מנסיבות הנאשם או טעמים אחרים (ראו למשל: </w:t>
      </w:r>
      <w:proofErr w:type="spellStart"/>
      <w:r w:rsidRPr="00E70440">
        <w:rPr>
          <w:rFonts w:hint="cs"/>
          <w:sz w:val="28"/>
          <w:szCs w:val="28"/>
          <w:rtl/>
        </w:rPr>
        <w:t>רע"פ</w:t>
      </w:r>
      <w:proofErr w:type="spellEnd"/>
      <w:r w:rsidRPr="00E70440">
        <w:rPr>
          <w:rFonts w:hint="cs"/>
          <w:sz w:val="28"/>
          <w:szCs w:val="28"/>
          <w:rtl/>
        </w:rPr>
        <w:t xml:space="preserve"> 1878/16 </w:t>
      </w:r>
      <w:r w:rsidRPr="00E70440">
        <w:rPr>
          <w:rFonts w:hint="cs"/>
          <w:b/>
          <w:bCs/>
          <w:sz w:val="28"/>
          <w:szCs w:val="28"/>
          <w:rtl/>
        </w:rPr>
        <w:t>א</w:t>
      </w:r>
      <w:r w:rsidR="00CA1DC2">
        <w:rPr>
          <w:rFonts w:hint="cs"/>
          <w:b/>
          <w:bCs/>
          <w:sz w:val="28"/>
          <w:szCs w:val="28"/>
          <w:rtl/>
        </w:rPr>
        <w:t>'</w:t>
      </w:r>
      <w:r w:rsidRPr="00E70440">
        <w:rPr>
          <w:rFonts w:hint="cs"/>
          <w:b/>
          <w:bCs/>
          <w:sz w:val="28"/>
          <w:szCs w:val="28"/>
          <w:rtl/>
        </w:rPr>
        <w:t xml:space="preserve"> נ' מדינת ישראל </w:t>
      </w:r>
      <w:r w:rsidRPr="00E70440">
        <w:rPr>
          <w:rFonts w:hint="cs"/>
          <w:sz w:val="28"/>
          <w:szCs w:val="28"/>
          <w:rtl/>
        </w:rPr>
        <w:t xml:space="preserve">(פורסם בנבו, 9.3.2016); </w:t>
      </w:r>
      <w:r w:rsidRPr="00E70440">
        <w:rPr>
          <w:rFonts w:hint="cs"/>
          <w:sz w:val="28"/>
          <w:szCs w:val="28"/>
          <w:rtl/>
        </w:rPr>
        <w:lastRenderedPageBreak/>
        <w:t xml:space="preserve">ע"ת 35/19 </w:t>
      </w:r>
      <w:r w:rsidRPr="00E70440">
        <w:rPr>
          <w:rFonts w:hint="cs"/>
          <w:b/>
          <w:bCs/>
          <w:sz w:val="28"/>
          <w:szCs w:val="28"/>
          <w:rtl/>
        </w:rPr>
        <w:t>טור' ע</w:t>
      </w:r>
      <w:r w:rsidR="00CA1DC2">
        <w:rPr>
          <w:rFonts w:hint="cs"/>
          <w:b/>
          <w:bCs/>
          <w:sz w:val="28"/>
          <w:szCs w:val="28"/>
          <w:rtl/>
        </w:rPr>
        <w:t>'</w:t>
      </w:r>
      <w:r w:rsidRPr="00E70440">
        <w:rPr>
          <w:rFonts w:hint="cs"/>
          <w:b/>
          <w:bCs/>
          <w:sz w:val="28"/>
          <w:szCs w:val="28"/>
          <w:rtl/>
        </w:rPr>
        <w:t xml:space="preserve"> מ</w:t>
      </w:r>
      <w:r w:rsidR="00CA1DC2">
        <w:rPr>
          <w:rFonts w:hint="cs"/>
          <w:b/>
          <w:bCs/>
          <w:sz w:val="28"/>
          <w:szCs w:val="28"/>
          <w:rtl/>
        </w:rPr>
        <w:t>'</w:t>
      </w:r>
      <w:r w:rsidRPr="00E70440">
        <w:rPr>
          <w:rFonts w:hint="cs"/>
          <w:b/>
          <w:bCs/>
          <w:sz w:val="28"/>
          <w:szCs w:val="28"/>
          <w:rtl/>
        </w:rPr>
        <w:t xml:space="preserve"> נ' התובע הצבאי הראשי, </w:t>
      </w:r>
      <w:r w:rsidRPr="00E70440">
        <w:rPr>
          <w:rFonts w:hint="cs"/>
          <w:sz w:val="28"/>
          <w:szCs w:val="28"/>
          <w:rtl/>
        </w:rPr>
        <w:t>בפס' 26 והאסמכתאות שם</w:t>
      </w:r>
      <w:r w:rsidRPr="00E70440">
        <w:rPr>
          <w:rFonts w:hint="cs"/>
          <w:b/>
          <w:bCs/>
          <w:sz w:val="28"/>
          <w:szCs w:val="28"/>
          <w:rtl/>
        </w:rPr>
        <w:t xml:space="preserve"> </w:t>
      </w:r>
      <w:r w:rsidRPr="00E70440">
        <w:rPr>
          <w:rFonts w:hint="cs"/>
          <w:sz w:val="28"/>
          <w:szCs w:val="28"/>
          <w:rtl/>
        </w:rPr>
        <w:t xml:space="preserve">(2019)). </w:t>
      </w:r>
    </w:p>
    <w:p w:rsidR="00E2791B" w:rsidRPr="00E70440" w:rsidRDefault="00E2791B" w:rsidP="00CA1DC2">
      <w:pPr>
        <w:spacing w:line="360" w:lineRule="auto"/>
        <w:ind w:left="374"/>
        <w:contextualSpacing/>
        <w:rPr>
          <w:sz w:val="28"/>
          <w:szCs w:val="28"/>
          <w:rtl/>
        </w:rPr>
      </w:pPr>
      <w:r w:rsidRPr="00E70440">
        <w:rPr>
          <w:rFonts w:hint="cs"/>
          <w:sz w:val="28"/>
          <w:szCs w:val="28"/>
          <w:rtl/>
        </w:rPr>
        <w:t>מכל מקום, בענייננו, לא התעוררה שאלה זו באופן של ממש שכן לא התעוררה מחלוקת של ממש בדבר הרף התחתון של מתחם עונש הפסילה ההולם (ראו: עתירת ההגנה לעונש בפס' 7 לעיל) אלא אולי ביחס לקצה העליון של מתחם זה, ואולי גם ובעיקר באשר לקביעת עונשו של הנאשם בתוך המתחם.</w:t>
      </w:r>
    </w:p>
    <w:p w:rsidR="00E2791B" w:rsidRPr="00CA1DC2" w:rsidRDefault="00E2791B" w:rsidP="00CA1DC2">
      <w:pPr>
        <w:numPr>
          <w:ilvl w:val="0"/>
          <w:numId w:val="7"/>
        </w:numPr>
        <w:tabs>
          <w:tab w:val="left" w:pos="799"/>
        </w:tabs>
        <w:spacing w:line="360" w:lineRule="auto"/>
        <w:ind w:left="374" w:firstLine="0"/>
        <w:contextualSpacing/>
        <w:rPr>
          <w:sz w:val="28"/>
          <w:szCs w:val="28"/>
          <w:rtl/>
        </w:rPr>
      </w:pPr>
      <w:r w:rsidRPr="00E70440">
        <w:rPr>
          <w:rFonts w:hint="cs"/>
          <w:sz w:val="28"/>
          <w:szCs w:val="28"/>
          <w:rtl/>
        </w:rPr>
        <w:t xml:space="preserve">בטרם נכריע באשר למתחם הענישה בענייננו, יש לציין כי במקרה דנן מדובר בהרשעה בעבירת הנהיגה בשכרות שהיא פועל יוצא של שימוש בסם ונהיגה בשכרות תחת השפעה העולה כדי "שכרות" של ריכוז גבוה של סם. </w:t>
      </w:r>
      <w:proofErr w:type="spellStart"/>
      <w:r w:rsidRPr="00E70440">
        <w:rPr>
          <w:rFonts w:hint="cs"/>
          <w:sz w:val="28"/>
          <w:szCs w:val="28"/>
          <w:rtl/>
        </w:rPr>
        <w:t>בכגון</w:t>
      </w:r>
      <w:proofErr w:type="spellEnd"/>
      <w:r w:rsidR="00CA1DC2">
        <w:rPr>
          <w:rFonts w:hint="cs"/>
          <w:sz w:val="28"/>
          <w:szCs w:val="28"/>
          <w:rtl/>
        </w:rPr>
        <w:t xml:space="preserve"> דא קבע בית הדין הצבאי לערעורים</w:t>
      </w:r>
      <w:r w:rsidRPr="00E70440">
        <w:rPr>
          <w:rFonts w:hint="cs"/>
          <w:sz w:val="28"/>
          <w:szCs w:val="28"/>
          <w:rtl/>
        </w:rPr>
        <w:t xml:space="preserve">- </w:t>
      </w:r>
    </w:p>
    <w:p w:rsidR="00E2791B" w:rsidRDefault="00E2791B" w:rsidP="00CA1DC2">
      <w:pPr>
        <w:ind w:left="1218" w:right="993"/>
        <w:contextualSpacing/>
        <w:rPr>
          <w:sz w:val="28"/>
          <w:szCs w:val="28"/>
          <w:rtl/>
        </w:rPr>
      </w:pPr>
      <w:r w:rsidRPr="00E70440">
        <w:rPr>
          <w:sz w:val="28"/>
          <w:szCs w:val="28"/>
          <w:rtl/>
        </w:rPr>
        <w:t>"</w:t>
      </w:r>
      <w:r w:rsidRPr="00E70440">
        <w:rPr>
          <w:rFonts w:hint="eastAsia"/>
          <w:sz w:val="28"/>
          <w:szCs w:val="28"/>
          <w:rtl/>
        </w:rPr>
        <w:t>אכן</w:t>
      </w:r>
      <w:r w:rsidRPr="00E70440">
        <w:rPr>
          <w:sz w:val="28"/>
          <w:szCs w:val="28"/>
          <w:rtl/>
        </w:rPr>
        <w:t xml:space="preserve">, יש למצוא חומרה רבה הן בנהיגה ברכב תחת השפעת אלכוהול הן בנהיגת רכב תחת השפעת סמים. עם זאת, </w:t>
      </w:r>
      <w:r w:rsidRPr="00E70440">
        <w:rPr>
          <w:rFonts w:hint="eastAsia"/>
          <w:sz w:val="28"/>
          <w:szCs w:val="28"/>
          <w:rtl/>
        </w:rPr>
        <w:t>בצדק</w:t>
      </w:r>
      <w:r w:rsidRPr="00E70440">
        <w:rPr>
          <w:sz w:val="28"/>
          <w:szCs w:val="28"/>
          <w:rtl/>
        </w:rPr>
        <w:t xml:space="preserve"> </w:t>
      </w:r>
      <w:r w:rsidRPr="00E70440">
        <w:rPr>
          <w:rFonts w:hint="eastAsia"/>
          <w:sz w:val="28"/>
          <w:szCs w:val="28"/>
          <w:rtl/>
        </w:rPr>
        <w:t>ציינה</w:t>
      </w:r>
      <w:r w:rsidRPr="00E70440">
        <w:rPr>
          <w:sz w:val="28"/>
          <w:szCs w:val="28"/>
          <w:rtl/>
        </w:rPr>
        <w:t xml:space="preserve"> </w:t>
      </w:r>
      <w:r w:rsidRPr="00E70440">
        <w:rPr>
          <w:rFonts w:hint="eastAsia"/>
          <w:sz w:val="28"/>
          <w:szCs w:val="28"/>
          <w:rtl/>
        </w:rPr>
        <w:t>התביעה</w:t>
      </w:r>
      <w:r w:rsidRPr="00E70440">
        <w:rPr>
          <w:sz w:val="28"/>
          <w:szCs w:val="28"/>
          <w:rtl/>
        </w:rPr>
        <w:t xml:space="preserve">, </w:t>
      </w:r>
      <w:r w:rsidRPr="00E70440">
        <w:rPr>
          <w:rFonts w:hint="eastAsia"/>
          <w:sz w:val="28"/>
          <w:szCs w:val="28"/>
          <w:rtl/>
        </w:rPr>
        <w:t>כי</w:t>
      </w:r>
      <w:r w:rsidRPr="00E70440">
        <w:rPr>
          <w:sz w:val="28"/>
          <w:szCs w:val="28"/>
          <w:rtl/>
        </w:rPr>
        <w:t xml:space="preserve"> </w:t>
      </w:r>
      <w:r w:rsidRPr="00E70440">
        <w:rPr>
          <w:rFonts w:hint="eastAsia"/>
          <w:sz w:val="28"/>
          <w:szCs w:val="28"/>
          <w:rtl/>
        </w:rPr>
        <w:t>בעוד</w:t>
      </w:r>
      <w:r w:rsidRPr="00E70440">
        <w:rPr>
          <w:sz w:val="28"/>
          <w:szCs w:val="28"/>
          <w:rtl/>
        </w:rPr>
        <w:t xml:space="preserve"> </w:t>
      </w:r>
      <w:r w:rsidRPr="00E70440">
        <w:rPr>
          <w:rFonts w:hint="eastAsia"/>
          <w:sz w:val="28"/>
          <w:szCs w:val="28"/>
          <w:rtl/>
        </w:rPr>
        <w:t>ששימוש</w:t>
      </w:r>
      <w:r w:rsidRPr="00E70440">
        <w:rPr>
          <w:sz w:val="28"/>
          <w:szCs w:val="28"/>
          <w:rtl/>
        </w:rPr>
        <w:t xml:space="preserve"> </w:t>
      </w:r>
      <w:r w:rsidRPr="00E70440">
        <w:rPr>
          <w:rFonts w:hint="eastAsia"/>
          <w:sz w:val="28"/>
          <w:szCs w:val="28"/>
          <w:rtl/>
        </w:rPr>
        <w:t>באלכוהול</w:t>
      </w:r>
      <w:r w:rsidRPr="00E70440">
        <w:rPr>
          <w:sz w:val="28"/>
          <w:szCs w:val="28"/>
          <w:rtl/>
        </w:rPr>
        <w:t xml:space="preserve"> </w:t>
      </w:r>
      <w:r w:rsidRPr="00E70440">
        <w:rPr>
          <w:rFonts w:hint="eastAsia"/>
          <w:sz w:val="28"/>
          <w:szCs w:val="28"/>
          <w:rtl/>
        </w:rPr>
        <w:t>כשלעצמו</w:t>
      </w:r>
      <w:r w:rsidRPr="00E70440">
        <w:rPr>
          <w:sz w:val="28"/>
          <w:szCs w:val="28"/>
          <w:rtl/>
        </w:rPr>
        <w:t xml:space="preserve"> </w:t>
      </w:r>
      <w:r w:rsidRPr="00E70440">
        <w:rPr>
          <w:rFonts w:hint="eastAsia"/>
          <w:sz w:val="28"/>
          <w:szCs w:val="28"/>
          <w:rtl/>
        </w:rPr>
        <w:t>איננו</w:t>
      </w:r>
      <w:r w:rsidRPr="00E70440">
        <w:rPr>
          <w:sz w:val="28"/>
          <w:szCs w:val="28"/>
          <w:rtl/>
        </w:rPr>
        <w:t xml:space="preserve"> </w:t>
      </w:r>
      <w:r w:rsidRPr="00E70440">
        <w:rPr>
          <w:rFonts w:hint="eastAsia"/>
          <w:sz w:val="28"/>
          <w:szCs w:val="28"/>
          <w:rtl/>
        </w:rPr>
        <w:t>אסור</w:t>
      </w:r>
      <w:r w:rsidRPr="00E70440">
        <w:rPr>
          <w:sz w:val="28"/>
          <w:szCs w:val="28"/>
          <w:rtl/>
        </w:rPr>
        <w:t xml:space="preserve"> </w:t>
      </w:r>
      <w:r w:rsidRPr="00E70440">
        <w:rPr>
          <w:rFonts w:hint="eastAsia"/>
          <w:sz w:val="28"/>
          <w:szCs w:val="28"/>
          <w:rtl/>
        </w:rPr>
        <w:t>באורח</w:t>
      </w:r>
      <w:r w:rsidRPr="00E70440">
        <w:rPr>
          <w:sz w:val="28"/>
          <w:szCs w:val="28"/>
          <w:rtl/>
        </w:rPr>
        <w:t xml:space="preserve"> </w:t>
      </w:r>
      <w:r w:rsidRPr="00E70440">
        <w:rPr>
          <w:rFonts w:hint="eastAsia"/>
          <w:sz w:val="28"/>
          <w:szCs w:val="28"/>
          <w:rtl/>
        </w:rPr>
        <w:t>מוחלט</w:t>
      </w:r>
      <w:r w:rsidRPr="00E70440">
        <w:rPr>
          <w:sz w:val="28"/>
          <w:szCs w:val="28"/>
          <w:rtl/>
        </w:rPr>
        <w:t xml:space="preserve"> </w:t>
      </w:r>
      <w:r w:rsidRPr="00E70440">
        <w:rPr>
          <w:rFonts w:hint="eastAsia"/>
          <w:sz w:val="28"/>
          <w:szCs w:val="28"/>
          <w:rtl/>
        </w:rPr>
        <w:t>בדין</w:t>
      </w:r>
      <w:r w:rsidRPr="00E70440">
        <w:rPr>
          <w:sz w:val="28"/>
          <w:szCs w:val="28"/>
          <w:rtl/>
        </w:rPr>
        <w:t xml:space="preserve">, </w:t>
      </w:r>
      <w:r w:rsidRPr="00E70440">
        <w:rPr>
          <w:rFonts w:hint="eastAsia"/>
          <w:sz w:val="28"/>
          <w:szCs w:val="28"/>
          <w:rtl/>
        </w:rPr>
        <w:t>הרי</w:t>
      </w:r>
      <w:r w:rsidRPr="00E70440">
        <w:rPr>
          <w:sz w:val="28"/>
          <w:szCs w:val="28"/>
          <w:rtl/>
        </w:rPr>
        <w:t xml:space="preserve"> </w:t>
      </w:r>
      <w:r w:rsidRPr="00E70440">
        <w:rPr>
          <w:rFonts w:hint="eastAsia"/>
          <w:sz w:val="28"/>
          <w:szCs w:val="28"/>
          <w:rtl/>
        </w:rPr>
        <w:t>ששימוש</w:t>
      </w:r>
      <w:r w:rsidRPr="00E70440">
        <w:rPr>
          <w:sz w:val="28"/>
          <w:szCs w:val="28"/>
          <w:rtl/>
        </w:rPr>
        <w:t xml:space="preserve"> </w:t>
      </w:r>
      <w:r w:rsidRPr="00E70440">
        <w:rPr>
          <w:rFonts w:hint="eastAsia"/>
          <w:sz w:val="28"/>
          <w:szCs w:val="28"/>
          <w:rtl/>
        </w:rPr>
        <w:t>בסמים</w:t>
      </w:r>
      <w:r w:rsidRPr="00E70440">
        <w:rPr>
          <w:sz w:val="28"/>
          <w:szCs w:val="28"/>
          <w:rtl/>
        </w:rPr>
        <w:t xml:space="preserve"> </w:t>
      </w:r>
      <w:r w:rsidRPr="00E70440">
        <w:rPr>
          <w:rFonts w:hint="eastAsia"/>
          <w:sz w:val="28"/>
          <w:szCs w:val="28"/>
          <w:rtl/>
        </w:rPr>
        <w:t>נאסר</w:t>
      </w:r>
      <w:r w:rsidRPr="00E70440">
        <w:rPr>
          <w:sz w:val="28"/>
          <w:szCs w:val="28"/>
          <w:rtl/>
        </w:rPr>
        <w:t xml:space="preserve"> </w:t>
      </w:r>
      <w:r w:rsidRPr="00E70440">
        <w:rPr>
          <w:rFonts w:hint="eastAsia"/>
          <w:sz w:val="28"/>
          <w:szCs w:val="28"/>
          <w:rtl/>
        </w:rPr>
        <w:t>במפורש</w:t>
      </w:r>
      <w:r w:rsidRPr="00E70440">
        <w:rPr>
          <w:sz w:val="28"/>
          <w:szCs w:val="28"/>
          <w:rtl/>
        </w:rPr>
        <w:t xml:space="preserve">, </w:t>
      </w:r>
      <w:r w:rsidRPr="00E70440">
        <w:rPr>
          <w:rFonts w:hint="eastAsia"/>
          <w:sz w:val="28"/>
          <w:szCs w:val="28"/>
          <w:rtl/>
        </w:rPr>
        <w:t>והוא</w:t>
      </w:r>
      <w:r w:rsidRPr="00E70440">
        <w:rPr>
          <w:sz w:val="28"/>
          <w:szCs w:val="28"/>
          <w:rtl/>
        </w:rPr>
        <w:t xml:space="preserve"> </w:t>
      </w:r>
      <w:r w:rsidRPr="00E70440">
        <w:rPr>
          <w:rFonts w:hint="eastAsia"/>
          <w:sz w:val="28"/>
          <w:szCs w:val="28"/>
          <w:rtl/>
        </w:rPr>
        <w:t>מהווה</w:t>
      </w:r>
      <w:r w:rsidRPr="00E70440">
        <w:rPr>
          <w:sz w:val="28"/>
          <w:szCs w:val="28"/>
          <w:rtl/>
        </w:rPr>
        <w:t xml:space="preserve"> </w:t>
      </w:r>
      <w:r w:rsidRPr="00E70440">
        <w:rPr>
          <w:rFonts w:hint="eastAsia"/>
          <w:sz w:val="28"/>
          <w:szCs w:val="28"/>
          <w:rtl/>
        </w:rPr>
        <w:t>עבֵרה</w:t>
      </w:r>
      <w:r w:rsidRPr="00E70440">
        <w:rPr>
          <w:sz w:val="28"/>
          <w:szCs w:val="28"/>
          <w:rtl/>
        </w:rPr>
        <w:t xml:space="preserve">, </w:t>
      </w:r>
      <w:r w:rsidRPr="00E70440">
        <w:rPr>
          <w:rFonts w:hint="eastAsia"/>
          <w:sz w:val="28"/>
          <w:szCs w:val="28"/>
          <w:rtl/>
        </w:rPr>
        <w:t>המטופלת</w:t>
      </w:r>
      <w:r w:rsidRPr="00E70440">
        <w:rPr>
          <w:sz w:val="28"/>
          <w:szCs w:val="28"/>
          <w:rtl/>
        </w:rPr>
        <w:t xml:space="preserve"> </w:t>
      </w:r>
      <w:r w:rsidRPr="00E70440">
        <w:rPr>
          <w:rFonts w:hint="eastAsia"/>
          <w:sz w:val="28"/>
          <w:szCs w:val="28"/>
          <w:rtl/>
        </w:rPr>
        <w:t>בחומרה</w:t>
      </w:r>
      <w:r w:rsidRPr="00E70440">
        <w:rPr>
          <w:sz w:val="28"/>
          <w:szCs w:val="28"/>
          <w:rtl/>
        </w:rPr>
        <w:t xml:space="preserve"> </w:t>
      </w:r>
      <w:r w:rsidRPr="00E70440">
        <w:rPr>
          <w:rFonts w:hint="eastAsia"/>
          <w:sz w:val="28"/>
          <w:szCs w:val="28"/>
          <w:rtl/>
        </w:rPr>
        <w:t>על</w:t>
      </w:r>
      <w:r w:rsidRPr="00E70440">
        <w:rPr>
          <w:sz w:val="28"/>
          <w:szCs w:val="28"/>
          <w:rtl/>
        </w:rPr>
        <w:t xml:space="preserve"> </w:t>
      </w:r>
      <w:r w:rsidRPr="00E70440">
        <w:rPr>
          <w:rFonts w:hint="eastAsia"/>
          <w:sz w:val="28"/>
          <w:szCs w:val="28"/>
          <w:rtl/>
        </w:rPr>
        <w:t>ידי</w:t>
      </w:r>
      <w:r w:rsidRPr="00E70440">
        <w:rPr>
          <w:sz w:val="28"/>
          <w:szCs w:val="28"/>
          <w:rtl/>
        </w:rPr>
        <w:t xml:space="preserve"> </w:t>
      </w:r>
      <w:r w:rsidRPr="00E70440">
        <w:rPr>
          <w:rFonts w:hint="eastAsia"/>
          <w:sz w:val="28"/>
          <w:szCs w:val="28"/>
          <w:rtl/>
        </w:rPr>
        <w:t>מערכת</w:t>
      </w:r>
      <w:r w:rsidRPr="00E70440">
        <w:rPr>
          <w:sz w:val="28"/>
          <w:szCs w:val="28"/>
          <w:rtl/>
        </w:rPr>
        <w:t xml:space="preserve"> </w:t>
      </w:r>
      <w:r w:rsidRPr="00E70440">
        <w:rPr>
          <w:rFonts w:hint="eastAsia"/>
          <w:sz w:val="28"/>
          <w:szCs w:val="28"/>
          <w:rtl/>
        </w:rPr>
        <w:t>המשפט</w:t>
      </w:r>
      <w:r w:rsidRPr="00E70440">
        <w:rPr>
          <w:sz w:val="28"/>
          <w:szCs w:val="28"/>
          <w:rtl/>
        </w:rPr>
        <w:t xml:space="preserve"> </w:t>
      </w:r>
      <w:r w:rsidRPr="00E70440">
        <w:rPr>
          <w:rFonts w:hint="eastAsia"/>
          <w:sz w:val="28"/>
          <w:szCs w:val="28"/>
          <w:rtl/>
        </w:rPr>
        <w:t>הצבאית</w:t>
      </w:r>
      <w:r w:rsidRPr="00E70440">
        <w:rPr>
          <w:sz w:val="28"/>
          <w:szCs w:val="28"/>
          <w:rtl/>
        </w:rPr>
        <w:t>"</w:t>
      </w:r>
      <w:r w:rsidRPr="00E70440">
        <w:rPr>
          <w:rFonts w:hint="cs"/>
          <w:sz w:val="28"/>
          <w:szCs w:val="28"/>
          <w:rtl/>
        </w:rPr>
        <w:t xml:space="preserve"> (</w:t>
      </w:r>
      <w:r w:rsidRPr="00E70440">
        <w:rPr>
          <w:rFonts w:hint="eastAsia"/>
          <w:sz w:val="28"/>
          <w:szCs w:val="28"/>
          <w:rtl/>
        </w:rPr>
        <w:t>ע</w:t>
      </w:r>
      <w:r w:rsidRPr="00E70440">
        <w:rPr>
          <w:sz w:val="28"/>
          <w:szCs w:val="28"/>
          <w:rtl/>
        </w:rPr>
        <w:t xml:space="preserve">/66/11 </w:t>
      </w:r>
      <w:proofErr w:type="spellStart"/>
      <w:r w:rsidRPr="00E70440">
        <w:rPr>
          <w:rFonts w:hint="eastAsia"/>
          <w:b/>
          <w:bCs/>
          <w:sz w:val="28"/>
          <w:szCs w:val="28"/>
          <w:rtl/>
        </w:rPr>
        <w:t>התצ</w:t>
      </w:r>
      <w:r w:rsidRPr="00E70440">
        <w:rPr>
          <w:b/>
          <w:bCs/>
          <w:sz w:val="28"/>
          <w:szCs w:val="28"/>
          <w:rtl/>
        </w:rPr>
        <w:t>"ר</w:t>
      </w:r>
      <w:proofErr w:type="spellEnd"/>
      <w:r w:rsidRPr="00E70440">
        <w:rPr>
          <w:b/>
          <w:bCs/>
          <w:sz w:val="28"/>
          <w:szCs w:val="28"/>
          <w:rtl/>
        </w:rPr>
        <w:t xml:space="preserve"> </w:t>
      </w:r>
      <w:r w:rsidRPr="00E70440">
        <w:rPr>
          <w:rFonts w:hint="eastAsia"/>
          <w:b/>
          <w:bCs/>
          <w:sz w:val="28"/>
          <w:szCs w:val="28"/>
          <w:rtl/>
        </w:rPr>
        <w:t>נ</w:t>
      </w:r>
      <w:r w:rsidRPr="00E70440">
        <w:rPr>
          <w:b/>
          <w:bCs/>
          <w:sz w:val="28"/>
          <w:szCs w:val="28"/>
          <w:rtl/>
        </w:rPr>
        <w:t xml:space="preserve">' </w:t>
      </w:r>
      <w:r w:rsidRPr="00E70440">
        <w:rPr>
          <w:rFonts w:hint="eastAsia"/>
          <w:b/>
          <w:bCs/>
          <w:sz w:val="28"/>
          <w:szCs w:val="28"/>
          <w:rtl/>
        </w:rPr>
        <w:t>רב</w:t>
      </w:r>
      <w:r w:rsidRPr="00E70440">
        <w:rPr>
          <w:b/>
          <w:bCs/>
          <w:sz w:val="28"/>
          <w:szCs w:val="28"/>
          <w:rtl/>
        </w:rPr>
        <w:t xml:space="preserve">"ט </w:t>
      </w:r>
      <w:r w:rsidRPr="00E70440">
        <w:rPr>
          <w:rFonts w:hint="eastAsia"/>
          <w:b/>
          <w:bCs/>
          <w:sz w:val="28"/>
          <w:szCs w:val="28"/>
          <w:rtl/>
        </w:rPr>
        <w:t>א</w:t>
      </w:r>
      <w:r w:rsidR="00CA1DC2">
        <w:rPr>
          <w:rFonts w:hint="cs"/>
          <w:b/>
          <w:bCs/>
          <w:sz w:val="28"/>
          <w:szCs w:val="28"/>
          <w:rtl/>
        </w:rPr>
        <w:t>'</w:t>
      </w:r>
      <w:r w:rsidRPr="00E70440">
        <w:rPr>
          <w:sz w:val="28"/>
          <w:szCs w:val="28"/>
          <w:rtl/>
        </w:rPr>
        <w:t xml:space="preserve"> (2011)</w:t>
      </w:r>
      <w:r w:rsidRPr="00E70440">
        <w:rPr>
          <w:rFonts w:hint="cs"/>
          <w:sz w:val="28"/>
          <w:szCs w:val="28"/>
          <w:rtl/>
        </w:rPr>
        <w:t xml:space="preserve">). </w:t>
      </w:r>
      <w:r w:rsidRPr="00E70440">
        <w:rPr>
          <w:sz w:val="28"/>
          <w:szCs w:val="28"/>
          <w:rtl/>
        </w:rPr>
        <w:t xml:space="preserve"> </w:t>
      </w:r>
    </w:p>
    <w:p w:rsidR="00CA1DC2" w:rsidRPr="00E70440" w:rsidRDefault="00CA1DC2" w:rsidP="00CA1DC2">
      <w:pPr>
        <w:ind w:left="1218" w:right="993"/>
        <w:contextualSpacing/>
        <w:rPr>
          <w:sz w:val="28"/>
          <w:szCs w:val="28"/>
          <w:rtl/>
        </w:rPr>
      </w:pPr>
    </w:p>
    <w:p w:rsidR="00E2791B" w:rsidRPr="00CA1DC2" w:rsidRDefault="00E2791B" w:rsidP="00CA1DC2">
      <w:pPr>
        <w:numPr>
          <w:ilvl w:val="0"/>
          <w:numId w:val="7"/>
        </w:numPr>
        <w:tabs>
          <w:tab w:val="left" w:pos="799"/>
        </w:tabs>
        <w:spacing w:line="360" w:lineRule="auto"/>
        <w:ind w:left="374" w:firstLine="0"/>
        <w:contextualSpacing/>
        <w:rPr>
          <w:sz w:val="28"/>
          <w:szCs w:val="28"/>
          <w:u w:val="single"/>
          <w:rtl/>
        </w:rPr>
      </w:pPr>
      <w:r w:rsidRPr="00E70440">
        <w:rPr>
          <w:rFonts w:hint="cs"/>
          <w:sz w:val="28"/>
          <w:szCs w:val="28"/>
          <w:rtl/>
        </w:rPr>
        <w:t>ועוד, גם הרשעתו של הנאשם בעבירות מתחום הסמים, בהן שי</w:t>
      </w:r>
      <w:r w:rsidR="00CA1DC2">
        <w:rPr>
          <w:rFonts w:hint="cs"/>
          <w:sz w:val="28"/>
          <w:szCs w:val="28"/>
          <w:rtl/>
        </w:rPr>
        <w:t>מוש בסם, החזקת סם וסירוב להיבדק,</w:t>
      </w:r>
      <w:r w:rsidRPr="00E70440">
        <w:rPr>
          <w:rFonts w:hint="cs"/>
          <w:sz w:val="28"/>
          <w:szCs w:val="28"/>
          <w:rtl/>
        </w:rPr>
        <w:t xml:space="preserve"> לבטח כאשר הן מצטרפות זו לזו, מחייבת עונש של פסילת רישיון נהיגה מטעמים מניעתיים ומטעמי הלימה והרתעה (להרחבה ראו: ע/71/07 </w:t>
      </w:r>
      <w:r w:rsidRPr="00E70440">
        <w:rPr>
          <w:rFonts w:hint="cs"/>
          <w:b/>
          <w:bCs/>
          <w:sz w:val="28"/>
          <w:szCs w:val="28"/>
          <w:rtl/>
        </w:rPr>
        <w:t>התובע הצבאי הראשי נ' טור' ג</w:t>
      </w:r>
      <w:r w:rsidR="00CA1DC2">
        <w:rPr>
          <w:rFonts w:hint="cs"/>
          <w:b/>
          <w:bCs/>
          <w:sz w:val="28"/>
          <w:szCs w:val="28"/>
          <w:rtl/>
        </w:rPr>
        <w:t>'</w:t>
      </w:r>
      <w:r w:rsidRPr="00E70440">
        <w:rPr>
          <w:rFonts w:hint="cs"/>
          <w:b/>
          <w:bCs/>
          <w:sz w:val="28"/>
          <w:szCs w:val="28"/>
          <w:rtl/>
        </w:rPr>
        <w:t xml:space="preserve"> </w:t>
      </w:r>
      <w:r w:rsidRPr="00E70440">
        <w:rPr>
          <w:rFonts w:hint="cs"/>
          <w:sz w:val="28"/>
          <w:szCs w:val="28"/>
          <w:rtl/>
        </w:rPr>
        <w:t xml:space="preserve">(2007); ע/70/03 </w:t>
      </w:r>
      <w:r w:rsidRPr="00E70440">
        <w:rPr>
          <w:rFonts w:hint="cs"/>
          <w:b/>
          <w:bCs/>
          <w:sz w:val="28"/>
          <w:szCs w:val="28"/>
          <w:rtl/>
        </w:rPr>
        <w:t>טור' א</w:t>
      </w:r>
      <w:r w:rsidR="00CA1DC2">
        <w:rPr>
          <w:rFonts w:hint="cs"/>
          <w:b/>
          <w:bCs/>
          <w:sz w:val="28"/>
          <w:szCs w:val="28"/>
          <w:rtl/>
        </w:rPr>
        <w:t>'</w:t>
      </w:r>
      <w:r w:rsidRPr="00E70440">
        <w:rPr>
          <w:rFonts w:hint="cs"/>
          <w:b/>
          <w:bCs/>
          <w:sz w:val="28"/>
          <w:szCs w:val="28"/>
          <w:rtl/>
        </w:rPr>
        <w:t xml:space="preserve"> נ' התובע הצבאי הראשי</w:t>
      </w:r>
      <w:r w:rsidRPr="00E70440">
        <w:rPr>
          <w:rFonts w:hint="cs"/>
          <w:sz w:val="28"/>
          <w:szCs w:val="28"/>
          <w:rtl/>
        </w:rPr>
        <w:t xml:space="preserve"> (2003); ע/60/17 </w:t>
      </w:r>
      <w:r w:rsidRPr="00E70440">
        <w:rPr>
          <w:rFonts w:hint="cs"/>
          <w:b/>
          <w:bCs/>
          <w:sz w:val="28"/>
          <w:szCs w:val="28"/>
          <w:rtl/>
        </w:rPr>
        <w:t>התובע הצבאי הראשי נ' טוראי ס</w:t>
      </w:r>
      <w:r w:rsidR="00CA1DC2">
        <w:rPr>
          <w:rFonts w:hint="cs"/>
          <w:b/>
          <w:bCs/>
          <w:sz w:val="28"/>
          <w:szCs w:val="28"/>
          <w:rtl/>
        </w:rPr>
        <w:t>'</w:t>
      </w:r>
      <w:r w:rsidRPr="00E70440">
        <w:rPr>
          <w:rFonts w:hint="cs"/>
          <w:sz w:val="28"/>
          <w:szCs w:val="28"/>
          <w:rtl/>
        </w:rPr>
        <w:t xml:space="preserve"> (2018) ע/18/14 </w:t>
      </w:r>
      <w:r w:rsidRPr="00E70440">
        <w:rPr>
          <w:rFonts w:hint="cs"/>
          <w:b/>
          <w:bCs/>
          <w:sz w:val="28"/>
          <w:szCs w:val="28"/>
          <w:rtl/>
        </w:rPr>
        <w:t>סמל א</w:t>
      </w:r>
      <w:r w:rsidR="00CA1DC2">
        <w:rPr>
          <w:rFonts w:hint="cs"/>
          <w:b/>
          <w:bCs/>
          <w:sz w:val="28"/>
          <w:szCs w:val="28"/>
          <w:rtl/>
        </w:rPr>
        <w:t>'</w:t>
      </w:r>
      <w:r w:rsidRPr="00E70440">
        <w:rPr>
          <w:rFonts w:hint="cs"/>
          <w:b/>
          <w:bCs/>
          <w:sz w:val="28"/>
          <w:szCs w:val="28"/>
          <w:rtl/>
        </w:rPr>
        <w:t xml:space="preserve"> ז</w:t>
      </w:r>
      <w:r w:rsidR="00CA1DC2">
        <w:rPr>
          <w:rFonts w:hint="cs"/>
          <w:b/>
          <w:bCs/>
          <w:sz w:val="28"/>
          <w:szCs w:val="28"/>
          <w:rtl/>
        </w:rPr>
        <w:t>'</w:t>
      </w:r>
      <w:r w:rsidRPr="00E70440">
        <w:rPr>
          <w:rFonts w:hint="cs"/>
          <w:b/>
          <w:bCs/>
          <w:sz w:val="28"/>
          <w:szCs w:val="28"/>
          <w:rtl/>
        </w:rPr>
        <w:t xml:space="preserve"> נ' התובע הצבאי הראשי </w:t>
      </w:r>
      <w:r w:rsidRPr="00E70440">
        <w:rPr>
          <w:rFonts w:hint="cs"/>
          <w:sz w:val="28"/>
          <w:szCs w:val="28"/>
          <w:rtl/>
        </w:rPr>
        <w:t xml:space="preserve">(2015)). </w:t>
      </w:r>
    </w:p>
    <w:p w:rsidR="00E2791B" w:rsidRPr="00CA1DC2" w:rsidRDefault="00E2791B" w:rsidP="00CA1DC2">
      <w:pPr>
        <w:numPr>
          <w:ilvl w:val="0"/>
          <w:numId w:val="7"/>
        </w:numPr>
        <w:tabs>
          <w:tab w:val="left" w:pos="799"/>
        </w:tabs>
        <w:spacing w:line="360" w:lineRule="auto"/>
        <w:ind w:left="374" w:firstLine="0"/>
        <w:contextualSpacing/>
        <w:rPr>
          <w:sz w:val="28"/>
          <w:szCs w:val="28"/>
          <w:u w:val="single"/>
        </w:rPr>
      </w:pPr>
      <w:r w:rsidRPr="00E70440">
        <w:rPr>
          <w:rFonts w:hint="cs"/>
          <w:sz w:val="28"/>
          <w:szCs w:val="28"/>
          <w:rtl/>
        </w:rPr>
        <w:t>אחר האמור ותוך מתן משקל לנסיבות ביצוע העבירות ובפרט זו שעניינה נהיגה בשכרות המצביעה על שימוש בסם של הנאשם בסמוך לנהיגה או אף חמור מכך במהלכה וחשד כבד לדבר קם נוכח בדלי הסיגריות שהכילו הסם ברכבו, כאשר ריכוז הסם בגופו גבוה באופן ניכר מערך הסף הקבוע בחוק, נמצא כי פוטנציאל הסיכון שהיה עלול להיגרם כתוצאה ממעשי הנאשם רב. כאשר מדובר בנהג צעיר ללא ותק נהיגה ברי כי פוטנציאל הסיכון אפילו גובר. משכך, מדובר במעשים הטומנים בחובם פגיעה בלתי מבוטלת בערכים החברתיים המוגנים.</w:t>
      </w:r>
    </w:p>
    <w:p w:rsidR="00E2791B" w:rsidRPr="00E70440" w:rsidRDefault="00E2791B" w:rsidP="00CA1DC2">
      <w:pPr>
        <w:numPr>
          <w:ilvl w:val="0"/>
          <w:numId w:val="7"/>
        </w:numPr>
        <w:tabs>
          <w:tab w:val="left" w:pos="799"/>
        </w:tabs>
        <w:spacing w:line="360" w:lineRule="auto"/>
        <w:ind w:left="374" w:firstLine="0"/>
        <w:contextualSpacing/>
        <w:rPr>
          <w:sz w:val="28"/>
          <w:szCs w:val="28"/>
          <w:u w:val="single"/>
        </w:rPr>
      </w:pPr>
      <w:r w:rsidRPr="00E70440">
        <w:rPr>
          <w:rFonts w:hint="cs"/>
          <w:sz w:val="28"/>
          <w:szCs w:val="28"/>
          <w:rtl/>
        </w:rPr>
        <w:t xml:space="preserve">לאור המקובץ, בראי הפסיקה אליה הפנו הצדדים וזו הנזכרת מעלה סברנו אף אנו כי הרף התחתון של מתחם העונש ההולם בנסיבות המקרה דנן אינו נמוך מ-24 חודשי פסילה בפועל. אשר לרף העליון ובראי הפסיקה האמורה ונסיבות המעשים ראינו להעמידו על 36 חודשי פסילה בפועל. </w:t>
      </w:r>
    </w:p>
    <w:p w:rsidR="00E2791B" w:rsidRPr="00E70440" w:rsidRDefault="00E2791B" w:rsidP="00E2791B">
      <w:pPr>
        <w:ind w:left="720"/>
        <w:contextualSpacing/>
        <w:rPr>
          <w:sz w:val="28"/>
          <w:szCs w:val="28"/>
          <w:rtl/>
        </w:rPr>
      </w:pPr>
    </w:p>
    <w:p w:rsidR="00E2791B" w:rsidRPr="00E70440" w:rsidRDefault="00E2791B" w:rsidP="00CA1DC2">
      <w:pPr>
        <w:ind w:left="720" w:hanging="346"/>
        <w:contextualSpacing/>
        <w:rPr>
          <w:b/>
          <w:bCs/>
          <w:i/>
          <w:iCs/>
          <w:sz w:val="28"/>
          <w:szCs w:val="28"/>
          <w:rtl/>
        </w:rPr>
      </w:pPr>
      <w:r w:rsidRPr="00E70440">
        <w:rPr>
          <w:rFonts w:hint="cs"/>
          <w:b/>
          <w:bCs/>
          <w:i/>
          <w:iCs/>
          <w:sz w:val="28"/>
          <w:szCs w:val="28"/>
          <w:rtl/>
        </w:rPr>
        <w:lastRenderedPageBreak/>
        <w:t>נסיבות שאינן קשורות בביצוע העבירה</w:t>
      </w:r>
    </w:p>
    <w:p w:rsidR="00E2791B" w:rsidRPr="00E70440" w:rsidRDefault="00E2791B" w:rsidP="00CA1DC2">
      <w:pPr>
        <w:numPr>
          <w:ilvl w:val="0"/>
          <w:numId w:val="7"/>
        </w:numPr>
        <w:tabs>
          <w:tab w:val="left" w:pos="799"/>
        </w:tabs>
        <w:spacing w:line="360" w:lineRule="auto"/>
        <w:ind w:left="374" w:firstLine="0"/>
        <w:contextualSpacing/>
        <w:rPr>
          <w:sz w:val="28"/>
          <w:szCs w:val="28"/>
          <w:u w:val="single"/>
        </w:rPr>
      </w:pPr>
      <w:r w:rsidRPr="00E70440">
        <w:rPr>
          <w:rFonts w:hint="cs"/>
          <w:sz w:val="28"/>
          <w:szCs w:val="28"/>
          <w:rtl/>
        </w:rPr>
        <w:t xml:space="preserve">בעת קביעת עונשו של הנאשם בתוך מתחם העונש ההולם נתנו דעתנו לפגיעה שתיגרם לנאשם, שהינו צעיר המצוי בעיצומו של שירות צבאי טוב וחיובי בעיקרו, כתוצאה מעונש פסילה ממושך. שקלנו את נטילת האחריות של הנאשם על מעשיו, את הבעת החרטה בפנינו ואף בפני רמ"ד שיקום </w:t>
      </w:r>
      <w:proofErr w:type="spellStart"/>
      <w:r w:rsidRPr="00E70440">
        <w:rPr>
          <w:rFonts w:hint="cs"/>
          <w:sz w:val="28"/>
          <w:szCs w:val="28"/>
          <w:rtl/>
        </w:rPr>
        <w:t>במקמצ"ר</w:t>
      </w:r>
      <w:proofErr w:type="spellEnd"/>
      <w:r w:rsidRPr="00E70440">
        <w:rPr>
          <w:rFonts w:hint="cs"/>
          <w:sz w:val="28"/>
          <w:szCs w:val="28"/>
          <w:rtl/>
        </w:rPr>
        <w:t xml:space="preserve">, כעולה מחוות דעתה בעניינו של הנאשם. שקלנו את המוטיבציה שהנאשם מגלה לשוב לדרך הישר ולהשלים מסלול שירות תקין ואת עברו הפלילי הנקי והעובדה כי עברו המשמעתי, להוציא הרשעה אחת, ללא רבב. עוד שקלנו את נסיבותיו מבית, היות הוריו גרושים והיותו בן יחיד לאמו, המתפרנסת בדוחק. </w:t>
      </w:r>
    </w:p>
    <w:p w:rsidR="00E2791B" w:rsidRPr="00E70440" w:rsidRDefault="00E2791B" w:rsidP="00CA1DC2">
      <w:pPr>
        <w:numPr>
          <w:ilvl w:val="0"/>
          <w:numId w:val="7"/>
        </w:numPr>
        <w:tabs>
          <w:tab w:val="left" w:pos="799"/>
        </w:tabs>
        <w:spacing w:line="360" w:lineRule="auto"/>
        <w:ind w:left="374" w:firstLine="0"/>
        <w:contextualSpacing/>
        <w:rPr>
          <w:sz w:val="28"/>
          <w:szCs w:val="28"/>
          <w:u w:val="single"/>
        </w:rPr>
      </w:pPr>
      <w:r w:rsidRPr="00E70440">
        <w:rPr>
          <w:rFonts w:hint="cs"/>
          <w:sz w:val="28"/>
          <w:szCs w:val="28"/>
          <w:rtl/>
        </w:rPr>
        <w:t xml:space="preserve">לנוכח האמור, מצאנו כי ניתן למקם את עונשו של הנאשם בחלקו התחתון של מתחם העונש ההולם, כעתירת ההגנה, אף כי לא בספו התחתון. למסקנה זו הגענו אף בהתחשב בתמהיל רכיבי הענישה ותוך יצירת איזון בין מכלול הרכיבים, לרבות אלו הקשורים בנהיגה בשכרות, על דרך של הטלת מאסר מותנה בעבירה של נהיגה שכרות ולבל יעבור עבירה זו בעתיד. </w:t>
      </w:r>
    </w:p>
    <w:p w:rsidR="00E2791B" w:rsidRPr="00E70440" w:rsidRDefault="00E2791B" w:rsidP="00E2791B">
      <w:pPr>
        <w:tabs>
          <w:tab w:val="left" w:pos="8312"/>
        </w:tabs>
        <w:ind w:left="720"/>
        <w:contextualSpacing/>
        <w:rPr>
          <w:b/>
          <w:bCs/>
          <w:sz w:val="28"/>
          <w:szCs w:val="28"/>
          <w:u w:val="double"/>
          <w:rtl/>
        </w:rPr>
      </w:pPr>
      <w:r w:rsidRPr="00E70440">
        <w:rPr>
          <w:rFonts w:hint="eastAsia"/>
          <w:b/>
          <w:bCs/>
          <w:sz w:val="28"/>
          <w:szCs w:val="28"/>
          <w:u w:val="double"/>
          <w:rtl/>
        </w:rPr>
        <w:t>סוף</w:t>
      </w:r>
      <w:r w:rsidRPr="00E70440">
        <w:rPr>
          <w:b/>
          <w:bCs/>
          <w:sz w:val="28"/>
          <w:szCs w:val="28"/>
          <w:u w:val="double"/>
          <w:rtl/>
        </w:rPr>
        <w:t xml:space="preserve"> </w:t>
      </w:r>
      <w:r w:rsidRPr="00E70440">
        <w:rPr>
          <w:rFonts w:hint="eastAsia"/>
          <w:b/>
          <w:bCs/>
          <w:sz w:val="28"/>
          <w:szCs w:val="28"/>
          <w:u w:val="double"/>
          <w:rtl/>
        </w:rPr>
        <w:t>דבר</w:t>
      </w:r>
    </w:p>
    <w:p w:rsidR="00E2791B" w:rsidRPr="00E70440" w:rsidRDefault="00E2791B" w:rsidP="00CA1DC2">
      <w:pPr>
        <w:numPr>
          <w:ilvl w:val="0"/>
          <w:numId w:val="7"/>
        </w:numPr>
        <w:tabs>
          <w:tab w:val="left" w:pos="657"/>
        </w:tabs>
        <w:spacing w:line="360" w:lineRule="auto"/>
        <w:ind w:left="374" w:hanging="14"/>
        <w:contextualSpacing/>
        <w:rPr>
          <w:sz w:val="28"/>
          <w:szCs w:val="28"/>
          <w:u w:val="single"/>
        </w:rPr>
      </w:pPr>
      <w:r w:rsidRPr="00E70440">
        <w:rPr>
          <w:rFonts w:hint="cs"/>
          <w:sz w:val="28"/>
          <w:szCs w:val="28"/>
          <w:rtl/>
        </w:rPr>
        <w:t xml:space="preserve">על הנאשם נגזרים, אפוא, העונשים הבאים: </w:t>
      </w:r>
    </w:p>
    <w:p w:rsidR="00E2791B" w:rsidRPr="00E70440" w:rsidRDefault="00E2791B" w:rsidP="00CA1DC2">
      <w:pPr>
        <w:numPr>
          <w:ilvl w:val="0"/>
          <w:numId w:val="8"/>
        </w:numPr>
        <w:tabs>
          <w:tab w:val="left" w:pos="657"/>
        </w:tabs>
        <w:spacing w:line="360" w:lineRule="auto"/>
        <w:ind w:left="374" w:hanging="14"/>
        <w:contextualSpacing/>
        <w:rPr>
          <w:sz w:val="28"/>
          <w:szCs w:val="28"/>
          <w:u w:val="single"/>
        </w:rPr>
      </w:pPr>
      <w:r w:rsidRPr="00E70440">
        <w:rPr>
          <w:rFonts w:hint="cs"/>
          <w:b/>
          <w:bCs/>
          <w:sz w:val="28"/>
          <w:szCs w:val="28"/>
          <w:rtl/>
        </w:rPr>
        <w:t xml:space="preserve">עונש מאסר לריצוי בפועל בכליאה, כמניין ימי מעצרו הסגור של הנאשם בתיק זה (מיום 7.9.2019-9.9.2019 ומיום 15.10.2019 ועד יום 30.10.2019). </w:t>
      </w:r>
    </w:p>
    <w:p w:rsidR="00E2791B" w:rsidRPr="00E70440" w:rsidRDefault="00E2791B" w:rsidP="00CA1DC2">
      <w:pPr>
        <w:numPr>
          <w:ilvl w:val="0"/>
          <w:numId w:val="8"/>
        </w:numPr>
        <w:tabs>
          <w:tab w:val="left" w:pos="657"/>
        </w:tabs>
        <w:spacing w:line="360" w:lineRule="auto"/>
        <w:ind w:left="374" w:hanging="14"/>
        <w:contextualSpacing/>
        <w:rPr>
          <w:b/>
          <w:bCs/>
          <w:sz w:val="28"/>
          <w:szCs w:val="28"/>
        </w:rPr>
      </w:pPr>
      <w:r w:rsidRPr="00E70440">
        <w:rPr>
          <w:rFonts w:hint="cs"/>
          <w:b/>
          <w:bCs/>
          <w:sz w:val="28"/>
          <w:szCs w:val="28"/>
          <w:rtl/>
        </w:rPr>
        <w:t>עונש מאסר לריצוי בפועל בדרך של עבודה צבאית בן</w:t>
      </w:r>
      <w:r w:rsidR="00CA1DC2">
        <w:rPr>
          <w:rFonts w:hint="cs"/>
          <w:b/>
          <w:bCs/>
          <w:sz w:val="28"/>
          <w:szCs w:val="28"/>
          <w:rtl/>
        </w:rPr>
        <w:t xml:space="preserve"> עשרים ואחד</w:t>
      </w:r>
      <w:r w:rsidRPr="00E70440">
        <w:rPr>
          <w:rFonts w:hint="cs"/>
          <w:b/>
          <w:bCs/>
          <w:sz w:val="28"/>
          <w:szCs w:val="28"/>
          <w:rtl/>
        </w:rPr>
        <w:t xml:space="preserve"> </w:t>
      </w:r>
      <w:r w:rsidR="00CA1DC2">
        <w:rPr>
          <w:rFonts w:hint="cs"/>
          <w:b/>
          <w:bCs/>
          <w:sz w:val="28"/>
          <w:szCs w:val="28"/>
          <w:rtl/>
        </w:rPr>
        <w:t>(</w:t>
      </w:r>
      <w:r w:rsidRPr="00E70440">
        <w:rPr>
          <w:rFonts w:hint="cs"/>
          <w:b/>
          <w:bCs/>
          <w:sz w:val="28"/>
          <w:szCs w:val="28"/>
          <w:rtl/>
        </w:rPr>
        <w:t>21</w:t>
      </w:r>
      <w:r w:rsidR="00CA1DC2">
        <w:rPr>
          <w:rFonts w:hint="cs"/>
          <w:b/>
          <w:bCs/>
          <w:sz w:val="28"/>
          <w:szCs w:val="28"/>
          <w:rtl/>
        </w:rPr>
        <w:t>)</w:t>
      </w:r>
      <w:r w:rsidRPr="00E70440">
        <w:rPr>
          <w:rFonts w:hint="cs"/>
          <w:b/>
          <w:bCs/>
          <w:sz w:val="28"/>
          <w:szCs w:val="28"/>
          <w:rtl/>
        </w:rPr>
        <w:t xml:space="preserve"> ימים, בתנאים שקבעה רמ"ד שיקום בחוות דעתה מיום 22.12.2019. הנאשם יתייצב לריצוי עונש המאסר בעבודות הצבאיות ביום 7.1.2019 לא יאוחר מהשעה 10:00 במשרדה של רמ"ד שיקום. </w:t>
      </w:r>
    </w:p>
    <w:p w:rsidR="00E2791B" w:rsidRPr="00E70440" w:rsidRDefault="00E2791B" w:rsidP="00CA1DC2">
      <w:pPr>
        <w:numPr>
          <w:ilvl w:val="0"/>
          <w:numId w:val="8"/>
        </w:numPr>
        <w:tabs>
          <w:tab w:val="left" w:pos="657"/>
        </w:tabs>
        <w:spacing w:line="360" w:lineRule="auto"/>
        <w:ind w:left="374" w:hanging="14"/>
        <w:contextualSpacing/>
        <w:rPr>
          <w:b/>
          <w:bCs/>
          <w:sz w:val="28"/>
          <w:szCs w:val="28"/>
        </w:rPr>
      </w:pPr>
      <w:r w:rsidRPr="00E70440">
        <w:rPr>
          <w:rFonts w:hint="cs"/>
          <w:b/>
          <w:bCs/>
          <w:sz w:val="28"/>
          <w:szCs w:val="28"/>
          <w:rtl/>
        </w:rPr>
        <w:t>עונש מאסר מותנה בן</w:t>
      </w:r>
      <w:r w:rsidR="00CA1DC2">
        <w:rPr>
          <w:rFonts w:hint="cs"/>
          <w:b/>
          <w:bCs/>
          <w:sz w:val="28"/>
          <w:szCs w:val="28"/>
          <w:rtl/>
        </w:rPr>
        <w:t xml:space="preserve"> שישים</w:t>
      </w:r>
      <w:r w:rsidRPr="00E70440">
        <w:rPr>
          <w:rFonts w:hint="cs"/>
          <w:b/>
          <w:bCs/>
          <w:sz w:val="28"/>
          <w:szCs w:val="28"/>
          <w:rtl/>
        </w:rPr>
        <w:t xml:space="preserve"> </w:t>
      </w:r>
      <w:r w:rsidR="00CA1DC2">
        <w:rPr>
          <w:rFonts w:hint="cs"/>
          <w:b/>
          <w:bCs/>
          <w:sz w:val="28"/>
          <w:szCs w:val="28"/>
          <w:rtl/>
        </w:rPr>
        <w:t>(</w:t>
      </w:r>
      <w:r w:rsidRPr="00E70440">
        <w:rPr>
          <w:rFonts w:hint="cs"/>
          <w:b/>
          <w:bCs/>
          <w:sz w:val="28"/>
          <w:szCs w:val="28"/>
          <w:rtl/>
        </w:rPr>
        <w:t>60</w:t>
      </w:r>
      <w:r w:rsidR="00CA1DC2">
        <w:rPr>
          <w:rFonts w:hint="cs"/>
          <w:b/>
          <w:bCs/>
          <w:sz w:val="28"/>
          <w:szCs w:val="28"/>
          <w:rtl/>
        </w:rPr>
        <w:t>)</w:t>
      </w:r>
      <w:r w:rsidRPr="00E70440">
        <w:rPr>
          <w:rFonts w:hint="cs"/>
          <w:b/>
          <w:bCs/>
          <w:sz w:val="28"/>
          <w:szCs w:val="28"/>
          <w:rtl/>
        </w:rPr>
        <w:t xml:space="preserve"> ימים למשך שנתיים</w:t>
      </w:r>
      <w:r w:rsidR="00CA1DC2">
        <w:rPr>
          <w:rFonts w:hint="cs"/>
          <w:b/>
          <w:bCs/>
          <w:sz w:val="28"/>
          <w:szCs w:val="28"/>
          <w:rtl/>
        </w:rPr>
        <w:t xml:space="preserve"> (2)</w:t>
      </w:r>
      <w:r w:rsidRPr="00E70440">
        <w:rPr>
          <w:rFonts w:hint="cs"/>
          <w:b/>
          <w:bCs/>
          <w:sz w:val="28"/>
          <w:szCs w:val="28"/>
          <w:rtl/>
        </w:rPr>
        <w:t xml:space="preserve">, שלא יעבור עבירה לפי פקודת הסמים המסוכנים [נוסח חדש], התשל"ג-1973. </w:t>
      </w:r>
    </w:p>
    <w:p w:rsidR="00E2791B" w:rsidRPr="00E70440" w:rsidRDefault="00E2791B" w:rsidP="00CA1DC2">
      <w:pPr>
        <w:numPr>
          <w:ilvl w:val="0"/>
          <w:numId w:val="8"/>
        </w:numPr>
        <w:tabs>
          <w:tab w:val="left" w:pos="657"/>
        </w:tabs>
        <w:spacing w:line="360" w:lineRule="auto"/>
        <w:ind w:left="374" w:hanging="14"/>
        <w:contextualSpacing/>
        <w:rPr>
          <w:b/>
          <w:bCs/>
          <w:sz w:val="28"/>
          <w:szCs w:val="28"/>
        </w:rPr>
      </w:pPr>
      <w:r w:rsidRPr="00E70440">
        <w:rPr>
          <w:rFonts w:hint="cs"/>
          <w:b/>
          <w:bCs/>
          <w:sz w:val="28"/>
          <w:szCs w:val="28"/>
          <w:rtl/>
        </w:rPr>
        <w:t>עונש מאסר מותנה בן</w:t>
      </w:r>
      <w:r w:rsidR="00CA1DC2">
        <w:rPr>
          <w:rFonts w:hint="cs"/>
          <w:b/>
          <w:bCs/>
          <w:sz w:val="28"/>
          <w:szCs w:val="28"/>
          <w:rtl/>
        </w:rPr>
        <w:t xml:space="preserve"> ארבעים וחמישה</w:t>
      </w:r>
      <w:r w:rsidRPr="00E70440">
        <w:rPr>
          <w:rFonts w:hint="cs"/>
          <w:b/>
          <w:bCs/>
          <w:sz w:val="28"/>
          <w:szCs w:val="28"/>
          <w:rtl/>
        </w:rPr>
        <w:t xml:space="preserve"> </w:t>
      </w:r>
      <w:r w:rsidR="00CA1DC2">
        <w:rPr>
          <w:rFonts w:hint="cs"/>
          <w:b/>
          <w:bCs/>
          <w:sz w:val="28"/>
          <w:szCs w:val="28"/>
          <w:rtl/>
        </w:rPr>
        <w:t>(</w:t>
      </w:r>
      <w:r w:rsidRPr="00E70440">
        <w:rPr>
          <w:rFonts w:hint="cs"/>
          <w:b/>
          <w:bCs/>
          <w:sz w:val="28"/>
          <w:szCs w:val="28"/>
          <w:rtl/>
        </w:rPr>
        <w:t>45</w:t>
      </w:r>
      <w:r w:rsidR="00CA1DC2">
        <w:rPr>
          <w:rFonts w:hint="cs"/>
          <w:b/>
          <w:bCs/>
          <w:sz w:val="28"/>
          <w:szCs w:val="28"/>
          <w:rtl/>
        </w:rPr>
        <w:t>)</w:t>
      </w:r>
      <w:r w:rsidRPr="00E70440">
        <w:rPr>
          <w:rFonts w:hint="cs"/>
          <w:b/>
          <w:bCs/>
          <w:sz w:val="28"/>
          <w:szCs w:val="28"/>
          <w:rtl/>
        </w:rPr>
        <w:t xml:space="preserve"> ימים למשך שנתיים</w:t>
      </w:r>
      <w:r w:rsidR="00CA1DC2">
        <w:rPr>
          <w:rFonts w:hint="cs"/>
          <w:b/>
          <w:bCs/>
          <w:sz w:val="28"/>
          <w:szCs w:val="28"/>
          <w:rtl/>
        </w:rPr>
        <w:t xml:space="preserve"> (2)</w:t>
      </w:r>
      <w:r w:rsidRPr="00E70440">
        <w:rPr>
          <w:rFonts w:hint="cs"/>
          <w:b/>
          <w:bCs/>
          <w:sz w:val="28"/>
          <w:szCs w:val="28"/>
          <w:rtl/>
        </w:rPr>
        <w:t>, לבל יעבור עבירה לפי סעיף 127א+250א לחוק השיפוט הצבאי, התשט"ו-1955 או עבירה של אי קיום הוראות לפי סעיף 133 לחוק השיפוט הצבאי, אם יעבור עבירה לפי פקודת מטכ"ל 33.0220, למעט בגין שתיית משקה משכר.</w:t>
      </w:r>
    </w:p>
    <w:p w:rsidR="00E2791B" w:rsidRPr="00E70440" w:rsidRDefault="00E2791B" w:rsidP="00CA1DC2">
      <w:pPr>
        <w:numPr>
          <w:ilvl w:val="0"/>
          <w:numId w:val="8"/>
        </w:numPr>
        <w:tabs>
          <w:tab w:val="left" w:pos="657"/>
        </w:tabs>
        <w:spacing w:line="360" w:lineRule="auto"/>
        <w:ind w:left="374" w:hanging="14"/>
        <w:contextualSpacing/>
        <w:rPr>
          <w:b/>
          <w:bCs/>
          <w:sz w:val="28"/>
          <w:szCs w:val="28"/>
        </w:rPr>
      </w:pPr>
      <w:r w:rsidRPr="00E70440">
        <w:rPr>
          <w:rFonts w:hint="cs"/>
          <w:b/>
          <w:bCs/>
          <w:sz w:val="28"/>
          <w:szCs w:val="28"/>
          <w:rtl/>
        </w:rPr>
        <w:t>עונש מאסר מותנה בן</w:t>
      </w:r>
      <w:r w:rsidR="00CA1DC2">
        <w:rPr>
          <w:rFonts w:hint="cs"/>
          <w:b/>
          <w:bCs/>
          <w:sz w:val="28"/>
          <w:szCs w:val="28"/>
          <w:rtl/>
        </w:rPr>
        <w:t xml:space="preserve"> עשרים ואחד</w:t>
      </w:r>
      <w:r w:rsidRPr="00E70440">
        <w:rPr>
          <w:rFonts w:hint="cs"/>
          <w:b/>
          <w:bCs/>
          <w:sz w:val="28"/>
          <w:szCs w:val="28"/>
          <w:rtl/>
        </w:rPr>
        <w:t xml:space="preserve"> </w:t>
      </w:r>
      <w:r w:rsidR="00CA1DC2">
        <w:rPr>
          <w:rFonts w:hint="cs"/>
          <w:b/>
          <w:bCs/>
          <w:sz w:val="28"/>
          <w:szCs w:val="28"/>
          <w:rtl/>
        </w:rPr>
        <w:t>(</w:t>
      </w:r>
      <w:r w:rsidRPr="00E70440">
        <w:rPr>
          <w:rFonts w:hint="cs"/>
          <w:b/>
          <w:bCs/>
          <w:sz w:val="28"/>
          <w:szCs w:val="28"/>
          <w:rtl/>
        </w:rPr>
        <w:t>21</w:t>
      </w:r>
      <w:r w:rsidR="00CA1DC2">
        <w:rPr>
          <w:rFonts w:hint="cs"/>
          <w:b/>
          <w:bCs/>
          <w:sz w:val="28"/>
          <w:szCs w:val="28"/>
          <w:rtl/>
        </w:rPr>
        <w:t>)</w:t>
      </w:r>
      <w:r w:rsidRPr="00E70440">
        <w:rPr>
          <w:rFonts w:hint="cs"/>
          <w:b/>
          <w:bCs/>
          <w:sz w:val="28"/>
          <w:szCs w:val="28"/>
          <w:rtl/>
        </w:rPr>
        <w:t xml:space="preserve"> ימים למשך שנתיים</w:t>
      </w:r>
      <w:r w:rsidR="00CA1DC2">
        <w:rPr>
          <w:rFonts w:hint="cs"/>
          <w:b/>
          <w:bCs/>
          <w:sz w:val="28"/>
          <w:szCs w:val="28"/>
          <w:rtl/>
        </w:rPr>
        <w:t xml:space="preserve"> (2)</w:t>
      </w:r>
      <w:r w:rsidRPr="00E70440">
        <w:rPr>
          <w:rFonts w:hint="cs"/>
          <w:b/>
          <w:bCs/>
          <w:sz w:val="28"/>
          <w:szCs w:val="28"/>
          <w:rtl/>
        </w:rPr>
        <w:t>, שלא יעבור עבירה שעניינה נהיגה בשכרות.</w:t>
      </w:r>
    </w:p>
    <w:p w:rsidR="00E2791B" w:rsidRPr="00E70440" w:rsidRDefault="00CA1DC2" w:rsidP="00CA1DC2">
      <w:pPr>
        <w:tabs>
          <w:tab w:val="left" w:pos="657"/>
        </w:tabs>
        <w:spacing w:line="360" w:lineRule="auto"/>
        <w:ind w:left="374"/>
        <w:contextualSpacing/>
        <w:rPr>
          <w:b/>
          <w:bCs/>
          <w:sz w:val="28"/>
          <w:szCs w:val="28"/>
          <w:rtl/>
        </w:rPr>
      </w:pPr>
      <w:r>
        <w:rPr>
          <w:rFonts w:hint="cs"/>
          <w:b/>
          <w:bCs/>
          <w:sz w:val="28"/>
          <w:szCs w:val="28"/>
          <w:rtl/>
        </w:rPr>
        <w:t>ו. עשרים ושבעה (27)</w:t>
      </w:r>
      <w:r w:rsidR="00E2791B" w:rsidRPr="00E70440">
        <w:rPr>
          <w:rFonts w:hint="cs"/>
          <w:b/>
          <w:bCs/>
          <w:sz w:val="28"/>
          <w:szCs w:val="28"/>
          <w:rtl/>
        </w:rPr>
        <w:t xml:space="preserve"> חודשי פסילה מלקבל ומלהחזיק רישיונות נהיגה החל מיום סיום ריצוי עונש המאסר בעבודות הצבאיות. הנאשם נדרש להפקיד את כלל רישיונותיו בסמכות רישוי צה"ל. הובהר והוסבר לנאשם כי הפסילה תמנה </w:t>
      </w:r>
      <w:r w:rsidR="00E2791B" w:rsidRPr="00E70440">
        <w:rPr>
          <w:rFonts w:hint="cs"/>
          <w:b/>
          <w:bCs/>
          <w:sz w:val="28"/>
          <w:szCs w:val="28"/>
          <w:rtl/>
        </w:rPr>
        <w:lastRenderedPageBreak/>
        <w:t xml:space="preserve">החל ממועד הפקדת הרישיון, אולם הנאשם יהיה פסול מלקבל ומלהחזיק רישיונות החל ממועד סיום ריצוי עונש המאסר בעבודות הצבאיות. </w:t>
      </w:r>
    </w:p>
    <w:p w:rsidR="00E2791B" w:rsidRPr="00CA1DC2" w:rsidRDefault="00E2791B" w:rsidP="00CA1DC2">
      <w:pPr>
        <w:pStyle w:val="ListParagraph"/>
        <w:numPr>
          <w:ilvl w:val="0"/>
          <w:numId w:val="9"/>
        </w:numPr>
        <w:tabs>
          <w:tab w:val="left" w:pos="374"/>
          <w:tab w:val="left" w:pos="657"/>
        </w:tabs>
        <w:spacing w:line="360" w:lineRule="auto"/>
        <w:ind w:hanging="706"/>
        <w:rPr>
          <w:b/>
          <w:bCs/>
          <w:sz w:val="28"/>
          <w:szCs w:val="28"/>
        </w:rPr>
      </w:pPr>
      <w:r w:rsidRPr="00CA1DC2">
        <w:rPr>
          <w:rFonts w:hint="cs"/>
          <w:b/>
          <w:bCs/>
          <w:sz w:val="28"/>
          <w:szCs w:val="28"/>
          <w:rtl/>
        </w:rPr>
        <w:t>הורדה לדרגת טוראי.</w:t>
      </w:r>
    </w:p>
    <w:p w:rsidR="00E2791B" w:rsidRPr="00E70440" w:rsidRDefault="00E2791B" w:rsidP="00E2791B">
      <w:pPr>
        <w:numPr>
          <w:ilvl w:val="0"/>
          <w:numId w:val="6"/>
        </w:numPr>
        <w:autoSpaceDE w:val="0"/>
        <w:autoSpaceDN w:val="0"/>
        <w:spacing w:line="360" w:lineRule="auto"/>
        <w:jc w:val="left"/>
        <w:rPr>
          <w:b/>
          <w:bCs/>
          <w:sz w:val="28"/>
          <w:szCs w:val="28"/>
        </w:rPr>
      </w:pPr>
      <w:r w:rsidRPr="00E70440">
        <w:rPr>
          <w:rFonts w:hint="cs"/>
          <w:b/>
          <w:bCs/>
          <w:sz w:val="28"/>
          <w:szCs w:val="28"/>
          <w:rtl/>
        </w:rPr>
        <w:t>זכות ערעור כחוק.</w:t>
      </w:r>
    </w:p>
    <w:p w:rsidR="00E2791B" w:rsidRPr="00E70440" w:rsidRDefault="00E2791B" w:rsidP="00CA1DC2">
      <w:pPr>
        <w:numPr>
          <w:ilvl w:val="0"/>
          <w:numId w:val="6"/>
        </w:numPr>
        <w:autoSpaceDE w:val="0"/>
        <w:autoSpaceDN w:val="0"/>
        <w:spacing w:line="360" w:lineRule="auto"/>
        <w:jc w:val="left"/>
        <w:rPr>
          <w:sz w:val="28"/>
          <w:szCs w:val="28"/>
          <w:rtl/>
        </w:rPr>
      </w:pPr>
      <w:r w:rsidRPr="00E70440">
        <w:rPr>
          <w:rFonts w:hint="cs"/>
          <w:b/>
          <w:bCs/>
          <w:sz w:val="28"/>
          <w:szCs w:val="28"/>
          <w:rtl/>
        </w:rPr>
        <w:t xml:space="preserve">ניתנה היום, 02.01.2020, ה' בטבת </w:t>
      </w:r>
      <w:proofErr w:type="spellStart"/>
      <w:r w:rsidRPr="00E70440">
        <w:rPr>
          <w:rFonts w:hint="cs"/>
          <w:b/>
          <w:bCs/>
          <w:sz w:val="28"/>
          <w:szCs w:val="28"/>
          <w:rtl/>
        </w:rPr>
        <w:t>התש"</w:t>
      </w:r>
      <w:r w:rsidR="00CA1DC2">
        <w:rPr>
          <w:rFonts w:hint="cs"/>
          <w:b/>
          <w:bCs/>
          <w:sz w:val="28"/>
          <w:szCs w:val="28"/>
          <w:rtl/>
        </w:rPr>
        <w:t>פ</w:t>
      </w:r>
      <w:proofErr w:type="spellEnd"/>
      <w:r w:rsidRPr="00E70440">
        <w:rPr>
          <w:rFonts w:hint="cs"/>
          <w:b/>
          <w:bCs/>
          <w:sz w:val="28"/>
          <w:szCs w:val="28"/>
          <w:rtl/>
        </w:rPr>
        <w:t xml:space="preserve">, והודעה בפומבי ובמעמד הצדדים. </w:t>
      </w:r>
    </w:p>
    <w:p w:rsidR="00E2791B" w:rsidRPr="00E70440" w:rsidRDefault="00E2791B" w:rsidP="00E2791B">
      <w:pPr>
        <w:autoSpaceDE w:val="0"/>
        <w:autoSpaceDN w:val="0"/>
        <w:spacing w:line="360" w:lineRule="auto"/>
        <w:rPr>
          <w:b/>
          <w:bCs/>
          <w:sz w:val="28"/>
          <w:szCs w:val="28"/>
          <w:rtl/>
        </w:rPr>
      </w:pPr>
    </w:p>
    <w:p w:rsidR="00E2791B" w:rsidRPr="00E70440" w:rsidRDefault="00E2791B" w:rsidP="00E2791B">
      <w:pPr>
        <w:spacing w:line="360" w:lineRule="auto"/>
        <w:rPr>
          <w:b/>
          <w:bCs/>
          <w:sz w:val="28"/>
          <w:szCs w:val="28"/>
          <w:rtl/>
        </w:rPr>
      </w:pPr>
      <w:r w:rsidRPr="00E70440">
        <w:rPr>
          <w:rFonts w:hint="cs"/>
          <w:b/>
          <w:bCs/>
          <w:sz w:val="28"/>
          <w:szCs w:val="28"/>
          <w:rtl/>
        </w:rPr>
        <w:t>____________                                  ____________                                   ____________</w:t>
      </w:r>
    </w:p>
    <w:p w:rsidR="00E2791B" w:rsidRPr="00E70440" w:rsidRDefault="00E2791B" w:rsidP="00E2791B">
      <w:pPr>
        <w:spacing w:line="360" w:lineRule="auto"/>
        <w:rPr>
          <w:sz w:val="28"/>
          <w:szCs w:val="28"/>
          <w:rtl/>
        </w:rPr>
      </w:pPr>
      <w:r w:rsidRPr="00E70440">
        <w:rPr>
          <w:rFonts w:hint="cs"/>
          <w:b/>
          <w:bCs/>
          <w:sz w:val="28"/>
          <w:szCs w:val="28"/>
          <w:rtl/>
        </w:rPr>
        <w:t xml:space="preserve">        שופט                                                      אב"ד                                                      שופט</w:t>
      </w:r>
    </w:p>
    <w:p w:rsidR="00FC44E9" w:rsidRPr="00E70440" w:rsidRDefault="00FC44E9" w:rsidP="005F7A46">
      <w:pPr>
        <w:rPr>
          <w:sz w:val="28"/>
          <w:szCs w:val="28"/>
          <w:rtl/>
        </w:rPr>
      </w:pPr>
    </w:p>
    <w:p w:rsidR="00697E26" w:rsidRPr="00E70440" w:rsidRDefault="00697E26" w:rsidP="007F51C4">
      <w:pPr>
        <w:ind w:left="5954"/>
        <w:rPr>
          <w:b/>
          <w:bCs/>
          <w:sz w:val="28"/>
          <w:szCs w:val="28"/>
          <w:rtl/>
        </w:rPr>
      </w:pPr>
      <w:r w:rsidRPr="00E70440">
        <w:rPr>
          <w:rFonts w:hint="cs"/>
          <w:b/>
          <w:bCs/>
          <w:sz w:val="28"/>
          <w:szCs w:val="28"/>
          <w:rtl/>
        </w:rPr>
        <w:t>העתק נכון מהמקור</w:t>
      </w:r>
      <w:r w:rsidRPr="00E70440">
        <w:rPr>
          <w:b/>
          <w:bCs/>
          <w:sz w:val="28"/>
          <w:szCs w:val="28"/>
          <w:rtl/>
        </w:rPr>
        <w:br/>
      </w:r>
      <w:r w:rsidR="007F51C4" w:rsidRPr="00E70440">
        <w:rPr>
          <w:b/>
          <w:bCs/>
          <w:sz w:val="28"/>
          <w:szCs w:val="28"/>
          <w:rtl/>
        </w:rPr>
        <w:fldChar w:fldCharType="begin"/>
      </w:r>
      <w:r w:rsidR="007F51C4" w:rsidRPr="00E70440">
        <w:rPr>
          <w:b/>
          <w:bCs/>
          <w:sz w:val="28"/>
          <w:szCs w:val="28"/>
          <w:rtl/>
        </w:rPr>
        <w:instrText xml:space="preserve"> </w:instrText>
      </w:r>
      <w:r w:rsidR="007F51C4" w:rsidRPr="00E70440">
        <w:rPr>
          <w:b/>
          <w:bCs/>
          <w:sz w:val="28"/>
          <w:szCs w:val="28"/>
        </w:rPr>
        <w:instrText>DOCPROPERTY  kabidbeitdin  \* MERGEFORMAT</w:instrText>
      </w:r>
      <w:r w:rsidR="007F51C4" w:rsidRPr="00E70440">
        <w:rPr>
          <w:b/>
          <w:bCs/>
          <w:sz w:val="28"/>
          <w:szCs w:val="28"/>
          <w:rtl/>
        </w:rPr>
        <w:instrText xml:space="preserve"> </w:instrText>
      </w:r>
      <w:r w:rsidR="007F51C4" w:rsidRPr="00E70440">
        <w:rPr>
          <w:b/>
          <w:bCs/>
          <w:sz w:val="28"/>
          <w:szCs w:val="28"/>
          <w:rtl/>
        </w:rPr>
        <w:fldChar w:fldCharType="end"/>
      </w:r>
      <w:r w:rsidRPr="00E70440">
        <w:rPr>
          <w:b/>
          <w:bCs/>
          <w:sz w:val="28"/>
          <w:szCs w:val="28"/>
          <w:rtl/>
        </w:rPr>
        <w:br/>
      </w:r>
      <w:r w:rsidRPr="00E70440">
        <w:rPr>
          <w:rFonts w:hint="cs"/>
          <w:b/>
          <w:bCs/>
          <w:sz w:val="28"/>
          <w:szCs w:val="28"/>
          <w:rtl/>
        </w:rPr>
        <w:t>ק' בית הדין</w:t>
      </w:r>
      <w:r w:rsidRPr="00E70440">
        <w:rPr>
          <w:b/>
          <w:bCs/>
          <w:sz w:val="28"/>
          <w:szCs w:val="28"/>
          <w:rtl/>
        </w:rPr>
        <w:br/>
      </w:r>
    </w:p>
    <w:p w:rsidR="00B82938" w:rsidRPr="00E70440" w:rsidRDefault="00B82938" w:rsidP="008D729E">
      <w:pPr>
        <w:rPr>
          <w:b/>
          <w:bCs/>
          <w:sz w:val="28"/>
          <w:szCs w:val="28"/>
          <w:rtl/>
        </w:rPr>
      </w:pPr>
      <w:r w:rsidRPr="00E70440">
        <w:rPr>
          <w:rFonts w:hint="cs"/>
          <w:b/>
          <w:bCs/>
          <w:sz w:val="28"/>
          <w:szCs w:val="28"/>
          <w:rtl/>
        </w:rPr>
        <w:t>נערך על ידי</w:t>
      </w:r>
      <w:r w:rsidR="00CA1DC2">
        <w:rPr>
          <w:rFonts w:hint="cs"/>
          <w:b/>
          <w:bCs/>
          <w:sz w:val="28"/>
          <w:szCs w:val="28"/>
          <w:rtl/>
        </w:rPr>
        <w:t>:</w:t>
      </w:r>
      <w:r w:rsidR="002F69CA" w:rsidRPr="00E70440">
        <w:rPr>
          <w:rFonts w:hint="cs"/>
          <w:b/>
          <w:bCs/>
          <w:sz w:val="28"/>
          <w:szCs w:val="28"/>
          <w:rtl/>
        </w:rPr>
        <w:t xml:space="preserve"> י.א.</w:t>
      </w:r>
    </w:p>
    <w:p w:rsidR="00B82938" w:rsidRPr="00E70440" w:rsidRDefault="00B82938" w:rsidP="008D729E">
      <w:pPr>
        <w:rPr>
          <w:b/>
          <w:bCs/>
          <w:sz w:val="28"/>
          <w:szCs w:val="28"/>
          <w:rtl/>
        </w:rPr>
      </w:pPr>
      <w:r w:rsidRPr="00E70440">
        <w:rPr>
          <w:rFonts w:hint="cs"/>
          <w:b/>
          <w:bCs/>
          <w:sz w:val="28"/>
          <w:szCs w:val="28"/>
          <w:rtl/>
        </w:rPr>
        <w:t>בתאריך</w:t>
      </w:r>
      <w:r w:rsidR="00CA1DC2">
        <w:rPr>
          <w:rFonts w:hint="cs"/>
          <w:b/>
          <w:bCs/>
          <w:sz w:val="28"/>
          <w:szCs w:val="28"/>
          <w:rtl/>
        </w:rPr>
        <w:t>:</w:t>
      </w:r>
      <w:r w:rsidR="002F69CA" w:rsidRPr="00E70440">
        <w:rPr>
          <w:rFonts w:hint="cs"/>
          <w:b/>
          <w:bCs/>
          <w:sz w:val="28"/>
          <w:szCs w:val="28"/>
          <w:rtl/>
        </w:rPr>
        <w:t xml:space="preserve"> 02/01/2020</w:t>
      </w:r>
      <w:r w:rsidR="00CA1DC2">
        <w:rPr>
          <w:rFonts w:hint="cs"/>
          <w:b/>
          <w:bCs/>
          <w:sz w:val="28"/>
          <w:szCs w:val="28"/>
          <w:rtl/>
        </w:rPr>
        <w:t>.</w:t>
      </w:r>
    </w:p>
    <w:p w:rsidR="002709C4" w:rsidRPr="00E70440" w:rsidRDefault="00697E26" w:rsidP="002E097C">
      <w:pPr>
        <w:rPr>
          <w:b/>
          <w:bCs/>
          <w:sz w:val="28"/>
          <w:szCs w:val="28"/>
          <w:rtl/>
        </w:rPr>
      </w:pPr>
      <w:r w:rsidRPr="00E70440">
        <w:rPr>
          <w:rFonts w:hint="cs"/>
          <w:b/>
          <w:bCs/>
          <w:sz w:val="28"/>
          <w:szCs w:val="28"/>
          <w:rtl/>
        </w:rPr>
        <w:t>חתימת המגיה:</w:t>
      </w:r>
      <w:r w:rsidR="00CA1DC2">
        <w:rPr>
          <w:rFonts w:hint="cs"/>
          <w:b/>
          <w:bCs/>
          <w:sz w:val="28"/>
          <w:szCs w:val="28"/>
          <w:rtl/>
        </w:rPr>
        <w:t xml:space="preserve"> כ' ג'.</w:t>
      </w:r>
    </w:p>
    <w:p w:rsidR="00B82938" w:rsidRPr="00E70440" w:rsidRDefault="00B82938">
      <w:pPr>
        <w:rPr>
          <w:b/>
          <w:bCs/>
          <w:sz w:val="28"/>
          <w:szCs w:val="28"/>
          <w:rtl/>
        </w:rPr>
      </w:pPr>
    </w:p>
    <w:sectPr w:rsidR="00B82938" w:rsidRPr="00E70440"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6ED" w:rsidRDefault="00EA16ED">
      <w:r>
        <w:separator/>
      </w:r>
    </w:p>
  </w:endnote>
  <w:endnote w:type="continuationSeparator" w:id="0">
    <w:p w:rsidR="00EA16ED" w:rsidRDefault="00EA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094D" w:rsidRDefault="001109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C6248A">
      <w:rPr>
        <w:rStyle w:val="PageNumber"/>
        <w:noProof/>
        <w:sz w:val="22"/>
        <w:szCs w:val="22"/>
        <w:rtl/>
      </w:rPr>
      <w:t>1</w:t>
    </w:r>
    <w:r w:rsidRPr="00BE6343">
      <w:rPr>
        <w:rStyle w:val="PageNumber"/>
        <w:sz w:val="22"/>
        <w:szCs w:val="22"/>
        <w:rtl/>
      </w:rPr>
      <w:fldChar w:fldCharType="end"/>
    </w:r>
  </w:p>
  <w:p w:rsidR="0011094D" w:rsidRPr="00BE6343" w:rsidRDefault="0011094D">
    <w:pPr>
      <w:pStyle w:val="Foo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6ED" w:rsidRDefault="00EA16ED">
      <w:r>
        <w:separator/>
      </w:r>
    </w:p>
  </w:footnote>
  <w:footnote w:type="continuationSeparator" w:id="0">
    <w:p w:rsidR="00EA16ED" w:rsidRDefault="00EA1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48A" w:rsidRDefault="00C624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440" w:rsidRDefault="00E70440" w:rsidP="00E70440">
    <w:pPr>
      <w:pStyle w:val="Header"/>
      <w:jc w:val="center"/>
      <w:rPr>
        <w:sz w:val="22"/>
        <w:szCs w:val="22"/>
        <w:rtl/>
      </w:rPr>
    </w:pPr>
    <w:r>
      <w:rPr>
        <w:rFonts w:hint="cs"/>
        <w:sz w:val="22"/>
        <w:szCs w:val="22"/>
        <w:rtl/>
      </w:rPr>
      <w:t>בלמ"ס</w:t>
    </w:r>
  </w:p>
  <w:bookmarkStart w:id="0" w:name="_GoBack"/>
  <w:p w:rsidR="00950E87" w:rsidRDefault="00950E87" w:rsidP="00441DB8">
    <w:pPr>
      <w:pStyle w:val="Header"/>
      <w:jc w:val="right"/>
      <w:rPr>
        <w:sz w:val="22"/>
        <w:szCs w:val="22"/>
        <w:rtl/>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Pr>
        <w:sz w:val="22"/>
        <w:szCs w:val="22"/>
        <w:rtl/>
      </w:rPr>
      <w:t>ח"א (מחוזי) 267/19</w:t>
    </w:r>
    <w:r>
      <w:rPr>
        <w:sz w:val="22"/>
        <w:szCs w:val="22"/>
        <w:rtl/>
      </w:rPr>
      <w:fldChar w:fldCharType="end"/>
    </w:r>
  </w:p>
  <w:bookmarkEnd w:id="0"/>
  <w:p w:rsidR="0011094D" w:rsidRPr="007902A1" w:rsidRDefault="0011094D">
    <w:pPr>
      <w:pStyle w:val="Header"/>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1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1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2A0A72A9"/>
    <w:multiLevelType w:val="hybridMultilevel"/>
    <w:tmpl w:val="887C6596"/>
    <w:lvl w:ilvl="0" w:tplc="A6324A44">
      <w:start w:val="7"/>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nsid w:val="4B6D4B29"/>
    <w:multiLevelType w:val="hybridMultilevel"/>
    <w:tmpl w:val="6E44B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61943193"/>
    <w:multiLevelType w:val="hybridMultilevel"/>
    <w:tmpl w:val="2526819C"/>
    <w:lvl w:ilvl="0" w:tplc="64C0807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48C2310"/>
    <w:multiLevelType w:val="hybridMultilevel"/>
    <w:tmpl w:val="A99E9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3"/>
  </w:num>
  <w:num w:numId="5">
    <w:abstractNumId w:val="5"/>
  </w:num>
  <w:num w:numId="6">
    <w:abstractNumId w:val="4"/>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2F69CA"/>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A454D"/>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6248A"/>
    <w:rsid w:val="00C72CAD"/>
    <w:rsid w:val="00CA1DC2"/>
    <w:rsid w:val="00D10BDE"/>
    <w:rsid w:val="00DE4562"/>
    <w:rsid w:val="00DE672D"/>
    <w:rsid w:val="00DF21CE"/>
    <w:rsid w:val="00E07A1B"/>
    <w:rsid w:val="00E251F2"/>
    <w:rsid w:val="00E25705"/>
    <w:rsid w:val="00E2791B"/>
    <w:rsid w:val="00E41A2F"/>
    <w:rsid w:val="00E43288"/>
    <w:rsid w:val="00E44F6B"/>
    <w:rsid w:val="00E65743"/>
    <w:rsid w:val="00E70440"/>
    <w:rsid w:val="00EA05AF"/>
    <w:rsid w:val="00EA16ED"/>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paragraph" w:styleId="Heading6">
    <w:name w:val="heading 6"/>
    <w:basedOn w:val="Normal"/>
    <w:next w:val="Normal"/>
    <w:link w:val="Heading6Char"/>
    <w:semiHidden/>
    <w:unhideWhenUsed/>
    <w:qFormat/>
    <w:rsid w:val="00E2791B"/>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character" w:customStyle="1" w:styleId="Heading6Char">
    <w:name w:val="Heading 6 Char"/>
    <w:basedOn w:val="DefaultParagraphFont"/>
    <w:link w:val="Heading6"/>
    <w:semiHidden/>
    <w:rsid w:val="00E2791B"/>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CA1D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2198</Words>
  <Characters>10990</Characters>
  <Application>Microsoft Office Word</Application>
  <DocSecurity>0</DocSecurity>
  <Lines>91</Lines>
  <Paragraphs>26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13162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s8633023</cp:lastModifiedBy>
  <cp:revision>2</cp:revision>
  <dcterms:created xsi:type="dcterms:W3CDTF">2020-02-17T12:48:00Z</dcterms:created>
  <dcterms:modified xsi:type="dcterms:W3CDTF">2020-02-17T12:48:00Z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ח"א (מחוזי) 267/19</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8274670</vt:lpwstr>
  </property>
  <property fmtid="{D5CDD505-2E9C-101B-9397-08002B2CF9AE}" pid="7" name="shempratigorem">
    <vt:lpwstr>דניאל</vt:lpwstr>
  </property>
  <property fmtid="{D5CDD505-2E9C-101B-9397-08002B2CF9AE}" pid="8" name="shemmishpachagorem">
    <vt:lpwstr>בודסוב</vt:lpwstr>
  </property>
  <property fmtid="{D5CDD505-2E9C-101B-9397-08002B2CF9AE}" pid="9" name="dargagorem">
    <vt:lpwstr>רב"ט</vt:lpwstr>
  </property>
  <property fmtid="{D5CDD505-2E9C-101B-9397-08002B2CF9AE}" pid="10" name="yechidagorm">
    <vt:lpwstr>טייסת 114</vt:lpwstr>
  </property>
  <property fmtid="{D5CDD505-2E9C-101B-9397-08002B2CF9AE}" pid="11" name="machoz">
    <vt:lpwstr>ח"א</vt:lpwstr>
  </property>
  <property fmtid="{D5CDD505-2E9C-101B-9397-08002B2CF9AE}" pid="12" name="kabidbeitdin">
    <vt:lpwstr/>
  </property>
  <property fmtid="{D5CDD505-2E9C-101B-9397-08002B2CF9AE}" pid="13" name="avbeitdin">
    <vt:lpwstr>אל"ם כרמל ווהבי</vt:lpwstr>
  </property>
  <property fmtid="{D5CDD505-2E9C-101B-9397-08002B2CF9AE}" pid="14" name="taarichnochechievri">
    <vt:lpwstr>ה' בטבת התשף"</vt:lpwstr>
  </property>
  <property fmtid="{D5CDD505-2E9C-101B-9397-08002B2CF9AE}" pid="15" name="taarichnochechi">
    <vt:lpwstr>02 בינואר 2020</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