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ffffff"/>
          <w:sz w:val="33"/>
          <w:szCs w:val="33"/>
          <w:shd w:fill="1f4e79" w:val="clear"/>
        </w:rPr>
      </w:pP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מערכת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 "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צוק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 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איתן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color w:val="ffffff"/>
          <w:sz w:val="24"/>
          <w:szCs w:val="24"/>
          <w:shd w:fill="1f4e79" w:val="clear"/>
        </w:rPr>
      </w:pPr>
      <w:r w:rsidDel="00000000" w:rsidR="00000000" w:rsidRPr="00000000">
        <w:rPr>
          <w:b w:val="1"/>
          <w:color w:val="ffffff"/>
          <w:sz w:val="24"/>
          <w:szCs w:val="24"/>
          <w:shd w:fill="1f4e79" w:val="clear"/>
          <w:rtl w:val="1"/>
        </w:rPr>
        <w:t xml:space="preserve">דף</w:t>
      </w:r>
      <w:r w:rsidDel="00000000" w:rsidR="00000000" w:rsidRPr="00000000">
        <w:rPr>
          <w:b w:val="1"/>
          <w:color w:val="ffffff"/>
          <w:sz w:val="24"/>
          <w:szCs w:val="24"/>
          <w:shd w:fill="1f4e79" w:val="clear"/>
          <w:rtl w:val="1"/>
        </w:rPr>
        <w:t xml:space="preserve"> </w:t>
      </w:r>
      <w:r w:rsidDel="00000000" w:rsidR="00000000" w:rsidRPr="00000000">
        <w:rPr>
          <w:b w:val="1"/>
          <w:color w:val="ffffff"/>
          <w:sz w:val="24"/>
          <w:szCs w:val="24"/>
          <w:shd w:fill="1f4e79" w:val="clear"/>
          <w:rtl w:val="1"/>
        </w:rPr>
        <w:t xml:space="preserve">מפקד</w:t>
      </w:r>
      <w:r w:rsidDel="00000000" w:rsidR="00000000" w:rsidRPr="00000000">
        <w:rPr>
          <w:b w:val="1"/>
          <w:color w:val="ffffff"/>
          <w:sz w:val="24"/>
          <w:szCs w:val="24"/>
          <w:shd w:fill="1f4e79" w:val="clear"/>
          <w:rtl w:val="1"/>
        </w:rPr>
        <w:t xml:space="preserve"> </w:t>
      </w:r>
      <w:r w:rsidDel="00000000" w:rsidR="00000000" w:rsidRPr="00000000">
        <w:rPr>
          <w:b w:val="1"/>
          <w:color w:val="ffffff"/>
          <w:sz w:val="24"/>
          <w:szCs w:val="24"/>
          <w:shd w:fill="1f4e79" w:val="clear"/>
          <w:rtl w:val="1"/>
        </w:rPr>
        <w:t xml:space="preserve">בנושא</w:t>
      </w:r>
      <w:r w:rsidDel="00000000" w:rsidR="00000000" w:rsidRPr="00000000">
        <w:rPr>
          <w:b w:val="1"/>
          <w:color w:val="ffffff"/>
          <w:sz w:val="24"/>
          <w:szCs w:val="24"/>
          <w:shd w:fill="1f4e79" w:val="clear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color w:val="ffffff"/>
          <w:sz w:val="33"/>
          <w:szCs w:val="33"/>
          <w:shd w:fill="1f4e79" w:val="clear"/>
        </w:rPr>
      </w:pP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שלוש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 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שנים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 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למערכת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 "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צוק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 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איתן</w:t>
      </w:r>
      <w:r w:rsidDel="00000000" w:rsidR="00000000" w:rsidRPr="00000000">
        <w:rPr>
          <w:b w:val="1"/>
          <w:color w:val="ffffff"/>
          <w:sz w:val="33"/>
          <w:szCs w:val="33"/>
          <w:shd w:fill="1f4e79" w:val="clear"/>
          <w:rtl w:val="1"/>
        </w:rPr>
        <w:t xml:space="preserve">"</w:t>
      </w:r>
    </w:p>
    <w:p w:rsidR="00000000" w:rsidDel="00000000" w:rsidP="00000000" w:rsidRDefault="00000000" w:rsidRPr="00000000" w14:paraId="00000004">
      <w:pPr>
        <w:bidi w:val="1"/>
        <w:jc w:val="both"/>
        <w:rPr>
          <w:color w:val="ffffff"/>
          <w:sz w:val="27"/>
          <w:szCs w:val="27"/>
          <w:shd w:fill="1f4e79" w:val="clear"/>
        </w:rPr>
      </w:pPr>
      <w:r w:rsidDel="00000000" w:rsidR="00000000" w:rsidRPr="00000000">
        <w:rPr>
          <w:color w:val="ffffff"/>
          <w:sz w:val="27"/>
          <w:szCs w:val="27"/>
          <w:shd w:fill="1f4e79" w:val="clear"/>
          <w:rtl w:val="1"/>
        </w:rPr>
        <w:t xml:space="preserve">דף</w:t>
      </w:r>
      <w:r w:rsidDel="00000000" w:rsidR="00000000" w:rsidRPr="00000000">
        <w:rPr>
          <w:color w:val="ffffff"/>
          <w:sz w:val="27"/>
          <w:szCs w:val="27"/>
          <w:shd w:fill="1f4e79" w:val="clear"/>
          <w:rtl w:val="1"/>
        </w:rPr>
        <w:t xml:space="preserve"> </w:t>
      </w:r>
      <w:r w:rsidDel="00000000" w:rsidR="00000000" w:rsidRPr="00000000">
        <w:rPr>
          <w:color w:val="ffffff"/>
          <w:sz w:val="27"/>
          <w:szCs w:val="27"/>
          <w:shd w:fill="1f4e79" w:val="clear"/>
          <w:rtl w:val="1"/>
        </w:rPr>
        <w:t xml:space="preserve">מפקד</w:t>
      </w:r>
      <w:r w:rsidDel="00000000" w:rsidR="00000000" w:rsidRPr="00000000">
        <w:rPr>
          <w:color w:val="ffffff"/>
          <w:sz w:val="27"/>
          <w:szCs w:val="27"/>
          <w:shd w:fill="1f4e79" w:val="clear"/>
          <w:rtl w:val="1"/>
        </w:rPr>
        <w:t xml:space="preserve"> </w:t>
      </w:r>
      <w:r w:rsidDel="00000000" w:rsidR="00000000" w:rsidRPr="00000000">
        <w:rPr>
          <w:color w:val="ffffff"/>
          <w:sz w:val="27"/>
          <w:szCs w:val="27"/>
          <w:shd w:fill="1f4e79" w:val="clear"/>
          <w:rtl w:val="1"/>
        </w:rPr>
        <w:t xml:space="preserve">בנושא</w:t>
      </w:r>
      <w:r w:rsidDel="00000000" w:rsidR="00000000" w:rsidRPr="00000000">
        <w:rPr>
          <w:color w:val="ffffff"/>
          <w:sz w:val="27"/>
          <w:szCs w:val="27"/>
          <w:shd w:fill="1f4e79" w:val="clear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jc w:val="both"/>
        <w:rPr>
          <w:b w:val="1"/>
          <w:color w:val="2f5496"/>
          <w:sz w:val="24"/>
          <w:szCs w:val="24"/>
        </w:rPr>
      </w:pPr>
      <w:r w:rsidDel="00000000" w:rsidR="00000000" w:rsidRPr="00000000">
        <w:rPr>
          <w:b w:val="1"/>
          <w:color w:val="2f5496"/>
          <w:sz w:val="24"/>
          <w:szCs w:val="24"/>
          <w:rtl w:val="1"/>
        </w:rPr>
        <w:t xml:space="preserve">המפקד</w:t>
      </w:r>
      <w:r w:rsidDel="00000000" w:rsidR="00000000" w:rsidRPr="00000000">
        <w:rPr>
          <w:b w:val="1"/>
          <w:color w:val="2f5496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6">
      <w:pPr>
        <w:bidi w:val="1"/>
        <w:jc w:val="both"/>
        <w:rPr>
          <w:b w:val="1"/>
          <w:color w:val="2f5496"/>
          <w:sz w:val="18"/>
          <w:szCs w:val="18"/>
        </w:rPr>
      </w:pP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לאור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לקחי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המערכה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גובש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בעבורך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דף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מפקד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לקיום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שיח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פיקודי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-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ערכי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בנושא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.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לעיסוק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במורשת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צה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"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חשיבות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רבה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לחיזוק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תחושת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השייכות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המחויבות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וצדקת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הדרך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both"/>
        <w:rPr>
          <w:b w:val="1"/>
          <w:color w:val="2f5496"/>
          <w:sz w:val="18"/>
          <w:szCs w:val="18"/>
        </w:rPr>
      </w:pP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נביע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הערכה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והוקרה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לאזרחים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לחיילים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ולמפקדים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שלקחו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בה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חלק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.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נביע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הוקרה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לאלו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שנפצעו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וננציח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את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זכרם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של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החללים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וביניהם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סמ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"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ר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אורון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שאול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וסגן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הדר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גולדין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זיכרונם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לברכה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המוחזקים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בעזה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בידי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חמאס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אשר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משימתנו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וחובתנו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להביאם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לקבר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ישראל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טרם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הושלמה</w:t>
      </w:r>
      <w:r w:rsidDel="00000000" w:rsidR="00000000" w:rsidRPr="00000000">
        <w:rPr>
          <w:b w:val="1"/>
          <w:color w:val="2f5496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jc w:val="both"/>
        <w:rPr>
          <w:b w:val="1"/>
          <w:color w:val="2f5496"/>
          <w:sz w:val="21"/>
          <w:szCs w:val="21"/>
          <w:u w:val="single"/>
        </w:rPr>
      </w:pP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כללי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color w:val="1f4e79"/>
          <w:sz w:val="18"/>
          <w:szCs w:val="18"/>
          <w:rtl w:val="1"/>
        </w:rPr>
        <w:t xml:space="preserve">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-12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ביוני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2014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נחטפו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ונרצחו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בגוש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עציון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שלושה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נערים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ישראלים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: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איל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יפרח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גיל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שער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ונפתלי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פרנקל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זיכרונם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לברכה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בעקבות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יצא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למבצע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שובו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אחים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במטרה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לאתר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הנערים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ולהשיבם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במקביל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למבצע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-29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ביוני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החל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ירי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תלול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מסלול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מרצועת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עזה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לעבר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-1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ביולי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לאחר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מציאת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שלושת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הנערים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ללא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רוח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פתח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האוויר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בתקיפות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ברצועת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עזה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שכוונו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מבנים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ששימשו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לפעילות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טרור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וכן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משגרי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רקטות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מערכת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"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צוק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איתן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"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החלה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באופן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רשמי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-8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ביולי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2014,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-17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ביולי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נכנס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לפעולה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קרקעית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בעזה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ונלחם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בארגוני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הטרור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ברצועה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-26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באוגוסט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בתום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50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ימי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לחימה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נכנסה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לתוקפה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הפסקת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color w:val="2f5496"/>
          <w:sz w:val="21"/>
          <w:szCs w:val="21"/>
          <w:u w:val="single"/>
        </w:rPr>
      </w:pP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מערכת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 "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צוק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איתן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": 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האויב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כוחותינו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שלבי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הלחימה</w:t>
      </w:r>
    </w:p>
    <w:p w:rsidR="00000000" w:rsidDel="00000000" w:rsidP="00000000" w:rsidRDefault="00000000" w:rsidRPr="00000000" w14:paraId="0000000C">
      <w:pPr>
        <w:bidi w:val="1"/>
        <w:jc w:val="both"/>
        <w:rPr>
          <w:b w:val="1"/>
          <w:color w:val="2f5496"/>
          <w:sz w:val="21"/>
          <w:szCs w:val="21"/>
          <w:u w:val="single"/>
        </w:rPr>
      </w:pP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האויב</w:t>
      </w:r>
    </w:p>
    <w:p w:rsidR="00000000" w:rsidDel="00000000" w:rsidP="00000000" w:rsidRDefault="00000000" w:rsidRPr="00000000" w14:paraId="0000000D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נלחם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מול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הארגונים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חמאס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וגא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שמנו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-28,000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חיילי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אויב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ערוכים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בשש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חטיבות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בערים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ובעיירות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המרכזיות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ברצועת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עזה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: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עזה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'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יונס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'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בליה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חאנון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לאהיה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סג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'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עיה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ורפיח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color w:val="1f4e79"/>
          <w:sz w:val="18"/>
          <w:szCs w:val="18"/>
          <w:rtl w:val="1"/>
        </w:rPr>
        <w:t xml:space="preserve">בתקופה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שחלפה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מאז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מבצע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עמוד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ענן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שרר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שקט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יחסי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בגזרת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הרצועה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וחמאס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התמקד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בהתעצמות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ובבניין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הכוח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לקראת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המערכה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הבאה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מול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jc w:val="both"/>
        <w:rPr>
          <w:b w:val="1"/>
          <w:color w:val="2f5496"/>
          <w:sz w:val="21"/>
          <w:szCs w:val="21"/>
          <w:u w:val="single"/>
        </w:rPr>
      </w:pP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כוחותינו</w:t>
      </w:r>
    </w:p>
    <w:p w:rsidR="00000000" w:rsidDel="00000000" w:rsidP="00000000" w:rsidRDefault="00000000" w:rsidRPr="00000000" w14:paraId="00000010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יצא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למערכה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שהתחילה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כתוכנית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פיקוד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הדרום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בשם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הגנה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קדמית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לפקודת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מבצע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ובהמשך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הוכרזה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כמערכת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צוק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איתן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במערכה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נטלו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חלק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יחידות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בסדיר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ובמילואים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מחיל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האוויר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מזרוע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היבשה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ממערך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ההגנה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האווירית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מחיל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ומפיקוד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העורף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jc w:val="both"/>
        <w:rPr>
          <w:b w:val="1"/>
          <w:color w:val="2f5496"/>
          <w:sz w:val="21"/>
          <w:szCs w:val="21"/>
          <w:u w:val="single"/>
        </w:rPr>
      </w:pP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המשימה</w:t>
      </w:r>
    </w:p>
    <w:p w:rsidR="00000000" w:rsidDel="00000000" w:rsidP="00000000" w:rsidRDefault="00000000" w:rsidRPr="00000000" w14:paraId="00000012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color w:val="1f4e79"/>
          <w:sz w:val="18"/>
          <w:szCs w:val="18"/>
          <w:rtl w:val="1"/>
        </w:rPr>
        <w:t xml:space="preserve">פיקוד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הדרום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יגן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במרחבו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יתקוף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לתוך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רצועת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עזה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יפגע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באויב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ובתשתיות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האויב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וישמיד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המנהור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ההתקפי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מנת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לחזק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ההרתעה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ולהקנות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ביטחון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לתושבי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הדרום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jc w:val="both"/>
        <w:rPr>
          <w:b w:val="1"/>
          <w:color w:val="2f5496"/>
          <w:sz w:val="21"/>
          <w:szCs w:val="21"/>
          <w:u w:val="single"/>
        </w:rPr>
      </w:pP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שלבי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הלחימה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spacing w:after="240" w:before="24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המאמץ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האווירי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, 17-8 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ביולי</w:t>
      </w:r>
    </w:p>
    <w:p w:rsidR="00000000" w:rsidDel="00000000" w:rsidP="00000000" w:rsidRDefault="00000000" w:rsidRPr="00000000" w14:paraId="00000015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color w:val="1f4e79"/>
          <w:sz w:val="18"/>
          <w:szCs w:val="18"/>
          <w:rtl w:val="1"/>
        </w:rPr>
        <w:t xml:space="preserve">הלחימה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בשלב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התאפיינה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בעיקר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בתקיפות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ובהפצצות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שביצע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האוויר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וכן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בתקיפות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מהים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והפגזות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ארטילריות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התקפות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כוונו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עבר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תשתיות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טרור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משגרים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מוטמנים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מפקדות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מחסני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אמל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מנהרות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תת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קרקעיות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ובתי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מחבלים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בכירים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מנגד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האויב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יום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למעלה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-120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רקטות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עבר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בשלב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סוכלו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היתר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ניסיון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חדירת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מחבלים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שימוש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האויב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בכטב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וחדירה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ממנהרה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התקפית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bidi w:val="1"/>
        <w:spacing w:after="240" w:before="24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המאמץ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הקרקעי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, 17 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ביולי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-5 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באוגוסט</w:t>
      </w:r>
    </w:p>
    <w:p w:rsidR="00000000" w:rsidDel="00000000" w:rsidP="00000000" w:rsidRDefault="00000000" w:rsidRPr="00000000" w14:paraId="00000017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color w:val="1f4e79"/>
          <w:sz w:val="18"/>
          <w:szCs w:val="18"/>
          <w:rtl w:val="1"/>
        </w:rPr>
        <w:t xml:space="preserve">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-17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ביולי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מספר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שעות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לפני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שאמורה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הייתה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להיכנס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לתוקף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הפסקת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הומניטרית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הסכימה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עשה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חמאס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מאמץ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נוסף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לתקוף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דרך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מנהרה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התקפית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באזור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מעבר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סופה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הניסיון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להוציא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פיגוע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קטלני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סוכל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ולאחריו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ניתן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לכניסה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קרקעית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לרצועה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הרעיון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המבצעי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הפיקודי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:</w:t>
      </w:r>
      <w:r w:rsidDel="00000000" w:rsidR="00000000" w:rsidRPr="00000000">
        <w:rPr>
          <w:color w:val="1f4e79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פשיטה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פיקודית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באמצעות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שלוש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אוגדות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(36, 162, 143),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השמדת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המנהרות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ההתקפיות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חמאס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וחזרה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לשטח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מדינת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ישראל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הלחימה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הקרקעית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ברצועה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בוצעה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באמצעות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צוותי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קרב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חטיבתיים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(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)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וגדודיים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(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),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תוך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שיתוף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חילי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הדוק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השריון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החי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ההנדסה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הארטילריה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והאיסוף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הקרבי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ושילוב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זרועי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האוויר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והים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color w:val="1f4e79"/>
          <w:sz w:val="18"/>
          <w:szCs w:val="18"/>
          <w:rtl w:val="1"/>
        </w:rPr>
        <w:t xml:space="preserve">הפשיטות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הקרקעיות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הביאו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כוחות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לעומק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כשלושה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בתוך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הרצועה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קרבות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משמעותיים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התחוללו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בעיקר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בבית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חאנון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ברפיח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ובסג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'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עיה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בקרבות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אלו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הצליח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לפגוע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בכמות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אדירה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משגרי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רקטות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מעוזי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טרור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ולסכל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פעולות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מחבלים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אחד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האירועים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הקשים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שהתרחש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בסג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'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עיה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פגיעת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טיל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ט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בנגמ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גדוד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13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מחטיבת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גולני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באירוע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נפצעו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שני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לוחמים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ונהרגו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שבעה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לוחמים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ביניהם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סמ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אורון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שאול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חלל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אשר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מוחזק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חמאס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במקומות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אחרים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כמו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בג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'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בליה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וא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חזעה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ביצע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פעולות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מקומיות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בלבד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color w:val="1f4e79"/>
          <w:sz w:val="18"/>
          <w:szCs w:val="18"/>
          <w:rtl w:val="1"/>
        </w:rPr>
        <w:t xml:space="preserve">במקביל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ללחימה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בשטחי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הרצועה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סיכל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מספר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ניסיונות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חדירה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לשטח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דרך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מנהרות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התקפיות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חוצות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גבול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שנועדו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לביצוע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פיגועים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החל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-26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ביולי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נערכו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מספר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ניסיונות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גורמים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לאומיים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להביא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להפסקת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הומניטרית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לחמאס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בעוד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הסכימה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ליוזמות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אלה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-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חמאס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הפסקות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פעם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אחר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פעם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ההפרה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החמורה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ביותר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התרחשה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-1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באוגוסט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באירוע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תקיפה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חמאס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ברפיח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נהרגו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שלושה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לוחמים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מחטיבת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גבעתי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ביניהם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סגן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הדר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גולדין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חלל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אשר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מוחזק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חמאס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jc w:val="both"/>
        <w:rPr>
          <w:color w:val="1f4e79"/>
          <w:sz w:val="18"/>
          <w:szCs w:val="18"/>
        </w:rPr>
      </w:pPr>
      <w:r w:rsidDel="00000000" w:rsidR="00000000" w:rsidRPr="00000000">
        <w:rPr>
          <w:color w:val="1f4e79"/>
          <w:sz w:val="18"/>
          <w:szCs w:val="18"/>
          <w:rtl w:val="1"/>
        </w:rPr>
        <w:t xml:space="preserve">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-3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באוגוסט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סיימו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כוחות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פיקוד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הדרום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פעילותם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נגד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המנהרות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ההתקפיות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ובתוך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יממה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שבו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לשטחנו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ונערכו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מחדש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מסביב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לרצועה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after="240" w:before="24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סיום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הלחימה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,  26-5 </w:t>
      </w:r>
      <w:r w:rsidDel="00000000" w:rsidR="00000000" w:rsidRPr="00000000">
        <w:rPr>
          <w:b w:val="1"/>
          <w:color w:val="1f4e79"/>
          <w:sz w:val="18"/>
          <w:szCs w:val="18"/>
          <w:u w:val="single"/>
          <w:rtl w:val="1"/>
        </w:rPr>
        <w:t xml:space="preserve">באוגוסט</w:t>
      </w:r>
    </w:p>
    <w:p w:rsidR="00000000" w:rsidDel="00000000" w:rsidP="00000000" w:rsidRDefault="00000000" w:rsidRPr="00000000" w14:paraId="0000001D">
      <w:pPr>
        <w:bidi w:val="1"/>
        <w:jc w:val="both"/>
        <w:rPr>
          <w:b w:val="1"/>
          <w:color w:val="1f4e79"/>
          <w:sz w:val="18"/>
          <w:szCs w:val="18"/>
        </w:rPr>
      </w:pPr>
      <w:r w:rsidDel="00000000" w:rsidR="00000000" w:rsidRPr="00000000">
        <w:rPr>
          <w:color w:val="1f4e79"/>
          <w:sz w:val="18"/>
          <w:szCs w:val="18"/>
          <w:rtl w:val="1"/>
        </w:rPr>
        <w:t xml:space="preserve">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-11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באוגוסט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נכנסה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לתוקפה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הפסקת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נוספת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משלחות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חמאס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והרשות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הפלסטינית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הגיעו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למצרים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לדון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בהסדרה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ארוכת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טווח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-19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באוגוסט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הפרו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המחבלים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הפסקת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וירו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שלוש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רקטות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מרצועת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עזה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לעבר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שבע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ונתיבות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שבוע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הלחימה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הנוסף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אשר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הביא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המערכה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ליומה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החמישים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התאפיין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בהמשך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החלפת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מהלומות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אוויריות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המחבלים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ירו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רקטות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ופצמ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השיב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בתקיפות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אוויריות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-26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באוגוסט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2014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בשעה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19:00,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בתום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חמישים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ימי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לחימה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נכנסה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לתוקף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הפסקת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אש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בלתי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מוגבלת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בזמן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jc w:val="both"/>
        <w:rPr>
          <w:b w:val="1"/>
          <w:color w:val="2f5496"/>
          <w:sz w:val="21"/>
          <w:szCs w:val="21"/>
        </w:rPr>
      </w:pP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במערכת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"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צוק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איתן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"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נפצעו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אזרחים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חיילים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ומפקדים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לוחמים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ותומכי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לחימה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jc w:val="both"/>
        <w:rPr>
          <w:b w:val="1"/>
          <w:color w:val="2f5496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74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חללים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למדינת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ישראל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: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חמישה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אזרחים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ועובד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זר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ו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-68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חיילי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צה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"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ל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מטובי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בנינו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שנפלו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במערכה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ביניהם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סמ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"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ר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אורון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שאול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וסגן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הדר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גולדין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זיכרונם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לברכה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המוחזקים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בעזה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בידי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חמאס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,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אשר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משימתנו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וחובתנו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להביאם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לקבר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ישראל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טרם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הושלמה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jc w:val="both"/>
        <w:rPr>
          <w:b w:val="1"/>
          <w:color w:val="2f5496"/>
          <w:sz w:val="21"/>
          <w:szCs w:val="21"/>
        </w:rPr>
      </w:pP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בתום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המערכה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הוחלט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כי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יוענק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אות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המערכה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לכלל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המשרתים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בצה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"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ל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שלקחו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בה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חלק</w:t>
      </w:r>
      <w:r w:rsidDel="00000000" w:rsidR="00000000" w:rsidRPr="00000000">
        <w:rPr>
          <w:b w:val="1"/>
          <w:color w:val="2f5496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jc w:val="both"/>
        <w:rPr>
          <w:b w:val="1"/>
          <w:color w:val="2f5496"/>
          <w:sz w:val="21"/>
          <w:szCs w:val="21"/>
          <w:u w:val="single"/>
        </w:rPr>
      </w:pP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הישגי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21"/>
          <w:szCs w:val="21"/>
          <w:u w:val="single"/>
          <w:rtl w:val="1"/>
        </w:rPr>
        <w:t xml:space="preserve">המערכה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jc w:val="both"/>
        <w:rPr>
          <w:color w:val="1f4e79"/>
          <w:sz w:val="21"/>
          <w:szCs w:val="21"/>
        </w:rPr>
      </w:pPr>
      <w:r w:rsidDel="00000000" w:rsidR="00000000" w:rsidRPr="00000000">
        <w:rPr>
          <w:color w:val="1f4e79"/>
          <w:sz w:val="21"/>
          <w:szCs w:val="21"/>
          <w:rtl w:val="1"/>
        </w:rPr>
        <w:t xml:space="preserve">נשמר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שקט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יחסי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בגזרת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הדרום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,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והירי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מכיוון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הרצועה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ירד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באופן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משמעותי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: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ירי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התמ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"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ס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בשנת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2008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עמד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על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1,236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שיגורים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,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ובשנת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2014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במבצע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"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צוק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איתן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"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הגיע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מספר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השיגורים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-4,762.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לעומת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זאת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,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בשלוש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השנים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שלאחר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המבצע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ניכרת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ירידה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חסרת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תקדים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בכמות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השיגורים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(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שנת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2015 - 21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שיגורים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,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שנת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2016 - 15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שיגורים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,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ובשנת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2017 - 16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שיגורים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21"/>
          <w:szCs w:val="21"/>
        </w:rPr>
      </w:pPr>
      <w:r w:rsidDel="00000000" w:rsidR="00000000" w:rsidRPr="00000000">
        <w:rPr>
          <w:color w:val="1f4e79"/>
          <w:sz w:val="21"/>
          <w:szCs w:val="21"/>
          <w:rtl w:val="1"/>
        </w:rPr>
        <w:t xml:space="preserve">צה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"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פגע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קשות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בארגוני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הטרור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.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הושמדו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תשתיות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רבות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ואיכותיות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חמאס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וגא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"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פ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,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וכשליש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מעוצמתם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נהרסה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21"/>
          <w:szCs w:val="21"/>
        </w:rPr>
      </w:pPr>
      <w:r w:rsidDel="00000000" w:rsidR="00000000" w:rsidRPr="00000000">
        <w:rPr>
          <w:color w:val="1f4e79"/>
          <w:sz w:val="21"/>
          <w:szCs w:val="21"/>
          <w:rtl w:val="1"/>
        </w:rPr>
        <w:t xml:space="preserve">סוכלו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כל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ניסיונות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החדירה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המחבלים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אל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תוך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שטח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מדינת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ישראל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21"/>
          <w:szCs w:val="21"/>
        </w:rPr>
      </w:pPr>
      <w:r w:rsidDel="00000000" w:rsidR="00000000" w:rsidRPr="00000000">
        <w:rPr>
          <w:color w:val="1f4e79"/>
          <w:sz w:val="21"/>
          <w:szCs w:val="21"/>
          <w:rtl w:val="1"/>
        </w:rPr>
        <w:t xml:space="preserve">כל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המנהרות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שצה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"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ידע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על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קיומן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טופלו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וחלקן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אף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הושמדו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כליל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21"/>
          <w:szCs w:val="21"/>
        </w:rPr>
      </w:pPr>
      <w:r w:rsidDel="00000000" w:rsidR="00000000" w:rsidRPr="00000000">
        <w:rPr>
          <w:color w:val="1f4e79"/>
          <w:sz w:val="21"/>
          <w:szCs w:val="21"/>
          <w:rtl w:val="1"/>
        </w:rPr>
        <w:t xml:space="preserve">נהרגו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כ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-1,000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איש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מכוחות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חמאס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וגא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"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פ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,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מתוכם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מפקדים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רבים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jc w:val="both"/>
        <w:rPr>
          <w:color w:val="1f4e79"/>
          <w:sz w:val="21"/>
          <w:szCs w:val="21"/>
        </w:rPr>
      </w:pPr>
      <w:r w:rsidDel="00000000" w:rsidR="00000000" w:rsidRPr="00000000">
        <w:rPr>
          <w:color w:val="1f4e79"/>
          <w:sz w:val="21"/>
          <w:szCs w:val="21"/>
          <w:rtl w:val="1"/>
        </w:rPr>
        <w:t xml:space="preserve">מערכת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ההתרעה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פיקוד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העורף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וההגנה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הפעילה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של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"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כיפת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ברזל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"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סיפקו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הגנה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כוללת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לעורף</w:t>
      </w:r>
      <w:r w:rsidDel="00000000" w:rsidR="00000000" w:rsidRPr="00000000">
        <w:rPr>
          <w:color w:val="1f4e79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jc w:val="both"/>
        <w:rPr>
          <w:b w:val="1"/>
          <w:color w:val="ffffff"/>
          <w:sz w:val="24"/>
          <w:szCs w:val="24"/>
          <w:u w:val="single"/>
        </w:rPr>
      </w:pPr>
      <w:r w:rsidDel="00000000" w:rsidR="00000000" w:rsidRPr="00000000">
        <w:rPr>
          <w:b w:val="1"/>
          <w:color w:val="ffffff"/>
          <w:sz w:val="24"/>
          <w:szCs w:val="24"/>
          <w:u w:val="single"/>
          <w:rtl w:val="1"/>
        </w:rPr>
        <w:t xml:space="preserve">סיכום</w:t>
      </w:r>
      <w:r w:rsidDel="00000000" w:rsidR="00000000" w:rsidRPr="00000000">
        <w:rPr>
          <w:b w:val="1"/>
          <w:color w:val="ffffff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ffff"/>
          <w:sz w:val="24"/>
          <w:szCs w:val="24"/>
          <w:u w:val="single"/>
          <w:rtl w:val="1"/>
        </w:rPr>
        <w:t xml:space="preserve">ומסרים</w:t>
      </w:r>
      <w:r w:rsidDel="00000000" w:rsidR="00000000" w:rsidRPr="00000000">
        <w:rPr>
          <w:b w:val="1"/>
          <w:color w:val="ffffff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ffff"/>
          <w:sz w:val="24"/>
          <w:szCs w:val="24"/>
          <w:u w:val="single"/>
          <w:rtl w:val="1"/>
        </w:rPr>
        <w:t xml:space="preserve">הסברתיים</w:t>
      </w:r>
      <w:r w:rsidDel="00000000" w:rsidR="00000000" w:rsidRPr="00000000">
        <w:rPr>
          <w:b w:val="1"/>
          <w:color w:val="ffffff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ffff"/>
          <w:sz w:val="24"/>
          <w:szCs w:val="24"/>
          <w:u w:val="single"/>
          <w:rtl w:val="1"/>
        </w:rPr>
        <w:t xml:space="preserve">למפקד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המפקדים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והחיילים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ביצעו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פעילות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הראויה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לציון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ולשבח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בהגנה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על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המדינה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הוענקו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הרמטכ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11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עיטורים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לחיילים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למפקדים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וליחידות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שנטלו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חלק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בלחימה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בנוסף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הוענקו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62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עיטורים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ציונים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לשבח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אותות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הערכה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ומכתבי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הערכה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מטעם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מפקדי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הפיקודים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והזרועות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בצד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הישגי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המערכה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איננו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שוכחים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המחיר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הכבד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אשר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שילמה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החברה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הישראלית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בנפילת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טובי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בניה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נמשיך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לחנך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דור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העתיד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מורשתם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הנופלים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ללוות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המשפחות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השכולות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ולעסוק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בחובתנו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המוסרית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להבאתם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אורון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והדר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לקבר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הנושא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נמצא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סדר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היום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הלאומי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מדינת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jc w:val="right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דוגמה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אישית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ופיקוד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לפנים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-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מפקדי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בכל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רמות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הפיקוד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עמדו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בראש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הכוח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הובילו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חייליהם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ונסכו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בהם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תחושת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ביטחון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המפקדים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ביטאו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הלכה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למעשה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בהתנהגותם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משמעות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המושג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אחריי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דבקות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במשימה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וחתירה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לניצחון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- "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ניצחון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בכל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מגע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"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התודעה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שהובילה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כוחות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בפעולתם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  <w:r w:rsidDel="00000000" w:rsidR="00000000" w:rsidRPr="00000000">
        <w:rPr>
          <w:b w:val="1"/>
          <w:color w:val="1f4e79"/>
          <w:sz w:val="18"/>
          <w:szCs w:val="18"/>
          <w:rtl w:val="0"/>
        </w:rPr>
        <w:t xml:space="preserve"> 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מפקדי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וחייליו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גילו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אומץ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ונחישות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תוך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סיכון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חייהם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והוכיחו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מוטיבציה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גבוהה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מבצע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צוק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איתן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בעבור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רבים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מלוחמי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הפעם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הראשונה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לקחו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חלק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בלחימה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מסוג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רעות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לוחמים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-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לאורך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המבצע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פעלו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חיילי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מתוך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אחווה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ומסירות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לחבריהם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לנשק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בחלק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מהמקרים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חירוף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הנפש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לשם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חילוץ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פצועים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והרוגים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תומכי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הלחימה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ביחידות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עורפיות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שלא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השתתפו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באופן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ישיר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בלחימה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במעגלים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התומכים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הייתה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התגייסות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גבוהה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לטובת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שמירת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השגרה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בגזרות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האחרות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ובעורף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עוד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בלטה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התמיכה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ההדדית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ותחושת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הסולידריות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החיילים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שת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פ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בין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-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זרועי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-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המערכה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שבה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נלחם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כלל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זרועותיו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ושהוביל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פיקוד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הדרום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הביאה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לידי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ביטוי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שילוביות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ארגונית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-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זרועית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חילית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ושיתוף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פעולה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מבצעי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חסר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תקדים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לוחמי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היבשה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האוויר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והים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אנשי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המודיעין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תומכי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הלחימה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פיקוד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העורף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המשרתים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במטות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וכלל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מפקדי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וחייליו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בסדיר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ובמילואים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פעלו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כדבוקה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אחת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למען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מטרה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אחת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טוהר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הנשק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-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במהלך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המערכה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הושקעו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מאמצים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רבים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לצמצם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ככל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שניתן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הפגיעה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באזרחים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שאינם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מעורבים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בפעילות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הטרור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: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הטלת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כרוזים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הקוראים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לתושבים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להתפנות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מאזורי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לחימה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נוהל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הקש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בגג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ולעיתים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הימנעות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מתקיפת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המטרה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המתוכננת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כיוון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שחמאס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פעל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מתוך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אוכלוסייה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אזרחית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והשתמש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כמגן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אנושי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נגרמה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פגיעה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לאזרחים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ולרכוש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במהלך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המבצע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אפשר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סיוע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הומניטרי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לתושבי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הרצועה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ובמסגרת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חלון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זמנים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הומניטרי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פתח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חולים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לאזרחים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שאינם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מעורבים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במעבר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ארז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חזקים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בעורף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-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ירי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הרקטות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עורף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נועד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לפגוע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בחוסנה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החברה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הישראלית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ולערער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לכידותה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חוסנם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אזרחי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מדינת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ישראל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ותושבי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הדרום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בפרט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היווה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מרכיב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משמעותי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בעוצמתו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וסייע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בהשגת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מטרותיו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</w:t>
      </w:r>
      <w:r w:rsidDel="00000000" w:rsidR="00000000" w:rsidRPr="00000000">
        <w:rPr>
          <w:b w:val="1"/>
          <w:color w:val="1f4e7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עם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סיום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הלחימה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החל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בתחקור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המערכה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יכולתו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של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לבחון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פעולותיו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להפיק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לקחים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ולהשתפר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מהווה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הזדמנות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ללמידה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משמעותית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ולהטמעת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נורמות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התנהגות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המצופות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ממפקדי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וחייליו</w:t>
      </w:r>
      <w:r w:rsidDel="00000000" w:rsidR="00000000" w:rsidRPr="00000000">
        <w:rPr>
          <w:color w:val="1f4e79"/>
          <w:sz w:val="18"/>
          <w:szCs w:val="18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  <w:jc w:val="both"/>
        <w:rPr>
          <w:color w:val="1f4e79"/>
          <w:sz w:val="18"/>
          <w:szCs w:val="18"/>
        </w:rPr>
      </w:pP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מערכת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"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צוק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איתן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"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הציבה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בפני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מפקדי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וחייליו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אתגרים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ודילמות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ערכיות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וחייבה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קבלת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הכרעות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קשות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תחת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אש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.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לאורך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כל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המערכה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ביטאו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מפקדי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וחייליו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בהחלטותיהם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ובדפוסי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הפעולה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שלהם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,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את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ערכי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צה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"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ל</w:t>
      </w:r>
      <w:r w:rsidDel="00000000" w:rsidR="00000000" w:rsidRPr="00000000">
        <w:rPr>
          <w:b w:val="1"/>
          <w:color w:val="1f4e79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