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6353" w14:textId="0FAA8FF2" w:rsidR="00CA6D7D" w:rsidRPr="00CA6D7D" w:rsidRDefault="001A7D16" w:rsidP="00CA6D7D">
      <w:pPr>
        <w:jc w:val="center"/>
        <w:rPr>
          <w:rFonts w:ascii="David" w:hAnsi="David"/>
          <w:b/>
          <w:bCs/>
          <w:sz w:val="28"/>
          <w:szCs w:val="28"/>
        </w:rPr>
      </w:pPr>
      <w:bookmarkStart w:id="0" w:name="_Hlk117668955"/>
      <w:r w:rsidRPr="00CA6D7D">
        <w:rPr>
          <w:rFonts w:ascii="David" w:hAnsi="David"/>
          <w:noProof/>
          <w:sz w:val="28"/>
          <w:szCs w:val="28"/>
        </w:rPr>
        <w:drawing>
          <wp:inline distT="0" distB="0" distL="0" distR="0" wp14:anchorId="2C3B8164" wp14:editId="4CE5318B">
            <wp:extent cx="781050" cy="714375"/>
            <wp:effectExtent l="0" t="0" r="0" b="0"/>
            <wp:docPr id="1"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CA6D7D" w:rsidRPr="00CA6D7D">
        <w:rPr>
          <w:rFonts w:ascii="David" w:hAnsi="David"/>
          <w:noProof/>
          <w:sz w:val="28"/>
          <w:szCs w:val="28"/>
          <w:rtl/>
        </w:rPr>
        <w:t xml:space="preserve">                                                 </w:t>
      </w:r>
      <w:r w:rsidRPr="00CA6D7D">
        <w:rPr>
          <w:rFonts w:ascii="David" w:hAnsi="David"/>
          <w:noProof/>
          <w:sz w:val="28"/>
          <w:szCs w:val="28"/>
        </w:rPr>
        <w:drawing>
          <wp:inline distT="0" distB="0" distL="0" distR="0" wp14:anchorId="01DFA6CF" wp14:editId="284430F2">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CA6D7D" w:rsidRPr="00CA6D7D">
        <w:rPr>
          <w:rFonts w:ascii="David" w:hAnsi="David"/>
          <w:noProof/>
          <w:sz w:val="28"/>
          <w:szCs w:val="28"/>
          <w:rtl/>
        </w:rPr>
        <w:t xml:space="preserve">   </w:t>
      </w:r>
    </w:p>
    <w:p w14:paraId="6D812591" w14:textId="77777777" w:rsidR="00CA6D7D" w:rsidRPr="00CA6D7D" w:rsidRDefault="00CA6D7D" w:rsidP="00CA6D7D">
      <w:pPr>
        <w:tabs>
          <w:tab w:val="left" w:pos="4536"/>
        </w:tabs>
        <w:spacing w:line="276" w:lineRule="auto"/>
        <w:rPr>
          <w:rFonts w:ascii="David" w:hAnsi="David"/>
          <w:b/>
          <w:bCs/>
          <w:sz w:val="28"/>
          <w:szCs w:val="28"/>
        </w:rPr>
      </w:pPr>
      <w:r w:rsidRPr="00CA6D7D">
        <w:rPr>
          <w:rFonts w:ascii="David" w:hAnsi="David"/>
          <w:b/>
          <w:bCs/>
          <w:sz w:val="28"/>
          <w:szCs w:val="28"/>
          <w:rtl/>
        </w:rPr>
        <w:t>בבית הדין הצבאי המחוזי</w:t>
      </w:r>
    </w:p>
    <w:p w14:paraId="0E8B1148" w14:textId="3F57FF3E" w:rsidR="00CA6D7D" w:rsidRPr="00CA6D7D" w:rsidRDefault="00CA6D7D" w:rsidP="00CA6D7D">
      <w:pPr>
        <w:tabs>
          <w:tab w:val="left" w:pos="4536"/>
        </w:tabs>
        <w:spacing w:line="276" w:lineRule="auto"/>
        <w:rPr>
          <w:rFonts w:ascii="David" w:hAnsi="David"/>
          <w:b/>
          <w:bCs/>
          <w:sz w:val="28"/>
          <w:szCs w:val="28"/>
        </w:rPr>
      </w:pPr>
      <w:r w:rsidRPr="00CA6D7D">
        <w:rPr>
          <w:rFonts w:ascii="David" w:hAnsi="David"/>
          <w:b/>
          <w:bCs/>
          <w:sz w:val="28"/>
          <w:szCs w:val="28"/>
          <w:rtl/>
        </w:rPr>
        <w:t xml:space="preserve">במחוז שיפוטי </w:t>
      </w:r>
      <w:r w:rsidR="001A7D16">
        <w:rPr>
          <w:rFonts w:ascii="David" w:hAnsi="David" w:hint="cs"/>
          <w:b/>
          <w:bCs/>
          <w:sz w:val="28"/>
          <w:szCs w:val="28"/>
          <w:rtl/>
        </w:rPr>
        <w:t>מרכז</w:t>
      </w:r>
    </w:p>
    <w:p w14:paraId="0822B653" w14:textId="77777777" w:rsidR="00CA6D7D" w:rsidRPr="001A7D16" w:rsidRDefault="00CA6D7D" w:rsidP="00CA6D7D">
      <w:pPr>
        <w:pStyle w:val="BodyText"/>
        <w:spacing w:line="276" w:lineRule="auto"/>
        <w:rPr>
          <w:rFonts w:ascii="David" w:hAnsi="David" w:cs="David"/>
          <w:sz w:val="28"/>
          <w:rtl/>
        </w:rPr>
      </w:pPr>
      <w:r w:rsidRPr="00CA6D7D">
        <w:rPr>
          <w:rFonts w:ascii="David" w:hAnsi="David" w:cs="David"/>
          <w:sz w:val="28"/>
          <w:rtl/>
        </w:rPr>
        <w:t>בפני כבוד ה</w:t>
      </w:r>
      <w:r w:rsidRPr="00CA6D7D">
        <w:rPr>
          <w:rFonts w:ascii="David" w:hAnsi="David" w:cs="David" w:hint="cs"/>
          <w:sz w:val="28"/>
          <w:rtl/>
        </w:rPr>
        <w:t>הרכב</w:t>
      </w:r>
      <w:r w:rsidRPr="00CA6D7D">
        <w:rPr>
          <w:rFonts w:ascii="David" w:hAnsi="David" w:cs="David"/>
          <w:sz w:val="28"/>
          <w:rtl/>
        </w:rPr>
        <w:t xml:space="preserve">: </w:t>
      </w:r>
      <w:r w:rsidRPr="00CA6D7D">
        <w:rPr>
          <w:rFonts w:ascii="David" w:hAnsi="David" w:cs="David"/>
          <w:b w:val="0"/>
          <w:bCs w:val="0"/>
          <w:sz w:val="28"/>
          <w:rtl/>
        </w:rPr>
        <w:t xml:space="preserve">     </w:t>
      </w:r>
      <w:r w:rsidRPr="00CA6D7D">
        <w:rPr>
          <w:rFonts w:ascii="David" w:hAnsi="David" w:cs="David"/>
          <w:sz w:val="28"/>
          <w:rtl/>
        </w:rPr>
        <w:t xml:space="preserve">        </w:t>
      </w:r>
      <w:r w:rsidRPr="001A7D16">
        <w:rPr>
          <w:rFonts w:ascii="David" w:hAnsi="David" w:cs="David"/>
          <w:sz w:val="28"/>
          <w:rtl/>
        </w:rPr>
        <w:t>סא"ל שאול ארבל– אב"ד</w:t>
      </w:r>
    </w:p>
    <w:p w14:paraId="36B94659" w14:textId="77777777" w:rsidR="00CA6D7D" w:rsidRPr="001A7D16" w:rsidRDefault="00CA6D7D" w:rsidP="00CA6D7D">
      <w:pPr>
        <w:pStyle w:val="BodyText"/>
        <w:spacing w:line="276" w:lineRule="auto"/>
        <w:jc w:val="center"/>
        <w:rPr>
          <w:rFonts w:ascii="David" w:hAnsi="David" w:cs="David"/>
          <w:sz w:val="28"/>
          <w:rtl/>
        </w:rPr>
      </w:pPr>
      <w:r w:rsidRPr="001A7D16">
        <w:rPr>
          <w:rFonts w:ascii="David" w:hAnsi="David" w:cs="David"/>
          <w:sz w:val="28"/>
          <w:rtl/>
        </w:rPr>
        <w:t>רס"ן עדן מלכן– שופטת</w:t>
      </w:r>
    </w:p>
    <w:p w14:paraId="7CCCA702" w14:textId="77777777" w:rsidR="00CA6D7D" w:rsidRPr="001A7D16" w:rsidRDefault="00CA6D7D" w:rsidP="00CA6D7D">
      <w:pPr>
        <w:pStyle w:val="BodyText"/>
        <w:spacing w:line="276" w:lineRule="auto"/>
        <w:jc w:val="center"/>
        <w:rPr>
          <w:rFonts w:ascii="David" w:hAnsi="David" w:cs="David"/>
          <w:sz w:val="28"/>
          <w:rtl/>
        </w:rPr>
      </w:pPr>
      <w:r w:rsidRPr="001A7D16">
        <w:rPr>
          <w:rFonts w:ascii="David" w:hAnsi="David" w:cs="David"/>
          <w:sz w:val="28"/>
          <w:rtl/>
        </w:rPr>
        <w:t>רס"ן נעמה שריקי– שופטת</w:t>
      </w:r>
    </w:p>
    <w:p w14:paraId="52300065" w14:textId="77777777" w:rsidR="00CA6D7D" w:rsidRPr="00CA6D7D" w:rsidRDefault="00CA6D7D" w:rsidP="00CA6D7D">
      <w:pPr>
        <w:pStyle w:val="BodyText"/>
        <w:spacing w:line="276" w:lineRule="auto"/>
        <w:jc w:val="center"/>
        <w:rPr>
          <w:rFonts w:ascii="David" w:hAnsi="David" w:cs="David"/>
          <w:sz w:val="28"/>
        </w:rPr>
      </w:pPr>
    </w:p>
    <w:p w14:paraId="168C0886" w14:textId="7CD9D119" w:rsidR="00CA6D7D" w:rsidRPr="00CA6D7D" w:rsidRDefault="00CA6D7D" w:rsidP="00CA6D7D">
      <w:pPr>
        <w:pStyle w:val="Title"/>
        <w:spacing w:line="276" w:lineRule="auto"/>
        <w:jc w:val="left"/>
        <w:rPr>
          <w:rFonts w:ascii="David" w:hAnsi="David"/>
          <w:sz w:val="28"/>
          <w:szCs w:val="28"/>
          <w:u w:val="none"/>
        </w:rPr>
      </w:pPr>
      <w:r w:rsidRPr="00CA6D7D">
        <w:rPr>
          <w:rFonts w:ascii="David" w:hAnsi="David"/>
          <w:sz w:val="28"/>
          <w:szCs w:val="28"/>
          <w:u w:val="none"/>
          <w:rtl/>
        </w:rPr>
        <w:t>בעניין: התובע הצבאי</w:t>
      </w:r>
      <w:r w:rsidRPr="00CA6D7D">
        <w:rPr>
          <w:rFonts w:ascii="David" w:hAnsi="David"/>
          <w:b w:val="0"/>
          <w:bCs w:val="0"/>
          <w:sz w:val="28"/>
          <w:szCs w:val="28"/>
          <w:u w:val="none"/>
          <w:rtl/>
        </w:rPr>
        <w:t xml:space="preserve">                                        </w:t>
      </w:r>
      <w:r w:rsidR="001A7D16">
        <w:rPr>
          <w:rFonts w:ascii="David" w:hAnsi="David" w:hint="cs"/>
          <w:b w:val="0"/>
          <w:bCs w:val="0"/>
          <w:sz w:val="28"/>
          <w:szCs w:val="28"/>
          <w:u w:val="none"/>
          <w:rtl/>
        </w:rPr>
        <w:t xml:space="preserve">         </w:t>
      </w:r>
      <w:r w:rsidRPr="00CA6D7D">
        <w:rPr>
          <w:rFonts w:ascii="David" w:hAnsi="David"/>
          <w:b w:val="0"/>
          <w:bCs w:val="0"/>
          <w:sz w:val="28"/>
          <w:szCs w:val="28"/>
          <w:u w:val="none"/>
          <w:rtl/>
        </w:rPr>
        <w:t xml:space="preserve">  (</w:t>
      </w:r>
      <w:r w:rsidRPr="00CA6D7D">
        <w:rPr>
          <w:rFonts w:ascii="David" w:hAnsi="David"/>
          <w:sz w:val="28"/>
          <w:szCs w:val="28"/>
          <w:u w:val="none"/>
          <w:rtl/>
        </w:rPr>
        <w:t>ע"י ב"כ, סרן דניאל עמיטל)</w:t>
      </w:r>
    </w:p>
    <w:p w14:paraId="152FAA64" w14:textId="77777777" w:rsidR="00CA6D7D" w:rsidRPr="00CA6D7D" w:rsidRDefault="00CA6D7D" w:rsidP="00CA6D7D">
      <w:pPr>
        <w:pStyle w:val="Title"/>
        <w:spacing w:line="276" w:lineRule="auto"/>
        <w:rPr>
          <w:rFonts w:ascii="David" w:hAnsi="David"/>
          <w:sz w:val="28"/>
          <w:szCs w:val="28"/>
          <w:u w:val="none"/>
        </w:rPr>
      </w:pPr>
      <w:r w:rsidRPr="00CA6D7D">
        <w:rPr>
          <w:rFonts w:ascii="David" w:hAnsi="David"/>
          <w:sz w:val="28"/>
          <w:szCs w:val="28"/>
          <w:u w:val="none"/>
          <w:rtl/>
        </w:rPr>
        <w:t>נגד</w:t>
      </w:r>
    </w:p>
    <w:p w14:paraId="60A86A29" w14:textId="44DE321D" w:rsidR="00CA6D7D" w:rsidRPr="00CA6D7D" w:rsidRDefault="00CA6D7D" w:rsidP="00CA6D7D">
      <w:pPr>
        <w:pStyle w:val="Title"/>
        <w:spacing w:line="276" w:lineRule="auto"/>
        <w:jc w:val="left"/>
        <w:rPr>
          <w:rFonts w:ascii="David" w:hAnsi="David"/>
          <w:sz w:val="28"/>
          <w:szCs w:val="28"/>
          <w:u w:val="none"/>
        </w:rPr>
      </w:pPr>
      <w:r w:rsidRPr="00CA6D7D">
        <w:rPr>
          <w:rFonts w:ascii="David" w:hAnsi="David"/>
          <w:sz w:val="28"/>
          <w:szCs w:val="28"/>
          <w:u w:val="none"/>
          <w:rtl/>
        </w:rPr>
        <w:t>הנאש</w:t>
      </w:r>
      <w:r w:rsidR="001A7D16">
        <w:rPr>
          <w:rFonts w:ascii="David" w:hAnsi="David" w:hint="cs"/>
          <w:sz w:val="28"/>
          <w:szCs w:val="28"/>
          <w:u w:val="none"/>
          <w:rtl/>
        </w:rPr>
        <w:t>ם</w:t>
      </w:r>
      <w:r w:rsidRPr="00CA6D7D">
        <w:rPr>
          <w:rFonts w:ascii="David" w:hAnsi="David"/>
          <w:sz w:val="28"/>
          <w:szCs w:val="28"/>
          <w:u w:val="none"/>
          <w:rtl/>
        </w:rPr>
        <w:t>:</w:t>
      </w:r>
      <w:r w:rsidR="001A7D16">
        <w:rPr>
          <w:rFonts w:ascii="David" w:hAnsi="David" w:hint="cs"/>
          <w:sz w:val="28"/>
          <w:szCs w:val="28"/>
          <w:u w:val="none"/>
          <w:rtl/>
        </w:rPr>
        <w:t xml:space="preserve"> </w:t>
      </w:r>
      <w:r w:rsidRPr="001A7D16">
        <w:rPr>
          <w:rFonts w:ascii="David" w:hAnsi="David"/>
          <w:sz w:val="28"/>
          <w:szCs w:val="28"/>
          <w:u w:val="none"/>
        </w:rPr>
        <w:t xml:space="preserve"> </w:t>
      </w:r>
      <w:r w:rsidR="001A7D16" w:rsidRPr="001A7D16">
        <w:rPr>
          <w:rFonts w:hint="cs"/>
          <w:sz w:val="28"/>
          <w:szCs w:val="28"/>
          <w:u w:val="none"/>
        </w:rPr>
        <w:t>X</w:t>
      </w:r>
      <w:r w:rsidRPr="00CA6D7D">
        <w:rPr>
          <w:rFonts w:ascii="David" w:hAnsi="David"/>
          <w:sz w:val="28"/>
          <w:szCs w:val="28"/>
          <w:u w:val="none"/>
          <w:rtl/>
        </w:rPr>
        <w:t>/</w:t>
      </w:r>
      <w:r w:rsidRPr="00CA6D7D">
        <w:rPr>
          <w:rFonts w:ascii="David" w:hAnsi="David"/>
          <w:sz w:val="28"/>
          <w:szCs w:val="28"/>
          <w:u w:val="none"/>
        </w:rPr>
        <w:t>XXX</w:t>
      </w:r>
      <w:r w:rsidRPr="00CA6D7D">
        <w:rPr>
          <w:rFonts w:ascii="David" w:hAnsi="David"/>
          <w:sz w:val="28"/>
          <w:szCs w:val="28"/>
          <w:u w:val="none"/>
          <w:rtl/>
        </w:rPr>
        <w:t xml:space="preserve"> רס"ל מ</w:t>
      </w:r>
      <w:r w:rsidR="001A7D16">
        <w:rPr>
          <w:rFonts w:ascii="David" w:hAnsi="David" w:hint="cs"/>
          <w:sz w:val="28"/>
          <w:szCs w:val="28"/>
          <w:u w:val="none"/>
          <w:rtl/>
        </w:rPr>
        <w:t xml:space="preserve">' </w:t>
      </w:r>
      <w:r w:rsidRPr="00CA6D7D">
        <w:rPr>
          <w:rFonts w:ascii="David" w:hAnsi="David"/>
          <w:sz w:val="28"/>
          <w:szCs w:val="28"/>
          <w:u w:val="none"/>
          <w:rtl/>
        </w:rPr>
        <w:t>י</w:t>
      </w:r>
      <w:r w:rsidR="001A7D16">
        <w:rPr>
          <w:rFonts w:ascii="David" w:hAnsi="David" w:hint="cs"/>
          <w:sz w:val="28"/>
          <w:szCs w:val="28"/>
          <w:u w:val="none"/>
          <w:rtl/>
        </w:rPr>
        <w:t>'</w:t>
      </w:r>
      <w:r w:rsidRPr="00CA6D7D">
        <w:rPr>
          <w:rFonts w:ascii="David" w:hAnsi="David" w:hint="cs"/>
          <w:sz w:val="28"/>
          <w:szCs w:val="28"/>
          <w:u w:val="none"/>
          <w:rtl/>
        </w:rPr>
        <w:t xml:space="preserve">               </w:t>
      </w:r>
      <w:r w:rsidR="001A7D16">
        <w:rPr>
          <w:rFonts w:ascii="David" w:hAnsi="David" w:hint="cs"/>
          <w:sz w:val="28"/>
          <w:szCs w:val="28"/>
          <w:u w:val="none"/>
          <w:rtl/>
        </w:rPr>
        <w:t xml:space="preserve">                        </w:t>
      </w:r>
      <w:r w:rsidRPr="00CA6D7D">
        <w:rPr>
          <w:rFonts w:ascii="David" w:hAnsi="David" w:hint="cs"/>
          <w:sz w:val="28"/>
          <w:szCs w:val="28"/>
          <w:u w:val="none"/>
          <w:rtl/>
        </w:rPr>
        <w:t xml:space="preserve">(ע"י ב"כ, </w:t>
      </w:r>
      <w:r w:rsidRPr="00CA6D7D">
        <w:rPr>
          <w:rFonts w:ascii="David" w:hAnsi="David"/>
          <w:sz w:val="28"/>
          <w:szCs w:val="28"/>
          <w:u w:val="none"/>
          <w:rtl/>
        </w:rPr>
        <w:t>עו"ד אלון הראל</w:t>
      </w:r>
      <w:r w:rsidRPr="00CA6D7D">
        <w:rPr>
          <w:rFonts w:ascii="David" w:hAnsi="David" w:hint="cs"/>
          <w:sz w:val="28"/>
          <w:szCs w:val="28"/>
          <w:u w:val="none"/>
          <w:rtl/>
        </w:rPr>
        <w:t>)</w:t>
      </w:r>
      <w:bookmarkEnd w:id="0"/>
    </w:p>
    <w:p w14:paraId="37FD8AB3" w14:textId="77777777" w:rsidR="00CA6D7D" w:rsidRPr="00CA6D7D" w:rsidRDefault="00CA6D7D" w:rsidP="00744887">
      <w:pPr>
        <w:spacing w:line="360" w:lineRule="auto"/>
        <w:jc w:val="center"/>
        <w:rPr>
          <w:rFonts w:ascii="David" w:hAnsi="David"/>
          <w:b/>
          <w:bCs/>
          <w:sz w:val="28"/>
          <w:szCs w:val="28"/>
          <w:u w:val="single"/>
          <w:rtl/>
        </w:rPr>
      </w:pPr>
    </w:p>
    <w:p w14:paraId="14BECCC5" w14:textId="77777777" w:rsidR="00744887" w:rsidRPr="00CA6D7D" w:rsidRDefault="00744887" w:rsidP="00744887">
      <w:pPr>
        <w:spacing w:line="360" w:lineRule="auto"/>
        <w:jc w:val="center"/>
        <w:rPr>
          <w:rFonts w:ascii="David Libre" w:hAnsi="David Libre"/>
          <w:b/>
          <w:bCs/>
          <w:sz w:val="28"/>
          <w:szCs w:val="28"/>
          <w:u w:val="single"/>
          <w:rtl/>
        </w:rPr>
      </w:pPr>
      <w:r w:rsidRPr="00CA6D7D">
        <w:rPr>
          <w:rFonts w:ascii="David Libre" w:hAnsi="David Libre"/>
          <w:b/>
          <w:bCs/>
          <w:sz w:val="28"/>
          <w:szCs w:val="28"/>
          <w:u w:val="single"/>
          <w:rtl/>
        </w:rPr>
        <w:t xml:space="preserve">גזר </w:t>
      </w:r>
      <w:r w:rsidR="001B55B5" w:rsidRPr="00CA6D7D">
        <w:rPr>
          <w:rFonts w:ascii="David Libre" w:hAnsi="David Libre"/>
          <w:b/>
          <w:bCs/>
          <w:sz w:val="28"/>
          <w:szCs w:val="28"/>
          <w:u w:val="single"/>
          <w:rtl/>
        </w:rPr>
        <w:t>–</w:t>
      </w:r>
      <w:r w:rsidRPr="00CA6D7D">
        <w:rPr>
          <w:rFonts w:ascii="David Libre" w:hAnsi="David Libre"/>
          <w:b/>
          <w:bCs/>
          <w:sz w:val="28"/>
          <w:szCs w:val="28"/>
          <w:u w:val="single"/>
          <w:rtl/>
        </w:rPr>
        <w:t xml:space="preserve"> דין</w:t>
      </w:r>
    </w:p>
    <w:p w14:paraId="76C26FF0" w14:textId="77777777" w:rsidR="001B55B5" w:rsidRPr="00CA6D7D" w:rsidRDefault="001B55B5" w:rsidP="00744887">
      <w:pPr>
        <w:spacing w:line="360" w:lineRule="auto"/>
        <w:jc w:val="center"/>
        <w:rPr>
          <w:rFonts w:ascii="David Libre" w:hAnsi="David Libre"/>
          <w:b/>
          <w:bCs/>
          <w:sz w:val="28"/>
          <w:szCs w:val="28"/>
          <w:u w:val="single"/>
          <w:rtl/>
        </w:rPr>
      </w:pPr>
    </w:p>
    <w:p w14:paraId="1C4D4A3E" w14:textId="77777777" w:rsidR="00744887" w:rsidRPr="00CA6D7D" w:rsidRDefault="00744887" w:rsidP="00744887">
      <w:pPr>
        <w:spacing w:line="360" w:lineRule="auto"/>
        <w:rPr>
          <w:rFonts w:ascii="David Libre" w:hAnsi="David Libre"/>
          <w:sz w:val="28"/>
          <w:szCs w:val="28"/>
          <w:rtl/>
        </w:rPr>
      </w:pPr>
      <w:r w:rsidRPr="00CA6D7D">
        <w:rPr>
          <w:rFonts w:ascii="David Libre" w:hAnsi="David Libre"/>
          <w:sz w:val="28"/>
          <w:szCs w:val="28"/>
          <w:rtl/>
        </w:rPr>
        <w:t>הנאשם הורשע על פי הודאתו</w:t>
      </w:r>
      <w:r w:rsidRPr="00CA6D7D">
        <w:rPr>
          <w:rFonts w:ascii="David Libre" w:hAnsi="David Libre" w:hint="cs"/>
          <w:sz w:val="28"/>
          <w:szCs w:val="28"/>
          <w:rtl/>
        </w:rPr>
        <w:t xml:space="preserve"> בכתב האישום המתוקן</w:t>
      </w:r>
      <w:r w:rsidRPr="00CA6D7D">
        <w:rPr>
          <w:rFonts w:ascii="David Libre" w:hAnsi="David Libre"/>
          <w:sz w:val="28"/>
          <w:szCs w:val="28"/>
          <w:rtl/>
        </w:rPr>
        <w:t xml:space="preserve"> ב</w:t>
      </w:r>
      <w:r w:rsidRPr="00CA6D7D">
        <w:rPr>
          <w:rFonts w:ascii="David Libre" w:hAnsi="David Libre" w:hint="cs"/>
          <w:sz w:val="28"/>
          <w:szCs w:val="28"/>
          <w:rtl/>
        </w:rPr>
        <w:t>שתי עבירות של התנהגות שאינה הולמת לפי סעיף 130, לחוק השיפוט הצבאי, התשט"ו-1955.</w:t>
      </w:r>
    </w:p>
    <w:p w14:paraId="5C25F055" w14:textId="77777777" w:rsidR="00744887" w:rsidRPr="00CA6D7D" w:rsidRDefault="00744887" w:rsidP="00744887">
      <w:pPr>
        <w:spacing w:line="360" w:lineRule="auto"/>
        <w:rPr>
          <w:rFonts w:ascii="David Libre" w:hAnsi="David Libre"/>
          <w:sz w:val="28"/>
          <w:szCs w:val="28"/>
          <w:rtl/>
        </w:rPr>
      </w:pPr>
    </w:p>
    <w:p w14:paraId="3681D57B" w14:textId="77777777" w:rsidR="00744887" w:rsidRPr="00CA6D7D" w:rsidRDefault="00744887" w:rsidP="00744887">
      <w:pPr>
        <w:spacing w:line="360" w:lineRule="auto"/>
        <w:rPr>
          <w:sz w:val="28"/>
          <w:szCs w:val="28"/>
          <w:rtl/>
        </w:rPr>
      </w:pPr>
      <w:r w:rsidRPr="00CA6D7D">
        <w:rPr>
          <w:rFonts w:hint="cs"/>
          <w:sz w:val="28"/>
          <w:szCs w:val="28"/>
          <w:rtl/>
        </w:rPr>
        <w:t>על פי עובדות פרט האישום הראשון, הנאשם אשר שירת בתפקיד נגד משמעת ביחידתו, החל מחודש פברואר 2021 ועד לחודש נובמבר 2021, התנהג באופן שאינו הולם את דרגתו ומעמדו בצבא. כך, במהלך חודשים פברואר ומרץ 2021, השתמש הנאשם במהלום המעביר זרם חשמלי כלפי רב"ט א' נ' וזאת בניגוד לרצונו. כמו כן, נהגו הנאשם וחיילי החובה ביחידתו, באלימות זה כלפי זה באופן שנתפס על ידו ועל ידם כשעשוע וכחלק מ"ההווי החברתי". עוד עולה מכתב האישום, כי בחודש נובמבר 2021, אחד מחייל היחידה לא התעורר בזמן למסדר והנאשם העירו באמצעות זריקת קומקום חשמלי לעברו.</w:t>
      </w:r>
    </w:p>
    <w:p w14:paraId="2DE7990A" w14:textId="77777777" w:rsidR="00744887" w:rsidRPr="00CA6D7D" w:rsidRDefault="00744887" w:rsidP="00744887">
      <w:pPr>
        <w:spacing w:line="360" w:lineRule="auto"/>
        <w:rPr>
          <w:sz w:val="28"/>
          <w:szCs w:val="28"/>
          <w:rtl/>
        </w:rPr>
      </w:pPr>
    </w:p>
    <w:p w14:paraId="28E6E7CE" w14:textId="77777777" w:rsidR="00744887" w:rsidRPr="00CA6D7D" w:rsidRDefault="00744887" w:rsidP="00744887">
      <w:pPr>
        <w:spacing w:line="360" w:lineRule="auto"/>
        <w:rPr>
          <w:sz w:val="28"/>
          <w:szCs w:val="28"/>
          <w:rtl/>
        </w:rPr>
      </w:pPr>
      <w:r w:rsidRPr="00CA6D7D">
        <w:rPr>
          <w:rFonts w:hint="cs"/>
          <w:sz w:val="28"/>
          <w:szCs w:val="28"/>
          <w:rtl/>
        </w:rPr>
        <w:t>על פי עובדות פרט האישום השני, במהלך חודש מרץ 2021, נכנס הנאשם לחדרו ביחידה של רב"ט א' נ' וריסס באמצעות דאודורנט לכיוון מצת שהחזיק באופן שיצר להבה. בשלב מסוים, התרסיס הגיע לצד מיטתו של רב"ט א' נ' וכתוצאה מכך נוצר חור בשמיכתו של רב"ט א' נ'. עוד עולה, כי במהלך חודש אוקטובר 2021, ביקש הנאשם מאחד החיילים שייקח בקבוק אשר הכיל נוזל הנחזה לשתן, וישפוך אותו על מיטתו של רב"ט א' נ'. החייל נענה לדרישת הנאשם, לקח את הבקבוק ושפך את תכולתו על מיטתו של רב"ט א' נ' בזמן שהאחרון נמצא במיטתו.</w:t>
      </w:r>
    </w:p>
    <w:p w14:paraId="3D579524" w14:textId="77777777" w:rsidR="00744887" w:rsidRPr="00CA6D7D" w:rsidRDefault="00744887" w:rsidP="00744887">
      <w:pPr>
        <w:spacing w:line="360" w:lineRule="auto"/>
        <w:rPr>
          <w:sz w:val="28"/>
          <w:szCs w:val="28"/>
          <w:rtl/>
        </w:rPr>
      </w:pPr>
    </w:p>
    <w:p w14:paraId="64014E9B" w14:textId="77777777" w:rsidR="001B55B5" w:rsidRPr="00CA6D7D" w:rsidRDefault="00744887" w:rsidP="001B55B5">
      <w:pPr>
        <w:spacing w:line="360" w:lineRule="auto"/>
        <w:rPr>
          <w:sz w:val="28"/>
          <w:szCs w:val="28"/>
          <w:rtl/>
        </w:rPr>
      </w:pPr>
      <w:r w:rsidRPr="00CA6D7D">
        <w:rPr>
          <w:rFonts w:hint="cs"/>
          <w:sz w:val="28"/>
          <w:szCs w:val="28"/>
          <w:rtl/>
        </w:rPr>
        <w:lastRenderedPageBreak/>
        <w:t>על החובה למגר את נגע האלימות מהחברה הישראלית בכלל נכתב לא מעט. המעשים בהם הורשע הנאשם הינם מעשים חמורים ביותר. מדובר במי שהיה הסמכות הפיקודית של חייליו וכמי שהיה אמור להיות הדמות הסמכותית והאחראית. הנאשם פגע ברגל גסה בהתנהגותו בערכים צבאיים מובהקים.</w:t>
      </w:r>
      <w:r w:rsidR="001B55B5" w:rsidRPr="00CA6D7D">
        <w:rPr>
          <w:rFonts w:hint="cs"/>
          <w:sz w:val="28"/>
          <w:szCs w:val="28"/>
          <w:rtl/>
        </w:rPr>
        <w:t xml:space="preserve"> </w:t>
      </w:r>
      <w:r w:rsidRPr="00CA6D7D">
        <w:rPr>
          <w:rFonts w:hint="cs"/>
          <w:sz w:val="28"/>
          <w:szCs w:val="28"/>
          <w:rtl/>
        </w:rPr>
        <w:t xml:space="preserve">על הצורך להחמיר בענישה </w:t>
      </w:r>
      <w:r w:rsidR="001B55B5" w:rsidRPr="00CA6D7D">
        <w:rPr>
          <w:rFonts w:hint="cs"/>
          <w:sz w:val="28"/>
          <w:szCs w:val="28"/>
          <w:rtl/>
        </w:rPr>
        <w:t>במקרי אלימות</w:t>
      </w:r>
      <w:r w:rsidRPr="00CA6D7D">
        <w:rPr>
          <w:rFonts w:hint="cs"/>
          <w:sz w:val="28"/>
          <w:szCs w:val="28"/>
          <w:rtl/>
        </w:rPr>
        <w:t xml:space="preserve"> נקבע</w:t>
      </w:r>
      <w:r w:rsidR="001B55B5" w:rsidRPr="00CA6D7D">
        <w:rPr>
          <w:rFonts w:hint="cs"/>
          <w:sz w:val="28"/>
          <w:szCs w:val="28"/>
          <w:rtl/>
        </w:rPr>
        <w:t xml:space="preserve"> לא אחת כי יש להחמיר בענישה משמעותית בדרך של כליאה ממשית ראו </w:t>
      </w:r>
      <w:r w:rsidR="001B55B5" w:rsidRPr="00CA6D7D">
        <w:rPr>
          <w:rFonts w:ascii="David" w:hAnsi="David"/>
          <w:sz w:val="28"/>
          <w:szCs w:val="28"/>
          <w:rtl/>
        </w:rPr>
        <w:t xml:space="preserve">ע/34,37/17 </w:t>
      </w:r>
      <w:r w:rsidR="001B55B5" w:rsidRPr="00CA6D7D">
        <w:rPr>
          <w:rFonts w:ascii="David" w:hAnsi="David"/>
          <w:b/>
          <w:bCs/>
          <w:sz w:val="28"/>
          <w:szCs w:val="28"/>
          <w:rtl/>
        </w:rPr>
        <w:t xml:space="preserve">התובע הצבאי הראשי נ' טור' סולומון </w:t>
      </w:r>
      <w:r w:rsidR="001B55B5" w:rsidRPr="00CA6D7D">
        <w:rPr>
          <w:rFonts w:ascii="David" w:hAnsi="David"/>
          <w:sz w:val="28"/>
          <w:szCs w:val="28"/>
          <w:rtl/>
        </w:rPr>
        <w:t xml:space="preserve">(2017); ע/50/18 </w:t>
      </w:r>
      <w:r w:rsidR="001B55B5" w:rsidRPr="00CA6D7D">
        <w:rPr>
          <w:rFonts w:ascii="David" w:hAnsi="David"/>
          <w:b/>
          <w:bCs/>
          <w:sz w:val="28"/>
          <w:szCs w:val="28"/>
          <w:rtl/>
        </w:rPr>
        <w:t>טור' קברת נ' התובע הצבאי הראשי</w:t>
      </w:r>
      <w:r w:rsidR="001B55B5" w:rsidRPr="00CA6D7D">
        <w:rPr>
          <w:rFonts w:ascii="David" w:hAnsi="David"/>
          <w:sz w:val="28"/>
          <w:szCs w:val="28"/>
          <w:rtl/>
        </w:rPr>
        <w:t xml:space="preserve"> (2018)</w:t>
      </w:r>
      <w:r w:rsidR="001B55B5" w:rsidRPr="00CA6D7D">
        <w:rPr>
          <w:rFonts w:hint="cs"/>
          <w:sz w:val="28"/>
          <w:szCs w:val="28"/>
          <w:rtl/>
        </w:rPr>
        <w:t>.</w:t>
      </w:r>
      <w:r w:rsidRPr="00CA6D7D">
        <w:rPr>
          <w:rFonts w:hint="cs"/>
          <w:sz w:val="28"/>
          <w:szCs w:val="28"/>
          <w:rtl/>
        </w:rPr>
        <w:t xml:space="preserve"> </w:t>
      </w:r>
    </w:p>
    <w:p w14:paraId="213189EB" w14:textId="77777777" w:rsidR="001B55B5" w:rsidRPr="00CA6D7D" w:rsidRDefault="001B55B5" w:rsidP="001B55B5">
      <w:pPr>
        <w:spacing w:line="360" w:lineRule="auto"/>
        <w:rPr>
          <w:sz w:val="28"/>
          <w:szCs w:val="28"/>
          <w:rtl/>
        </w:rPr>
      </w:pPr>
    </w:p>
    <w:p w14:paraId="0484CEA5" w14:textId="77777777" w:rsidR="00744887" w:rsidRPr="00CA6D7D" w:rsidRDefault="00744887" w:rsidP="001B55B5">
      <w:pPr>
        <w:spacing w:line="360" w:lineRule="auto"/>
        <w:rPr>
          <w:sz w:val="28"/>
          <w:szCs w:val="28"/>
          <w:rtl/>
        </w:rPr>
      </w:pPr>
      <w:r w:rsidRPr="00CA6D7D">
        <w:rPr>
          <w:rFonts w:ascii="David Libre" w:hAnsi="David Libre" w:hint="cs"/>
          <w:sz w:val="28"/>
          <w:szCs w:val="28"/>
          <w:rtl/>
        </w:rPr>
        <w:t xml:space="preserve">הצדדים הציגו בפנינו הסדר </w:t>
      </w:r>
      <w:r w:rsidR="001B55B5" w:rsidRPr="00CA6D7D">
        <w:rPr>
          <w:rFonts w:ascii="David Libre" w:hAnsi="David Libre" w:hint="cs"/>
          <w:sz w:val="28"/>
          <w:szCs w:val="28"/>
          <w:rtl/>
        </w:rPr>
        <w:t xml:space="preserve">טיעון </w:t>
      </w:r>
      <w:r w:rsidRPr="00CA6D7D">
        <w:rPr>
          <w:rFonts w:ascii="David Libre" w:hAnsi="David Libre" w:hint="cs"/>
          <w:sz w:val="28"/>
          <w:szCs w:val="28"/>
          <w:rtl/>
        </w:rPr>
        <w:t>אשר מתחשב בחומרת העבירה והכישלון הפיקודי המובהק של הנאשם, וויתור ההגנה על טענות ראייתיות, הסכמת נפגע העבירה להסדר הטיעון, בנסיבותיו האישיות של הנאשם מבית וקשייו הכלכליים, בעובדה שמדובר במי שנגדע שירותו בקבע בעקבות ההליך הפלילי שהתנהל בעניינו, הודאתו וחיסכון בזמן השיפוטי. סברנו כי מדובר בהסדר טיעון מקל אשר הולך לקראת הנאשם כברת דרך</w:t>
      </w:r>
      <w:r w:rsidR="001B55B5" w:rsidRPr="00CA6D7D">
        <w:rPr>
          <w:rFonts w:ascii="David Libre" w:hAnsi="David Libre" w:hint="cs"/>
          <w:sz w:val="28"/>
          <w:szCs w:val="28"/>
          <w:rtl/>
        </w:rPr>
        <w:t>,</w:t>
      </w:r>
      <w:r w:rsidRPr="00CA6D7D">
        <w:rPr>
          <w:rFonts w:ascii="David Libre" w:hAnsi="David Libre" w:hint="cs"/>
          <w:sz w:val="28"/>
          <w:szCs w:val="28"/>
          <w:rtl/>
        </w:rPr>
        <w:t xml:space="preserve"> אך נוכח הכלל כי הסדרים יש לכבד, מצאנו </w:t>
      </w:r>
      <w:r w:rsidRPr="00CA6D7D">
        <w:rPr>
          <w:rFonts w:ascii="David Libre" w:hAnsi="David Libre"/>
          <w:sz w:val="28"/>
          <w:szCs w:val="28"/>
          <w:rtl/>
        </w:rPr>
        <w:t xml:space="preserve">לכבד את עתירתם המשותפת של הצדדים ולאמץ את הסדר הטיעון שהוצג. </w:t>
      </w:r>
    </w:p>
    <w:p w14:paraId="75F85459" w14:textId="77777777" w:rsidR="00744887" w:rsidRPr="00CA6D7D" w:rsidRDefault="00744887" w:rsidP="00744887">
      <w:pPr>
        <w:spacing w:line="360" w:lineRule="auto"/>
        <w:rPr>
          <w:rFonts w:ascii="David Libre" w:hAnsi="David Libre"/>
          <w:sz w:val="28"/>
          <w:szCs w:val="28"/>
          <w:rtl/>
        </w:rPr>
      </w:pPr>
    </w:p>
    <w:p w14:paraId="52C8D451" w14:textId="77777777" w:rsidR="00744887" w:rsidRPr="00CA6D7D" w:rsidRDefault="00744887" w:rsidP="00744887">
      <w:pPr>
        <w:spacing w:line="360" w:lineRule="auto"/>
        <w:rPr>
          <w:rFonts w:ascii="David Libre" w:hAnsi="David Libre"/>
          <w:sz w:val="28"/>
          <w:szCs w:val="28"/>
          <w:rtl/>
        </w:rPr>
      </w:pPr>
      <w:r w:rsidRPr="00CA6D7D">
        <w:rPr>
          <w:rFonts w:ascii="David Libre" w:hAnsi="David Libre"/>
          <w:sz w:val="28"/>
          <w:szCs w:val="28"/>
          <w:rtl/>
        </w:rPr>
        <w:t>על הנאשם נגזרים, אפוא, העונשים הבאים:</w:t>
      </w:r>
    </w:p>
    <w:p w14:paraId="7D85F62C" w14:textId="77777777" w:rsidR="00744887" w:rsidRPr="00CA6D7D" w:rsidRDefault="00744887" w:rsidP="00744887">
      <w:pPr>
        <w:spacing w:line="360" w:lineRule="auto"/>
        <w:ind w:left="360"/>
        <w:rPr>
          <w:rFonts w:ascii="David Libre" w:hAnsi="David Libre"/>
          <w:sz w:val="28"/>
          <w:szCs w:val="28"/>
          <w:rtl/>
        </w:rPr>
      </w:pPr>
    </w:p>
    <w:p w14:paraId="1741F285" w14:textId="77777777" w:rsidR="00744887" w:rsidRPr="00CA6D7D" w:rsidRDefault="00744887" w:rsidP="00744887">
      <w:pPr>
        <w:pStyle w:val="ListParagraph"/>
        <w:numPr>
          <w:ilvl w:val="0"/>
          <w:numId w:val="4"/>
        </w:numPr>
        <w:spacing w:line="360" w:lineRule="auto"/>
        <w:rPr>
          <w:rFonts w:ascii="David Libre" w:hAnsi="David Libre"/>
          <w:b/>
          <w:bCs/>
          <w:sz w:val="28"/>
          <w:szCs w:val="28"/>
        </w:rPr>
      </w:pPr>
      <w:r w:rsidRPr="00CA6D7D">
        <w:rPr>
          <w:rFonts w:ascii="David Libre" w:hAnsi="David Libre" w:hint="cs"/>
          <w:b/>
          <w:bCs/>
          <w:sz w:val="28"/>
          <w:szCs w:val="28"/>
          <w:rtl/>
        </w:rPr>
        <w:t xml:space="preserve">שישים (60) </w:t>
      </w:r>
      <w:r w:rsidRPr="00CA6D7D">
        <w:rPr>
          <w:rFonts w:ascii="David Libre" w:hAnsi="David Libre"/>
          <w:b/>
          <w:bCs/>
          <w:sz w:val="28"/>
          <w:szCs w:val="28"/>
          <w:rtl/>
        </w:rPr>
        <w:t xml:space="preserve">ימי מאסר </w:t>
      </w:r>
      <w:r w:rsidRPr="00CA6D7D">
        <w:rPr>
          <w:rFonts w:ascii="David Libre" w:hAnsi="David Libre" w:hint="cs"/>
          <w:b/>
          <w:bCs/>
          <w:sz w:val="28"/>
          <w:szCs w:val="28"/>
          <w:rtl/>
        </w:rPr>
        <w:t xml:space="preserve">שירוצו בדרך של עבודה צבאית בניכוי חמשת (5) ימי מעצרו, כך סך הכל ירצה חמישים וחמישה (55) ימי מאסר בדרך של עבודה צבאית. הנאשם ירצה את עונש העבודה הצבאית בהתאם לחוות </w:t>
      </w:r>
      <w:r w:rsidR="009D0CD4" w:rsidRPr="00CA6D7D">
        <w:rPr>
          <w:rFonts w:ascii="David Libre" w:hAnsi="David Libre" w:hint="cs"/>
          <w:b/>
          <w:bCs/>
          <w:sz w:val="28"/>
          <w:szCs w:val="28"/>
          <w:rtl/>
        </w:rPr>
        <w:t xml:space="preserve">דעתו </w:t>
      </w:r>
      <w:r w:rsidRPr="00CA6D7D">
        <w:rPr>
          <w:rFonts w:ascii="David Libre" w:hAnsi="David Libre" w:hint="cs"/>
          <w:b/>
          <w:bCs/>
          <w:sz w:val="28"/>
          <w:szCs w:val="28"/>
          <w:rtl/>
        </w:rPr>
        <w:t>של רמ"ד שיקום</w:t>
      </w:r>
      <w:r w:rsidRPr="00CA6D7D">
        <w:rPr>
          <w:rFonts w:ascii="David Libre" w:hAnsi="David Libre"/>
          <w:b/>
          <w:bCs/>
          <w:sz w:val="28"/>
          <w:szCs w:val="28"/>
          <w:rtl/>
        </w:rPr>
        <w:t xml:space="preserve">, </w:t>
      </w:r>
      <w:r w:rsidRPr="00CA6D7D">
        <w:rPr>
          <w:rFonts w:ascii="David Libre" w:hAnsi="David Libre" w:hint="cs"/>
          <w:b/>
          <w:bCs/>
          <w:sz w:val="28"/>
          <w:szCs w:val="28"/>
          <w:rtl/>
        </w:rPr>
        <w:t>ויחל לרצות את עונשו</w:t>
      </w:r>
      <w:r w:rsidRPr="00CA6D7D">
        <w:rPr>
          <w:rFonts w:ascii="David Libre" w:hAnsi="David Libre"/>
          <w:b/>
          <w:bCs/>
          <w:sz w:val="28"/>
          <w:szCs w:val="28"/>
          <w:rtl/>
        </w:rPr>
        <w:t xml:space="preserve"> </w:t>
      </w:r>
      <w:r w:rsidRPr="00CA6D7D">
        <w:rPr>
          <w:rFonts w:ascii="David Libre" w:hAnsi="David Libre" w:hint="cs"/>
          <w:b/>
          <w:bCs/>
          <w:sz w:val="28"/>
          <w:szCs w:val="28"/>
          <w:rtl/>
        </w:rPr>
        <w:t>ביום 03.08.2022 בשעה 10:00.</w:t>
      </w:r>
    </w:p>
    <w:p w14:paraId="58018798" w14:textId="77777777" w:rsidR="00744887" w:rsidRPr="00CA6D7D" w:rsidRDefault="00744887" w:rsidP="00744887">
      <w:pPr>
        <w:pStyle w:val="ListParagraph"/>
        <w:numPr>
          <w:ilvl w:val="0"/>
          <w:numId w:val="4"/>
        </w:numPr>
        <w:spacing w:line="360" w:lineRule="auto"/>
        <w:rPr>
          <w:rFonts w:ascii="David Libre" w:hAnsi="David Libre"/>
          <w:b/>
          <w:bCs/>
          <w:sz w:val="28"/>
          <w:szCs w:val="28"/>
        </w:rPr>
      </w:pPr>
      <w:r w:rsidRPr="00CA6D7D">
        <w:rPr>
          <w:rFonts w:ascii="David Libre" w:hAnsi="David Libre"/>
          <w:b/>
          <w:bCs/>
          <w:sz w:val="28"/>
          <w:szCs w:val="28"/>
          <w:rtl/>
        </w:rPr>
        <w:t xml:space="preserve">עונש מאסר מותנה בן </w:t>
      </w:r>
      <w:r w:rsidR="001B55B5" w:rsidRPr="00CA6D7D">
        <w:rPr>
          <w:rFonts w:ascii="David Libre" w:hAnsi="David Libre" w:hint="cs"/>
          <w:b/>
          <w:bCs/>
          <w:sz w:val="28"/>
          <w:szCs w:val="28"/>
          <w:rtl/>
        </w:rPr>
        <w:t>חמישה</w:t>
      </w:r>
      <w:r w:rsidRPr="00CA6D7D">
        <w:rPr>
          <w:rFonts w:ascii="David Libre" w:hAnsi="David Libre" w:hint="cs"/>
          <w:b/>
          <w:bCs/>
          <w:sz w:val="28"/>
          <w:szCs w:val="28"/>
          <w:rtl/>
        </w:rPr>
        <w:t xml:space="preserve"> (</w:t>
      </w:r>
      <w:r w:rsidR="001B55B5" w:rsidRPr="00CA6D7D">
        <w:rPr>
          <w:rFonts w:ascii="David Libre" w:hAnsi="David Libre" w:hint="cs"/>
          <w:b/>
          <w:bCs/>
          <w:sz w:val="28"/>
          <w:szCs w:val="28"/>
          <w:rtl/>
        </w:rPr>
        <w:t>5</w:t>
      </w:r>
      <w:r w:rsidRPr="00CA6D7D">
        <w:rPr>
          <w:rFonts w:ascii="David Libre" w:hAnsi="David Libre" w:hint="cs"/>
          <w:b/>
          <w:bCs/>
          <w:sz w:val="28"/>
          <w:szCs w:val="28"/>
          <w:rtl/>
        </w:rPr>
        <w:t>) חודשים</w:t>
      </w:r>
      <w:r w:rsidRPr="00CA6D7D">
        <w:rPr>
          <w:rFonts w:ascii="David Libre" w:hAnsi="David Libre"/>
          <w:b/>
          <w:bCs/>
          <w:sz w:val="28"/>
          <w:szCs w:val="28"/>
          <w:rtl/>
        </w:rPr>
        <w:t xml:space="preserve"> למשך </w:t>
      </w:r>
      <w:r w:rsidRPr="00CA6D7D">
        <w:rPr>
          <w:rFonts w:ascii="David Libre" w:hAnsi="David Libre" w:hint="cs"/>
          <w:b/>
          <w:bCs/>
          <w:sz w:val="28"/>
          <w:szCs w:val="28"/>
          <w:rtl/>
        </w:rPr>
        <w:t>שלוש שנים</w:t>
      </w:r>
      <w:r w:rsidRPr="00CA6D7D">
        <w:rPr>
          <w:rFonts w:ascii="David Libre" w:hAnsi="David Libre"/>
          <w:b/>
          <w:bCs/>
          <w:sz w:val="28"/>
          <w:szCs w:val="28"/>
          <w:rtl/>
        </w:rPr>
        <w:t xml:space="preserve">, לבל יעבור עבירה </w:t>
      </w:r>
      <w:r w:rsidR="001B55B5" w:rsidRPr="00CA6D7D">
        <w:rPr>
          <w:rFonts w:ascii="David Libre" w:hAnsi="David Libre" w:hint="cs"/>
          <w:b/>
          <w:bCs/>
          <w:sz w:val="28"/>
          <w:szCs w:val="28"/>
          <w:rtl/>
        </w:rPr>
        <w:t xml:space="preserve">שיש בה יסוד של אלימות, </w:t>
      </w:r>
      <w:r w:rsidRPr="00CA6D7D">
        <w:rPr>
          <w:rFonts w:ascii="David Libre" w:hAnsi="David Libre"/>
          <w:b/>
          <w:bCs/>
          <w:sz w:val="28"/>
          <w:szCs w:val="28"/>
          <w:rtl/>
        </w:rPr>
        <w:t>לפי</w:t>
      </w:r>
      <w:r w:rsidR="001B55B5" w:rsidRPr="00CA6D7D">
        <w:rPr>
          <w:rFonts w:ascii="David Libre" w:hAnsi="David Libre" w:hint="cs"/>
          <w:b/>
          <w:bCs/>
          <w:sz w:val="28"/>
          <w:szCs w:val="28"/>
          <w:rtl/>
        </w:rPr>
        <w:t xml:space="preserve"> חוק העונשין התשל"ז-1977.</w:t>
      </w:r>
    </w:p>
    <w:p w14:paraId="4DBBC3A9" w14:textId="77777777" w:rsidR="00744887" w:rsidRPr="00CA6D7D" w:rsidRDefault="00744887" w:rsidP="001B55B5">
      <w:pPr>
        <w:pStyle w:val="ListParagraph"/>
        <w:numPr>
          <w:ilvl w:val="0"/>
          <w:numId w:val="4"/>
        </w:numPr>
        <w:spacing w:line="360" w:lineRule="auto"/>
        <w:rPr>
          <w:rFonts w:ascii="David Libre" w:hAnsi="David Libre"/>
          <w:b/>
          <w:bCs/>
          <w:sz w:val="28"/>
          <w:szCs w:val="28"/>
        </w:rPr>
      </w:pPr>
      <w:r w:rsidRPr="00CA6D7D">
        <w:rPr>
          <w:rFonts w:ascii="David Libre" w:hAnsi="David Libre"/>
          <w:b/>
          <w:bCs/>
          <w:sz w:val="28"/>
          <w:szCs w:val="28"/>
          <w:rtl/>
        </w:rPr>
        <w:t>עונש מאסר מותנה בן</w:t>
      </w:r>
      <w:r w:rsidR="001B55B5" w:rsidRPr="00CA6D7D">
        <w:rPr>
          <w:rFonts w:ascii="David Libre" w:hAnsi="David Libre" w:hint="cs"/>
          <w:b/>
          <w:bCs/>
          <w:sz w:val="28"/>
          <w:szCs w:val="28"/>
          <w:rtl/>
        </w:rPr>
        <w:t xml:space="preserve"> חמישה (5) חודשים</w:t>
      </w:r>
      <w:r w:rsidRPr="00CA6D7D">
        <w:rPr>
          <w:rFonts w:ascii="David Libre" w:hAnsi="David Libre"/>
          <w:b/>
          <w:bCs/>
          <w:sz w:val="28"/>
          <w:szCs w:val="28"/>
          <w:rtl/>
        </w:rPr>
        <w:t xml:space="preserve"> למשך </w:t>
      </w:r>
      <w:r w:rsidR="001B55B5" w:rsidRPr="00CA6D7D">
        <w:rPr>
          <w:rFonts w:ascii="David Libre" w:hAnsi="David Libre" w:hint="cs"/>
          <w:b/>
          <w:bCs/>
          <w:sz w:val="28"/>
          <w:szCs w:val="28"/>
          <w:rtl/>
        </w:rPr>
        <w:t>שנתיים</w:t>
      </w:r>
      <w:r w:rsidRPr="00CA6D7D">
        <w:rPr>
          <w:rFonts w:ascii="David Libre" w:hAnsi="David Libre"/>
          <w:b/>
          <w:bCs/>
          <w:sz w:val="28"/>
          <w:szCs w:val="28"/>
          <w:rtl/>
        </w:rPr>
        <w:t>, לבל יעבור עבירה</w:t>
      </w:r>
      <w:r w:rsidR="001B55B5" w:rsidRPr="00CA6D7D">
        <w:rPr>
          <w:rFonts w:ascii="David Libre" w:hAnsi="David Libre" w:hint="cs"/>
          <w:b/>
          <w:bCs/>
          <w:sz w:val="28"/>
          <w:szCs w:val="28"/>
          <w:rtl/>
        </w:rPr>
        <w:t xml:space="preserve"> שיש בה יסוד של אלימות,</w:t>
      </w:r>
      <w:r w:rsidRPr="00CA6D7D">
        <w:rPr>
          <w:rFonts w:ascii="David Libre" w:hAnsi="David Libre"/>
          <w:b/>
          <w:bCs/>
          <w:sz w:val="28"/>
          <w:szCs w:val="28"/>
          <w:rtl/>
        </w:rPr>
        <w:t xml:space="preserve"> לפי</w:t>
      </w:r>
      <w:r w:rsidR="001B55B5" w:rsidRPr="00CA6D7D">
        <w:rPr>
          <w:rFonts w:ascii="David Libre" w:hAnsi="David Libre" w:hint="cs"/>
          <w:b/>
          <w:bCs/>
          <w:sz w:val="28"/>
          <w:szCs w:val="28"/>
          <w:rtl/>
        </w:rPr>
        <w:t xml:space="preserve"> חוק השיפוט הצבאי התשט"ו-1955.</w:t>
      </w:r>
    </w:p>
    <w:p w14:paraId="374E0462" w14:textId="77777777" w:rsidR="00744887" w:rsidRPr="00CA6D7D" w:rsidRDefault="00744887" w:rsidP="00744887">
      <w:pPr>
        <w:pStyle w:val="ListParagraph"/>
        <w:numPr>
          <w:ilvl w:val="0"/>
          <w:numId w:val="4"/>
        </w:numPr>
        <w:spacing w:line="360" w:lineRule="auto"/>
        <w:rPr>
          <w:rFonts w:ascii="David Libre" w:hAnsi="David Libre"/>
          <w:b/>
          <w:bCs/>
          <w:sz w:val="28"/>
          <w:szCs w:val="28"/>
          <w:rtl/>
        </w:rPr>
      </w:pPr>
      <w:r w:rsidRPr="00CA6D7D">
        <w:rPr>
          <w:rFonts w:ascii="David Libre" w:hAnsi="David Libre"/>
          <w:b/>
          <w:bCs/>
          <w:sz w:val="28"/>
          <w:szCs w:val="28"/>
          <w:rtl/>
        </w:rPr>
        <w:t>פיצויים בסך</w:t>
      </w:r>
      <w:r w:rsidR="00CA6D7D">
        <w:rPr>
          <w:rFonts w:ascii="David Libre" w:hAnsi="David Libre" w:hint="cs"/>
          <w:b/>
          <w:bCs/>
          <w:sz w:val="28"/>
          <w:szCs w:val="28"/>
          <w:rtl/>
        </w:rPr>
        <w:t xml:space="preserve"> שבע מאות חמישים</w:t>
      </w:r>
      <w:r w:rsidR="001B55B5" w:rsidRPr="00CA6D7D">
        <w:rPr>
          <w:rFonts w:ascii="David Libre" w:hAnsi="David Libre" w:hint="cs"/>
          <w:b/>
          <w:bCs/>
          <w:sz w:val="28"/>
          <w:szCs w:val="28"/>
          <w:rtl/>
        </w:rPr>
        <w:t xml:space="preserve"> </w:t>
      </w:r>
      <w:r w:rsidR="00CA6D7D">
        <w:rPr>
          <w:rFonts w:ascii="David Libre" w:hAnsi="David Libre" w:hint="cs"/>
          <w:b/>
          <w:bCs/>
          <w:sz w:val="28"/>
          <w:szCs w:val="28"/>
          <w:rtl/>
        </w:rPr>
        <w:t>(</w:t>
      </w:r>
      <w:r w:rsidR="001B55B5" w:rsidRPr="00CA6D7D">
        <w:rPr>
          <w:rFonts w:ascii="David Libre" w:hAnsi="David Libre" w:hint="cs"/>
          <w:b/>
          <w:bCs/>
          <w:sz w:val="28"/>
          <w:szCs w:val="28"/>
          <w:rtl/>
        </w:rPr>
        <w:t>750</w:t>
      </w:r>
      <w:r w:rsidR="00CA6D7D">
        <w:rPr>
          <w:rFonts w:ascii="David Libre" w:hAnsi="David Libre" w:hint="cs"/>
          <w:b/>
          <w:bCs/>
          <w:sz w:val="28"/>
          <w:szCs w:val="28"/>
          <w:rtl/>
        </w:rPr>
        <w:t>)</w:t>
      </w:r>
      <w:r w:rsidRPr="00CA6D7D">
        <w:rPr>
          <w:rFonts w:ascii="David Libre" w:hAnsi="David Libre"/>
          <w:b/>
          <w:bCs/>
          <w:sz w:val="28"/>
          <w:szCs w:val="28"/>
          <w:rtl/>
        </w:rPr>
        <w:t xml:space="preserve"> ₪ </w:t>
      </w:r>
      <w:r w:rsidR="001B55B5" w:rsidRPr="00CA6D7D">
        <w:rPr>
          <w:rFonts w:ascii="David Libre" w:hAnsi="David Libre" w:hint="cs"/>
          <w:b/>
          <w:bCs/>
          <w:sz w:val="28"/>
          <w:szCs w:val="28"/>
          <w:rtl/>
        </w:rPr>
        <w:t xml:space="preserve">לנפגע העבירה רב"ט א' נ' שהוצהר </w:t>
      </w:r>
      <w:r w:rsidR="009D0CD4" w:rsidRPr="00CA6D7D">
        <w:rPr>
          <w:rFonts w:ascii="David Libre" w:hAnsi="David Libre" w:hint="cs"/>
          <w:b/>
          <w:bCs/>
          <w:sz w:val="28"/>
          <w:szCs w:val="28"/>
          <w:rtl/>
        </w:rPr>
        <w:t xml:space="preserve">על ידי הצדדים </w:t>
      </w:r>
      <w:r w:rsidR="001B55B5" w:rsidRPr="00CA6D7D">
        <w:rPr>
          <w:rFonts w:ascii="David Libre" w:hAnsi="David Libre" w:hint="cs"/>
          <w:b/>
          <w:bCs/>
          <w:sz w:val="28"/>
          <w:szCs w:val="28"/>
          <w:rtl/>
        </w:rPr>
        <w:t>כי שולמו עובר למועד הדיון.</w:t>
      </w:r>
    </w:p>
    <w:p w14:paraId="470B0336" w14:textId="77777777" w:rsidR="00744887" w:rsidRPr="00CA6D7D" w:rsidRDefault="00744887" w:rsidP="00744887">
      <w:pPr>
        <w:pStyle w:val="ListParagraph"/>
        <w:numPr>
          <w:ilvl w:val="0"/>
          <w:numId w:val="4"/>
        </w:numPr>
        <w:spacing w:line="360" w:lineRule="auto"/>
        <w:rPr>
          <w:rFonts w:ascii="David Libre" w:hAnsi="David Libre"/>
          <w:b/>
          <w:bCs/>
          <w:sz w:val="28"/>
          <w:szCs w:val="28"/>
          <w:rtl/>
        </w:rPr>
      </w:pPr>
      <w:r w:rsidRPr="00CA6D7D">
        <w:rPr>
          <w:rFonts w:ascii="David Libre" w:hAnsi="David Libre"/>
          <w:b/>
          <w:bCs/>
          <w:sz w:val="28"/>
          <w:szCs w:val="28"/>
          <w:rtl/>
        </w:rPr>
        <w:t xml:space="preserve">הורדה לדרגת טוראי.    </w:t>
      </w:r>
    </w:p>
    <w:p w14:paraId="0C86FFC5" w14:textId="77777777" w:rsidR="00744887" w:rsidRDefault="00744887" w:rsidP="00744887">
      <w:pPr>
        <w:spacing w:line="360" w:lineRule="auto"/>
        <w:rPr>
          <w:rFonts w:ascii="David Libre" w:hAnsi="David Libre"/>
          <w:sz w:val="28"/>
          <w:szCs w:val="28"/>
          <w:rtl/>
        </w:rPr>
      </w:pPr>
    </w:p>
    <w:p w14:paraId="320ED12E" w14:textId="77777777" w:rsidR="00CA6D7D" w:rsidRPr="00CA6D7D" w:rsidRDefault="00CA6D7D" w:rsidP="00744887">
      <w:pPr>
        <w:spacing w:line="360" w:lineRule="auto"/>
        <w:rPr>
          <w:rFonts w:ascii="David Libre" w:hAnsi="David Libre"/>
          <w:sz w:val="28"/>
          <w:szCs w:val="28"/>
          <w:rtl/>
        </w:rPr>
      </w:pPr>
    </w:p>
    <w:p w14:paraId="7D7B966B" w14:textId="77777777" w:rsidR="00744887" w:rsidRPr="00CA6D7D" w:rsidRDefault="00744887" w:rsidP="00744887">
      <w:pPr>
        <w:numPr>
          <w:ilvl w:val="0"/>
          <w:numId w:val="1"/>
        </w:numPr>
        <w:autoSpaceDE w:val="0"/>
        <w:autoSpaceDN w:val="0"/>
        <w:spacing w:line="360" w:lineRule="auto"/>
        <w:jc w:val="left"/>
        <w:rPr>
          <w:rFonts w:ascii="David Libre" w:hAnsi="David Libre"/>
          <w:b/>
          <w:bCs/>
          <w:sz w:val="28"/>
          <w:szCs w:val="28"/>
          <w:rtl/>
        </w:rPr>
      </w:pPr>
      <w:r w:rsidRPr="00CA6D7D">
        <w:rPr>
          <w:rFonts w:ascii="David Libre" w:hAnsi="David Libre"/>
          <w:b/>
          <w:bCs/>
          <w:sz w:val="28"/>
          <w:szCs w:val="28"/>
          <w:rtl/>
        </w:rPr>
        <w:t>זכות ערעור כחוק.</w:t>
      </w:r>
    </w:p>
    <w:p w14:paraId="0946765E" w14:textId="77777777" w:rsidR="00744887" w:rsidRPr="00CA6D7D" w:rsidRDefault="00744887" w:rsidP="00744887">
      <w:pPr>
        <w:numPr>
          <w:ilvl w:val="0"/>
          <w:numId w:val="1"/>
        </w:numPr>
        <w:autoSpaceDE w:val="0"/>
        <w:autoSpaceDN w:val="0"/>
        <w:spacing w:line="360" w:lineRule="auto"/>
        <w:jc w:val="left"/>
        <w:rPr>
          <w:rFonts w:ascii="David Libre" w:hAnsi="David Libre"/>
          <w:b/>
          <w:bCs/>
          <w:sz w:val="28"/>
          <w:szCs w:val="28"/>
          <w:rtl/>
        </w:rPr>
      </w:pPr>
      <w:r w:rsidRPr="00CA6D7D">
        <w:rPr>
          <w:rFonts w:ascii="David Libre" w:hAnsi="David Libre"/>
          <w:b/>
          <w:bCs/>
          <w:sz w:val="28"/>
          <w:szCs w:val="28"/>
          <w:rtl/>
        </w:rPr>
        <w:lastRenderedPageBreak/>
        <w:t>נית</w:t>
      </w:r>
      <w:r w:rsidRPr="00CA6D7D">
        <w:rPr>
          <w:rFonts w:ascii="David Libre" w:hAnsi="David Libre" w:hint="cs"/>
          <w:b/>
          <w:bCs/>
          <w:sz w:val="28"/>
          <w:szCs w:val="28"/>
          <w:rtl/>
        </w:rPr>
        <w:t>ן</w:t>
      </w:r>
      <w:r w:rsidRPr="00CA6D7D">
        <w:rPr>
          <w:rFonts w:ascii="David Libre" w:hAnsi="David Libre"/>
          <w:b/>
          <w:bCs/>
          <w:sz w:val="28"/>
          <w:szCs w:val="28"/>
          <w:rtl/>
        </w:rPr>
        <w:t xml:space="preserve"> היום, </w:t>
      </w:r>
      <w:r w:rsidR="001B55B5" w:rsidRPr="00CA6D7D">
        <w:rPr>
          <w:rFonts w:ascii="David Libre" w:hAnsi="David Libre" w:hint="cs"/>
          <w:b/>
          <w:bCs/>
          <w:sz w:val="28"/>
          <w:szCs w:val="28"/>
          <w:rtl/>
        </w:rPr>
        <w:t>02.08.2022</w:t>
      </w:r>
      <w:r w:rsidRPr="00CA6D7D">
        <w:rPr>
          <w:rFonts w:ascii="David Libre" w:hAnsi="David Libre"/>
          <w:b/>
          <w:bCs/>
          <w:sz w:val="28"/>
          <w:szCs w:val="28"/>
          <w:rtl/>
        </w:rPr>
        <w:t xml:space="preserve">, </w:t>
      </w:r>
      <w:r w:rsidR="001B55B5" w:rsidRPr="00CA6D7D">
        <w:rPr>
          <w:rFonts w:ascii="David Libre" w:hAnsi="David Libre" w:hint="cs"/>
          <w:b/>
          <w:bCs/>
          <w:sz w:val="28"/>
          <w:szCs w:val="28"/>
          <w:rtl/>
        </w:rPr>
        <w:t>ה' באב התשפ"ב</w:t>
      </w:r>
      <w:r w:rsidRPr="00CA6D7D">
        <w:rPr>
          <w:rFonts w:ascii="David Libre" w:hAnsi="David Libre"/>
          <w:b/>
          <w:bCs/>
          <w:sz w:val="28"/>
          <w:szCs w:val="28"/>
          <w:rtl/>
        </w:rPr>
        <w:t>, והודע בפומבי ובמעמד הצדדים.</w:t>
      </w:r>
    </w:p>
    <w:p w14:paraId="6F37B269" w14:textId="77777777" w:rsidR="00744887" w:rsidRPr="00CA6D7D" w:rsidRDefault="00744887" w:rsidP="00744887">
      <w:pPr>
        <w:pStyle w:val="Title"/>
        <w:rPr>
          <w:rFonts w:ascii="David Libre" w:hAnsi="David Libre"/>
          <w:sz w:val="28"/>
          <w:szCs w:val="28"/>
          <w:u w:val="none"/>
          <w:rtl/>
        </w:rPr>
      </w:pPr>
      <w:r w:rsidRPr="00CA6D7D">
        <w:rPr>
          <w:rFonts w:ascii="David Libre" w:hAnsi="David Libre"/>
          <w:sz w:val="28"/>
          <w:szCs w:val="28"/>
          <w:u w:val="none"/>
          <w:rtl/>
        </w:rPr>
        <w:t>_____________                ____________                ____________</w:t>
      </w:r>
    </w:p>
    <w:p w14:paraId="46C4642D" w14:textId="77777777" w:rsidR="00744887" w:rsidRPr="00CA6D7D" w:rsidRDefault="00744887" w:rsidP="00744887">
      <w:pPr>
        <w:pStyle w:val="Title"/>
        <w:rPr>
          <w:rFonts w:ascii="David Libre" w:hAnsi="David Libre"/>
          <w:sz w:val="28"/>
          <w:szCs w:val="28"/>
          <w:u w:val="none"/>
          <w:rtl/>
        </w:rPr>
      </w:pPr>
      <w:r w:rsidRPr="00CA6D7D">
        <w:rPr>
          <w:rFonts w:ascii="David Libre" w:hAnsi="David Libre"/>
          <w:sz w:val="28"/>
          <w:szCs w:val="28"/>
          <w:u w:val="none"/>
          <w:rtl/>
        </w:rPr>
        <w:t>שופט</w:t>
      </w:r>
      <w:r w:rsidR="001B55B5" w:rsidRPr="00CA6D7D">
        <w:rPr>
          <w:rFonts w:ascii="David Libre" w:hAnsi="David Libre" w:hint="cs"/>
          <w:sz w:val="28"/>
          <w:szCs w:val="28"/>
          <w:u w:val="none"/>
          <w:rtl/>
        </w:rPr>
        <w:t>ת</w:t>
      </w:r>
      <w:r w:rsidRPr="00CA6D7D">
        <w:rPr>
          <w:rFonts w:ascii="David Libre" w:hAnsi="David Libre"/>
          <w:sz w:val="28"/>
          <w:szCs w:val="28"/>
          <w:u w:val="none"/>
          <w:rtl/>
        </w:rPr>
        <w:t xml:space="preserve">                                     אב"ד                                  שופט</w:t>
      </w:r>
      <w:r w:rsidR="001B55B5" w:rsidRPr="00CA6D7D">
        <w:rPr>
          <w:rFonts w:ascii="David Libre" w:hAnsi="David Libre" w:hint="cs"/>
          <w:sz w:val="28"/>
          <w:szCs w:val="28"/>
          <w:u w:val="none"/>
          <w:rtl/>
        </w:rPr>
        <w:t>ת</w:t>
      </w:r>
    </w:p>
    <w:p w14:paraId="7743D9E7" w14:textId="77777777" w:rsidR="00744887" w:rsidRPr="00CA6D7D" w:rsidRDefault="00744887" w:rsidP="00744887">
      <w:pPr>
        <w:jc w:val="left"/>
        <w:rPr>
          <w:rFonts w:ascii="David" w:hAnsi="David"/>
          <w:b/>
          <w:bCs/>
          <w:sz w:val="28"/>
          <w:szCs w:val="28"/>
          <w:rtl/>
        </w:rPr>
      </w:pPr>
    </w:p>
    <w:p w14:paraId="010B5EAB" w14:textId="77777777" w:rsidR="002F5B02" w:rsidRPr="00CA6D7D" w:rsidRDefault="002F5B02" w:rsidP="00744887">
      <w:pPr>
        <w:spacing w:line="360" w:lineRule="auto"/>
        <w:jc w:val="center"/>
        <w:rPr>
          <w:rFonts w:ascii="David" w:hAnsi="David"/>
          <w:b/>
          <w:bCs/>
          <w:sz w:val="28"/>
          <w:szCs w:val="28"/>
          <w:rtl/>
        </w:rPr>
      </w:pPr>
    </w:p>
    <w:sectPr w:rsidR="002F5B02" w:rsidRPr="00CA6D7D" w:rsidSect="00CA6D7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CA54" w14:textId="77777777" w:rsidR="00A751D1" w:rsidRDefault="00A751D1" w:rsidP="006F3A47">
      <w:r>
        <w:separator/>
      </w:r>
    </w:p>
  </w:endnote>
  <w:endnote w:type="continuationSeparator" w:id="0">
    <w:p w14:paraId="7DA48AF1" w14:textId="77777777" w:rsidR="00A751D1" w:rsidRDefault="00A751D1"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C4A" w14:textId="77777777" w:rsidR="001A7D16" w:rsidRDefault="001A7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0065" w14:textId="77777777" w:rsidR="006F3A47" w:rsidRDefault="006F3A47">
    <w:pPr>
      <w:pStyle w:val="Footer"/>
      <w:jc w:val="center"/>
      <w:rPr>
        <w:rtl/>
        <w:cs/>
      </w:rPr>
    </w:pPr>
    <w:r>
      <w:fldChar w:fldCharType="begin"/>
    </w:r>
    <w:r>
      <w:rPr>
        <w:rtl/>
        <w:cs/>
      </w:rPr>
      <w:instrText>PAGE   \* MERGEFORMAT</w:instrText>
    </w:r>
    <w:r>
      <w:fldChar w:fldCharType="separate"/>
    </w:r>
    <w:r w:rsidR="00577032" w:rsidRPr="00577032">
      <w:rPr>
        <w:noProof/>
        <w:rtl/>
        <w:lang w:val="he-IL"/>
      </w:rPr>
      <w:t>1</w:t>
    </w:r>
    <w:r>
      <w:fldChar w:fldCharType="end"/>
    </w:r>
  </w:p>
  <w:p w14:paraId="5DF00CB7" w14:textId="77777777" w:rsidR="006F3A47" w:rsidRDefault="006F3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6D7F" w14:textId="77777777" w:rsidR="001A7D16" w:rsidRDefault="001A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CB6B" w14:textId="77777777" w:rsidR="00A751D1" w:rsidRDefault="00A751D1" w:rsidP="006F3A47">
      <w:r>
        <w:separator/>
      </w:r>
    </w:p>
  </w:footnote>
  <w:footnote w:type="continuationSeparator" w:id="0">
    <w:p w14:paraId="0D122E15" w14:textId="77777777" w:rsidR="00A751D1" w:rsidRDefault="00A751D1"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BFC9" w14:textId="77777777" w:rsidR="001A7D16" w:rsidRDefault="001A7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7D8" w14:textId="77777777" w:rsidR="00666A37" w:rsidRDefault="00666A37" w:rsidP="00CA6D7D">
    <w:pPr>
      <w:pStyle w:val="Header"/>
      <w:jc w:val="right"/>
      <w:rPr>
        <w:rtl/>
      </w:rPr>
    </w:pPr>
    <w:r w:rsidRPr="00666A37">
      <w:rPr>
        <w:rtl/>
      </w:rPr>
      <w:t xml:space="preserve">מרכז (מחוזי) 368/21 </w:t>
    </w:r>
  </w:p>
  <w:p w14:paraId="47943836" w14:textId="77777777" w:rsidR="006F3A47" w:rsidRPr="00CA6D7D" w:rsidRDefault="00CA6D7D" w:rsidP="00CA6D7D">
    <w:pPr>
      <w:pStyle w:val="Header"/>
      <w:jc w:val="center"/>
      <w:rPr>
        <w:b/>
        <w:bCs/>
      </w:rPr>
    </w:pPr>
    <w:r>
      <w:rPr>
        <w:rFonts w:hint="cs"/>
        <w:b/>
        <w:b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6EEE" w14:textId="77777777" w:rsidR="001A7D16" w:rsidRDefault="001A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2229"/>
    <w:multiLevelType w:val="hybridMultilevel"/>
    <w:tmpl w:val="DB8C384C"/>
    <w:lvl w:ilvl="0" w:tplc="B15488BE">
      <w:start w:val="1"/>
      <w:numFmt w:val="decimal"/>
      <w:suff w:val="space"/>
      <w:lvlText w:val="%1."/>
      <w:lvlJc w:val="left"/>
      <w:pPr>
        <w:ind w:left="462" w:hanging="320"/>
      </w:pPr>
    </w:lvl>
    <w:lvl w:ilvl="1" w:tplc="04090019">
      <w:start w:val="1"/>
      <w:numFmt w:val="lowerLetter"/>
      <w:lvlText w:val="%2."/>
      <w:lvlJc w:val="left"/>
      <w:pPr>
        <w:ind w:left="-2822" w:hanging="360"/>
      </w:pPr>
    </w:lvl>
    <w:lvl w:ilvl="2" w:tplc="0409001B">
      <w:start w:val="1"/>
      <w:numFmt w:val="lowerRoman"/>
      <w:lvlText w:val="%3."/>
      <w:lvlJc w:val="right"/>
      <w:pPr>
        <w:ind w:left="-2102" w:hanging="180"/>
      </w:pPr>
    </w:lvl>
    <w:lvl w:ilvl="3" w:tplc="0409000F">
      <w:start w:val="1"/>
      <w:numFmt w:val="decimal"/>
      <w:lvlText w:val="%4."/>
      <w:lvlJc w:val="left"/>
      <w:pPr>
        <w:ind w:left="-1382" w:hanging="360"/>
      </w:pPr>
    </w:lvl>
    <w:lvl w:ilvl="4" w:tplc="04090019">
      <w:start w:val="1"/>
      <w:numFmt w:val="lowerLetter"/>
      <w:lvlText w:val="%5."/>
      <w:lvlJc w:val="left"/>
      <w:pPr>
        <w:ind w:left="-662" w:hanging="360"/>
      </w:pPr>
    </w:lvl>
    <w:lvl w:ilvl="5" w:tplc="0409001B">
      <w:start w:val="1"/>
      <w:numFmt w:val="lowerRoman"/>
      <w:lvlText w:val="%6."/>
      <w:lvlJc w:val="right"/>
      <w:pPr>
        <w:ind w:left="58" w:hanging="180"/>
      </w:pPr>
    </w:lvl>
    <w:lvl w:ilvl="6" w:tplc="0409000F">
      <w:start w:val="1"/>
      <w:numFmt w:val="decimal"/>
      <w:lvlText w:val="%7."/>
      <w:lvlJc w:val="left"/>
      <w:pPr>
        <w:ind w:left="778" w:hanging="360"/>
      </w:pPr>
    </w:lvl>
    <w:lvl w:ilvl="7" w:tplc="04090019">
      <w:start w:val="1"/>
      <w:numFmt w:val="lowerLetter"/>
      <w:lvlText w:val="%8."/>
      <w:lvlJc w:val="left"/>
      <w:pPr>
        <w:ind w:left="1498" w:hanging="360"/>
      </w:pPr>
    </w:lvl>
    <w:lvl w:ilvl="8" w:tplc="0409001B">
      <w:start w:val="1"/>
      <w:numFmt w:val="lowerRoman"/>
      <w:lvlText w:val="%9."/>
      <w:lvlJc w:val="right"/>
      <w:pPr>
        <w:ind w:left="2218" w:hanging="18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47"/>
    <w:rsid w:val="0006578B"/>
    <w:rsid w:val="000E3D74"/>
    <w:rsid w:val="001A7D16"/>
    <w:rsid w:val="001B55B5"/>
    <w:rsid w:val="001E79FC"/>
    <w:rsid w:val="002E3EB2"/>
    <w:rsid w:val="002F2FCA"/>
    <w:rsid w:val="002F5B02"/>
    <w:rsid w:val="00434188"/>
    <w:rsid w:val="00456DE0"/>
    <w:rsid w:val="00471776"/>
    <w:rsid w:val="004B51D9"/>
    <w:rsid w:val="005358B3"/>
    <w:rsid w:val="00577032"/>
    <w:rsid w:val="005C0944"/>
    <w:rsid w:val="005D0800"/>
    <w:rsid w:val="005E0D2C"/>
    <w:rsid w:val="005E2772"/>
    <w:rsid w:val="00662AF0"/>
    <w:rsid w:val="00666A37"/>
    <w:rsid w:val="006C10E9"/>
    <w:rsid w:val="006F3A47"/>
    <w:rsid w:val="00744887"/>
    <w:rsid w:val="00762A9B"/>
    <w:rsid w:val="0079084F"/>
    <w:rsid w:val="00797B8A"/>
    <w:rsid w:val="00826294"/>
    <w:rsid w:val="00860174"/>
    <w:rsid w:val="00867BFF"/>
    <w:rsid w:val="008B4627"/>
    <w:rsid w:val="008B466B"/>
    <w:rsid w:val="008E0950"/>
    <w:rsid w:val="00975D81"/>
    <w:rsid w:val="009D0CD4"/>
    <w:rsid w:val="00A00AC0"/>
    <w:rsid w:val="00A475A5"/>
    <w:rsid w:val="00A751D1"/>
    <w:rsid w:val="00AA24AA"/>
    <w:rsid w:val="00AA4779"/>
    <w:rsid w:val="00B544E0"/>
    <w:rsid w:val="00B60D17"/>
    <w:rsid w:val="00B90588"/>
    <w:rsid w:val="00BD6C51"/>
    <w:rsid w:val="00C45C96"/>
    <w:rsid w:val="00C86131"/>
    <w:rsid w:val="00C93534"/>
    <w:rsid w:val="00C9498E"/>
    <w:rsid w:val="00CA6D7D"/>
    <w:rsid w:val="00CB2C38"/>
    <w:rsid w:val="00CC4A8D"/>
    <w:rsid w:val="00CE3D81"/>
    <w:rsid w:val="00D0549D"/>
    <w:rsid w:val="00D22D02"/>
    <w:rsid w:val="00D73337"/>
    <w:rsid w:val="00DF1D65"/>
    <w:rsid w:val="00E67A86"/>
    <w:rsid w:val="00E72883"/>
    <w:rsid w:val="00EB3BB0"/>
    <w:rsid w:val="00EF6031"/>
    <w:rsid w:val="00F17DF7"/>
    <w:rsid w:val="00F6471F"/>
    <w:rsid w:val="00FE1134"/>
    <w:rsid w:val="00FF6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E39A3"/>
  <w15:chartTrackingRefBased/>
  <w15:docId w15:val="{AA1BE968-57A6-4527-BE1F-857A47EF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Calibri Light"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A47"/>
    <w:rPr>
      <w:rFonts w:ascii="Calibri Light" w:eastAsia="Times New Roman" w:hAnsi="Calibri Light" w:cs="Times New Roman"/>
      <w:color w:val="2E74B5"/>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B544E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293369020">
      <w:bodyDiv w:val="1"/>
      <w:marLeft w:val="0"/>
      <w:marRight w:val="0"/>
      <w:marTop w:val="0"/>
      <w:marBottom w:val="0"/>
      <w:divBdr>
        <w:top w:val="none" w:sz="0" w:space="0" w:color="auto"/>
        <w:left w:val="none" w:sz="0" w:space="0" w:color="auto"/>
        <w:bottom w:val="none" w:sz="0" w:space="0" w:color="auto"/>
        <w:right w:val="none" w:sz="0" w:space="0" w:color="auto"/>
      </w:divBdr>
    </w:div>
    <w:div w:id="331684196">
      <w:bodyDiv w:val="1"/>
      <w:marLeft w:val="0"/>
      <w:marRight w:val="0"/>
      <w:marTop w:val="0"/>
      <w:marBottom w:val="0"/>
      <w:divBdr>
        <w:top w:val="none" w:sz="0" w:space="0" w:color="auto"/>
        <w:left w:val="none" w:sz="0" w:space="0" w:color="auto"/>
        <w:bottom w:val="none" w:sz="0" w:space="0" w:color="auto"/>
        <w:right w:val="none" w:sz="0" w:space="0" w:color="auto"/>
      </w:divBdr>
    </w:div>
    <w:div w:id="494496000">
      <w:bodyDiv w:val="1"/>
      <w:marLeft w:val="0"/>
      <w:marRight w:val="0"/>
      <w:marTop w:val="0"/>
      <w:marBottom w:val="0"/>
      <w:divBdr>
        <w:top w:val="none" w:sz="0" w:space="0" w:color="auto"/>
        <w:left w:val="none" w:sz="0" w:space="0" w:color="auto"/>
        <w:bottom w:val="none" w:sz="0" w:space="0" w:color="auto"/>
        <w:right w:val="none" w:sz="0" w:space="0" w:color="auto"/>
      </w:divBdr>
    </w:div>
    <w:div w:id="929004525">
      <w:bodyDiv w:val="1"/>
      <w:marLeft w:val="0"/>
      <w:marRight w:val="0"/>
      <w:marTop w:val="0"/>
      <w:marBottom w:val="0"/>
      <w:divBdr>
        <w:top w:val="none" w:sz="0" w:space="0" w:color="auto"/>
        <w:left w:val="none" w:sz="0" w:space="0" w:color="auto"/>
        <w:bottom w:val="none" w:sz="0" w:space="0" w:color="auto"/>
        <w:right w:val="none" w:sz="0" w:space="0" w:color="auto"/>
      </w:divBdr>
    </w:div>
    <w:div w:id="16501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1B47-9D1E-45AF-9300-2A317371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s9028071</dc:creator>
  <cp:keywords/>
  <dc:description/>
  <cp:lastModifiedBy>יבד"ץ 205/בית דין יפו/פרליגל/אושר גימלפרב</cp:lastModifiedBy>
  <cp:revision>2</cp:revision>
  <dcterms:created xsi:type="dcterms:W3CDTF">2023-01-17T12:00:00Z</dcterms:created>
  <dcterms:modified xsi:type="dcterms:W3CDTF">2023-01-17T12:00:00Z</dcterms:modified>
</cp:coreProperties>
</file>