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5A8A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צבא הגנה לישראל</w:t>
      </w:r>
    </w:p>
    <w:p w14:paraId="78F4207A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88ED44B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צו בדבר ניהול מועצות מקומיות (יהודה והשומרון) (מס' 892), תשמ"א-1981</w:t>
      </w:r>
    </w:p>
    <w:p w14:paraId="2A731159" w14:textId="77777777" w:rsidR="00D064A9" w:rsidRPr="00262366" w:rsidRDefault="00D064A9" w:rsidP="00D064A9">
      <w:pPr>
        <w:spacing w:after="200" w:line="240" w:lineRule="auto"/>
        <w:contextualSpacing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1B6D3D7B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 xml:space="preserve">תקנון המועצות המקומיות (יהודה והשומרון), 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תש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מ</w:t>
      </w:r>
      <w:r w:rsidRPr="00262366"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"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א</w:t>
      </w:r>
      <w:r w:rsidRPr="00262366"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  <w:t>-</w:t>
      </w: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1981</w:t>
      </w:r>
    </w:p>
    <w:p w14:paraId="48DC495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5F738AC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3845E7B1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6CD63688" w14:textId="0AD0EB42" w:rsidR="00D064A9" w:rsidRDefault="00D064A9" w:rsidP="00394EF2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  <w:r>
        <w:rPr>
          <w:rFonts w:ascii="Calibri" w:eastAsia="Calibri" w:hAnsi="Calibri" w:cs="David" w:hint="cs"/>
          <w:b/>
          <w:bCs/>
          <w:kern w:val="0"/>
          <w:sz w:val="32"/>
          <w:szCs w:val="32"/>
          <w:rtl/>
          <w14:ligatures w14:val="none"/>
        </w:rPr>
        <w:t>הסמכה</w:t>
      </w:r>
    </w:p>
    <w:p w14:paraId="70F6F950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4DC76048" w14:textId="77777777" w:rsidR="00D064A9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74C58B7C" w14:textId="77777777" w:rsidR="00D064A9" w:rsidRPr="00262366" w:rsidRDefault="00D064A9" w:rsidP="00D064A9">
      <w:pPr>
        <w:spacing w:after="0" w:line="240" w:lineRule="auto"/>
        <w:jc w:val="center"/>
        <w:rPr>
          <w:rFonts w:ascii="Calibri" w:eastAsia="Calibri" w:hAnsi="Calibri" w:cs="David"/>
          <w:b/>
          <w:bCs/>
          <w:kern w:val="0"/>
          <w:sz w:val="32"/>
          <w:szCs w:val="32"/>
          <w:rtl/>
          <w14:ligatures w14:val="none"/>
        </w:rPr>
      </w:pPr>
    </w:p>
    <w:p w14:paraId="59851260" w14:textId="54462B13" w:rsidR="00D064A9" w:rsidRDefault="00D064A9" w:rsidP="0060650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בתוקף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סמכותי</w:t>
      </w:r>
      <w:r w:rsidRPr="00262366"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 xml:space="preserve"> 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לפי סעיף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87א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תקנון 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מועצות מקומיות (יהודה ושומרון)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,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ה</w:t>
      </w:r>
      <w:r w:rsidRPr="00262366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תשמ"א-1981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(להלן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התקנון), בהתאם לסעיף 71 לתקנון המועצות האזוריות (יהודה והשומר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ון), התשל"ט-1979, ולפי סעיף 28(א)(2)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לחוק רישוי עסקים, התשכ"ח-1968</w:t>
      </w:r>
      <w:bookmarkStart w:id="0" w:name="_GoBack"/>
      <w:bookmarkEnd w:id="0"/>
      <w:r w:rsidR="00A46FB5">
        <w:rPr>
          <w:rFonts w:hint="cs"/>
          <w:rtl/>
        </w:rPr>
        <w:t xml:space="preserve"> (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להלן </w:t>
      </w:r>
      <w:r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  <w:t>–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חוק רישוי עסקים) אני מסמיך בזאת ל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מפקח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לעניין החוק האמור כפי תוקפו בתקנון, את 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נעמה אברהמוב, שמרית מרים שניאור וגדעון שגיא, 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עובדי איגוד ערים לאיכות הסביבה 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יהודה, שהוסמכו בידי השר להגנת הסביבה בישראל ל</w:t>
      </w:r>
      <w:r w:rsidR="00394EF2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מפקחים לפי סעיף 28(א)(2)</w:t>
      </w:r>
      <w:r w:rsidR="00A665CF"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 xml:space="preserve"> לחוק רישוי עסקים, למשך תקופת הסמכתם ביד השר</w:t>
      </w:r>
      <w:r>
        <w:rPr>
          <w:rFonts w:ascii="Calibri" w:eastAsia="Calibri" w:hAnsi="Calibri" w:cs="David" w:hint="cs"/>
          <w:kern w:val="0"/>
          <w:sz w:val="26"/>
          <w:szCs w:val="26"/>
          <w:rtl/>
          <w14:ligatures w14:val="none"/>
        </w:rPr>
        <w:t>.</w:t>
      </w:r>
    </w:p>
    <w:p w14:paraId="61F20383" w14:textId="1CB2060B" w:rsidR="00A77C03" w:rsidRDefault="00A77C03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49E867F" w14:textId="20FA3634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9FE1D0B" w14:textId="7C9ADBC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5BED9A2F" w14:textId="4C091FD1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51665B4" w14:textId="315AD0C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040846B3" w14:textId="0693724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945D58" w14:textId="2F0CF400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EF979CC" w14:textId="1C4F3C2D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26C459C6" w14:textId="73D9A172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F137B76" w14:textId="54AFB5DE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73E0FAE9" w14:textId="6ED44F7B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61FA23FB" w14:textId="5FEA30E8" w:rsidR="00A665CF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36630EB8" w14:textId="77777777" w:rsidR="00A665CF" w:rsidRPr="00262366" w:rsidRDefault="00A665CF" w:rsidP="00D064A9">
      <w:pPr>
        <w:spacing w:after="0" w:line="276" w:lineRule="auto"/>
        <w:jc w:val="both"/>
        <w:rPr>
          <w:rFonts w:ascii="Calibri" w:eastAsia="Calibri" w:hAnsi="Calibri" w:cs="David"/>
          <w:kern w:val="0"/>
          <w:sz w:val="26"/>
          <w:szCs w:val="26"/>
          <w:rtl/>
          <w14:ligatures w14:val="none"/>
        </w:rPr>
      </w:pPr>
    </w:p>
    <w:p w14:paraId="1C7D959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CD805" wp14:editId="2AE81627">
                <wp:simplePos x="0" y="0"/>
                <wp:positionH relativeFrom="margin">
                  <wp:posOffset>-23495</wp:posOffset>
                </wp:positionH>
                <wp:positionV relativeFrom="paragraph">
                  <wp:posOffset>160020</wp:posOffset>
                </wp:positionV>
                <wp:extent cx="2137144" cy="1000125"/>
                <wp:effectExtent l="0" t="0" r="0" b="9525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144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86275" w14:textId="77777777" w:rsidR="00D064A9" w:rsidRPr="00262366" w:rsidRDefault="00D064A9" w:rsidP="00D064A9">
                            <w:pPr>
                              <w:spacing w:line="36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אסף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י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זדי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המנהל הכללי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המשרד להגנת הסביבה</w:t>
                            </w:r>
                            <w:r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CD805" id="_x0000_t202" coordsize="21600,21600" o:spt="202" path="m,l,21600r21600,l21600,xe">
                <v:stroke joinstyle="miter"/>
                <v:path gradientshapeok="t" o:connecttype="rect"/>
              </v:shapetype>
              <v:shape id="תיבת טקסט 5" o:spid="_x0000_s1026" type="#_x0000_t202" style="position:absolute;left:0;text-align:left;margin-left:-1.85pt;margin-top:12.6pt;width:168.3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" fillcolor="window" stroked="f" strokeweight=".5pt">
                <v:textbox>
                  <w:txbxContent>
                    <w:p w14:paraId="65086275" w14:textId="77777777" w:rsidR="00D064A9" w:rsidRPr="00262366" w:rsidRDefault="00D064A9" w:rsidP="00D064A9">
                      <w:pPr>
                        <w:spacing w:line="36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אסף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י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זדי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המנהל הכללי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המשרד להגנת הסביבה</w:t>
                      </w:r>
                      <w:r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366">
        <w:rPr>
          <w:rFonts w:ascii="David" w:eastAsia="Calibri" w:hAnsi="David" w:cs="David"/>
          <w:b/>
          <w:bCs/>
          <w:noProof/>
          <w:kern w:val="0"/>
          <w:sz w:val="26"/>
          <w:szCs w:val="26"/>
          <w:rtl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A6A3F2" wp14:editId="27EC4339">
                <wp:simplePos x="0" y="0"/>
                <wp:positionH relativeFrom="column">
                  <wp:posOffset>3703320</wp:posOffset>
                </wp:positionH>
                <wp:positionV relativeFrom="paragraph">
                  <wp:posOffset>170180</wp:posOffset>
                </wp:positionV>
                <wp:extent cx="2111375" cy="648335"/>
                <wp:effectExtent l="0" t="0" r="5080" b="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11375" cy="64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F248" w14:textId="7165991B" w:rsidR="00D064A9" w:rsidRPr="00262366" w:rsidRDefault="00394EF2" w:rsidP="00394EF2">
                            <w:pPr>
                              <w:spacing w:line="480" w:lineRule="auto"/>
                              <w:jc w:val="both"/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ה'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חשוון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התשפ"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ה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6</w:t>
                            </w:r>
                            <w:r w:rsidR="00D064A9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ב</w:t>
                            </w:r>
                            <w:r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נוב</w:t>
                            </w:r>
                            <w:r w:rsidR="00D064A9">
                              <w:rPr>
                                <w:rFonts w:ascii="David" w:hAnsi="David" w:cs="David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מבר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2024</w:t>
                            </w:r>
                            <w:r w:rsidR="00D064A9" w:rsidRPr="00262366">
                              <w:rPr>
                                <w:rFonts w:ascii="David" w:hAnsi="David" w:cs="David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br/>
                              <w:t xml:space="preserve">  </w:t>
                            </w:r>
                          </w:p>
                          <w:p w14:paraId="2AEC81C9" w14:textId="77777777" w:rsidR="00D064A9" w:rsidRPr="00B210F8" w:rsidRDefault="00D064A9" w:rsidP="00D064A9">
                            <w:pPr>
                              <w:spacing w:line="480" w:lineRule="auto"/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A3F2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7" type="#_x0000_t202" style="position:absolute;left:0;text-align:left;margin-left:291.6pt;margin-top:13.4pt;width:166.25pt;height:51.05pt;flip:x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" stroked="f">
                <v:textbox>
                  <w:txbxContent>
                    <w:p w14:paraId="1EC5F248" w14:textId="7165991B" w:rsidR="00D064A9" w:rsidRPr="00262366" w:rsidRDefault="00394EF2" w:rsidP="00394EF2">
                      <w:pPr>
                        <w:spacing w:line="480" w:lineRule="auto"/>
                        <w:jc w:val="both"/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ה'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חשוון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  <w:proofErr w:type="spellStart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>התשפ"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ה</w:t>
                      </w:r>
                      <w:proofErr w:type="spellEnd"/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6</w:t>
                      </w:r>
                      <w:r w:rsidR="00D064A9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ב</w:t>
                      </w:r>
                      <w:r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נוב</w:t>
                      </w:r>
                      <w:r w:rsidR="00D064A9">
                        <w:rPr>
                          <w:rFonts w:ascii="David" w:hAnsi="David" w:cs="David" w:hint="cs"/>
                          <w:b/>
                          <w:bCs/>
                          <w:sz w:val="26"/>
                          <w:szCs w:val="26"/>
                          <w:rtl/>
                        </w:rPr>
                        <w:t>מבר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2024</w:t>
                      </w:r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br/>
                        <w:t xml:space="preserve"> </w:t>
                      </w:r>
                      <w:bookmarkStart w:id="1" w:name="_GoBack"/>
                      <w:bookmarkEnd w:id="1"/>
                      <w:r w:rsidR="00D064A9" w:rsidRPr="00262366">
                        <w:rPr>
                          <w:rFonts w:ascii="David" w:hAnsi="David" w:cs="David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 </w:t>
                      </w:r>
                    </w:p>
                    <w:p w14:paraId="2AEC81C9" w14:textId="77777777" w:rsidR="00D064A9" w:rsidRPr="00B210F8" w:rsidRDefault="00D064A9" w:rsidP="00D064A9">
                      <w:pPr>
                        <w:spacing w:line="480" w:lineRule="auto"/>
                        <w:rPr>
                          <w:b/>
                          <w:bCs/>
                          <w:rtl/>
                          <w: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01234" w14:textId="77777777" w:rsidR="00D064A9" w:rsidRPr="00262366" w:rsidRDefault="00D064A9" w:rsidP="00D064A9">
      <w:pPr>
        <w:spacing w:after="200" w:line="276" w:lineRule="auto"/>
        <w:jc w:val="both"/>
        <w:rPr>
          <w:rFonts w:ascii="David" w:eastAsia="Calibri" w:hAnsi="David" w:cs="David"/>
          <w:b/>
          <w:bCs/>
          <w:kern w:val="0"/>
          <w:sz w:val="26"/>
          <w:szCs w:val="26"/>
          <w:rtl/>
          <w14:ligatures w14:val="none"/>
        </w:rPr>
      </w:pPr>
    </w:p>
    <w:p w14:paraId="67271AA6" w14:textId="77777777" w:rsidR="00151587" w:rsidRPr="00D064A9" w:rsidRDefault="00151587"/>
    <w:sectPr w:rsidR="00151587" w:rsidRPr="00D064A9" w:rsidSect="00797FB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8FF93" w14:textId="77777777" w:rsidR="00D064A9" w:rsidRDefault="00D064A9" w:rsidP="00D064A9">
      <w:pPr>
        <w:spacing w:after="0" w:line="240" w:lineRule="auto"/>
      </w:pPr>
      <w:r>
        <w:separator/>
      </w:r>
    </w:p>
  </w:endnote>
  <w:endnote w:type="continuationSeparator" w:id="0">
    <w:p w14:paraId="3BA6A03B" w14:textId="77777777" w:rsidR="00D064A9" w:rsidRDefault="00D064A9" w:rsidP="00D0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BA00C" w14:textId="77777777" w:rsidR="00D064A9" w:rsidRDefault="00D064A9" w:rsidP="00D064A9">
      <w:pPr>
        <w:spacing w:after="0" w:line="240" w:lineRule="auto"/>
      </w:pPr>
      <w:r>
        <w:separator/>
      </w:r>
    </w:p>
  </w:footnote>
  <w:footnote w:type="continuationSeparator" w:id="0">
    <w:p w14:paraId="23535BED" w14:textId="77777777" w:rsidR="00D064A9" w:rsidRDefault="00D064A9" w:rsidP="00D064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A9"/>
    <w:rsid w:val="000A3A65"/>
    <w:rsid w:val="00151587"/>
    <w:rsid w:val="00394EF2"/>
    <w:rsid w:val="003C3669"/>
    <w:rsid w:val="00606509"/>
    <w:rsid w:val="00734F10"/>
    <w:rsid w:val="00786928"/>
    <w:rsid w:val="00797FB0"/>
    <w:rsid w:val="00A46FB5"/>
    <w:rsid w:val="00A665CF"/>
    <w:rsid w:val="00A77C03"/>
    <w:rsid w:val="00A95EAA"/>
    <w:rsid w:val="00AA4807"/>
    <w:rsid w:val="00C44547"/>
    <w:rsid w:val="00D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189D5"/>
  <w15:chartTrackingRefBased/>
  <w15:docId w15:val="{37060F60-9E5D-4B92-8AB7-5D69A8B0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A9"/>
    <w:pPr>
      <w:bidi/>
    </w:pPr>
    <w:rPr>
      <w:kern w:val="2"/>
      <w14:ligatures w14:val="standardContextual"/>
    </w:rPr>
  </w:style>
  <w:style w:type="paragraph" w:styleId="1">
    <w:name w:val="heading 1"/>
    <w:basedOn w:val="a"/>
    <w:next w:val="a"/>
    <w:link w:val="10"/>
    <w:autoRedefine/>
    <w:uiPriority w:val="9"/>
    <w:qFormat/>
    <w:rsid w:val="00734F10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4807"/>
    <w:pPr>
      <w:keepNext/>
      <w:keepLines/>
      <w:spacing w:before="40" w:after="0"/>
      <w:outlineLvl w:val="1"/>
    </w:pPr>
    <w:rPr>
      <w:rFonts w:asciiTheme="majorHAnsi" w:eastAsiaTheme="majorEastAsia" w:hAnsiTheme="majorHAnsi"/>
      <w:bCs/>
      <w:sz w:val="26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AA4807"/>
    <w:pPr>
      <w:keepNext/>
      <w:keepLines/>
      <w:spacing w:before="40" w:after="0"/>
      <w:outlineLvl w:val="2"/>
    </w:pPr>
    <w:rPr>
      <w:rFonts w:asciiTheme="majorHAnsi" w:eastAsiaTheme="majorEastAsia" w:hAnsiTheme="majorHAnsi"/>
      <w:bCs/>
      <w:sz w:val="24"/>
      <w:szCs w:val="26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734F10"/>
    <w:pPr>
      <w:keepNext/>
      <w:keepLines/>
      <w:spacing w:before="40" w:after="0"/>
      <w:outlineLvl w:val="3"/>
    </w:pPr>
    <w:rPr>
      <w:rFonts w:asciiTheme="majorHAnsi" w:eastAsiaTheme="majorEastAsia" w:hAnsiTheme="majorHAnsi"/>
      <w:bCs/>
      <w:i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786928"/>
    <w:pPr>
      <w:keepNext/>
      <w:keepLines/>
      <w:spacing w:before="40" w:after="0"/>
      <w:outlineLvl w:val="4"/>
    </w:pPr>
    <w:rPr>
      <w:rFonts w:asciiTheme="majorHAnsi" w:eastAsiaTheme="majorEastAsia" w:hAnsiTheme="majorHAnsi"/>
      <w:bCs/>
      <w:iCs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786928"/>
    <w:pPr>
      <w:keepNext/>
      <w:keepLines/>
      <w:spacing w:before="40" w:after="0"/>
      <w:ind w:left="720"/>
      <w:outlineLvl w:val="5"/>
    </w:pPr>
    <w:rPr>
      <w:rFonts w:asciiTheme="majorHAnsi" w:eastAsiaTheme="majorEastAsia" w:hAnsiTheme="majorHAns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34F10"/>
    <w:rPr>
      <w:rFonts w:asciiTheme="majorHAnsi" w:eastAsiaTheme="majorEastAsia" w:hAnsiTheme="majorHAnsi" w:cs="David"/>
      <w:bCs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AA4807"/>
    <w:rPr>
      <w:rFonts w:asciiTheme="majorHAnsi" w:eastAsiaTheme="majorEastAsia" w:hAnsiTheme="majorHAnsi" w:cs="David"/>
      <w:bCs/>
      <w:sz w:val="26"/>
      <w:szCs w:val="28"/>
    </w:rPr>
  </w:style>
  <w:style w:type="character" w:customStyle="1" w:styleId="30">
    <w:name w:val="כותרת 3 תו"/>
    <w:basedOn w:val="a0"/>
    <w:link w:val="3"/>
    <w:uiPriority w:val="9"/>
    <w:rsid w:val="00AA4807"/>
    <w:rPr>
      <w:rFonts w:asciiTheme="majorHAnsi" w:eastAsiaTheme="majorEastAsia" w:hAnsiTheme="majorHAnsi" w:cs="David"/>
      <w:bCs/>
      <w:sz w:val="24"/>
      <w:szCs w:val="26"/>
    </w:rPr>
  </w:style>
  <w:style w:type="character" w:customStyle="1" w:styleId="40">
    <w:name w:val="כותרת 4 תו"/>
    <w:basedOn w:val="a0"/>
    <w:link w:val="4"/>
    <w:uiPriority w:val="9"/>
    <w:rsid w:val="00734F10"/>
    <w:rPr>
      <w:rFonts w:asciiTheme="majorHAnsi" w:eastAsiaTheme="majorEastAsia" w:hAnsiTheme="majorHAnsi" w:cs="David"/>
      <w:bCs/>
      <w:i/>
      <w:szCs w:val="24"/>
    </w:rPr>
  </w:style>
  <w:style w:type="character" w:customStyle="1" w:styleId="50">
    <w:name w:val="כותרת 5 תו"/>
    <w:basedOn w:val="a0"/>
    <w:link w:val="5"/>
    <w:uiPriority w:val="9"/>
    <w:rsid w:val="00786928"/>
    <w:rPr>
      <w:rFonts w:asciiTheme="majorHAnsi" w:eastAsiaTheme="majorEastAsia" w:hAnsiTheme="majorHAnsi" w:cs="David"/>
      <w:bCs/>
      <w:iCs/>
      <w:szCs w:val="24"/>
    </w:rPr>
  </w:style>
  <w:style w:type="character" w:customStyle="1" w:styleId="60">
    <w:name w:val="כותרת 6 תו"/>
    <w:basedOn w:val="a0"/>
    <w:link w:val="6"/>
    <w:uiPriority w:val="9"/>
    <w:rsid w:val="00786928"/>
    <w:rPr>
      <w:rFonts w:asciiTheme="majorHAnsi" w:eastAsiaTheme="majorEastAsia" w:hAnsiTheme="majorHAnsi" w:cs="David"/>
      <w:bCs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151587"/>
    <w:pPr>
      <w:spacing w:after="0" w:line="240" w:lineRule="auto"/>
      <w:contextualSpacing/>
      <w:jc w:val="center"/>
    </w:pPr>
    <w:rPr>
      <w:rFonts w:asciiTheme="majorHAnsi" w:eastAsiaTheme="majorEastAsia" w:hAnsiTheme="majorHAnsi"/>
      <w:bCs/>
      <w:spacing w:val="-10"/>
      <w:kern w:val="28"/>
      <w:sz w:val="56"/>
      <w:szCs w:val="36"/>
    </w:rPr>
  </w:style>
  <w:style w:type="character" w:customStyle="1" w:styleId="a4">
    <w:name w:val="כותרת טקסט תו"/>
    <w:basedOn w:val="a0"/>
    <w:link w:val="a3"/>
    <w:uiPriority w:val="10"/>
    <w:rsid w:val="00151587"/>
    <w:rPr>
      <w:rFonts w:asciiTheme="majorHAnsi" w:eastAsiaTheme="majorEastAsia" w:hAnsiTheme="majorHAnsi" w:cs="David"/>
      <w:bCs/>
      <w:spacing w:val="-10"/>
      <w:kern w:val="28"/>
      <w:sz w:val="56"/>
      <w:szCs w:val="36"/>
    </w:rPr>
  </w:style>
  <w:style w:type="paragraph" w:styleId="a5">
    <w:name w:val="Subtitle"/>
    <w:basedOn w:val="a"/>
    <w:next w:val="a"/>
    <w:link w:val="a6"/>
    <w:autoRedefine/>
    <w:uiPriority w:val="11"/>
    <w:qFormat/>
    <w:rsid w:val="00734F10"/>
    <w:pPr>
      <w:numPr>
        <w:ilvl w:val="1"/>
      </w:numPr>
    </w:pPr>
    <w:rPr>
      <w:rFonts w:eastAsiaTheme="minorEastAsia"/>
      <w:spacing w:val="15"/>
      <w:szCs w:val="28"/>
    </w:rPr>
  </w:style>
  <w:style w:type="character" w:customStyle="1" w:styleId="a6">
    <w:name w:val="כותרת משנה תו"/>
    <w:basedOn w:val="a0"/>
    <w:link w:val="a5"/>
    <w:uiPriority w:val="11"/>
    <w:rsid w:val="00734F10"/>
    <w:rPr>
      <w:rFonts w:eastAsiaTheme="minorEastAsia" w:cs="David"/>
      <w:spacing w:val="15"/>
      <w:szCs w:val="28"/>
    </w:rPr>
  </w:style>
  <w:style w:type="paragraph" w:styleId="a7">
    <w:name w:val="footnote text"/>
    <w:basedOn w:val="a"/>
    <w:link w:val="a8"/>
    <w:uiPriority w:val="99"/>
    <w:semiHidden/>
    <w:unhideWhenUsed/>
    <w:rsid w:val="00D064A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semiHidden/>
    <w:rsid w:val="00D064A9"/>
    <w:rPr>
      <w:kern w:val="2"/>
      <w:sz w:val="20"/>
      <w:szCs w:val="20"/>
      <w14:ligatures w14:val="standardContextual"/>
    </w:rPr>
  </w:style>
  <w:style w:type="character" w:styleId="a9">
    <w:name w:val="footnote reference"/>
    <w:basedOn w:val="a0"/>
    <w:uiPriority w:val="99"/>
    <w:semiHidden/>
    <w:unhideWhenUsed/>
    <w:rsid w:val="00D064A9"/>
    <w:rPr>
      <w:vertAlign w:val="superscript"/>
    </w:rPr>
  </w:style>
  <w:style w:type="table" w:styleId="aa">
    <w:name w:val="Table Grid"/>
    <w:basedOn w:val="a1"/>
    <w:uiPriority w:val="39"/>
    <w:rsid w:val="00A7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amental xmlns="58dd6d54-1ec8-4207-9e1a-cd461fb17958">false</Fundamental>
    <Summarize xmlns="58dd6d54-1ec8-4207-9e1a-cd461fb17958">המסמך מסמיך את נעמה אברהמוב, שמרית מרים שניאור וגדעון שגיא כנותני אישור לפי סעיף 6(א) לחוק רישוי עסקים, התשכ"ח-1968, בהתאם לתקנון המועצות המקומיות (יהודה והשומרון), התשמ"א-1981. ההסמכה ניתנת למשך תקופת הסמכתם ביד השר להגנת הסביבה בישראל. המסמך מתייחס לסעיף 87א לתקנון המועצות המקומיות (יהודה והשומרון), התשמ"א-1981, סעיף 71 לתקנון המועצות האזוריות (יהודה והשומרון), התשל"ט-1979, וסעיף 6(א) לחוק רישוי עסקים, התשכ"ח-1968.</Summarize>
    <Rerun xmlns="58dd6d54-1ec8-4207-9e1a-cd461fb17958">false</Rerun>
    <LastUpdated xmlns="58dd6d54-1ec8-4207-9e1a-cd461fb17958" xsi:nil="true"/>
    <_dlc_DocIdPersistId xmlns="58dd6d54-1ec8-4207-9e1a-cd461fb17958" xsi:nil="true"/>
    <Tags xmlns="58dd6d54-1ec8-4207-9e1a-cd461fb17958" xsi:nil="true"/>
    <DocType xmlns="58dd6d54-1ec8-4207-9e1a-cd461fb17958">חקיקה</DocType>
    <_dlc_DocId xmlns="58dd6d54-1ec8-4207-9e1a-cd461fb17958">AYOSHC-956532929-484351</_dlc_DocId>
    <Reliable xmlns="58dd6d54-1ec8-4207-9e1a-cd461fb17958">false</Reliable>
    <_dlc_DocIdUrl xmlns="58dd6d54-1ec8-4207-9e1a-cd461fb17958">
      <Url>https://tikshuv.sharepoint.com/sites/msteams_e0b4e8/_layouts/15/DocIdRedir.aspx?ID=AYOSHC-956532929-484351</Url>
      <Description>AYOSHC-956532929-484351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IMetadata" ma:contentTypeID="0x0101008BE7302953953D47887EF54AB108BDC6006A2CF32F58ACC5479D8A403F196F9627" ma:contentTypeVersion="7" ma:contentTypeDescription="" ma:contentTypeScope="" ma:versionID="c4cc221a77f5fe2d01c2f798c5090b62">
  <xsd:schema xmlns:xsd="http://www.w3.org/2001/XMLSchema" xmlns:xs="http://www.w3.org/2001/XMLSchema" xmlns:p="http://schemas.microsoft.com/office/2006/metadata/properties" xmlns:ns2="58dd6d54-1ec8-4207-9e1a-cd461fb17958" targetNamespace="http://schemas.microsoft.com/office/2006/metadata/properties" ma:root="true" ma:fieldsID="bf449d3f90988005c15f1783073986ec" ns2:_="">
    <xsd:import namespace="58dd6d54-1ec8-4207-9e1a-cd461fb17958"/>
    <xsd:element name="properties">
      <xsd:complexType>
        <xsd:sequence>
          <xsd:element name="documentManagement">
            <xsd:complexType>
              <xsd:all>
                <xsd:element ref="ns2:Tags" minOccurs="0"/>
                <xsd:element ref="ns2:DocType" minOccurs="0"/>
                <xsd:element ref="ns2:Summarize" minOccurs="0"/>
                <xsd:element ref="ns2:Fundamental" minOccurs="0"/>
                <xsd:element ref="ns2:Reliable" minOccurs="0"/>
                <xsd:element ref="ns2:Rerun" minOccurs="0"/>
                <xsd:element ref="ns2:_dlc_DocIdUrl" minOccurs="0"/>
                <xsd:element ref="ns2:LastUpdated" minOccurs="0"/>
                <xsd:element ref="ns2:_dlc_DocIdPersistId" minOccurs="0"/>
                <xsd:element ref="ns2:_dlc_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6d54-1ec8-4207-9e1a-cd461fb17958" elementFormDefault="qualified">
    <xsd:import namespace="http://schemas.microsoft.com/office/2006/documentManagement/types"/>
    <xsd:import namespace="http://schemas.microsoft.com/office/infopath/2007/PartnerControls"/>
    <xsd:element name="Tags" ma:index="2" nillable="true" ma:displayName="תגיות" ma:description="עמודה לתיוגים" ma:format="Dropdown" ma:list="1f62fd0b-7b63-486b-b591-65d983537d24" ma:internalName="Tag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Type" ma:index="3" nillable="true" ma:displayName="סוג מסמך" ma:format="Dropdown" ma:internalName="DocType" ma:readOnly="false">
      <xsd:simpleType>
        <xsd:restriction base="dms:Text">
          <xsd:maxLength value="255"/>
        </xsd:restriction>
      </xsd:simpleType>
    </xsd:element>
    <xsd:element name="Summarize" ma:index="4" nillable="true" ma:displayName="סיכום" ma:format="Dropdown" ma:internalName="Summarize" ma:readOnly="false">
      <xsd:simpleType>
        <xsd:restriction base="dms:Note"/>
      </xsd:simpleType>
    </xsd:element>
    <xsd:element name="Fundamental" ma:index="5" nillable="true" ma:displayName="עקרוני" ma:default="0" ma:format="Dropdown" ma:indexed="true" ma:internalName="Fundamental">
      <xsd:simpleType>
        <xsd:restriction base="dms:Boolean"/>
      </xsd:simpleType>
    </xsd:element>
    <xsd:element name="Reliable" ma:index="6" nillable="true" ma:displayName="מהימן" ma:default="0" ma:format="Dropdown" ma:indexed="true" ma:internalName="Reliable">
      <xsd:simpleType>
        <xsd:restriction base="dms:Boolean"/>
      </xsd:simpleType>
    </xsd:element>
    <xsd:element name="Rerun" ma:index="7" nillable="true" ma:displayName="סכם מחדש" ma:default="0" ma:format="Dropdown" ma:internalName="Rerun" ma:readOnly="false">
      <xsd:simpleType>
        <xsd:restriction base="dms:Boolean"/>
      </xsd:simpleType>
    </xsd:element>
    <xsd:element name="_dlc_DocIdUrl" ma:index="8" nillable="true" ma:displayName="מזהה מסמך" ma:description="קישור קבוע למסמך זה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astUpdated" ma:index="9" nillable="true" ma:displayName="חשוב! לא לגעת!" ma:format="Dropdown" ma:internalName="LastUpdated" ma:readOnly="false">
      <xsd:simpleType>
        <xsd:restriction base="dms:Text">
          <xsd:maxLength value="255"/>
        </xsd:restriction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_dlc_DocId" ma:index="17" nillable="true" ma:displayName="ערך של מזהה מסמך" ma:description="הערך של מזהה המסמך שהוקצה לפריט זה." ma:hidden="true" ma:indexed="true" ma:internalName="_dlc_DocId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סוג תוכן"/>
        <xsd:element ref="dc:title" minOccurs="0" maxOccurs="1" ma:index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B3394-8EF3-4073-ABF0-8CD052CCB01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58dd6d54-1ec8-4207-9e1a-cd461fb1795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7E7EA9-EECB-4202-A144-F82F7415E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d6d54-1ec8-4207-9e1a-cd461fb17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5E9D6-E419-4172-8662-A13BD509333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8D3CA82-FF8A-488E-AA20-A203292285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EF57CA-C488-4F8D-9D31-B3394E05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hpb</dc:creator>
  <cp:keywords/>
  <dc:description/>
  <cp:lastModifiedBy>hpb</cp:lastModifiedBy>
  <cp:revision>3</cp:revision>
  <dcterms:created xsi:type="dcterms:W3CDTF">2024-11-17T15:08:00Z</dcterms:created>
  <dcterms:modified xsi:type="dcterms:W3CDTF">2024-11-28T11:29:00Z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0x0101008BE7302953953D47887EF54AB108BDC6006A2CF32F58ACC5479D8A403F196F9627</vt:lpwstr>
  </property>
  <property fmtid="{D5CDD505-2E9C-101B-9397-08002B2CF9AE}" pid="3" name="_dlc_DocIdItemGuid">
    <vt:lpwstr>e63cb868-ff63-48b3-b272-8f2db44a58f9</vt:lpwstr>
  </property>
</Properties>
</file>