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565FE" w14:textId="77777777" w:rsidR="007E46AB" w:rsidRPr="008C5CFB" w:rsidRDefault="003B7585" w:rsidP="008C5CFB">
      <w:pPr>
        <w:jc w:val="center"/>
        <w:rPr>
          <w:rFonts w:cs="David"/>
          <w:b/>
          <w:bCs/>
          <w:sz w:val="24"/>
          <w:szCs w:val="24"/>
          <w:u w:val="single"/>
          <w:rtl/>
        </w:rPr>
      </w:pPr>
      <w:r w:rsidRPr="003B7585">
        <w:rPr>
          <w:rFonts w:cs="David" w:hint="cs"/>
          <w:b/>
          <w:bCs/>
          <w:sz w:val="24"/>
          <w:szCs w:val="24"/>
          <w:u w:val="single"/>
          <w:rtl/>
        </w:rPr>
        <w:t>ג</w:t>
      </w:r>
      <w:r w:rsidR="0032216B">
        <w:rPr>
          <w:rFonts w:cs="David" w:hint="cs"/>
          <w:b/>
          <w:bCs/>
          <w:sz w:val="24"/>
          <w:szCs w:val="24"/>
          <w:u w:val="single"/>
          <w:rtl/>
        </w:rPr>
        <w:t xml:space="preserve"> </w:t>
      </w:r>
      <w:r w:rsidRPr="003B7585">
        <w:rPr>
          <w:rFonts w:cs="David" w:hint="cs"/>
          <w:b/>
          <w:bCs/>
          <w:sz w:val="24"/>
          <w:szCs w:val="24"/>
          <w:u w:val="single"/>
          <w:rtl/>
        </w:rPr>
        <w:t>ז</w:t>
      </w:r>
      <w:r w:rsidR="0032216B">
        <w:rPr>
          <w:rFonts w:cs="David" w:hint="cs"/>
          <w:b/>
          <w:bCs/>
          <w:sz w:val="24"/>
          <w:szCs w:val="24"/>
          <w:u w:val="single"/>
          <w:rtl/>
        </w:rPr>
        <w:t xml:space="preserve"> </w:t>
      </w:r>
      <w:r w:rsidRPr="003B7585">
        <w:rPr>
          <w:rFonts w:cs="David" w:hint="cs"/>
          <w:b/>
          <w:bCs/>
          <w:sz w:val="24"/>
          <w:szCs w:val="24"/>
          <w:u w:val="single"/>
          <w:rtl/>
        </w:rPr>
        <w:t xml:space="preserve">ר </w:t>
      </w:r>
      <w:r w:rsidR="0032216B">
        <w:rPr>
          <w:rFonts w:cs="David"/>
          <w:b/>
          <w:bCs/>
          <w:sz w:val="24"/>
          <w:szCs w:val="24"/>
          <w:u w:val="single"/>
          <w:rtl/>
        </w:rPr>
        <w:t>–</w:t>
      </w:r>
      <w:r w:rsidR="0032216B">
        <w:rPr>
          <w:rFonts w:cs="David" w:hint="cs"/>
          <w:b/>
          <w:bCs/>
          <w:sz w:val="24"/>
          <w:szCs w:val="24"/>
          <w:u w:val="single"/>
          <w:rtl/>
        </w:rPr>
        <w:t xml:space="preserve"> </w:t>
      </w:r>
      <w:r w:rsidRPr="003B7585">
        <w:rPr>
          <w:rFonts w:cs="David" w:hint="cs"/>
          <w:b/>
          <w:bCs/>
          <w:sz w:val="24"/>
          <w:szCs w:val="24"/>
          <w:u w:val="single"/>
          <w:rtl/>
        </w:rPr>
        <w:t>ד</w:t>
      </w:r>
      <w:r w:rsidR="0032216B">
        <w:rPr>
          <w:rFonts w:cs="David" w:hint="cs"/>
          <w:b/>
          <w:bCs/>
          <w:sz w:val="24"/>
          <w:szCs w:val="24"/>
          <w:u w:val="single"/>
          <w:rtl/>
        </w:rPr>
        <w:t xml:space="preserve"> </w:t>
      </w:r>
      <w:r w:rsidRPr="003B7585">
        <w:rPr>
          <w:rFonts w:cs="David" w:hint="cs"/>
          <w:b/>
          <w:bCs/>
          <w:sz w:val="24"/>
          <w:szCs w:val="24"/>
          <w:u w:val="single"/>
          <w:rtl/>
        </w:rPr>
        <w:t>י</w:t>
      </w:r>
      <w:r w:rsidR="0032216B">
        <w:rPr>
          <w:rFonts w:cs="David" w:hint="cs"/>
          <w:b/>
          <w:bCs/>
          <w:sz w:val="24"/>
          <w:szCs w:val="24"/>
          <w:u w:val="single"/>
          <w:rtl/>
        </w:rPr>
        <w:t xml:space="preserve"> </w:t>
      </w:r>
      <w:r w:rsidRPr="003B7585">
        <w:rPr>
          <w:rFonts w:cs="David" w:hint="cs"/>
          <w:b/>
          <w:bCs/>
          <w:sz w:val="24"/>
          <w:szCs w:val="24"/>
          <w:u w:val="single"/>
          <w:rtl/>
        </w:rPr>
        <w:t>ן</w:t>
      </w:r>
    </w:p>
    <w:p w14:paraId="2EA682EA" w14:textId="77777777" w:rsidR="00402D9F" w:rsidRPr="00675C53" w:rsidRDefault="007E6FBD" w:rsidP="00515186">
      <w:pPr>
        <w:pStyle w:val="Heading2"/>
        <w:rPr>
          <w:u w:val="single"/>
          <w:rtl/>
        </w:rPr>
      </w:pPr>
      <w:r w:rsidRPr="00675C53">
        <w:rPr>
          <w:rFonts w:hint="cs"/>
          <w:u w:val="single"/>
          <w:rtl/>
        </w:rPr>
        <w:t>מסגרת הליך</w:t>
      </w:r>
    </w:p>
    <w:p w14:paraId="44F90E7B" w14:textId="4DC70561" w:rsidR="004033CD" w:rsidRDefault="00FF019E" w:rsidP="004033CD">
      <w:pPr>
        <w:pStyle w:val="ListParagraph"/>
        <w:numPr>
          <w:ilvl w:val="0"/>
          <w:numId w:val="1"/>
        </w:numPr>
        <w:spacing w:after="0" w:line="360" w:lineRule="auto"/>
        <w:ind w:left="714" w:hanging="357"/>
        <w:jc w:val="both"/>
        <w:rPr>
          <w:rFonts w:cs="David"/>
          <w:sz w:val="24"/>
          <w:szCs w:val="24"/>
        </w:rPr>
      </w:pPr>
      <w:r>
        <w:rPr>
          <w:rFonts w:cs="David" w:hint="cs"/>
          <w:sz w:val="24"/>
          <w:szCs w:val="24"/>
          <w:rtl/>
        </w:rPr>
        <w:t xml:space="preserve">הנאשמת, טור' </w:t>
      </w:r>
      <w:r w:rsidR="00B202C0">
        <w:rPr>
          <w:rFonts w:cs="David" w:hint="cs"/>
          <w:sz w:val="24"/>
          <w:szCs w:val="24"/>
          <w:rtl/>
        </w:rPr>
        <w:t>ר</w:t>
      </w:r>
      <w:r w:rsidR="00B26DCE">
        <w:rPr>
          <w:rFonts w:cs="David" w:hint="cs"/>
          <w:sz w:val="24"/>
          <w:szCs w:val="24"/>
          <w:rtl/>
        </w:rPr>
        <w:t>'</w:t>
      </w:r>
      <w:r w:rsidR="00B202C0">
        <w:rPr>
          <w:rFonts w:cs="David" w:hint="cs"/>
          <w:sz w:val="24"/>
          <w:szCs w:val="24"/>
          <w:rtl/>
        </w:rPr>
        <w:t xml:space="preserve"> א</w:t>
      </w:r>
      <w:r w:rsidR="00B26DCE">
        <w:rPr>
          <w:rFonts w:cs="David" w:hint="cs"/>
          <w:sz w:val="24"/>
          <w:szCs w:val="24"/>
          <w:rtl/>
        </w:rPr>
        <w:t>'</w:t>
      </w:r>
      <w:r>
        <w:rPr>
          <w:rFonts w:cs="David" w:hint="cs"/>
          <w:sz w:val="24"/>
          <w:szCs w:val="24"/>
          <w:rtl/>
        </w:rPr>
        <w:t xml:space="preserve">, </w:t>
      </w:r>
      <w:r w:rsidR="007E46AB" w:rsidRPr="000929E8">
        <w:rPr>
          <w:rFonts w:cs="David" w:hint="cs"/>
          <w:sz w:val="24"/>
          <w:szCs w:val="24"/>
          <w:rtl/>
        </w:rPr>
        <w:t>הורשע</w:t>
      </w:r>
      <w:r w:rsidR="007E46AB">
        <w:rPr>
          <w:rFonts w:cs="David" w:hint="cs"/>
          <w:sz w:val="24"/>
          <w:szCs w:val="24"/>
          <w:rtl/>
        </w:rPr>
        <w:t xml:space="preserve">ה </w:t>
      </w:r>
      <w:r w:rsidR="003B7585" w:rsidRPr="000929E8">
        <w:rPr>
          <w:rFonts w:cs="David" w:hint="cs"/>
          <w:sz w:val="24"/>
          <w:szCs w:val="24"/>
          <w:rtl/>
        </w:rPr>
        <w:t>על פי הודאת</w:t>
      </w:r>
      <w:r>
        <w:rPr>
          <w:rFonts w:cs="David" w:hint="cs"/>
          <w:sz w:val="24"/>
          <w:szCs w:val="24"/>
          <w:rtl/>
        </w:rPr>
        <w:t xml:space="preserve">ה </w:t>
      </w:r>
      <w:r w:rsidR="003A0E64">
        <w:rPr>
          <w:rFonts w:cs="David" w:hint="cs"/>
          <w:sz w:val="24"/>
          <w:szCs w:val="24"/>
          <w:rtl/>
        </w:rPr>
        <w:t>בעב</w:t>
      </w:r>
      <w:r w:rsidR="004033CD">
        <w:rPr>
          <w:rFonts w:cs="David" w:hint="cs"/>
          <w:sz w:val="24"/>
          <w:szCs w:val="24"/>
          <w:rtl/>
        </w:rPr>
        <w:t>י</w:t>
      </w:r>
      <w:r w:rsidR="003A0E64">
        <w:rPr>
          <w:rFonts w:cs="David" w:hint="cs"/>
          <w:sz w:val="24"/>
          <w:szCs w:val="24"/>
          <w:rtl/>
        </w:rPr>
        <w:t xml:space="preserve">רה של </w:t>
      </w:r>
      <w:r w:rsidR="00B202C0">
        <w:rPr>
          <w:rFonts w:cs="David" w:hint="cs"/>
          <w:b/>
          <w:bCs/>
          <w:sz w:val="24"/>
          <w:szCs w:val="24"/>
          <w:rtl/>
        </w:rPr>
        <w:t xml:space="preserve">העדר מן השירות </w:t>
      </w:r>
      <w:r w:rsidR="004033CD">
        <w:rPr>
          <w:rFonts w:cs="David" w:hint="cs"/>
          <w:sz w:val="24"/>
          <w:szCs w:val="24"/>
          <w:rtl/>
        </w:rPr>
        <w:t xml:space="preserve">שלא ברשות </w:t>
      </w:r>
      <w:r w:rsidR="000929E8" w:rsidRPr="000929E8">
        <w:rPr>
          <w:rFonts w:cs="David" w:hint="cs"/>
          <w:sz w:val="24"/>
          <w:szCs w:val="24"/>
          <w:rtl/>
        </w:rPr>
        <w:t xml:space="preserve">לפי סעיף </w:t>
      </w:r>
      <w:r w:rsidR="00B202C0">
        <w:rPr>
          <w:rFonts w:cs="David" w:hint="cs"/>
          <w:sz w:val="24"/>
          <w:szCs w:val="24"/>
          <w:rtl/>
        </w:rPr>
        <w:t>94</w:t>
      </w:r>
      <w:r w:rsidR="000929E8" w:rsidRPr="000929E8">
        <w:rPr>
          <w:rFonts w:cs="David" w:hint="cs"/>
          <w:sz w:val="24"/>
          <w:szCs w:val="24"/>
          <w:rtl/>
        </w:rPr>
        <w:t xml:space="preserve"> לחוק השיפוט הצבאי, </w:t>
      </w:r>
      <w:proofErr w:type="spellStart"/>
      <w:r w:rsidR="000929E8" w:rsidRPr="000929E8">
        <w:rPr>
          <w:rFonts w:cs="David" w:hint="cs"/>
          <w:sz w:val="24"/>
          <w:szCs w:val="24"/>
          <w:rtl/>
        </w:rPr>
        <w:t>התשט"ו</w:t>
      </w:r>
      <w:proofErr w:type="spellEnd"/>
      <w:r w:rsidR="000929E8" w:rsidRPr="000929E8">
        <w:rPr>
          <w:rFonts w:cs="David" w:hint="cs"/>
          <w:sz w:val="24"/>
          <w:szCs w:val="24"/>
          <w:rtl/>
        </w:rPr>
        <w:t xml:space="preserve">-  1955, </w:t>
      </w:r>
      <w:r>
        <w:rPr>
          <w:rFonts w:cs="David" w:hint="cs"/>
          <w:sz w:val="24"/>
          <w:szCs w:val="24"/>
          <w:rtl/>
        </w:rPr>
        <w:t xml:space="preserve">וזאת </w:t>
      </w:r>
      <w:r w:rsidR="003A0E64">
        <w:rPr>
          <w:rFonts w:cs="David" w:hint="cs"/>
          <w:sz w:val="24"/>
          <w:szCs w:val="24"/>
          <w:rtl/>
        </w:rPr>
        <w:t xml:space="preserve">בגין </w:t>
      </w:r>
      <w:r w:rsidR="004033CD">
        <w:rPr>
          <w:rFonts w:cs="David" w:hint="cs"/>
          <w:sz w:val="24"/>
          <w:szCs w:val="24"/>
          <w:rtl/>
        </w:rPr>
        <w:t>השתמטות מן השירות הצבאי</w:t>
      </w:r>
      <w:r>
        <w:rPr>
          <w:rFonts w:cs="David" w:hint="cs"/>
          <w:sz w:val="24"/>
          <w:szCs w:val="24"/>
          <w:rtl/>
        </w:rPr>
        <w:t xml:space="preserve">, </w:t>
      </w:r>
      <w:r w:rsidR="00B202C0">
        <w:rPr>
          <w:rFonts w:cs="David" w:hint="cs"/>
          <w:sz w:val="24"/>
          <w:szCs w:val="24"/>
          <w:rtl/>
        </w:rPr>
        <w:t>ל</w:t>
      </w:r>
      <w:r w:rsidR="004033CD">
        <w:rPr>
          <w:rFonts w:cs="David" w:hint="cs"/>
          <w:sz w:val="24"/>
          <w:szCs w:val="24"/>
          <w:rtl/>
        </w:rPr>
        <w:t xml:space="preserve">משך </w:t>
      </w:r>
      <w:r w:rsidR="00B202C0">
        <w:rPr>
          <w:rFonts w:cs="David" w:hint="cs"/>
          <w:sz w:val="24"/>
          <w:szCs w:val="24"/>
          <w:rtl/>
        </w:rPr>
        <w:t xml:space="preserve">תקופה בת </w:t>
      </w:r>
      <w:r w:rsidR="00B202C0" w:rsidRPr="00944916">
        <w:rPr>
          <w:rFonts w:cs="David" w:hint="cs"/>
          <w:b/>
          <w:bCs/>
          <w:sz w:val="24"/>
          <w:szCs w:val="24"/>
          <w:rtl/>
        </w:rPr>
        <w:t>804</w:t>
      </w:r>
      <w:r w:rsidR="000C70E6">
        <w:rPr>
          <w:rFonts w:cs="David" w:hint="cs"/>
          <w:sz w:val="24"/>
          <w:szCs w:val="24"/>
          <w:rtl/>
        </w:rPr>
        <w:t xml:space="preserve"> ימים - </w:t>
      </w:r>
      <w:r w:rsidR="008E0450">
        <w:rPr>
          <w:rFonts w:cs="David" w:hint="cs"/>
          <w:sz w:val="24"/>
          <w:szCs w:val="24"/>
          <w:rtl/>
        </w:rPr>
        <w:t xml:space="preserve">מיום </w:t>
      </w:r>
      <w:r w:rsidR="00B202C0">
        <w:rPr>
          <w:rFonts w:cs="David" w:hint="cs"/>
          <w:sz w:val="24"/>
          <w:szCs w:val="24"/>
          <w:rtl/>
        </w:rPr>
        <w:t>27</w:t>
      </w:r>
      <w:r>
        <w:rPr>
          <w:rFonts w:cs="David" w:hint="cs"/>
          <w:sz w:val="24"/>
          <w:szCs w:val="24"/>
          <w:rtl/>
        </w:rPr>
        <w:t>.</w:t>
      </w:r>
      <w:r w:rsidR="00B202C0">
        <w:rPr>
          <w:rFonts w:cs="David" w:hint="cs"/>
          <w:sz w:val="24"/>
          <w:szCs w:val="24"/>
          <w:rtl/>
        </w:rPr>
        <w:t>3</w:t>
      </w:r>
      <w:r>
        <w:rPr>
          <w:rFonts w:cs="David" w:hint="cs"/>
          <w:sz w:val="24"/>
          <w:szCs w:val="24"/>
          <w:rtl/>
        </w:rPr>
        <w:t>.20</w:t>
      </w:r>
      <w:r w:rsidR="00B202C0">
        <w:rPr>
          <w:rFonts w:cs="David" w:hint="cs"/>
          <w:sz w:val="24"/>
          <w:szCs w:val="24"/>
          <w:rtl/>
        </w:rPr>
        <w:t>18</w:t>
      </w:r>
      <w:r w:rsidR="008E0450">
        <w:rPr>
          <w:rFonts w:cs="David" w:hint="cs"/>
          <w:sz w:val="24"/>
          <w:szCs w:val="24"/>
          <w:rtl/>
        </w:rPr>
        <w:t xml:space="preserve"> עד ליום </w:t>
      </w:r>
      <w:r w:rsidR="00B202C0">
        <w:rPr>
          <w:rFonts w:cs="David" w:hint="cs"/>
          <w:sz w:val="24"/>
          <w:szCs w:val="24"/>
          <w:rtl/>
        </w:rPr>
        <w:t>7</w:t>
      </w:r>
      <w:r>
        <w:rPr>
          <w:rFonts w:cs="David" w:hint="cs"/>
          <w:sz w:val="24"/>
          <w:szCs w:val="24"/>
          <w:rtl/>
        </w:rPr>
        <w:t>.</w:t>
      </w:r>
      <w:r w:rsidR="00B202C0">
        <w:rPr>
          <w:rFonts w:cs="David" w:hint="cs"/>
          <w:sz w:val="24"/>
          <w:szCs w:val="24"/>
          <w:rtl/>
        </w:rPr>
        <w:t>6</w:t>
      </w:r>
      <w:r>
        <w:rPr>
          <w:rFonts w:cs="David" w:hint="cs"/>
          <w:sz w:val="24"/>
          <w:szCs w:val="24"/>
          <w:rtl/>
        </w:rPr>
        <w:t>.20</w:t>
      </w:r>
      <w:r w:rsidR="00B202C0">
        <w:rPr>
          <w:rFonts w:cs="David" w:hint="cs"/>
          <w:sz w:val="24"/>
          <w:szCs w:val="24"/>
          <w:rtl/>
        </w:rPr>
        <w:t>20</w:t>
      </w:r>
      <w:r w:rsidR="004033CD">
        <w:rPr>
          <w:rFonts w:cs="David" w:hint="cs"/>
          <w:sz w:val="24"/>
          <w:szCs w:val="24"/>
          <w:rtl/>
        </w:rPr>
        <w:t>.</w:t>
      </w:r>
    </w:p>
    <w:p w14:paraId="21AD611C" w14:textId="77777777" w:rsidR="004C4AE8" w:rsidRDefault="004033CD" w:rsidP="009E2C83">
      <w:pPr>
        <w:pStyle w:val="ListParagraph"/>
        <w:numPr>
          <w:ilvl w:val="0"/>
          <w:numId w:val="1"/>
        </w:numPr>
        <w:spacing w:after="0" w:line="360" w:lineRule="auto"/>
        <w:ind w:left="714" w:hanging="357"/>
        <w:jc w:val="both"/>
        <w:rPr>
          <w:rFonts w:cs="David"/>
          <w:sz w:val="24"/>
          <w:szCs w:val="24"/>
        </w:rPr>
      </w:pPr>
      <w:r>
        <w:rPr>
          <w:rFonts w:cs="David" w:hint="cs"/>
          <w:sz w:val="24"/>
          <w:szCs w:val="24"/>
          <w:rtl/>
        </w:rPr>
        <w:t xml:space="preserve">ביום 8.6.2020 נעצרה הנאשמת, ומאז נתונה במעצר ממשי. </w:t>
      </w:r>
      <w:r w:rsidR="00B202C0" w:rsidRPr="004C4AE8">
        <w:rPr>
          <w:rFonts w:cs="David" w:hint="cs"/>
          <w:sz w:val="24"/>
          <w:szCs w:val="24"/>
          <w:rtl/>
        </w:rPr>
        <w:t xml:space="preserve">בדיון המעצר ביום 9.6.2020 </w:t>
      </w:r>
      <w:r w:rsidR="009E2C83">
        <w:rPr>
          <w:rFonts w:cs="David" w:hint="cs"/>
          <w:sz w:val="24"/>
          <w:szCs w:val="24"/>
          <w:rtl/>
        </w:rPr>
        <w:t>התנגדה</w:t>
      </w:r>
      <w:r w:rsidR="00B202C0" w:rsidRPr="004C4AE8">
        <w:rPr>
          <w:rFonts w:cs="David" w:hint="cs"/>
          <w:sz w:val="24"/>
          <w:szCs w:val="24"/>
          <w:rtl/>
        </w:rPr>
        <w:t xml:space="preserve"> באת כוחה</w:t>
      </w:r>
      <w:r w:rsidR="00944916" w:rsidRPr="004C4AE8">
        <w:rPr>
          <w:rFonts w:cs="David" w:hint="cs"/>
          <w:sz w:val="24"/>
          <w:szCs w:val="24"/>
          <w:rtl/>
        </w:rPr>
        <w:t>, עו"ד הולי שוורץ,</w:t>
      </w:r>
      <w:r w:rsidR="00B202C0" w:rsidRPr="004C4AE8">
        <w:rPr>
          <w:rFonts w:cs="David" w:hint="cs"/>
          <w:sz w:val="24"/>
          <w:szCs w:val="24"/>
          <w:rtl/>
        </w:rPr>
        <w:t xml:space="preserve"> לבקשת המעצר לגופה, לבסוף</w:t>
      </w:r>
      <w:r w:rsidR="008767A9" w:rsidRPr="004C4AE8">
        <w:rPr>
          <w:rFonts w:cs="David" w:hint="cs"/>
          <w:sz w:val="24"/>
          <w:szCs w:val="24"/>
          <w:rtl/>
        </w:rPr>
        <w:t>,</w:t>
      </w:r>
      <w:r w:rsidR="00B202C0" w:rsidRPr="004C4AE8">
        <w:rPr>
          <w:rFonts w:cs="David" w:hint="cs"/>
          <w:sz w:val="24"/>
          <w:szCs w:val="24"/>
          <w:rtl/>
        </w:rPr>
        <w:t xml:space="preserve"> הוסכם על קציבת </w:t>
      </w:r>
      <w:r w:rsidRPr="004C4AE8">
        <w:rPr>
          <w:rFonts w:cs="David" w:hint="cs"/>
          <w:sz w:val="24"/>
          <w:szCs w:val="24"/>
          <w:rtl/>
        </w:rPr>
        <w:t xml:space="preserve">המעצר </w:t>
      </w:r>
      <w:r w:rsidR="008767A9" w:rsidRPr="004C4AE8">
        <w:rPr>
          <w:rFonts w:cs="David" w:hint="cs"/>
          <w:sz w:val="24"/>
          <w:szCs w:val="24"/>
          <w:rtl/>
        </w:rPr>
        <w:t>עד ליום 15.6.2020,</w:t>
      </w:r>
      <w:r w:rsidR="00B202C0" w:rsidRPr="004C4AE8">
        <w:rPr>
          <w:rFonts w:cs="David" w:hint="cs"/>
          <w:sz w:val="24"/>
          <w:szCs w:val="24"/>
          <w:rtl/>
        </w:rPr>
        <w:t xml:space="preserve"> בין היתר, על מנת שהנאשמת תיבדק על ידי גורמי ברה"</w:t>
      </w:r>
      <w:r w:rsidRPr="004C4AE8">
        <w:rPr>
          <w:rFonts w:cs="David" w:hint="cs"/>
          <w:sz w:val="24"/>
          <w:szCs w:val="24"/>
          <w:rtl/>
        </w:rPr>
        <w:t xml:space="preserve">ן, </w:t>
      </w:r>
      <w:r w:rsidR="00B202C0" w:rsidRPr="004C4AE8">
        <w:rPr>
          <w:rFonts w:cs="David" w:hint="cs"/>
          <w:sz w:val="24"/>
          <w:szCs w:val="24"/>
          <w:rtl/>
        </w:rPr>
        <w:t xml:space="preserve">תובא </w:t>
      </w:r>
      <w:r w:rsidR="003E0E79">
        <w:rPr>
          <w:rFonts w:cs="David" w:hint="cs"/>
          <w:sz w:val="24"/>
          <w:szCs w:val="24"/>
          <w:rtl/>
        </w:rPr>
        <w:t>ב</w:t>
      </w:r>
      <w:r w:rsidR="00B202C0" w:rsidRPr="004C4AE8">
        <w:rPr>
          <w:rFonts w:cs="David" w:hint="cs"/>
          <w:sz w:val="24"/>
          <w:szCs w:val="24"/>
          <w:rtl/>
        </w:rPr>
        <w:t>פני וה"ל</w:t>
      </w:r>
      <w:r w:rsidRPr="004C4AE8">
        <w:rPr>
          <w:rFonts w:cs="David" w:hint="cs"/>
          <w:sz w:val="24"/>
          <w:szCs w:val="24"/>
          <w:rtl/>
        </w:rPr>
        <w:t xml:space="preserve"> </w:t>
      </w:r>
      <w:r w:rsidR="004C4AE8">
        <w:rPr>
          <w:rFonts w:cs="David" w:hint="cs"/>
          <w:sz w:val="24"/>
          <w:szCs w:val="24"/>
          <w:rtl/>
        </w:rPr>
        <w:t xml:space="preserve">וייערך </w:t>
      </w:r>
      <w:r w:rsidR="003E0E79">
        <w:rPr>
          <w:rFonts w:cs="David" w:hint="cs"/>
          <w:sz w:val="24"/>
          <w:szCs w:val="24"/>
          <w:rtl/>
        </w:rPr>
        <w:t>לה</w:t>
      </w:r>
      <w:r w:rsidR="004C4AE8">
        <w:rPr>
          <w:rFonts w:cs="David" w:hint="cs"/>
          <w:sz w:val="24"/>
          <w:szCs w:val="24"/>
          <w:rtl/>
        </w:rPr>
        <w:t xml:space="preserve"> ראיון </w:t>
      </w:r>
      <w:r w:rsidR="003E0E79">
        <w:rPr>
          <w:rFonts w:cs="David" w:hint="cs"/>
          <w:sz w:val="24"/>
          <w:szCs w:val="24"/>
          <w:rtl/>
        </w:rPr>
        <w:t xml:space="preserve">אצל סגן מפקד </w:t>
      </w:r>
      <w:r w:rsidR="0032216B">
        <w:rPr>
          <w:rFonts w:cs="David" w:hint="cs"/>
          <w:sz w:val="24"/>
          <w:szCs w:val="24"/>
          <w:rtl/>
        </w:rPr>
        <w:t xml:space="preserve">מיטב </w:t>
      </w:r>
      <w:r w:rsidR="004C4AE8">
        <w:rPr>
          <w:rFonts w:cs="David" w:hint="cs"/>
          <w:sz w:val="24"/>
          <w:szCs w:val="24"/>
          <w:rtl/>
        </w:rPr>
        <w:t>ל</w:t>
      </w:r>
      <w:r w:rsidR="003E0E79">
        <w:rPr>
          <w:rFonts w:cs="David" w:hint="cs"/>
          <w:sz w:val="24"/>
          <w:szCs w:val="24"/>
          <w:rtl/>
        </w:rPr>
        <w:t xml:space="preserve">שם </w:t>
      </w:r>
      <w:r w:rsidR="004C4AE8">
        <w:rPr>
          <w:rFonts w:cs="David" w:hint="cs"/>
          <w:sz w:val="24"/>
          <w:szCs w:val="24"/>
          <w:rtl/>
        </w:rPr>
        <w:t>בחינת זיקתה לדת המוסלמית והתאמתה לשירות על רקע זה</w:t>
      </w:r>
      <w:r w:rsidR="00033BB8" w:rsidRPr="004C4AE8">
        <w:rPr>
          <w:rFonts w:cs="David" w:hint="cs"/>
          <w:sz w:val="24"/>
          <w:szCs w:val="24"/>
          <w:rtl/>
        </w:rPr>
        <w:t>.</w:t>
      </w:r>
      <w:r w:rsidR="008767A9" w:rsidRPr="004C4AE8">
        <w:rPr>
          <w:rFonts w:cs="David" w:hint="cs"/>
          <w:sz w:val="24"/>
          <w:szCs w:val="24"/>
          <w:rtl/>
        </w:rPr>
        <w:t xml:space="preserve"> </w:t>
      </w:r>
    </w:p>
    <w:p w14:paraId="137337DB" w14:textId="77777777" w:rsidR="00983F4C" w:rsidRPr="000C70E6" w:rsidRDefault="008767A9" w:rsidP="009E2C83">
      <w:pPr>
        <w:pStyle w:val="ListParagraph"/>
        <w:numPr>
          <w:ilvl w:val="0"/>
          <w:numId w:val="1"/>
        </w:numPr>
        <w:spacing w:after="0" w:line="360" w:lineRule="auto"/>
        <w:ind w:left="714" w:hanging="357"/>
        <w:jc w:val="both"/>
        <w:rPr>
          <w:rFonts w:cs="David"/>
          <w:sz w:val="24"/>
          <w:szCs w:val="24"/>
        </w:rPr>
      </w:pPr>
      <w:r>
        <w:rPr>
          <w:rFonts w:cs="David" w:hint="cs"/>
          <w:sz w:val="24"/>
          <w:szCs w:val="24"/>
          <w:rtl/>
        </w:rPr>
        <w:t>בישיב</w:t>
      </w:r>
      <w:r w:rsidR="00944916">
        <w:rPr>
          <w:rFonts w:cs="David" w:hint="cs"/>
          <w:sz w:val="24"/>
          <w:szCs w:val="24"/>
          <w:rtl/>
        </w:rPr>
        <w:t>ה</w:t>
      </w:r>
      <w:r>
        <w:rPr>
          <w:rFonts w:cs="David" w:hint="cs"/>
          <w:sz w:val="24"/>
          <w:szCs w:val="24"/>
          <w:rtl/>
        </w:rPr>
        <w:t xml:space="preserve"> </w:t>
      </w:r>
      <w:r w:rsidR="004C4AE8">
        <w:rPr>
          <w:rFonts w:cs="David" w:hint="cs"/>
          <w:sz w:val="24"/>
          <w:szCs w:val="24"/>
          <w:rtl/>
        </w:rPr>
        <w:t>ב</w:t>
      </w:r>
      <w:r>
        <w:rPr>
          <w:rFonts w:cs="David" w:hint="cs"/>
          <w:sz w:val="24"/>
          <w:szCs w:val="24"/>
          <w:rtl/>
        </w:rPr>
        <w:t xml:space="preserve">יום </w:t>
      </w:r>
      <w:r w:rsidR="00944916">
        <w:rPr>
          <w:rFonts w:cs="David" w:hint="cs"/>
          <w:sz w:val="24"/>
          <w:szCs w:val="24"/>
          <w:rtl/>
        </w:rPr>
        <w:t>15.6.2020</w:t>
      </w:r>
      <w:r w:rsidR="00983F4C" w:rsidRPr="007D57F5">
        <w:rPr>
          <w:rFonts w:cs="David" w:hint="cs"/>
          <w:sz w:val="24"/>
          <w:szCs w:val="24"/>
          <w:rtl/>
        </w:rPr>
        <w:t xml:space="preserve"> </w:t>
      </w:r>
      <w:r w:rsidR="007D57F5" w:rsidRPr="007D57F5">
        <w:rPr>
          <w:rFonts w:cs="David" w:hint="cs"/>
          <w:sz w:val="24"/>
          <w:szCs w:val="24"/>
          <w:rtl/>
        </w:rPr>
        <w:t xml:space="preserve">הוכרע דינה של הנאשמת </w:t>
      </w:r>
      <w:r w:rsidR="00944916">
        <w:rPr>
          <w:rFonts w:cs="David" w:hint="cs"/>
          <w:sz w:val="24"/>
          <w:szCs w:val="24"/>
          <w:rtl/>
        </w:rPr>
        <w:t>על פי הודאתה</w:t>
      </w:r>
      <w:r w:rsidR="003E0E79">
        <w:rPr>
          <w:rFonts w:cs="David" w:hint="cs"/>
          <w:sz w:val="24"/>
          <w:szCs w:val="24"/>
          <w:rtl/>
        </w:rPr>
        <w:t>,</w:t>
      </w:r>
      <w:r w:rsidR="00944916">
        <w:rPr>
          <w:rFonts w:cs="David" w:hint="cs"/>
          <w:sz w:val="24"/>
          <w:szCs w:val="24"/>
          <w:rtl/>
        </w:rPr>
        <w:t xml:space="preserve"> </w:t>
      </w:r>
      <w:r w:rsidR="007D57F5" w:rsidRPr="007D57F5">
        <w:rPr>
          <w:rFonts w:cs="David" w:hint="cs"/>
          <w:sz w:val="24"/>
          <w:szCs w:val="24"/>
          <w:rtl/>
        </w:rPr>
        <w:t>ו</w:t>
      </w:r>
      <w:r w:rsidR="00944916">
        <w:rPr>
          <w:rFonts w:cs="David" w:hint="cs"/>
          <w:sz w:val="24"/>
          <w:szCs w:val="24"/>
          <w:rtl/>
        </w:rPr>
        <w:t xml:space="preserve">כל צד </w:t>
      </w:r>
      <w:r w:rsidR="003E0E79">
        <w:rPr>
          <w:rFonts w:cs="David" w:hint="cs"/>
          <w:sz w:val="24"/>
          <w:szCs w:val="24"/>
          <w:rtl/>
        </w:rPr>
        <w:t xml:space="preserve">טען </w:t>
      </w:r>
      <w:r w:rsidR="009E2C83">
        <w:rPr>
          <w:rFonts w:cs="David" w:hint="cs"/>
          <w:sz w:val="24"/>
          <w:szCs w:val="24"/>
          <w:rtl/>
        </w:rPr>
        <w:t xml:space="preserve">מטעמו </w:t>
      </w:r>
      <w:r w:rsidR="003E0E79">
        <w:rPr>
          <w:rFonts w:cs="David" w:hint="cs"/>
          <w:sz w:val="24"/>
          <w:szCs w:val="24"/>
          <w:rtl/>
        </w:rPr>
        <w:t>לעונש. מטעם ההגנה נשמעה גם עדות הנאשמת</w:t>
      </w:r>
      <w:r w:rsidR="007D57F5" w:rsidRPr="007D57F5">
        <w:rPr>
          <w:rFonts w:cs="David" w:hint="cs"/>
          <w:sz w:val="24"/>
          <w:szCs w:val="24"/>
          <w:rtl/>
        </w:rPr>
        <w:t>.</w:t>
      </w:r>
      <w:r w:rsidR="00904304" w:rsidRPr="007D57F5">
        <w:rPr>
          <w:rFonts w:cs="David" w:hint="cs"/>
          <w:sz w:val="24"/>
          <w:szCs w:val="24"/>
          <w:rtl/>
        </w:rPr>
        <w:t xml:space="preserve"> </w:t>
      </w:r>
      <w:r w:rsidR="000C70E6">
        <w:rPr>
          <w:rFonts w:cs="David" w:hint="cs"/>
          <w:sz w:val="24"/>
          <w:szCs w:val="24"/>
          <w:rtl/>
        </w:rPr>
        <w:t xml:space="preserve">עד אותו מועד לא רואיינה הנאשמת אצל סגן מפקד מיטב, אולם </w:t>
      </w:r>
      <w:r w:rsidR="009E2C83">
        <w:rPr>
          <w:rFonts w:cs="David" w:hint="cs"/>
          <w:sz w:val="24"/>
          <w:szCs w:val="24"/>
          <w:rtl/>
        </w:rPr>
        <w:t xml:space="preserve">נטען כי </w:t>
      </w:r>
      <w:r w:rsidR="000C70E6" w:rsidRPr="004C4AE8">
        <w:rPr>
          <w:rFonts w:cs="David" w:hint="cs"/>
          <w:sz w:val="24"/>
          <w:szCs w:val="24"/>
          <w:rtl/>
        </w:rPr>
        <w:t xml:space="preserve">המלצת וה"ל </w:t>
      </w:r>
      <w:r w:rsidR="000C70E6">
        <w:rPr>
          <w:rFonts w:cs="David" w:hint="cs"/>
          <w:sz w:val="24"/>
          <w:szCs w:val="24"/>
          <w:rtl/>
        </w:rPr>
        <w:t xml:space="preserve">שהתקבלה </w:t>
      </w:r>
      <w:r w:rsidR="000C70E6" w:rsidRPr="004C4AE8">
        <w:rPr>
          <w:rFonts w:cs="David" w:hint="cs"/>
          <w:sz w:val="24"/>
          <w:szCs w:val="24"/>
          <w:rtl/>
        </w:rPr>
        <w:t xml:space="preserve">בעניינה </w:t>
      </w:r>
      <w:r w:rsidR="000C70E6">
        <w:rPr>
          <w:rFonts w:cs="David" w:hint="cs"/>
          <w:sz w:val="24"/>
          <w:szCs w:val="24"/>
          <w:rtl/>
        </w:rPr>
        <w:t xml:space="preserve">של הנאשמת סמוך </w:t>
      </w:r>
      <w:r w:rsidR="0032216B">
        <w:rPr>
          <w:rFonts w:cs="David" w:hint="cs"/>
          <w:sz w:val="24"/>
          <w:szCs w:val="24"/>
          <w:rtl/>
        </w:rPr>
        <w:t>למועד הישיבה</w:t>
      </w:r>
      <w:r w:rsidR="000C70E6">
        <w:rPr>
          <w:rFonts w:cs="David" w:hint="cs"/>
          <w:sz w:val="24"/>
          <w:szCs w:val="24"/>
          <w:rtl/>
        </w:rPr>
        <w:t xml:space="preserve"> </w:t>
      </w:r>
      <w:r w:rsidR="000C70E6" w:rsidRPr="004C4AE8">
        <w:rPr>
          <w:rFonts w:cs="David" w:hint="cs"/>
          <w:sz w:val="24"/>
          <w:szCs w:val="24"/>
          <w:rtl/>
        </w:rPr>
        <w:t>הייתה לפט</w:t>
      </w:r>
      <w:r w:rsidR="000C70E6">
        <w:rPr>
          <w:rFonts w:cs="David" w:hint="cs"/>
          <w:sz w:val="24"/>
          <w:szCs w:val="24"/>
          <w:rtl/>
        </w:rPr>
        <w:t xml:space="preserve">ור </w:t>
      </w:r>
      <w:r w:rsidR="0032216B">
        <w:rPr>
          <w:rFonts w:cs="David" w:hint="cs"/>
          <w:sz w:val="24"/>
          <w:szCs w:val="24"/>
          <w:rtl/>
        </w:rPr>
        <w:t xml:space="preserve">אותה </w:t>
      </w:r>
      <w:r w:rsidR="000C70E6" w:rsidRPr="004C4AE8">
        <w:rPr>
          <w:rFonts w:cs="David" w:hint="cs"/>
          <w:sz w:val="24"/>
          <w:szCs w:val="24"/>
          <w:rtl/>
        </w:rPr>
        <w:t>מן השירות בגין "התנהגות רעה וחמורה".</w:t>
      </w:r>
      <w:r w:rsidR="000C70E6">
        <w:rPr>
          <w:rFonts w:cs="David" w:hint="cs"/>
          <w:sz w:val="24"/>
          <w:szCs w:val="24"/>
          <w:rtl/>
        </w:rPr>
        <w:t xml:space="preserve"> </w:t>
      </w:r>
    </w:p>
    <w:p w14:paraId="46328761" w14:textId="77777777" w:rsidR="000C70E6" w:rsidRDefault="000C70E6" w:rsidP="0032216B">
      <w:pPr>
        <w:pStyle w:val="ListParagraph"/>
        <w:numPr>
          <w:ilvl w:val="0"/>
          <w:numId w:val="1"/>
        </w:numPr>
        <w:spacing w:after="0" w:line="360" w:lineRule="auto"/>
        <w:jc w:val="both"/>
        <w:rPr>
          <w:rFonts w:cs="David"/>
          <w:sz w:val="24"/>
          <w:szCs w:val="24"/>
        </w:rPr>
      </w:pPr>
      <w:r>
        <w:rPr>
          <w:rFonts w:cs="David" w:hint="cs"/>
          <w:sz w:val="24"/>
          <w:szCs w:val="24"/>
          <w:rtl/>
        </w:rPr>
        <w:t xml:space="preserve">בתום </w:t>
      </w:r>
      <w:r w:rsidR="0032216B">
        <w:rPr>
          <w:rFonts w:cs="David" w:hint="cs"/>
          <w:sz w:val="24"/>
          <w:szCs w:val="24"/>
          <w:rtl/>
        </w:rPr>
        <w:t>הישיבה</w:t>
      </w:r>
      <w:r>
        <w:rPr>
          <w:rFonts w:cs="David" w:hint="cs"/>
          <w:sz w:val="24"/>
          <w:szCs w:val="24"/>
          <w:rtl/>
        </w:rPr>
        <w:t xml:space="preserve"> האמור</w:t>
      </w:r>
      <w:r w:rsidR="0032216B">
        <w:rPr>
          <w:rFonts w:cs="David" w:hint="cs"/>
          <w:sz w:val="24"/>
          <w:szCs w:val="24"/>
          <w:rtl/>
        </w:rPr>
        <w:t>ה</w:t>
      </w:r>
      <w:r>
        <w:rPr>
          <w:rFonts w:cs="David" w:hint="cs"/>
          <w:sz w:val="24"/>
          <w:szCs w:val="24"/>
          <w:rtl/>
        </w:rPr>
        <w:t>, הופנתה הנאשמת</w:t>
      </w:r>
      <w:r w:rsidR="0032216B">
        <w:rPr>
          <w:rFonts w:cs="David" w:hint="cs"/>
          <w:sz w:val="24"/>
          <w:szCs w:val="24"/>
          <w:rtl/>
        </w:rPr>
        <w:t>,</w:t>
      </w:r>
      <w:r>
        <w:rPr>
          <w:rFonts w:cs="David" w:hint="cs"/>
          <w:sz w:val="24"/>
          <w:szCs w:val="24"/>
          <w:rtl/>
        </w:rPr>
        <w:t xml:space="preserve"> בשנית</w:t>
      </w:r>
      <w:r w:rsidR="0032216B">
        <w:rPr>
          <w:rFonts w:cs="David" w:hint="cs"/>
          <w:sz w:val="24"/>
          <w:szCs w:val="24"/>
          <w:rtl/>
        </w:rPr>
        <w:t>,</w:t>
      </w:r>
      <w:r>
        <w:rPr>
          <w:rFonts w:cs="David" w:hint="cs"/>
          <w:sz w:val="24"/>
          <w:szCs w:val="24"/>
          <w:rtl/>
        </w:rPr>
        <w:t xml:space="preserve"> לראיון אצל סגן מפקד מיטב, לצורך בחינת התאמתה לשירות בשל היותה כפולת דת ובראי הטיעונים שנשמעו במהלך הדיון. </w:t>
      </w:r>
    </w:p>
    <w:p w14:paraId="1B805E45" w14:textId="0E77A816" w:rsidR="000C70E6" w:rsidRDefault="0032216B" w:rsidP="0032216B">
      <w:pPr>
        <w:pStyle w:val="ListParagraph"/>
        <w:numPr>
          <w:ilvl w:val="0"/>
          <w:numId w:val="1"/>
        </w:numPr>
        <w:spacing w:after="0" w:line="360" w:lineRule="auto"/>
        <w:jc w:val="both"/>
        <w:rPr>
          <w:rFonts w:cs="David"/>
          <w:sz w:val="24"/>
          <w:szCs w:val="24"/>
        </w:rPr>
      </w:pPr>
      <w:r>
        <w:rPr>
          <w:rFonts w:cs="David" w:hint="cs"/>
          <w:sz w:val="24"/>
          <w:szCs w:val="24"/>
          <w:rtl/>
        </w:rPr>
        <w:t>ביום 18.6.2020 התקבל סיכום הריאיון שנערך לנאשמת על ידי סא"ל א</w:t>
      </w:r>
      <w:r w:rsidR="00B26DCE">
        <w:rPr>
          <w:rFonts w:cs="David" w:hint="cs"/>
          <w:sz w:val="24"/>
          <w:szCs w:val="24"/>
          <w:rtl/>
        </w:rPr>
        <w:t>'</w:t>
      </w:r>
      <w:r>
        <w:rPr>
          <w:rFonts w:cs="David" w:hint="cs"/>
          <w:sz w:val="24"/>
          <w:szCs w:val="24"/>
          <w:rtl/>
        </w:rPr>
        <w:t xml:space="preserve"> ל</w:t>
      </w:r>
      <w:r w:rsidR="00B26DCE">
        <w:rPr>
          <w:rFonts w:cs="David" w:hint="cs"/>
          <w:sz w:val="24"/>
          <w:szCs w:val="24"/>
          <w:rtl/>
        </w:rPr>
        <w:t>'</w:t>
      </w:r>
      <w:r>
        <w:rPr>
          <w:rFonts w:cs="David" w:hint="cs"/>
          <w:sz w:val="24"/>
          <w:szCs w:val="24"/>
          <w:rtl/>
        </w:rPr>
        <w:t>, ס' מפקד מיטב, שמצא שלא "לשנות את החלטת מפקד כלא 4, ולפטור אותה משירות צבאי על אי התאמה בעילת התנהגות רעה וחמורה". נכתב, כי בשל העובדה שהציגה בפניו מסמך חתום על ידי רב, אין בטענתה כי היא מוסלמית הצדקה לפטור. נקבע גם, כי בשל כך שלפני מספר שנים הובאה בפני ועדת הווי משפחתי דתי שבה הוחלט שלא לפטרה משירות, לא נפל פגם בגיוסה. לבסוף נכתב</w:t>
      </w:r>
      <w:r w:rsidR="009E2C83">
        <w:rPr>
          <w:rFonts w:cs="David" w:hint="cs"/>
          <w:sz w:val="24"/>
          <w:szCs w:val="24"/>
          <w:rtl/>
        </w:rPr>
        <w:t>,</w:t>
      </w:r>
      <w:r>
        <w:rPr>
          <w:rFonts w:cs="David" w:hint="cs"/>
          <w:sz w:val="24"/>
          <w:szCs w:val="24"/>
          <w:rtl/>
        </w:rPr>
        <w:t xml:space="preserve"> כי על אף שסגן מפקד מיטב, התרשם מיכולותיה אין הוא רואה לנכון לשנות את ההחלטה שהתקבלה בוה"ל.</w:t>
      </w:r>
    </w:p>
    <w:p w14:paraId="26AD423A" w14:textId="77777777" w:rsidR="00983F4C" w:rsidRPr="00675C53" w:rsidRDefault="00983F4C" w:rsidP="00675C53">
      <w:pPr>
        <w:pStyle w:val="Heading1"/>
        <w:rPr>
          <w:sz w:val="24"/>
          <w:rtl/>
        </w:rPr>
      </w:pPr>
      <w:r w:rsidRPr="00675C53">
        <w:rPr>
          <w:rFonts w:hint="cs"/>
          <w:sz w:val="24"/>
          <w:rtl/>
        </w:rPr>
        <w:t>התשתית הראייתית</w:t>
      </w:r>
    </w:p>
    <w:p w14:paraId="5FD277A5" w14:textId="77777777" w:rsidR="00123E65" w:rsidRDefault="003E0E79" w:rsidP="009E2C83">
      <w:pPr>
        <w:pStyle w:val="ListParagraph"/>
        <w:numPr>
          <w:ilvl w:val="0"/>
          <w:numId w:val="1"/>
        </w:numPr>
        <w:spacing w:after="0" w:line="360" w:lineRule="auto"/>
        <w:jc w:val="both"/>
        <w:rPr>
          <w:rFonts w:cs="David"/>
          <w:sz w:val="24"/>
          <w:szCs w:val="24"/>
        </w:rPr>
      </w:pPr>
      <w:r>
        <w:rPr>
          <w:rFonts w:cs="David" w:hint="cs"/>
          <w:sz w:val="24"/>
          <w:szCs w:val="24"/>
          <w:rtl/>
        </w:rPr>
        <w:t xml:space="preserve">כעולה </w:t>
      </w:r>
      <w:r w:rsidR="009E2C83">
        <w:rPr>
          <w:rFonts w:cs="David" w:hint="cs"/>
          <w:sz w:val="24"/>
          <w:szCs w:val="24"/>
          <w:rtl/>
        </w:rPr>
        <w:t>מ</w:t>
      </w:r>
      <w:r w:rsidR="001B5B15">
        <w:rPr>
          <w:rFonts w:cs="David" w:hint="cs"/>
          <w:sz w:val="24"/>
          <w:szCs w:val="24"/>
          <w:rtl/>
        </w:rPr>
        <w:t xml:space="preserve">ראיות </w:t>
      </w:r>
      <w:r w:rsidR="0032216B">
        <w:rPr>
          <w:rFonts w:cs="David" w:hint="cs"/>
          <w:sz w:val="24"/>
          <w:szCs w:val="24"/>
          <w:rtl/>
        </w:rPr>
        <w:t>התביעה</w:t>
      </w:r>
      <w:r w:rsidR="009E2C83">
        <w:rPr>
          <w:rFonts w:cs="David" w:hint="cs"/>
          <w:sz w:val="24"/>
          <w:szCs w:val="24"/>
          <w:rtl/>
        </w:rPr>
        <w:t xml:space="preserve">, </w:t>
      </w:r>
      <w:r w:rsidR="004C182F">
        <w:rPr>
          <w:rFonts w:cs="David" w:hint="cs"/>
          <w:sz w:val="24"/>
          <w:szCs w:val="24"/>
          <w:rtl/>
        </w:rPr>
        <w:t xml:space="preserve">הנאשמת שיתפה פעולה באורח </w:t>
      </w:r>
      <w:r w:rsidR="004C182F" w:rsidRPr="004C182F">
        <w:rPr>
          <w:rFonts w:cs="David" w:hint="cs"/>
          <w:b/>
          <w:bCs/>
          <w:sz w:val="24"/>
          <w:szCs w:val="24"/>
          <w:rtl/>
        </w:rPr>
        <w:t>חלקי</w:t>
      </w:r>
      <w:r w:rsidR="004C182F">
        <w:rPr>
          <w:rFonts w:cs="David" w:hint="cs"/>
          <w:sz w:val="24"/>
          <w:szCs w:val="24"/>
          <w:rtl/>
        </w:rPr>
        <w:t xml:space="preserve"> עם הזימונים השונים לראיונות ולבדיקות. במהלך שנת 2015 התייצבה לראשונה בלשכת הגיוס (13.11.2015) ולא השלימה את ההליכים</w:t>
      </w:r>
      <w:r w:rsidR="002C0550">
        <w:rPr>
          <w:rFonts w:cs="David" w:hint="cs"/>
          <w:sz w:val="24"/>
          <w:szCs w:val="24"/>
          <w:rtl/>
        </w:rPr>
        <w:t xml:space="preserve"> הנדרשים, לפיכך שבה ונקראה להתייצב</w:t>
      </w:r>
      <w:r w:rsidR="004C182F">
        <w:rPr>
          <w:rFonts w:cs="David" w:hint="cs"/>
          <w:sz w:val="24"/>
          <w:szCs w:val="24"/>
          <w:rtl/>
        </w:rPr>
        <w:t xml:space="preserve"> </w:t>
      </w:r>
      <w:r w:rsidR="002C0550">
        <w:rPr>
          <w:rFonts w:cs="David" w:hint="cs"/>
          <w:sz w:val="24"/>
          <w:szCs w:val="24"/>
          <w:rtl/>
        </w:rPr>
        <w:t>במהלך שנת 2017. ב</w:t>
      </w:r>
      <w:r w:rsidR="0032216B">
        <w:rPr>
          <w:rFonts w:cs="David" w:hint="cs"/>
          <w:sz w:val="24"/>
          <w:szCs w:val="24"/>
          <w:rtl/>
        </w:rPr>
        <w:t>מהלך אותה שנה</w:t>
      </w:r>
      <w:r w:rsidR="001B5B15">
        <w:rPr>
          <w:rFonts w:cs="David" w:hint="cs"/>
          <w:sz w:val="24"/>
          <w:szCs w:val="24"/>
          <w:rtl/>
        </w:rPr>
        <w:t>, לאחר מספר זימונים,</w:t>
      </w:r>
      <w:r w:rsidR="002C0550">
        <w:rPr>
          <w:rFonts w:cs="David" w:hint="cs"/>
          <w:sz w:val="24"/>
          <w:szCs w:val="24"/>
          <w:rtl/>
        </w:rPr>
        <w:t xml:space="preserve"> </w:t>
      </w:r>
      <w:r w:rsidR="004C182F">
        <w:rPr>
          <w:rFonts w:cs="David" w:hint="cs"/>
          <w:sz w:val="24"/>
          <w:szCs w:val="24"/>
          <w:rtl/>
        </w:rPr>
        <w:t xml:space="preserve">התייצבה </w:t>
      </w:r>
      <w:r w:rsidR="00BA354B">
        <w:rPr>
          <w:rFonts w:cs="David" w:hint="cs"/>
          <w:sz w:val="24"/>
          <w:szCs w:val="24"/>
          <w:rtl/>
        </w:rPr>
        <w:t>לראיון חובה</w:t>
      </w:r>
      <w:r w:rsidR="00123E65">
        <w:rPr>
          <w:rFonts w:cs="David" w:hint="cs"/>
          <w:sz w:val="24"/>
          <w:szCs w:val="24"/>
          <w:rtl/>
        </w:rPr>
        <w:t xml:space="preserve"> ביום </w:t>
      </w:r>
      <w:r w:rsidR="004C182F">
        <w:rPr>
          <w:rFonts w:cs="David" w:hint="cs"/>
          <w:sz w:val="24"/>
          <w:szCs w:val="24"/>
          <w:rtl/>
        </w:rPr>
        <w:t>15.6.2017</w:t>
      </w:r>
      <w:r w:rsidR="00C71B19">
        <w:rPr>
          <w:rFonts w:cs="David" w:hint="cs"/>
          <w:sz w:val="24"/>
          <w:szCs w:val="24"/>
          <w:rtl/>
        </w:rPr>
        <w:t xml:space="preserve"> (</w:t>
      </w:r>
      <w:r w:rsidR="00C71B19" w:rsidRPr="00C71B19">
        <w:rPr>
          <w:rFonts w:cs="David" w:hint="cs"/>
          <w:b/>
          <w:bCs/>
          <w:sz w:val="24"/>
          <w:szCs w:val="24"/>
          <w:rtl/>
        </w:rPr>
        <w:t>ת/3</w:t>
      </w:r>
      <w:r w:rsidR="00C71B19">
        <w:rPr>
          <w:rFonts w:cs="David" w:hint="cs"/>
          <w:sz w:val="24"/>
          <w:szCs w:val="24"/>
          <w:rtl/>
        </w:rPr>
        <w:t>).</w:t>
      </w:r>
    </w:p>
    <w:p w14:paraId="2844E735" w14:textId="77777777" w:rsidR="00C71B19" w:rsidRDefault="00C71B19" w:rsidP="00957A92">
      <w:pPr>
        <w:pStyle w:val="ListParagraph"/>
        <w:numPr>
          <w:ilvl w:val="0"/>
          <w:numId w:val="1"/>
        </w:numPr>
        <w:spacing w:after="0" w:line="360" w:lineRule="auto"/>
        <w:jc w:val="both"/>
        <w:rPr>
          <w:rFonts w:cs="David"/>
          <w:sz w:val="24"/>
          <w:szCs w:val="24"/>
        </w:rPr>
      </w:pPr>
      <w:r>
        <w:rPr>
          <w:rFonts w:cs="David" w:hint="cs"/>
          <w:sz w:val="24"/>
          <w:szCs w:val="24"/>
          <w:rtl/>
        </w:rPr>
        <w:t xml:space="preserve">ביום 8.8.2017 הובא עניינה לבחינת ועדת הפטור הפועלת מכוח תקנה 11 לתקנות שירות בטחון (פטור נשים מטעמי מצפון או מטעמים שבהווי משפחתי דתי), </w:t>
      </w:r>
      <w:proofErr w:type="spellStart"/>
      <w:r>
        <w:rPr>
          <w:rFonts w:cs="David" w:hint="cs"/>
          <w:sz w:val="24"/>
          <w:szCs w:val="24"/>
          <w:rtl/>
        </w:rPr>
        <w:t>התשל"ח</w:t>
      </w:r>
      <w:proofErr w:type="spellEnd"/>
      <w:r>
        <w:rPr>
          <w:rFonts w:cs="David" w:hint="cs"/>
          <w:sz w:val="24"/>
          <w:szCs w:val="24"/>
          <w:rtl/>
        </w:rPr>
        <w:t xml:space="preserve"> </w:t>
      </w:r>
      <w:r>
        <w:rPr>
          <w:rFonts w:cs="David"/>
          <w:sz w:val="24"/>
          <w:szCs w:val="24"/>
          <w:rtl/>
        </w:rPr>
        <w:t>–</w:t>
      </w:r>
      <w:r>
        <w:rPr>
          <w:rFonts w:cs="David" w:hint="cs"/>
          <w:sz w:val="24"/>
          <w:szCs w:val="24"/>
          <w:rtl/>
        </w:rPr>
        <w:t xml:space="preserve"> 1978</w:t>
      </w:r>
      <w:r w:rsidR="00822141">
        <w:rPr>
          <w:rFonts w:cs="David" w:hint="cs"/>
          <w:sz w:val="24"/>
          <w:szCs w:val="24"/>
          <w:rtl/>
        </w:rPr>
        <w:t xml:space="preserve"> (להלן </w:t>
      </w:r>
      <w:r w:rsidR="00822141">
        <w:rPr>
          <w:rFonts w:cs="David"/>
          <w:sz w:val="24"/>
          <w:szCs w:val="24"/>
          <w:rtl/>
        </w:rPr>
        <w:t>–</w:t>
      </w:r>
      <w:r w:rsidR="00822141">
        <w:rPr>
          <w:rFonts w:cs="David" w:hint="cs"/>
          <w:sz w:val="24"/>
          <w:szCs w:val="24"/>
          <w:rtl/>
        </w:rPr>
        <w:t xml:space="preserve"> "</w:t>
      </w:r>
      <w:r w:rsidR="00822141" w:rsidRPr="00822141">
        <w:rPr>
          <w:rFonts w:cs="David" w:hint="cs"/>
          <w:b/>
          <w:bCs/>
          <w:sz w:val="24"/>
          <w:szCs w:val="24"/>
          <w:rtl/>
        </w:rPr>
        <w:t>ועדת הפטור</w:t>
      </w:r>
      <w:r w:rsidR="00822141">
        <w:rPr>
          <w:rFonts w:cs="David" w:hint="cs"/>
          <w:sz w:val="24"/>
          <w:szCs w:val="24"/>
          <w:rtl/>
        </w:rPr>
        <w:t>")</w:t>
      </w:r>
      <w:r>
        <w:rPr>
          <w:rFonts w:cs="David" w:hint="cs"/>
          <w:sz w:val="24"/>
          <w:szCs w:val="24"/>
          <w:rtl/>
        </w:rPr>
        <w:t>. עיון בפרוטוקול הוועדה מעלה</w:t>
      </w:r>
      <w:r w:rsidR="00822141">
        <w:rPr>
          <w:rFonts w:cs="David" w:hint="cs"/>
          <w:sz w:val="24"/>
          <w:szCs w:val="24"/>
          <w:rtl/>
        </w:rPr>
        <w:t>,</w:t>
      </w:r>
      <w:r>
        <w:rPr>
          <w:rFonts w:cs="David" w:hint="cs"/>
          <w:sz w:val="24"/>
          <w:szCs w:val="24"/>
          <w:rtl/>
        </w:rPr>
        <w:t xml:space="preserve"> כי </w:t>
      </w:r>
      <w:r w:rsidRPr="00822141">
        <w:rPr>
          <w:rFonts w:cs="David" w:hint="cs"/>
          <w:b/>
          <w:bCs/>
          <w:sz w:val="24"/>
          <w:szCs w:val="24"/>
          <w:rtl/>
        </w:rPr>
        <w:t>אחי הנאשמת</w:t>
      </w:r>
      <w:r>
        <w:rPr>
          <w:rFonts w:cs="David" w:hint="cs"/>
          <w:sz w:val="24"/>
          <w:szCs w:val="24"/>
          <w:rtl/>
        </w:rPr>
        <w:t xml:space="preserve"> שטח בפני הוועדה את מצבה האישי והמשפחתי, הסביר כי היא בת לעדה הקווקזית, וכי כמקובל בקרב העדה</w:t>
      </w:r>
      <w:r w:rsidR="00822141">
        <w:rPr>
          <w:rFonts w:cs="David" w:hint="cs"/>
          <w:sz w:val="24"/>
          <w:szCs w:val="24"/>
          <w:rtl/>
        </w:rPr>
        <w:t>,</w:t>
      </w:r>
      <w:r>
        <w:rPr>
          <w:rFonts w:cs="David" w:hint="cs"/>
          <w:sz w:val="24"/>
          <w:szCs w:val="24"/>
          <w:rtl/>
        </w:rPr>
        <w:t xml:space="preserve"> בנות לא מתגייסות לצה"ל. הוא ציין בפני הוועדה שאביהם מוסלמי ואמם יהודי</w:t>
      </w:r>
      <w:r w:rsidR="0032216B">
        <w:rPr>
          <w:rFonts w:cs="David" w:hint="cs"/>
          <w:sz w:val="24"/>
          <w:szCs w:val="24"/>
          <w:rtl/>
        </w:rPr>
        <w:t>י</w:t>
      </w:r>
      <w:r>
        <w:rPr>
          <w:rFonts w:cs="David" w:hint="cs"/>
          <w:sz w:val="24"/>
          <w:szCs w:val="24"/>
          <w:rtl/>
        </w:rPr>
        <w:t xml:space="preserve">ה, וכי תחילה רצתה אחותו להתגייס, אך לאור מה ששמעה כי "לבנות אין חבר" היא לא רוצה וגם הוא לא מסכים. </w:t>
      </w:r>
      <w:r w:rsidRPr="00822141">
        <w:rPr>
          <w:rFonts w:cs="David" w:hint="cs"/>
          <w:b/>
          <w:bCs/>
          <w:sz w:val="24"/>
          <w:szCs w:val="24"/>
          <w:rtl/>
        </w:rPr>
        <w:t>הנאשמת</w:t>
      </w:r>
      <w:r>
        <w:rPr>
          <w:rFonts w:cs="David" w:hint="cs"/>
          <w:sz w:val="24"/>
          <w:szCs w:val="24"/>
          <w:rtl/>
        </w:rPr>
        <w:t xml:space="preserve"> ציינה בפני הוועדה כי אחיה נפטר ונקבר בחו"ל במקום לידתם, </w:t>
      </w:r>
      <w:r w:rsidR="00822141">
        <w:rPr>
          <w:rFonts w:cs="David" w:hint="cs"/>
          <w:sz w:val="24"/>
          <w:szCs w:val="24"/>
          <w:rtl/>
        </w:rPr>
        <w:t>כי הוריה אינם רוצים בגיוסה, כי ממעטת להיפגש עם חברות ולטיולי ביה</w:t>
      </w:r>
      <w:r w:rsidR="001B5B15">
        <w:rPr>
          <w:rFonts w:cs="David" w:hint="cs"/>
          <w:sz w:val="24"/>
          <w:szCs w:val="24"/>
          <w:rtl/>
        </w:rPr>
        <w:t>"</w:t>
      </w:r>
      <w:r w:rsidR="00822141">
        <w:rPr>
          <w:rFonts w:cs="David" w:hint="cs"/>
          <w:sz w:val="24"/>
          <w:szCs w:val="24"/>
          <w:rtl/>
        </w:rPr>
        <w:t xml:space="preserve">ס יצאה רק באישור ההורים. עוד ציינה כי אם תתגייס לצבא "יעיפו אותה מהבית". </w:t>
      </w:r>
      <w:r w:rsidR="00822141">
        <w:rPr>
          <w:rFonts w:cs="David" w:hint="cs"/>
          <w:sz w:val="24"/>
          <w:szCs w:val="24"/>
          <w:rtl/>
        </w:rPr>
        <w:lastRenderedPageBreak/>
        <w:t>היא ציינה כי עד שאחיה נפטר רצתה להתגייס, אך כי מאז המצב הכלכלי בבית לא טוב. עוד ציינה הנאשמת שהוריה עובדים</w:t>
      </w:r>
      <w:r w:rsidR="001B5B15">
        <w:rPr>
          <w:rFonts w:cs="David" w:hint="cs"/>
          <w:sz w:val="24"/>
          <w:szCs w:val="24"/>
          <w:rtl/>
        </w:rPr>
        <w:t>,</w:t>
      </w:r>
      <w:r w:rsidR="00822141">
        <w:rPr>
          <w:rFonts w:cs="David" w:hint="cs"/>
          <w:sz w:val="24"/>
          <w:szCs w:val="24"/>
          <w:rtl/>
        </w:rPr>
        <w:t xml:space="preserve"> שלשניהם בעיות בריאותיות. לבסוף טענה</w:t>
      </w:r>
      <w:r w:rsidR="0032216B">
        <w:rPr>
          <w:rFonts w:cs="David" w:hint="cs"/>
          <w:sz w:val="24"/>
          <w:szCs w:val="24"/>
          <w:rtl/>
        </w:rPr>
        <w:t>,</w:t>
      </w:r>
      <w:r w:rsidR="00822141">
        <w:rPr>
          <w:rFonts w:cs="David" w:hint="cs"/>
          <w:sz w:val="24"/>
          <w:szCs w:val="24"/>
          <w:rtl/>
        </w:rPr>
        <w:t xml:space="preserve"> כי הוריה לא ידעו שהתייצבה לצו ראשון וכי "מאז ומתמיד לא רצו שתתגייס"</w:t>
      </w:r>
      <w:r>
        <w:rPr>
          <w:rFonts w:cs="David" w:hint="cs"/>
          <w:sz w:val="24"/>
          <w:szCs w:val="24"/>
          <w:rtl/>
        </w:rPr>
        <w:t xml:space="preserve">. </w:t>
      </w:r>
      <w:r w:rsidR="00822141">
        <w:rPr>
          <w:rFonts w:cs="David" w:hint="cs"/>
          <w:sz w:val="24"/>
          <w:szCs w:val="24"/>
          <w:rtl/>
        </w:rPr>
        <w:t xml:space="preserve">בפרק החלטת הוועדה צוין כי "המלש"בית באה ממשפחה קווקזית, המשפחה מתנגדת לגיוסה, אולם לא עושה רושם שאורח החיים יפריע לשירותה", לפיכך הוחלט לחייבה בגיוס. </w:t>
      </w:r>
    </w:p>
    <w:p w14:paraId="7666B62A" w14:textId="77777777" w:rsidR="00263DDD" w:rsidRDefault="00822141" w:rsidP="00121A14">
      <w:pPr>
        <w:pStyle w:val="ListParagraph"/>
        <w:spacing w:after="0" w:line="360" w:lineRule="auto"/>
        <w:jc w:val="both"/>
        <w:rPr>
          <w:rFonts w:cs="David"/>
          <w:sz w:val="24"/>
          <w:szCs w:val="24"/>
          <w:rtl/>
        </w:rPr>
      </w:pPr>
      <w:r>
        <w:rPr>
          <w:rFonts w:cs="David" w:hint="cs"/>
          <w:sz w:val="24"/>
          <w:szCs w:val="24"/>
          <w:rtl/>
        </w:rPr>
        <w:t>ביום 5.12.2017 הובא עני</w:t>
      </w:r>
      <w:r w:rsidR="008626F7">
        <w:rPr>
          <w:rFonts w:cs="David" w:hint="cs"/>
          <w:sz w:val="24"/>
          <w:szCs w:val="24"/>
          <w:rtl/>
        </w:rPr>
        <w:t xml:space="preserve">ינה פעם נוספת לבחינת ועדת הפטור. הפעם </w:t>
      </w:r>
      <w:r w:rsidR="00263DDD">
        <w:rPr>
          <w:rFonts w:cs="David" w:hint="cs"/>
          <w:sz w:val="24"/>
          <w:szCs w:val="24"/>
          <w:rtl/>
        </w:rPr>
        <w:t>העיד</w:t>
      </w:r>
      <w:r w:rsidR="008626F7">
        <w:rPr>
          <w:rFonts w:cs="David" w:hint="cs"/>
          <w:sz w:val="24"/>
          <w:szCs w:val="24"/>
          <w:rtl/>
        </w:rPr>
        <w:t xml:space="preserve"> </w:t>
      </w:r>
      <w:r w:rsidR="00263DDD">
        <w:rPr>
          <w:rFonts w:cs="David" w:hint="cs"/>
          <w:sz w:val="24"/>
          <w:szCs w:val="24"/>
          <w:rtl/>
        </w:rPr>
        <w:t>ל</w:t>
      </w:r>
      <w:r w:rsidR="008626F7">
        <w:rPr>
          <w:rFonts w:cs="David" w:hint="cs"/>
          <w:sz w:val="24"/>
          <w:szCs w:val="24"/>
          <w:rtl/>
        </w:rPr>
        <w:t>פני הוועדה חברה</w:t>
      </w:r>
      <w:r w:rsidR="00121A14">
        <w:rPr>
          <w:rFonts w:cs="David" w:hint="cs"/>
          <w:sz w:val="24"/>
          <w:szCs w:val="24"/>
          <w:rtl/>
        </w:rPr>
        <w:t>ּ</w:t>
      </w:r>
      <w:r w:rsidR="008626F7">
        <w:rPr>
          <w:rFonts w:cs="David" w:hint="cs"/>
          <w:sz w:val="24"/>
          <w:szCs w:val="24"/>
          <w:rtl/>
        </w:rPr>
        <w:t xml:space="preserve"> </w:t>
      </w:r>
      <w:r w:rsidR="008626F7">
        <w:rPr>
          <w:rFonts w:cs="David"/>
          <w:sz w:val="24"/>
          <w:szCs w:val="24"/>
          <w:rtl/>
        </w:rPr>
        <w:t>–</w:t>
      </w:r>
      <w:r w:rsidR="008626F7">
        <w:rPr>
          <w:rFonts w:cs="David" w:hint="cs"/>
          <w:sz w:val="24"/>
          <w:szCs w:val="24"/>
          <w:rtl/>
        </w:rPr>
        <w:t xml:space="preserve"> של הנאשמת, </w:t>
      </w:r>
      <w:r w:rsidR="00950962">
        <w:rPr>
          <w:rFonts w:cs="David" w:hint="cs"/>
          <w:sz w:val="24"/>
          <w:szCs w:val="24"/>
          <w:rtl/>
        </w:rPr>
        <w:t>ש</w:t>
      </w:r>
      <w:r w:rsidR="00263DDD">
        <w:rPr>
          <w:rFonts w:cs="David" w:hint="cs"/>
          <w:sz w:val="24"/>
          <w:szCs w:val="24"/>
          <w:rtl/>
        </w:rPr>
        <w:t>מסר</w:t>
      </w:r>
      <w:r w:rsidR="00054686">
        <w:rPr>
          <w:rFonts w:cs="David" w:hint="cs"/>
          <w:sz w:val="24"/>
          <w:szCs w:val="24"/>
          <w:rtl/>
        </w:rPr>
        <w:t xml:space="preserve"> כי הם חברים מזה </w:t>
      </w:r>
      <w:r w:rsidR="00263DDD" w:rsidRPr="00263DDD">
        <w:rPr>
          <w:rFonts w:cs="David" w:hint="cs"/>
          <w:b/>
          <w:bCs/>
          <w:sz w:val="24"/>
          <w:szCs w:val="24"/>
          <w:rtl/>
        </w:rPr>
        <w:t>כ</w:t>
      </w:r>
      <w:r w:rsidR="00054686" w:rsidRPr="00263DDD">
        <w:rPr>
          <w:rFonts w:cs="David" w:hint="cs"/>
          <w:b/>
          <w:bCs/>
          <w:sz w:val="24"/>
          <w:szCs w:val="24"/>
          <w:rtl/>
        </w:rPr>
        <w:t>חודשיים וחצי</w:t>
      </w:r>
      <w:r w:rsidR="00054686">
        <w:rPr>
          <w:rFonts w:cs="David" w:hint="cs"/>
          <w:sz w:val="24"/>
          <w:szCs w:val="24"/>
          <w:rtl/>
        </w:rPr>
        <w:t>, כי בכוונתם</w:t>
      </w:r>
      <w:r w:rsidR="00263DDD">
        <w:rPr>
          <w:rFonts w:cs="David" w:hint="cs"/>
          <w:sz w:val="24"/>
          <w:szCs w:val="24"/>
          <w:rtl/>
        </w:rPr>
        <w:t xml:space="preserve"> להינשא, כי בקרב הקהילה שלהם בנות לא מתגייסות, כי לא יינשא לה אם תתגייס וכך נהוג אצלם בעדה. הוא מסר כי גם אם תיקרא לשירות היא לא תגיע. בעדותה של הנאשמת בפני </w:t>
      </w:r>
      <w:r w:rsidR="00121A14">
        <w:rPr>
          <w:rFonts w:cs="David" w:hint="cs"/>
          <w:sz w:val="24"/>
          <w:szCs w:val="24"/>
          <w:rtl/>
        </w:rPr>
        <w:t>ועדה זו</w:t>
      </w:r>
      <w:r w:rsidR="00263DDD">
        <w:rPr>
          <w:rFonts w:cs="David" w:hint="cs"/>
          <w:sz w:val="24"/>
          <w:szCs w:val="24"/>
          <w:rtl/>
        </w:rPr>
        <w:t xml:space="preserve">, מסרה היא כי עובדת בחנות בקניון גבעתיים ועוזרת בכלכלת המשפחה. אשר לגיוס, מסרה דברים ברוח דומה, בדבר האיסור להתגייס בקרב בני הקהילה, וכי אם תתגייס "משפחתה תנתק איתה קשר". עוד מסרה כי הוריה אוסרים עליה את הקשר עם החבר ושהם כבר </w:t>
      </w:r>
      <w:r w:rsidR="00263DDD" w:rsidRPr="00263DDD">
        <w:rPr>
          <w:rFonts w:cs="David" w:hint="cs"/>
          <w:b/>
          <w:bCs/>
          <w:sz w:val="24"/>
          <w:szCs w:val="24"/>
          <w:rtl/>
        </w:rPr>
        <w:t>למעלה משנה ביחד</w:t>
      </w:r>
      <w:r w:rsidR="00263DDD">
        <w:rPr>
          <w:rFonts w:cs="David" w:hint="cs"/>
          <w:sz w:val="24"/>
          <w:szCs w:val="24"/>
          <w:rtl/>
        </w:rPr>
        <w:t>.</w:t>
      </w:r>
    </w:p>
    <w:p w14:paraId="5D676843" w14:textId="77777777" w:rsidR="00822141" w:rsidRDefault="00263DDD" w:rsidP="00263DDD">
      <w:pPr>
        <w:pStyle w:val="ListParagraph"/>
        <w:spacing w:after="0" w:line="360" w:lineRule="auto"/>
        <w:jc w:val="both"/>
        <w:rPr>
          <w:rFonts w:cs="David"/>
          <w:sz w:val="24"/>
          <w:szCs w:val="24"/>
        </w:rPr>
      </w:pPr>
      <w:r>
        <w:rPr>
          <w:rFonts w:cs="David" w:hint="cs"/>
          <w:sz w:val="24"/>
          <w:szCs w:val="24"/>
          <w:rtl/>
        </w:rPr>
        <w:t>החלטת ועדת הפטור השנייה הייתה ש"המלש"בית לא הוכיחה כי טעמים שבהווי משפחתי מונעים גיוסה לצה"ל" (</w:t>
      </w:r>
      <w:r w:rsidRPr="00263DDD">
        <w:rPr>
          <w:rFonts w:cs="David" w:hint="cs"/>
          <w:b/>
          <w:bCs/>
          <w:sz w:val="24"/>
          <w:szCs w:val="24"/>
          <w:rtl/>
        </w:rPr>
        <w:t>ת/4</w:t>
      </w:r>
      <w:r>
        <w:rPr>
          <w:rFonts w:cs="David" w:hint="cs"/>
          <w:sz w:val="24"/>
          <w:szCs w:val="24"/>
          <w:rtl/>
        </w:rPr>
        <w:t xml:space="preserve">). </w:t>
      </w:r>
    </w:p>
    <w:p w14:paraId="6317A7AE" w14:textId="77777777" w:rsidR="00317FD6" w:rsidRPr="00675C53" w:rsidRDefault="001B5B15" w:rsidP="00036DCE">
      <w:pPr>
        <w:pStyle w:val="ListParagraph"/>
        <w:numPr>
          <w:ilvl w:val="0"/>
          <w:numId w:val="1"/>
        </w:numPr>
        <w:spacing w:after="0" w:line="360" w:lineRule="auto"/>
        <w:jc w:val="both"/>
        <w:rPr>
          <w:rFonts w:cs="David"/>
          <w:sz w:val="24"/>
          <w:szCs w:val="24"/>
        </w:rPr>
      </w:pPr>
      <w:r>
        <w:rPr>
          <w:rFonts w:cs="David" w:hint="cs"/>
          <w:sz w:val="24"/>
          <w:szCs w:val="24"/>
          <w:rtl/>
        </w:rPr>
        <w:t>לחומר הראיות צורף גם</w:t>
      </w:r>
      <w:r w:rsidR="00E26B20">
        <w:rPr>
          <w:rFonts w:cs="David" w:hint="cs"/>
          <w:sz w:val="24"/>
          <w:szCs w:val="24"/>
          <w:rtl/>
        </w:rPr>
        <w:t xml:space="preserve"> מכתב מאת הנאשמת שכותרתו "דחיית תאריך גיוס צו ראשון", שאינו נושא תאריך, אך לא קם חולק כי נשלח ללשכת הגיוס</w:t>
      </w:r>
      <w:r w:rsidR="00121A14">
        <w:rPr>
          <w:rFonts w:cs="David" w:hint="cs"/>
          <w:sz w:val="24"/>
          <w:szCs w:val="24"/>
          <w:rtl/>
        </w:rPr>
        <w:t xml:space="preserve"> לפני גיוסה</w:t>
      </w:r>
      <w:r w:rsidR="00036DCE">
        <w:rPr>
          <w:rFonts w:cs="David" w:hint="cs"/>
          <w:sz w:val="24"/>
          <w:szCs w:val="24"/>
          <w:rtl/>
        </w:rPr>
        <w:t>. במכתב ציינה</w:t>
      </w:r>
      <w:r w:rsidR="00E26B20">
        <w:rPr>
          <w:rFonts w:cs="David" w:hint="cs"/>
          <w:sz w:val="24"/>
          <w:szCs w:val="24"/>
          <w:rtl/>
        </w:rPr>
        <w:t xml:space="preserve"> </w:t>
      </w:r>
      <w:r w:rsidR="00036DCE">
        <w:rPr>
          <w:rFonts w:cs="David" w:hint="cs"/>
          <w:sz w:val="24"/>
          <w:szCs w:val="24"/>
          <w:rtl/>
        </w:rPr>
        <w:t xml:space="preserve">הנאשמת </w:t>
      </w:r>
      <w:r w:rsidR="00E26B20">
        <w:rPr>
          <w:rFonts w:cs="David" w:hint="cs"/>
          <w:sz w:val="24"/>
          <w:szCs w:val="24"/>
          <w:rtl/>
        </w:rPr>
        <w:t xml:space="preserve">כי פנייתה היא בקשר לדחיית הגיוס שצפוי בעוד מספר שבועות. </w:t>
      </w:r>
      <w:r w:rsidR="00036DCE">
        <w:rPr>
          <w:rFonts w:cs="David" w:hint="cs"/>
          <w:sz w:val="24"/>
          <w:szCs w:val="24"/>
          <w:rtl/>
        </w:rPr>
        <w:t xml:space="preserve">היא </w:t>
      </w:r>
      <w:r w:rsidR="00E26B20">
        <w:rPr>
          <w:rFonts w:cs="David" w:hint="cs"/>
          <w:sz w:val="24"/>
          <w:szCs w:val="24"/>
          <w:rtl/>
        </w:rPr>
        <w:t>שבה ופירטה כי ניסתה מספר רב של פעמים לדחות את גיוסה, בשל כך שביום הגיוס "מתארסת" והוריה לא מרשים לה להתגייס. במכתב זה ציינה כי גיוס לצה"ל לא מקובל בקרב בני העדה וכי משפחתה ומשפחת ארוסה לא יקבלו אותה</w:t>
      </w:r>
      <w:r w:rsidR="00121A14">
        <w:rPr>
          <w:rFonts w:cs="David" w:hint="cs"/>
          <w:sz w:val="24"/>
          <w:szCs w:val="24"/>
          <w:rtl/>
        </w:rPr>
        <w:t>ּ</w:t>
      </w:r>
      <w:r w:rsidR="00E26B20">
        <w:rPr>
          <w:rFonts w:cs="David" w:hint="cs"/>
          <w:sz w:val="24"/>
          <w:szCs w:val="24"/>
          <w:rtl/>
        </w:rPr>
        <w:t>. בסיום המכתב שבה וביקשה כי גיוסה יידחה לאור אירוסיה ביום הגיוס</w:t>
      </w:r>
      <w:r>
        <w:rPr>
          <w:rFonts w:cs="David" w:hint="cs"/>
          <w:sz w:val="24"/>
          <w:szCs w:val="24"/>
          <w:rtl/>
        </w:rPr>
        <w:t>,</w:t>
      </w:r>
      <w:r w:rsidR="00E26B20">
        <w:rPr>
          <w:rFonts w:cs="David" w:hint="cs"/>
          <w:sz w:val="24"/>
          <w:szCs w:val="24"/>
          <w:rtl/>
        </w:rPr>
        <w:t xml:space="preserve"> ולאור חוסר יכולתה לשרת בצה"ל (</w:t>
      </w:r>
      <w:r w:rsidR="00E26B20" w:rsidRPr="00E26B20">
        <w:rPr>
          <w:rFonts w:cs="David" w:hint="cs"/>
          <w:b/>
          <w:bCs/>
          <w:sz w:val="24"/>
          <w:szCs w:val="24"/>
          <w:rtl/>
        </w:rPr>
        <w:t>ת/5</w:t>
      </w:r>
      <w:r w:rsidR="00E26B20">
        <w:rPr>
          <w:rFonts w:cs="David" w:hint="cs"/>
          <w:sz w:val="24"/>
          <w:szCs w:val="24"/>
          <w:rtl/>
        </w:rPr>
        <w:t>)</w:t>
      </w:r>
      <w:r w:rsidR="00317FD6">
        <w:rPr>
          <w:rFonts w:cs="David" w:hint="cs"/>
          <w:sz w:val="24"/>
          <w:szCs w:val="24"/>
          <w:rtl/>
        </w:rPr>
        <w:t>.</w:t>
      </w:r>
    </w:p>
    <w:p w14:paraId="1D88BA25" w14:textId="77777777" w:rsidR="00C373A1" w:rsidRDefault="00BA354B" w:rsidP="00036DCE">
      <w:pPr>
        <w:pStyle w:val="ListParagraph"/>
        <w:numPr>
          <w:ilvl w:val="0"/>
          <w:numId w:val="1"/>
        </w:numPr>
        <w:spacing w:after="0" w:line="360" w:lineRule="auto"/>
        <w:jc w:val="both"/>
        <w:rPr>
          <w:rFonts w:cs="David"/>
          <w:sz w:val="24"/>
          <w:szCs w:val="24"/>
        </w:rPr>
      </w:pPr>
      <w:r>
        <w:rPr>
          <w:rFonts w:cs="David" w:hint="cs"/>
          <w:sz w:val="24"/>
          <w:szCs w:val="24"/>
          <w:rtl/>
        </w:rPr>
        <w:t xml:space="preserve">כעולה מתיעודי השיחות, סמוך ליום גיוסה, ביום 25.3.2018 נוהלה שיחה בינה לבין נציגי לשכת הגיוס שבה מסרה כי היא מאורסת ומעוניינת בפטור. באותה שיחה טענה כי </w:t>
      </w:r>
      <w:r w:rsidR="001A3E96">
        <w:rPr>
          <w:rFonts w:cs="David" w:hint="cs"/>
          <w:sz w:val="24"/>
          <w:szCs w:val="24"/>
          <w:rtl/>
        </w:rPr>
        <w:t>לא תוכל להתגייס בשל היותה בת לעדה הקווקזית. על פי התיעוד</w:t>
      </w:r>
      <w:r w:rsidR="00123E65">
        <w:rPr>
          <w:rFonts w:cs="David" w:hint="cs"/>
          <w:sz w:val="24"/>
          <w:szCs w:val="24"/>
          <w:rtl/>
        </w:rPr>
        <w:t>,</w:t>
      </w:r>
      <w:r w:rsidR="001A3E96">
        <w:rPr>
          <w:rFonts w:cs="David" w:hint="cs"/>
          <w:sz w:val="24"/>
          <w:szCs w:val="24"/>
          <w:rtl/>
        </w:rPr>
        <w:t xml:space="preserve"> הוסבר לה כי בקשתה לפטור עקב הווי משפחתי ודתי נשללה, וכי תוכל להיבדק על ידי גורמי ברה"ן. הנאשמת השיב</w:t>
      </w:r>
      <w:r w:rsidR="00123E65">
        <w:rPr>
          <w:rFonts w:cs="David" w:hint="cs"/>
          <w:sz w:val="24"/>
          <w:szCs w:val="24"/>
          <w:rtl/>
        </w:rPr>
        <w:t>ה</w:t>
      </w:r>
      <w:r w:rsidR="001A3E96">
        <w:rPr>
          <w:rFonts w:cs="David" w:hint="cs"/>
          <w:sz w:val="24"/>
          <w:szCs w:val="24"/>
          <w:rtl/>
        </w:rPr>
        <w:t>, כעולה מהתיעוד</w:t>
      </w:r>
      <w:r w:rsidR="00123E65">
        <w:rPr>
          <w:rFonts w:cs="David" w:hint="cs"/>
          <w:sz w:val="24"/>
          <w:szCs w:val="24"/>
          <w:rtl/>
        </w:rPr>
        <w:t>,</w:t>
      </w:r>
      <w:r w:rsidR="001A3E96">
        <w:rPr>
          <w:rFonts w:cs="David" w:hint="cs"/>
          <w:sz w:val="24"/>
          <w:szCs w:val="24"/>
          <w:rtl/>
        </w:rPr>
        <w:t xml:space="preserve"> שכבר נבדקה ונמצאה כשירה לגיוס. הוסבר לה כי פטור בגין נישואין יוזן לה רק לאחר הרישום במשרד הפנים. על פי התיעוד, מסרה הנאשמת באותה שיחה כי אם יגיעו לעצור אותה "תזרוק את עצמה מהחלון", ואם יקרה לאביה משהו, הצבא יישא באחריות. הנאשמת מסרה ש"צה"ל לא מעניין אותה" ולא אכפת לה. תיעוד נוסף מאותו יום, מעלה</w:t>
      </w:r>
      <w:r w:rsidR="00036DCE">
        <w:rPr>
          <w:rFonts w:cs="David" w:hint="cs"/>
          <w:sz w:val="24"/>
          <w:szCs w:val="24"/>
          <w:rtl/>
        </w:rPr>
        <w:t>,</w:t>
      </w:r>
      <w:r w:rsidR="001A3E96">
        <w:rPr>
          <w:rFonts w:cs="David" w:hint="cs"/>
          <w:sz w:val="24"/>
          <w:szCs w:val="24"/>
          <w:rtl/>
        </w:rPr>
        <w:t xml:space="preserve"> כי טענתה שבשל</w:t>
      </w:r>
      <w:r>
        <w:rPr>
          <w:rFonts w:cs="David" w:hint="cs"/>
          <w:sz w:val="24"/>
          <w:szCs w:val="24"/>
          <w:rtl/>
        </w:rPr>
        <w:t xml:space="preserve"> "הווי משפחתי ודתי" לא תוכל להתייצב לגיוסה ביום 27.3.2018</w:t>
      </w:r>
      <w:r w:rsidR="001A3E96">
        <w:rPr>
          <w:rFonts w:cs="David" w:hint="cs"/>
          <w:sz w:val="24"/>
          <w:szCs w:val="24"/>
          <w:rtl/>
        </w:rPr>
        <w:t xml:space="preserve">, </w:t>
      </w:r>
      <w:r w:rsidR="001B5B15">
        <w:rPr>
          <w:rFonts w:cs="David" w:hint="cs"/>
          <w:sz w:val="24"/>
          <w:szCs w:val="24"/>
          <w:rtl/>
        </w:rPr>
        <w:t>נבדק</w:t>
      </w:r>
      <w:r w:rsidR="00036DCE">
        <w:rPr>
          <w:rFonts w:cs="David" w:hint="cs"/>
          <w:sz w:val="24"/>
          <w:szCs w:val="24"/>
          <w:rtl/>
        </w:rPr>
        <w:t>,</w:t>
      </w:r>
      <w:r w:rsidR="001B5B15">
        <w:rPr>
          <w:rFonts w:cs="David" w:hint="cs"/>
          <w:sz w:val="24"/>
          <w:szCs w:val="24"/>
          <w:rtl/>
        </w:rPr>
        <w:t xml:space="preserve"> ו</w:t>
      </w:r>
      <w:r w:rsidR="001A3E96">
        <w:rPr>
          <w:rFonts w:cs="David" w:hint="cs"/>
          <w:sz w:val="24"/>
          <w:szCs w:val="24"/>
          <w:rtl/>
        </w:rPr>
        <w:t xml:space="preserve">נמסר </w:t>
      </w:r>
      <w:r w:rsidR="001B5B15">
        <w:rPr>
          <w:rFonts w:cs="David" w:hint="cs"/>
          <w:sz w:val="24"/>
          <w:szCs w:val="24"/>
          <w:rtl/>
        </w:rPr>
        <w:t xml:space="preserve">לה באותה שיחה </w:t>
      </w:r>
      <w:r w:rsidR="001A3E96">
        <w:rPr>
          <w:rFonts w:cs="David" w:hint="cs"/>
          <w:sz w:val="24"/>
          <w:szCs w:val="24"/>
          <w:rtl/>
        </w:rPr>
        <w:t xml:space="preserve">שעניינה הובא בפני שתי ועדות שונות </w:t>
      </w:r>
      <w:r>
        <w:rPr>
          <w:rFonts w:cs="David" w:hint="cs"/>
          <w:sz w:val="24"/>
          <w:szCs w:val="24"/>
          <w:rtl/>
        </w:rPr>
        <w:t xml:space="preserve">וכי </w:t>
      </w:r>
      <w:r w:rsidR="00123E65">
        <w:rPr>
          <w:rFonts w:cs="David" w:hint="cs"/>
          <w:sz w:val="24"/>
          <w:szCs w:val="24"/>
          <w:rtl/>
        </w:rPr>
        <w:t xml:space="preserve">ההיבט </w:t>
      </w:r>
      <w:proofErr w:type="spellStart"/>
      <w:r w:rsidR="00123E65">
        <w:rPr>
          <w:rFonts w:cs="David" w:hint="cs"/>
          <w:sz w:val="24"/>
          <w:szCs w:val="24"/>
          <w:rtl/>
        </w:rPr>
        <w:t>הברה"ני</w:t>
      </w:r>
      <w:proofErr w:type="spellEnd"/>
      <w:r w:rsidR="00123E65">
        <w:rPr>
          <w:rFonts w:cs="David" w:hint="cs"/>
          <w:sz w:val="24"/>
          <w:szCs w:val="24"/>
          <w:rtl/>
        </w:rPr>
        <w:t xml:space="preserve"> י</w:t>
      </w:r>
      <w:r w:rsidR="001B5B15">
        <w:rPr>
          <w:rFonts w:cs="David" w:hint="cs"/>
          <w:sz w:val="24"/>
          <w:szCs w:val="24"/>
          <w:rtl/>
        </w:rPr>
        <w:t xml:space="preserve">יבדק, </w:t>
      </w:r>
      <w:r w:rsidR="00123E65">
        <w:rPr>
          <w:rFonts w:cs="David" w:hint="cs"/>
          <w:sz w:val="24"/>
          <w:szCs w:val="24"/>
          <w:rtl/>
        </w:rPr>
        <w:t>"לא מובטח"</w:t>
      </w:r>
      <w:r w:rsidR="001B5B15">
        <w:rPr>
          <w:rFonts w:cs="David" w:hint="cs"/>
          <w:sz w:val="24"/>
          <w:szCs w:val="24"/>
          <w:rtl/>
        </w:rPr>
        <w:t>,</w:t>
      </w:r>
      <w:r w:rsidR="00123E65">
        <w:rPr>
          <w:rFonts w:cs="David" w:hint="cs"/>
          <w:sz w:val="24"/>
          <w:szCs w:val="24"/>
          <w:rtl/>
        </w:rPr>
        <w:t xml:space="preserve"> לאור מסמכים שתעביר.</w:t>
      </w:r>
      <w:r>
        <w:rPr>
          <w:rFonts w:cs="David" w:hint="cs"/>
          <w:sz w:val="24"/>
          <w:szCs w:val="24"/>
          <w:rtl/>
        </w:rPr>
        <w:t xml:space="preserve"> כעולה מתיעוד שיחה זו, </w:t>
      </w:r>
      <w:r w:rsidR="001B5B15">
        <w:rPr>
          <w:rFonts w:cs="David" w:hint="cs"/>
          <w:sz w:val="24"/>
          <w:szCs w:val="24"/>
          <w:rtl/>
        </w:rPr>
        <w:t xml:space="preserve">באותו מעמד, </w:t>
      </w:r>
      <w:r w:rsidR="00123E65">
        <w:rPr>
          <w:rFonts w:cs="David" w:hint="cs"/>
          <w:sz w:val="24"/>
          <w:szCs w:val="24"/>
          <w:rtl/>
        </w:rPr>
        <w:t xml:space="preserve">שוחחה הנאשמת </w:t>
      </w:r>
      <w:r w:rsidR="002C0550">
        <w:rPr>
          <w:rFonts w:cs="David" w:hint="cs"/>
          <w:sz w:val="24"/>
          <w:szCs w:val="24"/>
          <w:rtl/>
        </w:rPr>
        <w:t xml:space="preserve">עם </w:t>
      </w:r>
      <w:r>
        <w:rPr>
          <w:rFonts w:cs="David" w:hint="cs"/>
          <w:sz w:val="24"/>
          <w:szCs w:val="24"/>
          <w:rtl/>
        </w:rPr>
        <w:t>גורמת בכירה בלשכת הגיוס שהסבירה את החלטת המדור הרלוונטי</w:t>
      </w:r>
      <w:r w:rsidR="0044188C">
        <w:rPr>
          <w:rFonts w:cs="David" w:hint="cs"/>
          <w:sz w:val="24"/>
          <w:szCs w:val="24"/>
          <w:rtl/>
        </w:rPr>
        <w:t xml:space="preserve"> לגייסה</w:t>
      </w:r>
      <w:r>
        <w:rPr>
          <w:rFonts w:cs="David" w:hint="cs"/>
          <w:sz w:val="24"/>
          <w:szCs w:val="24"/>
          <w:rtl/>
        </w:rPr>
        <w:t>, ו</w:t>
      </w:r>
      <w:r w:rsidR="002C0550">
        <w:rPr>
          <w:rFonts w:cs="David" w:hint="cs"/>
          <w:sz w:val="24"/>
          <w:szCs w:val="24"/>
          <w:rtl/>
        </w:rPr>
        <w:t xml:space="preserve">זו </w:t>
      </w:r>
      <w:r>
        <w:rPr>
          <w:rFonts w:cs="David" w:hint="cs"/>
          <w:sz w:val="24"/>
          <w:szCs w:val="24"/>
          <w:rtl/>
        </w:rPr>
        <w:t xml:space="preserve">זכתה ליחס בוטה וגס מצד הנאשמת ואחיה שהרימו את קולם, עד אשר נאלצה נציגת לשכת הגיוס לנתק את השיחה. ביום </w:t>
      </w:r>
      <w:r w:rsidR="002C0550">
        <w:rPr>
          <w:rFonts w:cs="David" w:hint="cs"/>
          <w:sz w:val="24"/>
          <w:szCs w:val="24"/>
          <w:rtl/>
        </w:rPr>
        <w:t xml:space="preserve">27.3.2018 </w:t>
      </w:r>
      <w:r w:rsidR="002C0550">
        <w:rPr>
          <w:rFonts w:cs="David"/>
          <w:sz w:val="24"/>
          <w:szCs w:val="24"/>
          <w:rtl/>
        </w:rPr>
        <w:t>–</w:t>
      </w:r>
      <w:r w:rsidR="002C0550">
        <w:rPr>
          <w:rFonts w:cs="David" w:hint="cs"/>
          <w:sz w:val="24"/>
          <w:szCs w:val="24"/>
          <w:rtl/>
        </w:rPr>
        <w:t xml:space="preserve"> יום גיוסה</w:t>
      </w:r>
      <w:r>
        <w:rPr>
          <w:rFonts w:cs="David" w:hint="cs"/>
          <w:sz w:val="24"/>
          <w:szCs w:val="24"/>
          <w:rtl/>
        </w:rPr>
        <w:t xml:space="preserve"> </w:t>
      </w:r>
      <w:r w:rsidR="002C0550">
        <w:rPr>
          <w:rFonts w:cs="David" w:hint="cs"/>
          <w:sz w:val="24"/>
          <w:szCs w:val="24"/>
          <w:rtl/>
        </w:rPr>
        <w:t xml:space="preserve">בבוקר, </w:t>
      </w:r>
      <w:r>
        <w:rPr>
          <w:rFonts w:cs="David" w:hint="cs"/>
          <w:sz w:val="24"/>
          <w:szCs w:val="24"/>
          <w:rtl/>
        </w:rPr>
        <w:t xml:space="preserve">לא התייצבה הנאשמת לגיוס, </w:t>
      </w:r>
      <w:r w:rsidR="0044188C">
        <w:rPr>
          <w:rFonts w:cs="David" w:hint="cs"/>
          <w:sz w:val="24"/>
          <w:szCs w:val="24"/>
          <w:rtl/>
        </w:rPr>
        <w:t>נוצר עמה קשר טלפוני ו</w:t>
      </w:r>
      <w:r w:rsidR="002C0550">
        <w:rPr>
          <w:rFonts w:cs="David" w:hint="cs"/>
          <w:sz w:val="24"/>
          <w:szCs w:val="24"/>
          <w:rtl/>
        </w:rPr>
        <w:t>נמסר לה שרו</w:t>
      </w:r>
      <w:r w:rsidR="0044188C">
        <w:rPr>
          <w:rFonts w:cs="David" w:hint="cs"/>
          <w:sz w:val="24"/>
          <w:szCs w:val="24"/>
          <w:rtl/>
        </w:rPr>
        <w:t>פ</w:t>
      </w:r>
      <w:r w:rsidR="002C0550">
        <w:rPr>
          <w:rFonts w:cs="David" w:hint="cs"/>
          <w:sz w:val="24"/>
          <w:szCs w:val="24"/>
          <w:rtl/>
        </w:rPr>
        <w:t xml:space="preserve">א בחן את מסמכיה הרפואיים וגיוסה עומד בתוקף. </w:t>
      </w:r>
      <w:r w:rsidR="0044188C">
        <w:rPr>
          <w:rFonts w:cs="David" w:hint="cs"/>
          <w:sz w:val="24"/>
          <w:szCs w:val="24"/>
          <w:rtl/>
        </w:rPr>
        <w:t xml:space="preserve">עוד </w:t>
      </w:r>
      <w:r w:rsidR="002C0550">
        <w:rPr>
          <w:rFonts w:cs="David" w:hint="cs"/>
          <w:sz w:val="24"/>
          <w:szCs w:val="24"/>
          <w:rtl/>
        </w:rPr>
        <w:t xml:space="preserve">נאמר </w:t>
      </w:r>
      <w:r w:rsidR="0044188C">
        <w:rPr>
          <w:rFonts w:cs="David" w:hint="cs"/>
          <w:sz w:val="24"/>
          <w:szCs w:val="24"/>
          <w:rtl/>
        </w:rPr>
        <w:t>ל</w:t>
      </w:r>
      <w:r w:rsidR="002C0550">
        <w:rPr>
          <w:rFonts w:cs="David" w:hint="cs"/>
          <w:sz w:val="24"/>
          <w:szCs w:val="24"/>
          <w:rtl/>
        </w:rPr>
        <w:t xml:space="preserve">ה כי טרם עלייתה לאוטובוס תוכל לבקש בדיקה רפואית, </w:t>
      </w:r>
      <w:r w:rsidR="0044188C">
        <w:rPr>
          <w:rFonts w:cs="David" w:hint="cs"/>
          <w:sz w:val="24"/>
          <w:szCs w:val="24"/>
          <w:rtl/>
        </w:rPr>
        <w:t xml:space="preserve">וכי אם לא תתייצב תוכרז כמשתמטת. בתגובה מסרה </w:t>
      </w:r>
      <w:r w:rsidR="002C0550">
        <w:rPr>
          <w:rFonts w:cs="David" w:hint="cs"/>
          <w:sz w:val="24"/>
          <w:szCs w:val="24"/>
          <w:rtl/>
        </w:rPr>
        <w:t xml:space="preserve">הנאשמת כי לא </w:t>
      </w:r>
      <w:r w:rsidR="002C0550">
        <w:rPr>
          <w:rFonts w:cs="David" w:hint="cs"/>
          <w:sz w:val="24"/>
          <w:szCs w:val="24"/>
          <w:rtl/>
        </w:rPr>
        <w:lastRenderedPageBreak/>
        <w:t xml:space="preserve">תתגייס. </w:t>
      </w:r>
      <w:r>
        <w:rPr>
          <w:rFonts w:cs="David" w:hint="cs"/>
          <w:sz w:val="24"/>
          <w:szCs w:val="24"/>
          <w:rtl/>
        </w:rPr>
        <w:t xml:space="preserve">בשיחה טלפונית </w:t>
      </w:r>
      <w:r w:rsidR="002C0550">
        <w:rPr>
          <w:rFonts w:cs="David" w:hint="cs"/>
          <w:sz w:val="24"/>
          <w:szCs w:val="24"/>
          <w:rtl/>
        </w:rPr>
        <w:t xml:space="preserve">מאוחרת </w:t>
      </w:r>
      <w:r>
        <w:rPr>
          <w:rFonts w:cs="David" w:hint="cs"/>
          <w:sz w:val="24"/>
          <w:szCs w:val="24"/>
          <w:rtl/>
        </w:rPr>
        <w:t xml:space="preserve">שקוימה עמה באותו </w:t>
      </w:r>
      <w:r w:rsidR="00123E65">
        <w:rPr>
          <w:rFonts w:cs="David" w:hint="cs"/>
          <w:sz w:val="24"/>
          <w:szCs w:val="24"/>
          <w:rtl/>
        </w:rPr>
        <w:t>יום</w:t>
      </w:r>
      <w:r>
        <w:rPr>
          <w:rFonts w:cs="David" w:hint="cs"/>
          <w:sz w:val="24"/>
          <w:szCs w:val="24"/>
          <w:rtl/>
        </w:rPr>
        <w:t xml:space="preserve"> מסרה כי יש לה בעיה רפואית "שלא מאפשרת לה לזוז מהמיטה"</w:t>
      </w:r>
      <w:r w:rsidR="002C0550">
        <w:rPr>
          <w:rFonts w:cs="David" w:hint="cs"/>
          <w:sz w:val="24"/>
          <w:szCs w:val="24"/>
          <w:rtl/>
        </w:rPr>
        <w:t>. אחי הנאשמת העביר מסמכים רפואיים ללשכת הגיוס, ונמסר לנאשמת שלאחר בחינת הגורם הרפואי בלשכת הגיוס, היא נדרשת להתייצב ואם לא תעשה כן תוכרז כמשתמטת. ביום 16.4.2018 הובהר לנאשמת מעמדה והיא נקראה להתייצב</w:t>
      </w:r>
      <w:r w:rsidR="00123E65">
        <w:rPr>
          <w:rFonts w:cs="David" w:hint="cs"/>
          <w:sz w:val="24"/>
          <w:szCs w:val="24"/>
          <w:rtl/>
        </w:rPr>
        <w:t>, הובהר לה שוב</w:t>
      </w:r>
      <w:r>
        <w:rPr>
          <w:rFonts w:cs="David" w:hint="cs"/>
          <w:sz w:val="24"/>
          <w:szCs w:val="24"/>
          <w:rtl/>
        </w:rPr>
        <w:t xml:space="preserve"> כי אם לא תתייצב תוכרז כמשתמטת </w:t>
      </w:r>
      <w:r w:rsidR="00C71B19">
        <w:rPr>
          <w:rFonts w:cs="David" w:hint="cs"/>
          <w:sz w:val="24"/>
          <w:szCs w:val="24"/>
          <w:rtl/>
        </w:rPr>
        <w:t>(</w:t>
      </w:r>
      <w:r w:rsidR="00C71B19" w:rsidRPr="00C71B19">
        <w:rPr>
          <w:rFonts w:cs="David" w:hint="cs"/>
          <w:b/>
          <w:bCs/>
          <w:sz w:val="24"/>
          <w:szCs w:val="24"/>
          <w:rtl/>
        </w:rPr>
        <w:t>ת/3</w:t>
      </w:r>
      <w:r w:rsidR="00C71B19">
        <w:rPr>
          <w:rFonts w:cs="David" w:hint="cs"/>
          <w:sz w:val="24"/>
          <w:szCs w:val="24"/>
          <w:rtl/>
        </w:rPr>
        <w:t>).</w:t>
      </w:r>
    </w:p>
    <w:p w14:paraId="2159E18E" w14:textId="77777777" w:rsidR="00BE22E9" w:rsidRDefault="00675C53" w:rsidP="00675C53">
      <w:pPr>
        <w:pStyle w:val="ListParagraph"/>
        <w:numPr>
          <w:ilvl w:val="0"/>
          <w:numId w:val="1"/>
        </w:numPr>
        <w:spacing w:after="0" w:line="360" w:lineRule="auto"/>
        <w:jc w:val="both"/>
        <w:rPr>
          <w:rFonts w:cs="David"/>
          <w:sz w:val="24"/>
          <w:szCs w:val="24"/>
        </w:rPr>
      </w:pPr>
      <w:r>
        <w:rPr>
          <w:rFonts w:cs="David" w:hint="cs"/>
          <w:b/>
          <w:bCs/>
          <w:sz w:val="24"/>
          <w:szCs w:val="24"/>
          <w:rtl/>
        </w:rPr>
        <w:t xml:space="preserve">באמרת </w:t>
      </w:r>
      <w:r w:rsidR="00BE22E9" w:rsidRPr="00675C53">
        <w:rPr>
          <w:rFonts w:cs="David" w:hint="cs"/>
          <w:b/>
          <w:bCs/>
          <w:sz w:val="24"/>
          <w:szCs w:val="24"/>
          <w:rtl/>
        </w:rPr>
        <w:t>הנאשמת</w:t>
      </w:r>
      <w:r>
        <w:rPr>
          <w:rFonts w:cs="David" w:hint="cs"/>
          <w:sz w:val="24"/>
          <w:szCs w:val="24"/>
          <w:rtl/>
        </w:rPr>
        <w:t xml:space="preserve"> מיום 8.6.2020, היא </w:t>
      </w:r>
      <w:r w:rsidRPr="00121A14">
        <w:rPr>
          <w:rFonts w:cs="David" w:hint="cs"/>
          <w:b/>
          <w:bCs/>
          <w:sz w:val="24"/>
          <w:szCs w:val="24"/>
          <w:rtl/>
        </w:rPr>
        <w:t>לא</w:t>
      </w:r>
      <w:r>
        <w:rPr>
          <w:rFonts w:cs="David" w:hint="cs"/>
          <w:sz w:val="24"/>
          <w:szCs w:val="24"/>
          <w:rtl/>
        </w:rPr>
        <w:t xml:space="preserve"> שללה את מודעותה לחובת הגיוס, אך ציינה כי "באתי לפה כמה פעמים</w:t>
      </w:r>
      <w:r w:rsidR="00BE22E9">
        <w:rPr>
          <w:rFonts w:cs="David" w:hint="cs"/>
          <w:sz w:val="24"/>
          <w:szCs w:val="24"/>
          <w:rtl/>
        </w:rPr>
        <w:t xml:space="preserve"> </w:t>
      </w:r>
      <w:r>
        <w:rPr>
          <w:rFonts w:cs="David" w:hint="cs"/>
          <w:sz w:val="24"/>
          <w:szCs w:val="24"/>
          <w:rtl/>
        </w:rPr>
        <w:t>והסברתי שלא יכולה להתגייס בגלל בעיות בריאותיות, אני עוזרת בבית מכל הבחינות שפה, כסף ועוד" ובהמשך "כי אני קווקזית... המצב בבית לא טוב אחרי מות אחי". באמרה היא לא הכחישה כי ידעה על הגיוס, כי הצבא ידע את כתובתה וכי קיבלה את צו הגיוס והגיעה לבקו"ם על מנת להסביר שאינה יכולה להתגייס (</w:t>
      </w:r>
      <w:r w:rsidRPr="00675C53">
        <w:rPr>
          <w:rFonts w:cs="David" w:hint="cs"/>
          <w:b/>
          <w:bCs/>
          <w:sz w:val="24"/>
          <w:szCs w:val="24"/>
          <w:rtl/>
        </w:rPr>
        <w:t>ת/2</w:t>
      </w:r>
      <w:r>
        <w:rPr>
          <w:rFonts w:cs="David" w:hint="cs"/>
          <w:sz w:val="24"/>
          <w:szCs w:val="24"/>
          <w:rtl/>
        </w:rPr>
        <w:t xml:space="preserve">).  </w:t>
      </w:r>
    </w:p>
    <w:p w14:paraId="102EBC56" w14:textId="77777777" w:rsidR="00515186" w:rsidRPr="001B5B15" w:rsidRDefault="00675C53" w:rsidP="001B5B15">
      <w:pPr>
        <w:pStyle w:val="ListParagraph"/>
        <w:numPr>
          <w:ilvl w:val="0"/>
          <w:numId w:val="1"/>
        </w:numPr>
        <w:spacing w:after="0" w:line="360" w:lineRule="auto"/>
        <w:jc w:val="both"/>
        <w:rPr>
          <w:rFonts w:cs="David"/>
          <w:sz w:val="24"/>
          <w:szCs w:val="24"/>
        </w:rPr>
      </w:pPr>
      <w:r w:rsidRPr="001B5B15">
        <w:rPr>
          <w:rFonts w:cs="David" w:hint="cs"/>
          <w:sz w:val="24"/>
          <w:szCs w:val="24"/>
          <w:rtl/>
        </w:rPr>
        <w:t>במסגרת ראיות ההגנה לעונש</w:t>
      </w:r>
      <w:r w:rsidRPr="001B5B15">
        <w:rPr>
          <w:rFonts w:cs="David" w:hint="cs"/>
          <w:b/>
          <w:bCs/>
          <w:sz w:val="24"/>
          <w:szCs w:val="24"/>
          <w:rtl/>
        </w:rPr>
        <w:t xml:space="preserve"> </w:t>
      </w:r>
      <w:r w:rsidRPr="001B5B15">
        <w:rPr>
          <w:rFonts w:cs="David" w:hint="cs"/>
          <w:sz w:val="24"/>
          <w:szCs w:val="24"/>
          <w:rtl/>
        </w:rPr>
        <w:t xml:space="preserve">הוגש </w:t>
      </w:r>
      <w:r w:rsidRPr="001B5B15">
        <w:rPr>
          <w:rFonts w:cs="David" w:hint="cs"/>
          <w:b/>
          <w:bCs/>
          <w:sz w:val="24"/>
          <w:szCs w:val="24"/>
          <w:rtl/>
        </w:rPr>
        <w:t xml:space="preserve">מכתבו האישי של הארוס </w:t>
      </w:r>
      <w:r w:rsidRPr="001B5B15">
        <w:rPr>
          <w:rFonts w:cs="David" w:hint="cs"/>
          <w:sz w:val="24"/>
          <w:szCs w:val="24"/>
          <w:rtl/>
        </w:rPr>
        <w:t xml:space="preserve">של הנאשמת, שבו ביקש את שחרורה. במכתב תיאר </w:t>
      </w:r>
      <w:r w:rsidR="00D8623B" w:rsidRPr="001B5B15">
        <w:rPr>
          <w:rFonts w:cs="David" w:hint="cs"/>
          <w:sz w:val="24"/>
          <w:szCs w:val="24"/>
          <w:rtl/>
        </w:rPr>
        <w:t>את</w:t>
      </w:r>
      <w:r w:rsidRPr="001B5B15">
        <w:rPr>
          <w:rFonts w:cs="David" w:hint="cs"/>
          <w:sz w:val="24"/>
          <w:szCs w:val="24"/>
          <w:rtl/>
        </w:rPr>
        <w:t xml:space="preserve"> מצבה הפיזי והנפשי הקשה במהלך הכליאה.</w:t>
      </w:r>
      <w:r w:rsidRPr="001B5B15">
        <w:rPr>
          <w:rFonts w:cs="David" w:hint="cs"/>
          <w:b/>
          <w:bCs/>
          <w:sz w:val="24"/>
          <w:szCs w:val="24"/>
          <w:rtl/>
        </w:rPr>
        <w:t xml:space="preserve"> </w:t>
      </w:r>
      <w:r w:rsidRPr="001B5B15">
        <w:rPr>
          <w:rFonts w:cs="David" w:hint="cs"/>
          <w:sz w:val="24"/>
          <w:szCs w:val="24"/>
          <w:rtl/>
        </w:rPr>
        <w:t xml:space="preserve">הוא ציין כי מועד חתונתם הקרב הוא ב </w:t>
      </w:r>
      <w:r w:rsidRPr="001B5B15">
        <w:rPr>
          <w:rFonts w:cs="David"/>
          <w:sz w:val="24"/>
          <w:szCs w:val="24"/>
          <w:rtl/>
        </w:rPr>
        <w:t>–</w:t>
      </w:r>
      <w:r w:rsidRPr="001B5B15">
        <w:rPr>
          <w:rFonts w:cs="David" w:hint="cs"/>
          <w:sz w:val="24"/>
          <w:szCs w:val="24"/>
          <w:rtl/>
        </w:rPr>
        <w:t xml:space="preserve"> 16.7.2020 וכי עליו להיערך לחתונה לבדו</w:t>
      </w:r>
      <w:r w:rsidR="00D8623B" w:rsidRPr="001B5B15">
        <w:rPr>
          <w:rFonts w:cs="David" w:hint="cs"/>
          <w:sz w:val="24"/>
          <w:szCs w:val="24"/>
          <w:rtl/>
        </w:rPr>
        <w:t xml:space="preserve">, על אף שחלמו על החתונה ועל תכנונה ביחד. עוד ציין כי </w:t>
      </w:r>
      <w:r w:rsidR="001B5B15">
        <w:rPr>
          <w:rFonts w:cs="David" w:hint="cs"/>
          <w:sz w:val="24"/>
          <w:szCs w:val="24"/>
          <w:rtl/>
        </w:rPr>
        <w:t>גיוסן</w:t>
      </w:r>
      <w:r w:rsidR="00D8623B" w:rsidRPr="001B5B15">
        <w:rPr>
          <w:rFonts w:cs="David" w:hint="cs"/>
          <w:sz w:val="24"/>
          <w:szCs w:val="24"/>
          <w:rtl/>
        </w:rPr>
        <w:t xml:space="preserve"> של בנות בעדה </w:t>
      </w:r>
      <w:r w:rsidR="00036DCE">
        <w:rPr>
          <w:rFonts w:cs="David" w:hint="cs"/>
          <w:sz w:val="24"/>
          <w:szCs w:val="24"/>
          <w:rtl/>
        </w:rPr>
        <w:t xml:space="preserve">הקווקזית </w:t>
      </w:r>
      <w:r w:rsidR="00D8623B" w:rsidRPr="001B5B15">
        <w:rPr>
          <w:rFonts w:cs="David" w:hint="cs"/>
          <w:sz w:val="24"/>
          <w:szCs w:val="24"/>
          <w:rtl/>
        </w:rPr>
        <w:t>אינו מקובל, וכי אם ייוודע שהיא עצורה בגין אי התייצבות לשירות צבאי ימיט דבר הידיעה קלון על משפחת הנאשמת ועל משפחתו שלו, ובפרט על משפחת אבי הנאשמת שה</w:t>
      </w:r>
      <w:r w:rsidR="001B5B15">
        <w:rPr>
          <w:rFonts w:cs="David" w:hint="cs"/>
          <w:sz w:val="24"/>
          <w:szCs w:val="24"/>
          <w:rtl/>
        </w:rPr>
        <w:t>ו</w:t>
      </w:r>
      <w:r w:rsidR="00D8623B" w:rsidRPr="001B5B15">
        <w:rPr>
          <w:rFonts w:cs="David" w:hint="cs"/>
          <w:sz w:val="24"/>
          <w:szCs w:val="24"/>
          <w:rtl/>
        </w:rPr>
        <w:t>א מוסלמי ו</w:t>
      </w:r>
      <w:r w:rsidR="001B5B15">
        <w:rPr>
          <w:rFonts w:cs="David" w:hint="cs"/>
          <w:sz w:val="24"/>
          <w:szCs w:val="24"/>
          <w:rtl/>
        </w:rPr>
        <w:t xml:space="preserve">משפחתו </w:t>
      </w:r>
      <w:r w:rsidR="00D8623B" w:rsidRPr="001B5B15">
        <w:rPr>
          <w:rFonts w:cs="David" w:hint="cs"/>
          <w:sz w:val="24"/>
          <w:szCs w:val="24"/>
          <w:rtl/>
        </w:rPr>
        <w:t xml:space="preserve">מתגוררת </w:t>
      </w:r>
      <w:r w:rsidR="001B5B15" w:rsidRPr="001B5B15">
        <w:rPr>
          <w:rFonts w:cs="David" w:hint="cs"/>
          <w:sz w:val="24"/>
          <w:szCs w:val="24"/>
          <w:rtl/>
        </w:rPr>
        <w:t>באזרבייג'ן</w:t>
      </w:r>
      <w:r w:rsidR="00D8623B" w:rsidRPr="001B5B15">
        <w:rPr>
          <w:rFonts w:cs="David" w:hint="cs"/>
          <w:sz w:val="24"/>
          <w:szCs w:val="24"/>
          <w:rtl/>
        </w:rPr>
        <w:t xml:space="preserve">, </w:t>
      </w:r>
      <w:r w:rsidR="001B5B15">
        <w:rPr>
          <w:rFonts w:cs="David" w:hint="cs"/>
          <w:sz w:val="24"/>
          <w:szCs w:val="24"/>
          <w:rtl/>
        </w:rPr>
        <w:t>דבר שעלול להביא</w:t>
      </w:r>
      <w:r w:rsidR="00D8623B" w:rsidRPr="001B5B15">
        <w:rPr>
          <w:rFonts w:cs="David" w:hint="cs"/>
          <w:sz w:val="24"/>
          <w:szCs w:val="24"/>
          <w:rtl/>
        </w:rPr>
        <w:t xml:space="preserve"> לנידויה של משפחת הנאשמת מהמשפחה המורחבת כולה. הארוס תיאר כי דבר מעצרה מוסתר מכל הקרובים וכי בכל יום שעובר קשה יותר להסתיר את הדברים. הוא ביקש</w:t>
      </w:r>
      <w:r w:rsidR="00036DCE">
        <w:rPr>
          <w:rFonts w:cs="David" w:hint="cs"/>
          <w:sz w:val="24"/>
          <w:szCs w:val="24"/>
          <w:rtl/>
        </w:rPr>
        <w:t>,</w:t>
      </w:r>
      <w:r w:rsidR="00D8623B" w:rsidRPr="001B5B15">
        <w:rPr>
          <w:rFonts w:cs="David" w:hint="cs"/>
          <w:sz w:val="24"/>
          <w:szCs w:val="24"/>
          <w:rtl/>
        </w:rPr>
        <w:t xml:space="preserve"> לפנים משורת הדין</w:t>
      </w:r>
      <w:r w:rsidR="00036DCE">
        <w:rPr>
          <w:rFonts w:cs="David" w:hint="cs"/>
          <w:sz w:val="24"/>
          <w:szCs w:val="24"/>
          <w:rtl/>
        </w:rPr>
        <w:t>,</w:t>
      </w:r>
      <w:r w:rsidR="00D8623B" w:rsidRPr="001B5B15">
        <w:rPr>
          <w:rFonts w:cs="David" w:hint="cs"/>
          <w:sz w:val="24"/>
          <w:szCs w:val="24"/>
          <w:rtl/>
        </w:rPr>
        <w:t xml:space="preserve"> להורות על שחרורה בשל חששו למצבה הבריאותי </w:t>
      </w:r>
      <w:r w:rsidRPr="001B5B15">
        <w:rPr>
          <w:rFonts w:cs="David" w:hint="cs"/>
          <w:sz w:val="24"/>
          <w:szCs w:val="24"/>
          <w:rtl/>
        </w:rPr>
        <w:t>(</w:t>
      </w:r>
      <w:r w:rsidRPr="001B5B15">
        <w:rPr>
          <w:rFonts w:cs="David" w:hint="cs"/>
          <w:b/>
          <w:bCs/>
          <w:sz w:val="24"/>
          <w:szCs w:val="24"/>
          <w:rtl/>
        </w:rPr>
        <w:t>ס/1</w:t>
      </w:r>
      <w:r w:rsidRPr="001B5B15">
        <w:rPr>
          <w:rFonts w:cs="David" w:hint="cs"/>
          <w:sz w:val="24"/>
          <w:szCs w:val="24"/>
          <w:rtl/>
        </w:rPr>
        <w:t>)</w:t>
      </w:r>
      <w:r w:rsidR="00D8623B" w:rsidRPr="001B5B15">
        <w:rPr>
          <w:rFonts w:cs="David" w:hint="cs"/>
          <w:sz w:val="24"/>
          <w:szCs w:val="24"/>
          <w:rtl/>
        </w:rPr>
        <w:t>.</w:t>
      </w:r>
    </w:p>
    <w:p w14:paraId="6BFBE81C" w14:textId="77777777" w:rsidR="00E16BEB" w:rsidRPr="00121A14" w:rsidRDefault="001B5B15" w:rsidP="00121A14">
      <w:pPr>
        <w:pStyle w:val="ListParagraph"/>
        <w:numPr>
          <w:ilvl w:val="0"/>
          <w:numId w:val="1"/>
        </w:numPr>
        <w:spacing w:after="0" w:line="360" w:lineRule="auto"/>
        <w:jc w:val="both"/>
        <w:rPr>
          <w:rFonts w:cs="David"/>
          <w:sz w:val="24"/>
          <w:szCs w:val="24"/>
          <w:rtl/>
        </w:rPr>
      </w:pPr>
      <w:r>
        <w:rPr>
          <w:rFonts w:cs="David" w:hint="cs"/>
          <w:sz w:val="24"/>
          <w:szCs w:val="24"/>
          <w:rtl/>
        </w:rPr>
        <w:t xml:space="preserve">לבית הדין הוגשו </w:t>
      </w:r>
      <w:r w:rsidR="00D8623B">
        <w:rPr>
          <w:rFonts w:cs="David" w:hint="cs"/>
          <w:sz w:val="24"/>
          <w:szCs w:val="24"/>
          <w:rtl/>
        </w:rPr>
        <w:t xml:space="preserve">גם אסופת מסמכים כלכליים המלמדת על מצבם הכלכלי </w:t>
      </w:r>
      <w:r w:rsidR="00121A14">
        <w:rPr>
          <w:rFonts w:cs="David" w:hint="cs"/>
          <w:sz w:val="24"/>
          <w:szCs w:val="24"/>
          <w:rtl/>
        </w:rPr>
        <w:t xml:space="preserve">והמשפחתי המורכב של הורי הנאשמת </w:t>
      </w:r>
      <w:r w:rsidR="00D8623B">
        <w:rPr>
          <w:rFonts w:cs="David" w:hint="cs"/>
          <w:sz w:val="24"/>
          <w:szCs w:val="24"/>
          <w:rtl/>
        </w:rPr>
        <w:t>(</w:t>
      </w:r>
      <w:r w:rsidR="00D8623B" w:rsidRPr="00D8623B">
        <w:rPr>
          <w:rFonts w:cs="David" w:hint="cs"/>
          <w:b/>
          <w:bCs/>
          <w:sz w:val="24"/>
          <w:szCs w:val="24"/>
          <w:rtl/>
        </w:rPr>
        <w:t>ס/2</w:t>
      </w:r>
      <w:r w:rsidR="00D8623B">
        <w:rPr>
          <w:rFonts w:cs="David" w:hint="cs"/>
          <w:sz w:val="24"/>
          <w:szCs w:val="24"/>
          <w:rtl/>
        </w:rPr>
        <w:t xml:space="preserve">); הוגשה חוות דעת </w:t>
      </w:r>
      <w:r w:rsidR="00E16BEB">
        <w:rPr>
          <w:rFonts w:cs="David" w:hint="cs"/>
          <w:sz w:val="24"/>
          <w:szCs w:val="24"/>
          <w:rtl/>
        </w:rPr>
        <w:t xml:space="preserve">גורמי מערך ברה"ן </w:t>
      </w:r>
      <w:r w:rsidR="00121A14">
        <w:rPr>
          <w:rFonts w:cs="David" w:hint="cs"/>
          <w:sz w:val="24"/>
          <w:szCs w:val="24"/>
          <w:rtl/>
        </w:rPr>
        <w:t>ש</w:t>
      </w:r>
      <w:r w:rsidR="00E16BEB">
        <w:rPr>
          <w:rFonts w:cs="David" w:hint="cs"/>
          <w:sz w:val="24"/>
          <w:szCs w:val="24"/>
          <w:rtl/>
        </w:rPr>
        <w:t xml:space="preserve">התרשמו כי "לא תשתלב בשירות צבאי לאור העדר תמיכה מהמשפחה, גילה, מוצאה, דתה והיותה מאורסת" והוצע לשקול התאמת </w:t>
      </w:r>
      <w:proofErr w:type="spellStart"/>
      <w:r w:rsidR="00E16BEB">
        <w:rPr>
          <w:rFonts w:cs="David" w:hint="cs"/>
          <w:sz w:val="24"/>
          <w:szCs w:val="24"/>
          <w:rtl/>
        </w:rPr>
        <w:t>קה"ס</w:t>
      </w:r>
      <w:proofErr w:type="spellEnd"/>
      <w:r w:rsidR="00E16BEB">
        <w:rPr>
          <w:rFonts w:cs="David" w:hint="cs"/>
          <w:sz w:val="24"/>
          <w:szCs w:val="24"/>
          <w:rtl/>
        </w:rPr>
        <w:t xml:space="preserve"> 60 (</w:t>
      </w:r>
      <w:r w:rsidR="00E16BEB" w:rsidRPr="00E16BEB">
        <w:rPr>
          <w:rFonts w:cs="David" w:hint="cs"/>
          <w:b/>
          <w:bCs/>
          <w:sz w:val="24"/>
          <w:szCs w:val="24"/>
          <w:rtl/>
        </w:rPr>
        <w:t>ס/3</w:t>
      </w:r>
      <w:r w:rsidR="00E16BEB">
        <w:rPr>
          <w:rFonts w:cs="David" w:hint="cs"/>
          <w:sz w:val="24"/>
          <w:szCs w:val="24"/>
          <w:rtl/>
        </w:rPr>
        <w:t>). ועדת התאמה לשירות מצאה כי אין טעם בגיוסה לפרק זמן קצר עד חתונתה, אך, כזכור</w:t>
      </w:r>
      <w:r w:rsidR="00957A92">
        <w:rPr>
          <w:rFonts w:cs="David" w:hint="cs"/>
          <w:sz w:val="24"/>
          <w:szCs w:val="24"/>
          <w:rtl/>
        </w:rPr>
        <w:t>,</w:t>
      </w:r>
      <w:r w:rsidR="00E16BEB">
        <w:rPr>
          <w:rFonts w:cs="David" w:hint="cs"/>
          <w:sz w:val="24"/>
          <w:szCs w:val="24"/>
          <w:rtl/>
        </w:rPr>
        <w:t xml:space="preserve"> המליצה לפטרה בגין "התנהגות רעה וחמורה" בשל תקופת ההשתמטות הארוכה (</w:t>
      </w:r>
      <w:r w:rsidR="00E16BEB" w:rsidRPr="00E16BEB">
        <w:rPr>
          <w:rFonts w:cs="David" w:hint="cs"/>
          <w:b/>
          <w:bCs/>
          <w:sz w:val="24"/>
          <w:szCs w:val="24"/>
          <w:rtl/>
        </w:rPr>
        <w:t>ס/4</w:t>
      </w:r>
      <w:r w:rsidR="00E16BEB">
        <w:rPr>
          <w:rFonts w:cs="David" w:hint="cs"/>
          <w:sz w:val="24"/>
          <w:szCs w:val="24"/>
          <w:rtl/>
        </w:rPr>
        <w:t>).</w:t>
      </w:r>
      <w:r w:rsidR="00121A14">
        <w:rPr>
          <w:rFonts w:cs="David" w:hint="cs"/>
          <w:sz w:val="24"/>
          <w:szCs w:val="24"/>
          <w:rtl/>
        </w:rPr>
        <w:t xml:space="preserve"> </w:t>
      </w:r>
      <w:r w:rsidR="00C90493" w:rsidRPr="00121A14">
        <w:rPr>
          <w:rFonts w:cs="David" w:hint="cs"/>
          <w:sz w:val="24"/>
          <w:szCs w:val="24"/>
          <w:rtl/>
        </w:rPr>
        <w:t>דבר חתונתם הקרבה של הנאשמת וארוסה מצא אף הוא ביטוי בראיות ההגנה לעונש (</w:t>
      </w:r>
      <w:r w:rsidR="00C90493" w:rsidRPr="00121A14">
        <w:rPr>
          <w:rFonts w:cs="David" w:hint="cs"/>
          <w:b/>
          <w:bCs/>
          <w:sz w:val="24"/>
          <w:szCs w:val="24"/>
          <w:rtl/>
        </w:rPr>
        <w:t>ס/5, ס/6</w:t>
      </w:r>
      <w:r w:rsidR="00C90493" w:rsidRPr="00121A14">
        <w:rPr>
          <w:rFonts w:cs="David" w:hint="cs"/>
          <w:sz w:val="24"/>
          <w:szCs w:val="24"/>
          <w:rtl/>
        </w:rPr>
        <w:t xml:space="preserve">). </w:t>
      </w:r>
    </w:p>
    <w:p w14:paraId="3A047534" w14:textId="77777777" w:rsidR="00FF019E" w:rsidRPr="00FF019E" w:rsidRDefault="004442B6" w:rsidP="00E16BEB">
      <w:pPr>
        <w:pStyle w:val="Heading1"/>
      </w:pPr>
      <w:r>
        <w:rPr>
          <w:rFonts w:hint="cs"/>
          <w:rtl/>
        </w:rPr>
        <w:t>עמדות</w:t>
      </w:r>
      <w:r w:rsidR="007E6FBD">
        <w:rPr>
          <w:rFonts w:hint="cs"/>
          <w:rtl/>
        </w:rPr>
        <w:t xml:space="preserve"> הצדדים</w:t>
      </w:r>
    </w:p>
    <w:p w14:paraId="58112F9E" w14:textId="77777777" w:rsidR="007E6FBD" w:rsidRPr="00BE22E9" w:rsidRDefault="00987107" w:rsidP="00B605A6">
      <w:pPr>
        <w:pStyle w:val="ListParagraph"/>
        <w:numPr>
          <w:ilvl w:val="0"/>
          <w:numId w:val="1"/>
        </w:numPr>
        <w:spacing w:after="0" w:line="360" w:lineRule="auto"/>
        <w:jc w:val="both"/>
        <w:rPr>
          <w:rFonts w:cs="David"/>
          <w:sz w:val="24"/>
          <w:szCs w:val="24"/>
        </w:rPr>
      </w:pPr>
      <w:r>
        <w:rPr>
          <w:rFonts w:cs="David" w:hint="cs"/>
          <w:sz w:val="24"/>
          <w:szCs w:val="24"/>
          <w:rtl/>
        </w:rPr>
        <w:t>התובעת הצבאית הדגישה את הפגיעה הגלומה במעשי הנאשמת ושכמותה בערך השוויון בנשיאה בנטל השירות הצבאי. אשר לנסיבות ביצוע העבירה, הודגשו</w:t>
      </w:r>
      <w:r w:rsidR="00BE22E9">
        <w:rPr>
          <w:rFonts w:cs="David" w:hint="cs"/>
          <w:sz w:val="24"/>
          <w:szCs w:val="24"/>
          <w:rtl/>
        </w:rPr>
        <w:t xml:space="preserve"> </w:t>
      </w:r>
      <w:r w:rsidR="00C90493">
        <w:rPr>
          <w:rFonts w:cs="David" w:hint="cs"/>
          <w:sz w:val="24"/>
          <w:szCs w:val="24"/>
          <w:rtl/>
        </w:rPr>
        <w:t>משך תקו</w:t>
      </w:r>
      <w:r>
        <w:rPr>
          <w:rFonts w:cs="David" w:hint="cs"/>
          <w:sz w:val="24"/>
          <w:szCs w:val="24"/>
          <w:rtl/>
        </w:rPr>
        <w:t xml:space="preserve">פת ההיעדרות, </w:t>
      </w:r>
      <w:r w:rsidR="00C90493">
        <w:rPr>
          <w:rFonts w:cs="David" w:hint="cs"/>
          <w:sz w:val="24"/>
          <w:szCs w:val="24"/>
          <w:rtl/>
        </w:rPr>
        <w:t>מודעת</w:t>
      </w:r>
      <w:r>
        <w:rPr>
          <w:rFonts w:cs="David" w:hint="cs"/>
          <w:sz w:val="24"/>
          <w:szCs w:val="24"/>
          <w:rtl/>
        </w:rPr>
        <w:t>ה של הנאשמת</w:t>
      </w:r>
      <w:r w:rsidR="00C90493">
        <w:rPr>
          <w:rFonts w:cs="David" w:hint="cs"/>
          <w:sz w:val="24"/>
          <w:szCs w:val="24"/>
          <w:rtl/>
        </w:rPr>
        <w:t xml:space="preserve"> לחובת גיוסה לכל אורך הדרך, ו</w:t>
      </w:r>
      <w:r w:rsidR="00036DCE">
        <w:rPr>
          <w:rFonts w:cs="David" w:hint="cs"/>
          <w:sz w:val="24"/>
          <w:szCs w:val="24"/>
          <w:rtl/>
        </w:rPr>
        <w:t>העובדה ש</w:t>
      </w:r>
      <w:r w:rsidR="00C90493">
        <w:rPr>
          <w:rFonts w:cs="David" w:hint="cs"/>
          <w:sz w:val="24"/>
          <w:szCs w:val="24"/>
          <w:rtl/>
        </w:rPr>
        <w:t>על אף שניסתה להשיג פטור מהשירות הצבאי בכל דרך אפשרית, הומלץ על פטור כאמור, רק במהלך כליאתה, בשל התנהגות רעה וחמורה ולא מטעמים רפואיים, נפשיים או בשל רקעה ומצבה המשפחתי</w:t>
      </w:r>
      <w:r w:rsidR="00515186">
        <w:rPr>
          <w:rFonts w:cs="David" w:hint="cs"/>
          <w:sz w:val="24"/>
          <w:szCs w:val="24"/>
          <w:rtl/>
        </w:rPr>
        <w:t>.</w:t>
      </w:r>
      <w:r w:rsidR="00C90493">
        <w:rPr>
          <w:rFonts w:cs="David" w:hint="cs"/>
          <w:sz w:val="24"/>
          <w:szCs w:val="24"/>
          <w:rtl/>
        </w:rPr>
        <w:t xml:space="preserve"> </w:t>
      </w:r>
      <w:r>
        <w:rPr>
          <w:rFonts w:cs="David" w:hint="cs"/>
          <w:sz w:val="24"/>
          <w:szCs w:val="24"/>
          <w:rtl/>
        </w:rPr>
        <w:t>נטען</w:t>
      </w:r>
      <w:r w:rsidR="00036DCE">
        <w:rPr>
          <w:rFonts w:cs="David" w:hint="cs"/>
          <w:sz w:val="24"/>
          <w:szCs w:val="24"/>
          <w:rtl/>
        </w:rPr>
        <w:t>,</w:t>
      </w:r>
      <w:r>
        <w:rPr>
          <w:rFonts w:cs="David" w:hint="cs"/>
          <w:sz w:val="24"/>
          <w:szCs w:val="24"/>
          <w:rtl/>
        </w:rPr>
        <w:t xml:space="preserve"> כי בשיחותיה מול גורמי הצבא הפגינה כלפי נציגי לשכת הגיוס יחס מתריס.  עוד נטען</w:t>
      </w:r>
      <w:r w:rsidR="00036DCE">
        <w:rPr>
          <w:rFonts w:cs="David" w:hint="cs"/>
          <w:sz w:val="24"/>
          <w:szCs w:val="24"/>
          <w:rtl/>
        </w:rPr>
        <w:t>,</w:t>
      </w:r>
      <w:r>
        <w:rPr>
          <w:rFonts w:cs="David" w:hint="cs"/>
          <w:sz w:val="24"/>
          <w:szCs w:val="24"/>
          <w:rtl/>
        </w:rPr>
        <w:t xml:space="preserve"> כי עניינה של הנאשמת נבחן באורח עניני ומעמיק על ידי שתי ועדות, שמצאו לדחות את בקשתה לפטור מטעמים שבהווי משפחתי ודתי, וכי על אף שאין התביעה חולקת את הקונפליקט שבו הי</w:t>
      </w:r>
      <w:r w:rsidR="006906F4">
        <w:rPr>
          <w:rFonts w:cs="David" w:hint="cs"/>
          <w:sz w:val="24"/>
          <w:szCs w:val="24"/>
          <w:rtl/>
        </w:rPr>
        <w:t>י</w:t>
      </w:r>
      <w:r>
        <w:rPr>
          <w:rFonts w:cs="David" w:hint="cs"/>
          <w:sz w:val="24"/>
          <w:szCs w:val="24"/>
          <w:rtl/>
        </w:rPr>
        <w:t xml:space="preserve">תה הנאשמת מצויה, הגורם המוסמך לבחינת </w:t>
      </w:r>
      <w:r w:rsidR="006906F4">
        <w:rPr>
          <w:rFonts w:cs="David" w:hint="cs"/>
          <w:sz w:val="24"/>
          <w:szCs w:val="24"/>
          <w:rtl/>
        </w:rPr>
        <w:t>נסיבות חייה</w:t>
      </w:r>
      <w:r>
        <w:rPr>
          <w:rFonts w:cs="David" w:hint="cs"/>
          <w:sz w:val="24"/>
          <w:szCs w:val="24"/>
          <w:rtl/>
        </w:rPr>
        <w:t>, משקל</w:t>
      </w:r>
      <w:r w:rsidR="006906F4">
        <w:rPr>
          <w:rFonts w:cs="David" w:hint="cs"/>
          <w:sz w:val="24"/>
          <w:szCs w:val="24"/>
          <w:rtl/>
        </w:rPr>
        <w:t>ן</w:t>
      </w:r>
      <w:r>
        <w:rPr>
          <w:rFonts w:cs="David" w:hint="cs"/>
          <w:sz w:val="24"/>
          <w:szCs w:val="24"/>
          <w:rtl/>
        </w:rPr>
        <w:t>, מהימנות</w:t>
      </w:r>
      <w:r w:rsidR="006906F4">
        <w:rPr>
          <w:rFonts w:cs="David" w:hint="cs"/>
          <w:sz w:val="24"/>
          <w:szCs w:val="24"/>
          <w:rtl/>
        </w:rPr>
        <w:t>ן</w:t>
      </w:r>
      <w:r>
        <w:rPr>
          <w:rFonts w:cs="David" w:hint="cs"/>
          <w:sz w:val="24"/>
          <w:szCs w:val="24"/>
          <w:rtl/>
        </w:rPr>
        <w:t xml:space="preserve"> והאותנטיות שלה</w:t>
      </w:r>
      <w:r w:rsidR="006906F4">
        <w:rPr>
          <w:rFonts w:cs="David" w:hint="cs"/>
          <w:sz w:val="24"/>
          <w:szCs w:val="24"/>
          <w:rtl/>
        </w:rPr>
        <w:t>ן</w:t>
      </w:r>
      <w:r>
        <w:rPr>
          <w:rFonts w:cs="David" w:hint="cs"/>
          <w:sz w:val="24"/>
          <w:szCs w:val="24"/>
          <w:rtl/>
        </w:rPr>
        <w:t xml:space="preserve"> מצא כי </w:t>
      </w:r>
      <w:r w:rsidR="00B605A6">
        <w:rPr>
          <w:rFonts w:cs="David" w:hint="cs"/>
          <w:sz w:val="24"/>
          <w:szCs w:val="24"/>
          <w:rtl/>
        </w:rPr>
        <w:t xml:space="preserve">נסיבות אלה </w:t>
      </w:r>
      <w:r>
        <w:rPr>
          <w:rFonts w:cs="David" w:hint="cs"/>
          <w:sz w:val="24"/>
          <w:szCs w:val="24"/>
          <w:rtl/>
        </w:rPr>
        <w:t>אינ</w:t>
      </w:r>
      <w:r w:rsidR="00B605A6">
        <w:rPr>
          <w:rFonts w:cs="David" w:hint="cs"/>
          <w:sz w:val="24"/>
          <w:szCs w:val="24"/>
          <w:rtl/>
        </w:rPr>
        <w:t>ן</w:t>
      </w:r>
      <w:r>
        <w:rPr>
          <w:rFonts w:cs="David" w:hint="cs"/>
          <w:sz w:val="24"/>
          <w:szCs w:val="24"/>
          <w:rtl/>
        </w:rPr>
        <w:t xml:space="preserve"> מצדיק</w:t>
      </w:r>
      <w:r w:rsidR="00B605A6">
        <w:rPr>
          <w:rFonts w:cs="David" w:hint="cs"/>
          <w:sz w:val="24"/>
          <w:szCs w:val="24"/>
          <w:rtl/>
        </w:rPr>
        <w:t>ות</w:t>
      </w:r>
      <w:r>
        <w:rPr>
          <w:rFonts w:cs="David" w:hint="cs"/>
          <w:sz w:val="24"/>
          <w:szCs w:val="24"/>
          <w:rtl/>
        </w:rPr>
        <w:t xml:space="preserve"> </w:t>
      </w:r>
      <w:r>
        <w:rPr>
          <w:rFonts w:cs="David" w:hint="cs"/>
          <w:sz w:val="24"/>
          <w:szCs w:val="24"/>
          <w:rtl/>
        </w:rPr>
        <w:lastRenderedPageBreak/>
        <w:t xml:space="preserve">מתן פטור. לאחר שהציגה התביעה הצבאית שני מקרים של השתמטויות שמשכן דומה </w:t>
      </w:r>
      <w:r w:rsidR="00B605A6">
        <w:rPr>
          <w:rFonts w:cs="David" w:hint="cs"/>
          <w:sz w:val="24"/>
          <w:szCs w:val="24"/>
          <w:rtl/>
        </w:rPr>
        <w:t xml:space="preserve">להשתמטות </w:t>
      </w:r>
      <w:r>
        <w:rPr>
          <w:rFonts w:cs="David" w:hint="cs"/>
          <w:sz w:val="24"/>
          <w:szCs w:val="24"/>
          <w:rtl/>
        </w:rPr>
        <w:t xml:space="preserve">נאשמת, עתרה לקביעת מתחם ענישה שנע בין 75 ל </w:t>
      </w:r>
      <w:r>
        <w:rPr>
          <w:rFonts w:cs="David"/>
          <w:sz w:val="24"/>
          <w:szCs w:val="24"/>
          <w:rtl/>
        </w:rPr>
        <w:t>–</w:t>
      </w:r>
      <w:r>
        <w:rPr>
          <w:rFonts w:cs="David" w:hint="cs"/>
          <w:sz w:val="24"/>
          <w:szCs w:val="24"/>
          <w:rtl/>
        </w:rPr>
        <w:t xml:space="preserve"> 120 ימים ולקביעת העונש בלב המתחם כך שיוטל עליה רישום פלילי מלא. </w:t>
      </w:r>
    </w:p>
    <w:p w14:paraId="265CB789" w14:textId="77777777" w:rsidR="004442B6" w:rsidRPr="004F576C" w:rsidRDefault="00904304" w:rsidP="00FB36E8">
      <w:pPr>
        <w:pStyle w:val="ListParagraph"/>
        <w:numPr>
          <w:ilvl w:val="0"/>
          <w:numId w:val="1"/>
        </w:numPr>
        <w:spacing w:after="0" w:line="360" w:lineRule="auto"/>
        <w:jc w:val="both"/>
        <w:rPr>
          <w:rFonts w:cs="David"/>
          <w:sz w:val="24"/>
          <w:szCs w:val="24"/>
          <w:rtl/>
        </w:rPr>
      </w:pPr>
      <w:r w:rsidRPr="00BE22E9">
        <w:rPr>
          <w:rFonts w:cs="David" w:hint="cs"/>
          <w:sz w:val="24"/>
          <w:szCs w:val="24"/>
          <w:rtl/>
        </w:rPr>
        <w:t>הסנגור</w:t>
      </w:r>
      <w:r w:rsidR="00987107">
        <w:rPr>
          <w:rFonts w:cs="David" w:hint="cs"/>
          <w:sz w:val="24"/>
          <w:szCs w:val="24"/>
          <w:rtl/>
        </w:rPr>
        <w:t xml:space="preserve">ית </w:t>
      </w:r>
      <w:r w:rsidR="00BC6AAD">
        <w:rPr>
          <w:rFonts w:cs="David" w:hint="cs"/>
          <w:sz w:val="24"/>
          <w:szCs w:val="24"/>
          <w:rtl/>
        </w:rPr>
        <w:t xml:space="preserve">הדגישה בטיעוניה את </w:t>
      </w:r>
      <w:r w:rsidR="002C5E3A">
        <w:rPr>
          <w:rFonts w:cs="David" w:hint="cs"/>
          <w:sz w:val="24"/>
          <w:szCs w:val="24"/>
          <w:rtl/>
        </w:rPr>
        <w:t xml:space="preserve">נסיבות הרקע שהביאו </w:t>
      </w:r>
      <w:r w:rsidR="00BC6AAD">
        <w:rPr>
          <w:rFonts w:cs="David" w:hint="cs"/>
          <w:sz w:val="24"/>
          <w:szCs w:val="24"/>
          <w:rtl/>
        </w:rPr>
        <w:t>את הנאשמת</w:t>
      </w:r>
      <w:r w:rsidR="002C5E3A">
        <w:rPr>
          <w:rFonts w:cs="David" w:hint="cs"/>
          <w:sz w:val="24"/>
          <w:szCs w:val="24"/>
          <w:rtl/>
        </w:rPr>
        <w:t xml:space="preserve"> להשתמט מהשירות הצבאי</w:t>
      </w:r>
      <w:r w:rsidR="00BC6AAD">
        <w:rPr>
          <w:rFonts w:cs="David" w:hint="cs"/>
          <w:sz w:val="24"/>
          <w:szCs w:val="24"/>
          <w:rtl/>
        </w:rPr>
        <w:t xml:space="preserve">, ובכלל זה </w:t>
      </w:r>
      <w:r w:rsidR="00B605A6">
        <w:rPr>
          <w:rFonts w:cs="David" w:hint="cs"/>
          <w:sz w:val="24"/>
          <w:szCs w:val="24"/>
          <w:rtl/>
        </w:rPr>
        <w:t xml:space="preserve">את </w:t>
      </w:r>
      <w:r w:rsidR="00BC6AAD">
        <w:rPr>
          <w:rFonts w:cs="David" w:hint="cs"/>
          <w:sz w:val="24"/>
          <w:szCs w:val="24"/>
          <w:rtl/>
        </w:rPr>
        <w:t>נסיבותיה המשפחתיות, הכלכליות, היותה כפולת דת ו</w:t>
      </w:r>
      <w:r w:rsidR="002C5E3A">
        <w:rPr>
          <w:rFonts w:cs="David" w:hint="cs"/>
          <w:sz w:val="24"/>
          <w:szCs w:val="24"/>
          <w:rtl/>
        </w:rPr>
        <w:t>מצבה הנפשי. נטען</w:t>
      </w:r>
      <w:r w:rsidR="00BC6AAD">
        <w:rPr>
          <w:rFonts w:cs="David" w:hint="cs"/>
          <w:sz w:val="24"/>
          <w:szCs w:val="24"/>
          <w:rtl/>
        </w:rPr>
        <w:t>,</w:t>
      </w:r>
      <w:r w:rsidR="002C5E3A">
        <w:rPr>
          <w:rFonts w:cs="David" w:hint="cs"/>
          <w:sz w:val="24"/>
          <w:szCs w:val="24"/>
          <w:rtl/>
        </w:rPr>
        <w:t xml:space="preserve"> כי הנאשמת מצאה עצמה קרועה בין שני עולמות, וכי השתמטותה היא פרי הבאושים של אותו קונפליקט שבו ניצבה. בטיעוניה ביקרה הסנגורית את שיקול הדעת שהופעל בשתי ועדות הפטור שבפניהן ניצבה הנאשמת. נטען, כי בעוד שתשובת הוועדה שהועברה לנאשמת בחודש אוגוסט 2017 </w:t>
      </w:r>
      <w:proofErr w:type="spellStart"/>
      <w:r w:rsidR="002C5E3A">
        <w:rPr>
          <w:rFonts w:cs="David" w:hint="cs"/>
          <w:sz w:val="24"/>
          <w:szCs w:val="24"/>
          <w:rtl/>
        </w:rPr>
        <w:t>היתה</w:t>
      </w:r>
      <w:proofErr w:type="spellEnd"/>
      <w:r w:rsidR="002C5E3A">
        <w:rPr>
          <w:rFonts w:cs="David" w:hint="cs"/>
          <w:sz w:val="24"/>
          <w:szCs w:val="24"/>
          <w:rtl/>
        </w:rPr>
        <w:t xml:space="preserve"> ש"אורח החיים בבית אינו מהווה סיבה לפטור להווי משפחתי </w:t>
      </w:r>
      <w:r w:rsidR="002C5E3A" w:rsidRPr="002C5E3A">
        <w:rPr>
          <w:rFonts w:cs="David" w:hint="cs"/>
          <w:sz w:val="24"/>
          <w:szCs w:val="24"/>
          <w:u w:val="single"/>
          <w:rtl/>
        </w:rPr>
        <w:t>דתי</w:t>
      </w:r>
      <w:r w:rsidR="002C5E3A">
        <w:rPr>
          <w:rFonts w:cs="David" w:hint="cs"/>
          <w:sz w:val="24"/>
          <w:szCs w:val="24"/>
          <w:rtl/>
        </w:rPr>
        <w:t>", בגוף ההחלטה התרשמו מ</w:t>
      </w:r>
      <w:r w:rsidR="00444529">
        <w:rPr>
          <w:rFonts w:cs="David" w:hint="cs"/>
          <w:sz w:val="24"/>
          <w:szCs w:val="24"/>
          <w:rtl/>
        </w:rPr>
        <w:t>היותה בת למשפחה קווקזית שמתנגדת לגיוסה</w:t>
      </w:r>
      <w:r w:rsidR="002C5E3A">
        <w:rPr>
          <w:rFonts w:cs="David" w:hint="cs"/>
          <w:sz w:val="24"/>
          <w:szCs w:val="24"/>
          <w:rtl/>
        </w:rPr>
        <w:t xml:space="preserve">, אך </w:t>
      </w:r>
      <w:r w:rsidR="00BC6AAD">
        <w:rPr>
          <w:rFonts w:cs="David" w:hint="cs"/>
          <w:sz w:val="24"/>
          <w:szCs w:val="24"/>
          <w:rtl/>
        </w:rPr>
        <w:t>נקבע באורח לא ברור, ובשונה מהחלטות שנוגעות לאחרות שהן בנות העדה,</w:t>
      </w:r>
      <w:r w:rsidR="002C5E3A">
        <w:rPr>
          <w:rFonts w:cs="David" w:hint="cs"/>
          <w:sz w:val="24"/>
          <w:szCs w:val="24"/>
          <w:rtl/>
        </w:rPr>
        <w:t xml:space="preserve"> כי </w:t>
      </w:r>
      <w:r w:rsidR="00444529">
        <w:rPr>
          <w:rFonts w:cs="David" w:hint="cs"/>
          <w:sz w:val="24"/>
          <w:szCs w:val="24"/>
          <w:rtl/>
        </w:rPr>
        <w:t xml:space="preserve">הדבר </w:t>
      </w:r>
      <w:r w:rsidR="002C5E3A">
        <w:rPr>
          <w:rFonts w:cs="David" w:hint="cs"/>
          <w:sz w:val="24"/>
          <w:szCs w:val="24"/>
          <w:rtl/>
        </w:rPr>
        <w:t xml:space="preserve">לא יפריע לשירותה. </w:t>
      </w:r>
      <w:r w:rsidR="00BC6AAD">
        <w:rPr>
          <w:rFonts w:cs="David" w:hint="cs"/>
          <w:sz w:val="24"/>
          <w:szCs w:val="24"/>
          <w:rtl/>
        </w:rPr>
        <w:t xml:space="preserve">נטען כי לו הייתה </w:t>
      </w:r>
      <w:r w:rsidR="0084555A">
        <w:rPr>
          <w:rFonts w:cs="David" w:hint="cs"/>
          <w:sz w:val="24"/>
          <w:szCs w:val="24"/>
          <w:rtl/>
        </w:rPr>
        <w:t xml:space="preserve">הנאשמת </w:t>
      </w:r>
      <w:r w:rsidR="00BC6AAD">
        <w:rPr>
          <w:rFonts w:cs="David" w:hint="cs"/>
          <w:sz w:val="24"/>
          <w:szCs w:val="24"/>
          <w:rtl/>
        </w:rPr>
        <w:t>זוכה</w:t>
      </w:r>
      <w:r w:rsidR="0084555A">
        <w:rPr>
          <w:rFonts w:cs="David" w:hint="cs"/>
          <w:sz w:val="24"/>
          <w:szCs w:val="24"/>
          <w:rtl/>
        </w:rPr>
        <w:t>,</w:t>
      </w:r>
      <w:r w:rsidR="00BC6AAD">
        <w:rPr>
          <w:rFonts w:cs="David" w:hint="cs"/>
          <w:sz w:val="24"/>
          <w:szCs w:val="24"/>
          <w:rtl/>
        </w:rPr>
        <w:t xml:space="preserve"> </w:t>
      </w:r>
      <w:r w:rsidR="0084555A">
        <w:rPr>
          <w:rFonts w:cs="David" w:hint="cs"/>
          <w:sz w:val="24"/>
          <w:szCs w:val="24"/>
          <w:rtl/>
        </w:rPr>
        <w:t xml:space="preserve">בשעתו, </w:t>
      </w:r>
      <w:r w:rsidR="00BC6AAD">
        <w:rPr>
          <w:rFonts w:cs="David" w:hint="cs"/>
          <w:sz w:val="24"/>
          <w:szCs w:val="24"/>
          <w:rtl/>
        </w:rPr>
        <w:t xml:space="preserve">ליעוץ משפטי ולהכוונה הולמת, הייתה מקבלת פטור </w:t>
      </w:r>
      <w:r w:rsidR="0084555A">
        <w:rPr>
          <w:rFonts w:cs="David" w:hint="cs"/>
          <w:sz w:val="24"/>
          <w:szCs w:val="24"/>
          <w:rtl/>
        </w:rPr>
        <w:t xml:space="preserve">מהוועדה </w:t>
      </w:r>
      <w:r w:rsidR="00BC6AAD">
        <w:rPr>
          <w:rFonts w:cs="David" w:hint="cs"/>
          <w:sz w:val="24"/>
          <w:szCs w:val="24"/>
          <w:rtl/>
        </w:rPr>
        <w:t>ולא מגיעה עד הלום</w:t>
      </w:r>
      <w:r w:rsidR="00AE20B6">
        <w:rPr>
          <w:rFonts w:cs="David" w:hint="cs"/>
          <w:sz w:val="24"/>
          <w:szCs w:val="24"/>
          <w:rtl/>
        </w:rPr>
        <w:t>.</w:t>
      </w:r>
      <w:r w:rsidR="00BC6AAD">
        <w:rPr>
          <w:rFonts w:cs="David" w:hint="cs"/>
          <w:sz w:val="24"/>
          <w:szCs w:val="24"/>
          <w:rtl/>
        </w:rPr>
        <w:t xml:space="preserve"> עוד הודגש</w:t>
      </w:r>
      <w:r w:rsidR="0084555A">
        <w:rPr>
          <w:rFonts w:cs="David" w:hint="cs"/>
          <w:sz w:val="24"/>
          <w:szCs w:val="24"/>
          <w:rtl/>
        </w:rPr>
        <w:t>,</w:t>
      </w:r>
      <w:r w:rsidR="00BC6AAD">
        <w:rPr>
          <w:rFonts w:cs="David" w:hint="cs"/>
          <w:sz w:val="24"/>
          <w:szCs w:val="24"/>
          <w:rtl/>
        </w:rPr>
        <w:t xml:space="preserve"> כי בשל מגפת הקורונה לא </w:t>
      </w:r>
      <w:r w:rsidR="0084555A">
        <w:rPr>
          <w:rFonts w:cs="David" w:hint="cs"/>
          <w:sz w:val="24"/>
          <w:szCs w:val="24"/>
          <w:rtl/>
        </w:rPr>
        <w:t xml:space="preserve">נישאו עד היום </w:t>
      </w:r>
      <w:r w:rsidR="00BC6AAD">
        <w:rPr>
          <w:rFonts w:cs="David" w:hint="cs"/>
          <w:sz w:val="24"/>
          <w:szCs w:val="24"/>
          <w:rtl/>
        </w:rPr>
        <w:t>הנאשמת ובן זוגה, וכי אלמלא כן, הי</w:t>
      </w:r>
      <w:r w:rsidR="0084555A">
        <w:rPr>
          <w:rFonts w:cs="David" w:hint="cs"/>
          <w:sz w:val="24"/>
          <w:szCs w:val="24"/>
          <w:rtl/>
        </w:rPr>
        <w:t>י</w:t>
      </w:r>
      <w:r w:rsidR="00BC6AAD">
        <w:rPr>
          <w:rFonts w:cs="David" w:hint="cs"/>
          <w:sz w:val="24"/>
          <w:szCs w:val="24"/>
          <w:rtl/>
        </w:rPr>
        <w:t xml:space="preserve">תה היום נשואה ופטורה. לבסוף עמדה על </w:t>
      </w:r>
      <w:r w:rsidR="00FB36E8">
        <w:rPr>
          <w:rFonts w:cs="David" w:hint="cs"/>
          <w:sz w:val="24"/>
          <w:szCs w:val="24"/>
          <w:rtl/>
        </w:rPr>
        <w:t xml:space="preserve">הסנגורית על </w:t>
      </w:r>
      <w:r w:rsidR="00BC6AAD">
        <w:rPr>
          <w:rFonts w:cs="David" w:hint="cs"/>
          <w:sz w:val="24"/>
          <w:szCs w:val="24"/>
          <w:rtl/>
        </w:rPr>
        <w:t xml:space="preserve">הקשיים הניכרים </w:t>
      </w:r>
      <w:r w:rsidR="00FB36E8">
        <w:rPr>
          <w:rFonts w:cs="David" w:hint="cs"/>
          <w:sz w:val="24"/>
          <w:szCs w:val="24"/>
          <w:rtl/>
        </w:rPr>
        <w:t>של</w:t>
      </w:r>
      <w:r w:rsidR="00BC6AAD">
        <w:rPr>
          <w:rFonts w:cs="David" w:hint="cs"/>
          <w:sz w:val="24"/>
          <w:szCs w:val="24"/>
          <w:rtl/>
        </w:rPr>
        <w:t xml:space="preserve"> </w:t>
      </w:r>
      <w:r w:rsidR="0084555A">
        <w:rPr>
          <w:rFonts w:cs="David" w:hint="cs"/>
          <w:sz w:val="24"/>
          <w:szCs w:val="24"/>
          <w:rtl/>
        </w:rPr>
        <w:t xml:space="preserve">הנאשמת </w:t>
      </w:r>
      <w:r w:rsidR="00BC6AAD">
        <w:rPr>
          <w:rFonts w:cs="David" w:hint="cs"/>
          <w:sz w:val="24"/>
          <w:szCs w:val="24"/>
          <w:rtl/>
        </w:rPr>
        <w:t xml:space="preserve">מאז כליאתה, הן בשל מצבה הבריאותי והנפשי </w:t>
      </w:r>
      <w:proofErr w:type="spellStart"/>
      <w:r w:rsidR="0084555A">
        <w:rPr>
          <w:rFonts w:cs="David" w:hint="cs"/>
          <w:sz w:val="24"/>
          <w:szCs w:val="24"/>
          <w:rtl/>
        </w:rPr>
        <w:t>בבס"כ</w:t>
      </w:r>
      <w:proofErr w:type="spellEnd"/>
      <w:r w:rsidR="0084555A">
        <w:rPr>
          <w:rFonts w:cs="David" w:hint="cs"/>
          <w:sz w:val="24"/>
          <w:szCs w:val="24"/>
          <w:rtl/>
        </w:rPr>
        <w:t xml:space="preserve">, </w:t>
      </w:r>
      <w:r w:rsidR="00BC6AAD">
        <w:rPr>
          <w:rFonts w:cs="David" w:hint="cs"/>
          <w:sz w:val="24"/>
          <w:szCs w:val="24"/>
          <w:rtl/>
        </w:rPr>
        <w:t>הן בשל הקושי מול בני העדה</w:t>
      </w:r>
      <w:r w:rsidR="00FB36E8">
        <w:rPr>
          <w:rFonts w:cs="David" w:hint="cs"/>
          <w:sz w:val="24"/>
          <w:szCs w:val="24"/>
          <w:rtl/>
        </w:rPr>
        <w:t>, ועתר</w:t>
      </w:r>
      <w:r w:rsidR="00BC6AAD">
        <w:rPr>
          <w:rFonts w:cs="David" w:hint="cs"/>
          <w:sz w:val="24"/>
          <w:szCs w:val="24"/>
          <w:rtl/>
        </w:rPr>
        <w:t>ה לשחרורה של הנאשמת לאלתר.</w:t>
      </w:r>
    </w:p>
    <w:p w14:paraId="4DF9D544" w14:textId="77777777" w:rsidR="004442B6" w:rsidRPr="004442B6" w:rsidRDefault="004442B6" w:rsidP="004F576C">
      <w:pPr>
        <w:pStyle w:val="Heading1"/>
      </w:pPr>
      <w:r>
        <w:rPr>
          <w:rFonts w:hint="cs"/>
          <w:rtl/>
        </w:rPr>
        <w:t>בחינת הדברים</w:t>
      </w:r>
    </w:p>
    <w:p w14:paraId="04776B06" w14:textId="77777777" w:rsidR="00392777" w:rsidRPr="00392777" w:rsidRDefault="00855485" w:rsidP="00E35804">
      <w:pPr>
        <w:pStyle w:val="ListParagraph"/>
        <w:numPr>
          <w:ilvl w:val="0"/>
          <w:numId w:val="1"/>
        </w:numPr>
        <w:spacing w:after="0" w:line="360" w:lineRule="auto"/>
        <w:jc w:val="both"/>
        <w:rPr>
          <w:rFonts w:cs="David"/>
          <w:sz w:val="24"/>
          <w:szCs w:val="24"/>
          <w:rtl/>
        </w:rPr>
      </w:pPr>
      <w:r>
        <w:rPr>
          <w:rFonts w:cs="David" w:hint="cs"/>
          <w:sz w:val="24"/>
          <w:szCs w:val="24"/>
          <w:rtl/>
        </w:rPr>
        <w:t xml:space="preserve">כבר נקבע כי </w:t>
      </w:r>
      <w:r w:rsidR="00392777" w:rsidRPr="00392777">
        <w:rPr>
          <w:rFonts w:cs="David" w:hint="cs"/>
          <w:sz w:val="24"/>
          <w:szCs w:val="24"/>
          <w:rtl/>
        </w:rPr>
        <w:t>ענישה</w:t>
      </w:r>
      <w:r w:rsidR="00392777" w:rsidRPr="00392777">
        <w:rPr>
          <w:rFonts w:cs="David"/>
          <w:sz w:val="24"/>
          <w:szCs w:val="24"/>
          <w:rtl/>
        </w:rPr>
        <w:t xml:space="preserve"> </w:t>
      </w:r>
      <w:r w:rsidR="00392777" w:rsidRPr="00392777">
        <w:rPr>
          <w:rFonts w:cs="David" w:hint="cs"/>
          <w:sz w:val="24"/>
          <w:szCs w:val="24"/>
          <w:rtl/>
        </w:rPr>
        <w:t>היא אינדיווידואלית</w:t>
      </w:r>
      <w:r w:rsidR="00392777" w:rsidRPr="00392777">
        <w:rPr>
          <w:rFonts w:cs="David"/>
          <w:sz w:val="24"/>
          <w:szCs w:val="24"/>
          <w:rtl/>
        </w:rPr>
        <w:t xml:space="preserve"> </w:t>
      </w:r>
      <w:r w:rsidR="00392777" w:rsidRPr="00392777">
        <w:rPr>
          <w:rFonts w:cs="David" w:hint="cs"/>
          <w:sz w:val="24"/>
          <w:szCs w:val="24"/>
          <w:rtl/>
        </w:rPr>
        <w:t>של</w:t>
      </w:r>
      <w:r w:rsidR="00392777" w:rsidRPr="00392777">
        <w:rPr>
          <w:rFonts w:cs="David"/>
          <w:sz w:val="24"/>
          <w:szCs w:val="24"/>
          <w:rtl/>
        </w:rPr>
        <w:t xml:space="preserve"> </w:t>
      </w:r>
      <w:r w:rsidR="00392777" w:rsidRPr="00392777">
        <w:rPr>
          <w:rFonts w:cs="David" w:hint="cs"/>
          <w:sz w:val="24"/>
          <w:szCs w:val="24"/>
          <w:rtl/>
        </w:rPr>
        <w:t>כל</w:t>
      </w:r>
      <w:r w:rsidR="00392777" w:rsidRPr="00392777">
        <w:rPr>
          <w:rFonts w:cs="David"/>
          <w:sz w:val="24"/>
          <w:szCs w:val="24"/>
          <w:rtl/>
        </w:rPr>
        <w:t xml:space="preserve"> </w:t>
      </w:r>
      <w:r w:rsidR="00392777" w:rsidRPr="00392777">
        <w:rPr>
          <w:rFonts w:cs="David" w:hint="cs"/>
          <w:sz w:val="24"/>
          <w:szCs w:val="24"/>
          <w:rtl/>
        </w:rPr>
        <w:t>עבריין</w:t>
      </w:r>
      <w:r w:rsidR="00392777" w:rsidRPr="00392777">
        <w:rPr>
          <w:rFonts w:cs="David"/>
          <w:sz w:val="24"/>
          <w:szCs w:val="24"/>
          <w:rtl/>
        </w:rPr>
        <w:t xml:space="preserve"> "</w:t>
      </w:r>
      <w:r w:rsidR="00392777" w:rsidRPr="00392777">
        <w:rPr>
          <w:rFonts w:cs="David" w:hint="cs"/>
          <w:sz w:val="24"/>
          <w:szCs w:val="24"/>
          <w:rtl/>
        </w:rPr>
        <w:t>באשר</w:t>
      </w:r>
      <w:r w:rsidR="00392777" w:rsidRPr="00392777">
        <w:rPr>
          <w:rFonts w:cs="David"/>
          <w:sz w:val="24"/>
          <w:szCs w:val="24"/>
          <w:rtl/>
        </w:rPr>
        <w:t xml:space="preserve"> </w:t>
      </w:r>
      <w:r w:rsidR="00392777" w:rsidRPr="00392777">
        <w:rPr>
          <w:rFonts w:cs="David" w:hint="cs"/>
          <w:sz w:val="24"/>
          <w:szCs w:val="24"/>
          <w:rtl/>
        </w:rPr>
        <w:t>הוא</w:t>
      </w:r>
      <w:r w:rsidR="00392777" w:rsidRPr="00392777">
        <w:rPr>
          <w:rFonts w:cs="David"/>
          <w:sz w:val="24"/>
          <w:szCs w:val="24"/>
          <w:rtl/>
        </w:rPr>
        <w:t xml:space="preserve"> </w:t>
      </w:r>
      <w:r w:rsidR="00392777" w:rsidRPr="00392777">
        <w:rPr>
          <w:rFonts w:cs="David" w:hint="cs"/>
          <w:sz w:val="24"/>
          <w:szCs w:val="24"/>
          <w:rtl/>
        </w:rPr>
        <w:t>שם</w:t>
      </w:r>
      <w:r w:rsidR="00392777" w:rsidRPr="00392777">
        <w:rPr>
          <w:rFonts w:cs="David"/>
          <w:sz w:val="24"/>
          <w:szCs w:val="24"/>
          <w:rtl/>
        </w:rPr>
        <w:t>"</w:t>
      </w:r>
      <w:r w:rsidR="00392777" w:rsidRPr="00392777">
        <w:rPr>
          <w:rFonts w:cs="David" w:hint="cs"/>
          <w:sz w:val="24"/>
          <w:szCs w:val="24"/>
          <w:rtl/>
        </w:rPr>
        <w:t xml:space="preserve"> (ע</w:t>
      </w:r>
      <w:r w:rsidR="00392777" w:rsidRPr="00392777">
        <w:rPr>
          <w:rFonts w:cs="David"/>
          <w:sz w:val="24"/>
          <w:szCs w:val="24"/>
          <w:rtl/>
        </w:rPr>
        <w:t>"</w:t>
      </w:r>
      <w:r w:rsidR="00392777" w:rsidRPr="00392777">
        <w:rPr>
          <w:rFonts w:cs="David" w:hint="cs"/>
          <w:sz w:val="24"/>
          <w:szCs w:val="24"/>
          <w:rtl/>
        </w:rPr>
        <w:t>פ</w:t>
      </w:r>
      <w:r w:rsidR="00392777" w:rsidRPr="00392777">
        <w:rPr>
          <w:rFonts w:cs="David"/>
          <w:sz w:val="24"/>
          <w:szCs w:val="24"/>
          <w:rtl/>
        </w:rPr>
        <w:t xml:space="preserve"> 291/81 </w:t>
      </w:r>
      <w:r w:rsidR="00392777" w:rsidRPr="00392777">
        <w:rPr>
          <w:rFonts w:cs="David" w:hint="cs"/>
          <w:b/>
          <w:bCs/>
          <w:sz w:val="24"/>
          <w:szCs w:val="24"/>
          <w:rtl/>
        </w:rPr>
        <w:t>פלוני</w:t>
      </w:r>
      <w:r w:rsidR="00392777" w:rsidRPr="00392777">
        <w:rPr>
          <w:rFonts w:cs="David"/>
          <w:b/>
          <w:bCs/>
          <w:sz w:val="24"/>
          <w:szCs w:val="24"/>
          <w:rtl/>
        </w:rPr>
        <w:t xml:space="preserve"> </w:t>
      </w:r>
      <w:r w:rsidR="00392777" w:rsidRPr="00392777">
        <w:rPr>
          <w:rFonts w:cs="David" w:hint="cs"/>
          <w:b/>
          <w:bCs/>
          <w:sz w:val="24"/>
          <w:szCs w:val="24"/>
          <w:rtl/>
        </w:rPr>
        <w:t>נ</w:t>
      </w:r>
      <w:r w:rsidR="00392777" w:rsidRPr="00392777">
        <w:rPr>
          <w:rFonts w:cs="David"/>
          <w:b/>
          <w:bCs/>
          <w:sz w:val="24"/>
          <w:szCs w:val="24"/>
          <w:rtl/>
        </w:rPr>
        <w:t xml:space="preserve">' </w:t>
      </w:r>
      <w:r w:rsidR="00392777" w:rsidRPr="00392777">
        <w:rPr>
          <w:rFonts w:cs="David" w:hint="cs"/>
          <w:b/>
          <w:bCs/>
          <w:sz w:val="24"/>
          <w:szCs w:val="24"/>
          <w:rtl/>
        </w:rPr>
        <w:t>מדינת</w:t>
      </w:r>
      <w:r w:rsidR="00392777" w:rsidRPr="00392777">
        <w:rPr>
          <w:rFonts w:cs="David"/>
          <w:b/>
          <w:bCs/>
          <w:sz w:val="24"/>
          <w:szCs w:val="24"/>
          <w:rtl/>
        </w:rPr>
        <w:t xml:space="preserve"> </w:t>
      </w:r>
      <w:r w:rsidR="00392777" w:rsidRPr="00392777">
        <w:rPr>
          <w:rFonts w:cs="David" w:hint="cs"/>
          <w:b/>
          <w:bCs/>
          <w:sz w:val="24"/>
          <w:szCs w:val="24"/>
          <w:rtl/>
        </w:rPr>
        <w:t>ישראל</w:t>
      </w:r>
      <w:r w:rsidR="00392777" w:rsidRPr="00392777">
        <w:rPr>
          <w:rFonts w:cs="David" w:hint="cs"/>
          <w:sz w:val="24"/>
          <w:szCs w:val="24"/>
          <w:rtl/>
        </w:rPr>
        <w:t>, פ</w:t>
      </w:r>
      <w:r w:rsidR="00392777" w:rsidRPr="00392777">
        <w:rPr>
          <w:rFonts w:cs="David"/>
          <w:sz w:val="24"/>
          <w:szCs w:val="24"/>
          <w:rtl/>
        </w:rPr>
        <w:t>"</w:t>
      </w:r>
      <w:r w:rsidR="00392777" w:rsidRPr="00392777">
        <w:rPr>
          <w:rFonts w:cs="David" w:hint="cs"/>
          <w:sz w:val="24"/>
          <w:szCs w:val="24"/>
          <w:rtl/>
        </w:rPr>
        <w:t>ד</w:t>
      </w:r>
      <w:r w:rsidR="00392777" w:rsidRPr="00392777">
        <w:rPr>
          <w:rFonts w:cs="David"/>
          <w:sz w:val="24"/>
          <w:szCs w:val="24"/>
          <w:rtl/>
        </w:rPr>
        <w:t xml:space="preserve"> </w:t>
      </w:r>
      <w:r w:rsidR="00392777" w:rsidRPr="00392777">
        <w:rPr>
          <w:rFonts w:cs="David" w:hint="cs"/>
          <w:sz w:val="24"/>
          <w:szCs w:val="24"/>
          <w:rtl/>
        </w:rPr>
        <w:t>לה</w:t>
      </w:r>
      <w:r w:rsidR="00392777" w:rsidRPr="00392777">
        <w:rPr>
          <w:rFonts w:cs="David"/>
          <w:sz w:val="24"/>
          <w:szCs w:val="24"/>
          <w:rtl/>
        </w:rPr>
        <w:t>(4) 438</w:t>
      </w:r>
      <w:r w:rsidR="00392777" w:rsidRPr="00392777">
        <w:rPr>
          <w:rFonts w:cs="David" w:hint="cs"/>
          <w:sz w:val="24"/>
          <w:szCs w:val="24"/>
          <w:rtl/>
        </w:rPr>
        <w:t xml:space="preserve">, </w:t>
      </w:r>
      <w:r w:rsidR="00392777" w:rsidRPr="00392777">
        <w:rPr>
          <w:rFonts w:cs="David"/>
          <w:sz w:val="24"/>
          <w:szCs w:val="24"/>
          <w:rtl/>
        </w:rPr>
        <w:t>443</w:t>
      </w:r>
      <w:r w:rsidR="00392777" w:rsidRPr="00392777">
        <w:rPr>
          <w:rFonts w:cs="David" w:hint="cs"/>
          <w:sz w:val="24"/>
          <w:szCs w:val="24"/>
          <w:rtl/>
        </w:rPr>
        <w:t xml:space="preserve"> (1981)). גם לאחר תיקון 113 לחוק העונשין, </w:t>
      </w:r>
      <w:r w:rsidR="00392777">
        <w:rPr>
          <w:rFonts w:cs="David" w:hint="cs"/>
          <w:sz w:val="24"/>
          <w:szCs w:val="24"/>
          <w:rtl/>
        </w:rPr>
        <w:t>המנחה את בתי המשפט בקביעת עונשם של נאשמים, ניתן משקל להיבטים אינדיווידואליים הנוגעים ל</w:t>
      </w:r>
      <w:r w:rsidR="00392777" w:rsidRPr="00392777">
        <w:rPr>
          <w:rFonts w:cs="David" w:hint="cs"/>
          <w:sz w:val="24"/>
          <w:szCs w:val="24"/>
          <w:rtl/>
        </w:rPr>
        <w:t xml:space="preserve">נסיבות המעשה ולנסיבותיו של העושה </w:t>
      </w:r>
      <w:r w:rsidR="00392777">
        <w:rPr>
          <w:rFonts w:cs="David" w:hint="cs"/>
          <w:sz w:val="24"/>
          <w:szCs w:val="24"/>
          <w:rtl/>
        </w:rPr>
        <w:t>(</w:t>
      </w:r>
      <w:r w:rsidR="00392777" w:rsidRPr="00007270">
        <w:rPr>
          <w:rFonts w:cs="David" w:hint="cs"/>
          <w:sz w:val="24"/>
          <w:szCs w:val="24"/>
          <w:rtl/>
        </w:rPr>
        <w:t xml:space="preserve">ע"פ 7006/14 </w:t>
      </w:r>
      <w:r w:rsidR="00392777" w:rsidRPr="00007270">
        <w:rPr>
          <w:rFonts w:cs="David" w:hint="cs"/>
          <w:b/>
          <w:bCs/>
          <w:sz w:val="24"/>
          <w:szCs w:val="24"/>
          <w:rtl/>
        </w:rPr>
        <w:t>תורג'מן נ' מדינת ישראל</w:t>
      </w:r>
      <w:r w:rsidR="00392777" w:rsidRPr="00007270">
        <w:rPr>
          <w:rFonts w:cs="David" w:hint="cs"/>
          <w:sz w:val="24"/>
          <w:szCs w:val="24"/>
          <w:rtl/>
        </w:rPr>
        <w:t>, בפס' י"ט (טרם פורסם, 23.3.2015)</w:t>
      </w:r>
      <w:r w:rsidR="00C72E60">
        <w:rPr>
          <w:rFonts w:cs="David" w:hint="cs"/>
          <w:sz w:val="24"/>
          <w:szCs w:val="24"/>
          <w:rtl/>
        </w:rPr>
        <w:t>)</w:t>
      </w:r>
      <w:r w:rsidR="00392777">
        <w:rPr>
          <w:rFonts w:cs="David" w:hint="cs"/>
          <w:sz w:val="24"/>
          <w:szCs w:val="24"/>
          <w:rtl/>
        </w:rPr>
        <w:t>;</w:t>
      </w:r>
      <w:r w:rsidR="00392777" w:rsidRPr="00392777">
        <w:rPr>
          <w:rFonts w:cs="David" w:hint="cs"/>
          <w:sz w:val="24"/>
          <w:szCs w:val="24"/>
          <w:rtl/>
        </w:rPr>
        <w:t xml:space="preserve"> </w:t>
      </w:r>
      <w:r w:rsidR="00C72E60">
        <w:rPr>
          <w:rFonts w:cs="David" w:hint="cs"/>
          <w:sz w:val="24"/>
          <w:szCs w:val="24"/>
          <w:rtl/>
        </w:rPr>
        <w:t>ו</w:t>
      </w:r>
      <w:r w:rsidR="00FF43E5">
        <w:rPr>
          <w:rFonts w:cs="David" w:hint="cs"/>
          <w:sz w:val="24"/>
          <w:szCs w:val="24"/>
          <w:rtl/>
        </w:rPr>
        <w:t>על בית המשפט לתת את המשקל הראוי להיבטיו הייחודיים של כל מקרה ונסיבותיו</w:t>
      </w:r>
      <w:r w:rsidR="00D105D0">
        <w:rPr>
          <w:rFonts w:cs="David" w:hint="cs"/>
          <w:sz w:val="24"/>
          <w:szCs w:val="24"/>
          <w:rtl/>
        </w:rPr>
        <w:t xml:space="preserve"> </w:t>
      </w:r>
      <w:r w:rsidR="00C72E60">
        <w:rPr>
          <w:rFonts w:cs="David" w:hint="cs"/>
          <w:sz w:val="24"/>
          <w:szCs w:val="24"/>
          <w:rtl/>
        </w:rPr>
        <w:t>(</w:t>
      </w:r>
      <w:r w:rsidR="00C72E60" w:rsidRPr="00392777">
        <w:rPr>
          <w:rFonts w:cs="David" w:hint="cs"/>
          <w:sz w:val="24"/>
          <w:szCs w:val="24"/>
          <w:rtl/>
        </w:rPr>
        <w:t xml:space="preserve">ע/5/18 </w:t>
      </w:r>
      <w:r w:rsidR="00C72E60" w:rsidRPr="00392777">
        <w:rPr>
          <w:rFonts w:cs="David" w:hint="cs"/>
          <w:b/>
          <w:bCs/>
          <w:sz w:val="24"/>
          <w:szCs w:val="24"/>
          <w:rtl/>
        </w:rPr>
        <w:t xml:space="preserve">טור' </w:t>
      </w:r>
      <w:proofErr w:type="spellStart"/>
      <w:r w:rsidR="00C72E60" w:rsidRPr="00392777">
        <w:rPr>
          <w:rFonts w:cs="David" w:hint="cs"/>
          <w:b/>
          <w:bCs/>
          <w:sz w:val="24"/>
          <w:szCs w:val="24"/>
          <w:rtl/>
        </w:rPr>
        <w:t>גפורוב</w:t>
      </w:r>
      <w:proofErr w:type="spellEnd"/>
      <w:r w:rsidR="00C72E60" w:rsidRPr="00392777">
        <w:rPr>
          <w:rFonts w:cs="David" w:hint="cs"/>
          <w:b/>
          <w:bCs/>
          <w:sz w:val="24"/>
          <w:szCs w:val="24"/>
          <w:rtl/>
        </w:rPr>
        <w:t xml:space="preserve"> נ' התובע הצבאי הראשי</w:t>
      </w:r>
      <w:r w:rsidR="00C72E60">
        <w:rPr>
          <w:rFonts w:cs="David" w:hint="cs"/>
          <w:sz w:val="24"/>
          <w:szCs w:val="24"/>
          <w:rtl/>
        </w:rPr>
        <w:t>, ב</w:t>
      </w:r>
      <w:r w:rsidR="00C72E60" w:rsidRPr="00392777">
        <w:rPr>
          <w:rFonts w:cs="David" w:hint="cs"/>
          <w:sz w:val="24"/>
          <w:szCs w:val="24"/>
          <w:rtl/>
        </w:rPr>
        <w:t>פס' 29 (2018</w:t>
      </w:r>
      <w:r w:rsidR="00C72E60">
        <w:rPr>
          <w:rFonts w:cs="David" w:hint="cs"/>
          <w:sz w:val="24"/>
          <w:szCs w:val="24"/>
          <w:rtl/>
        </w:rPr>
        <w:t>)).</w:t>
      </w:r>
    </w:p>
    <w:p w14:paraId="74516612" w14:textId="77777777" w:rsidR="0091732A" w:rsidRPr="007D1E37" w:rsidRDefault="00FF43E5" w:rsidP="00957A92">
      <w:pPr>
        <w:pStyle w:val="ListParagraph"/>
        <w:numPr>
          <w:ilvl w:val="0"/>
          <w:numId w:val="1"/>
        </w:numPr>
        <w:spacing w:after="0" w:line="360" w:lineRule="auto"/>
        <w:jc w:val="both"/>
        <w:rPr>
          <w:rFonts w:cs="David"/>
          <w:sz w:val="24"/>
          <w:szCs w:val="24"/>
          <w:rtl/>
        </w:rPr>
      </w:pPr>
      <w:r>
        <w:rPr>
          <w:rFonts w:cs="David" w:hint="cs"/>
          <w:sz w:val="24"/>
          <w:szCs w:val="24"/>
          <w:rtl/>
        </w:rPr>
        <w:t xml:space="preserve">המקרה שלפניי אכן </w:t>
      </w:r>
      <w:r w:rsidR="00414452">
        <w:rPr>
          <w:rFonts w:cs="David" w:hint="cs"/>
          <w:sz w:val="24"/>
          <w:szCs w:val="24"/>
          <w:rtl/>
        </w:rPr>
        <w:t>ייחודי</w:t>
      </w:r>
      <w:r w:rsidR="00C72E60">
        <w:rPr>
          <w:rFonts w:cs="David" w:hint="cs"/>
          <w:sz w:val="24"/>
          <w:szCs w:val="24"/>
          <w:rtl/>
        </w:rPr>
        <w:t>. נסיבותיו הניצבות בזיקה לביצוע העבירה, מקומן להשתקף כבר בקביעת</w:t>
      </w:r>
      <w:r>
        <w:rPr>
          <w:rFonts w:cs="David" w:hint="cs"/>
          <w:sz w:val="24"/>
          <w:szCs w:val="24"/>
          <w:rtl/>
        </w:rPr>
        <w:t xml:space="preserve"> </w:t>
      </w:r>
      <w:r w:rsidR="00414452">
        <w:rPr>
          <w:rFonts w:cs="David" w:hint="cs"/>
          <w:b/>
          <w:bCs/>
          <w:sz w:val="24"/>
          <w:szCs w:val="24"/>
          <w:rtl/>
        </w:rPr>
        <w:t>מתחם העונש</w:t>
      </w:r>
      <w:r>
        <w:rPr>
          <w:rFonts w:cs="David" w:hint="cs"/>
          <w:sz w:val="24"/>
          <w:szCs w:val="24"/>
          <w:rtl/>
        </w:rPr>
        <w:t xml:space="preserve"> </w:t>
      </w:r>
      <w:r w:rsidR="00EE4069">
        <w:rPr>
          <w:rFonts w:cs="David" w:hint="cs"/>
          <w:b/>
          <w:bCs/>
          <w:sz w:val="24"/>
          <w:szCs w:val="24"/>
          <w:rtl/>
        </w:rPr>
        <w:t>ה</w:t>
      </w:r>
      <w:r w:rsidRPr="00414452">
        <w:rPr>
          <w:rFonts w:cs="David" w:hint="cs"/>
          <w:b/>
          <w:bCs/>
          <w:sz w:val="24"/>
          <w:szCs w:val="24"/>
          <w:rtl/>
        </w:rPr>
        <w:t>הולם</w:t>
      </w:r>
      <w:r w:rsidR="00957A92">
        <w:rPr>
          <w:rFonts w:cs="David" w:hint="cs"/>
          <w:sz w:val="24"/>
          <w:szCs w:val="24"/>
          <w:rtl/>
        </w:rPr>
        <w:t xml:space="preserve">, </w:t>
      </w:r>
      <w:r w:rsidR="00EE4069">
        <w:rPr>
          <w:rFonts w:cs="David" w:hint="cs"/>
          <w:sz w:val="24"/>
          <w:szCs w:val="24"/>
          <w:rtl/>
        </w:rPr>
        <w:t>שייתן ביטוי לאיזון ש</w:t>
      </w:r>
      <w:r>
        <w:rPr>
          <w:rFonts w:cs="David" w:hint="cs"/>
          <w:sz w:val="24"/>
          <w:szCs w:val="24"/>
          <w:rtl/>
        </w:rPr>
        <w:t xml:space="preserve">בין חומרת מעשה </w:t>
      </w:r>
      <w:r w:rsidRPr="00FF43E5">
        <w:rPr>
          <w:rFonts w:cs="David" w:hint="cs"/>
          <w:b/>
          <w:bCs/>
          <w:sz w:val="24"/>
          <w:szCs w:val="24"/>
          <w:rtl/>
        </w:rPr>
        <w:t>ההשתמטות</w:t>
      </w:r>
      <w:r>
        <w:rPr>
          <w:rFonts w:cs="David" w:hint="cs"/>
          <w:sz w:val="24"/>
          <w:szCs w:val="24"/>
          <w:rtl/>
        </w:rPr>
        <w:t xml:space="preserve"> שבו הורשעה הנאשמת, </w:t>
      </w:r>
      <w:r>
        <w:rPr>
          <w:rFonts w:cs="David" w:hint="cs"/>
          <w:b/>
          <w:bCs/>
          <w:sz w:val="24"/>
          <w:szCs w:val="24"/>
          <w:rtl/>
        </w:rPr>
        <w:t xml:space="preserve">בנסיבותיו </w:t>
      </w:r>
      <w:r w:rsidR="00957A92">
        <w:rPr>
          <w:rFonts w:cs="David" w:hint="cs"/>
          <w:b/>
          <w:bCs/>
          <w:sz w:val="24"/>
          <w:szCs w:val="24"/>
          <w:rtl/>
        </w:rPr>
        <w:t>ו</w:t>
      </w:r>
      <w:r>
        <w:rPr>
          <w:rFonts w:cs="David" w:hint="cs"/>
          <w:b/>
          <w:bCs/>
          <w:sz w:val="24"/>
          <w:szCs w:val="24"/>
          <w:rtl/>
        </w:rPr>
        <w:t>מ</w:t>
      </w:r>
      <w:r w:rsidR="00A6348F">
        <w:rPr>
          <w:rFonts w:cs="David" w:hint="cs"/>
          <w:b/>
          <w:bCs/>
          <w:sz w:val="24"/>
          <w:szCs w:val="24"/>
          <w:rtl/>
        </w:rPr>
        <w:t>י</w:t>
      </w:r>
      <w:r>
        <w:rPr>
          <w:rFonts w:cs="David" w:hint="cs"/>
          <w:b/>
          <w:bCs/>
          <w:sz w:val="24"/>
          <w:szCs w:val="24"/>
          <w:rtl/>
        </w:rPr>
        <w:t>דת אשמה</w:t>
      </w:r>
      <w:r w:rsidR="00EE4069">
        <w:rPr>
          <w:rFonts w:cs="David" w:hint="cs"/>
          <w:b/>
          <w:bCs/>
          <w:sz w:val="24"/>
          <w:szCs w:val="24"/>
          <w:rtl/>
        </w:rPr>
        <w:t>ּ</w:t>
      </w:r>
      <w:r>
        <w:rPr>
          <w:rFonts w:cs="David" w:hint="cs"/>
          <w:b/>
          <w:bCs/>
          <w:sz w:val="24"/>
          <w:szCs w:val="24"/>
          <w:rtl/>
        </w:rPr>
        <w:t xml:space="preserve">, </w:t>
      </w:r>
      <w:r>
        <w:rPr>
          <w:rFonts w:cs="David" w:hint="cs"/>
          <w:sz w:val="24"/>
          <w:szCs w:val="24"/>
          <w:rtl/>
        </w:rPr>
        <w:t xml:space="preserve">על רקע משפחתה, תרבותה והתנהלותה, לבין </w:t>
      </w:r>
      <w:r w:rsidR="00414452" w:rsidRPr="00957A92">
        <w:rPr>
          <w:rFonts w:cs="David" w:hint="cs"/>
          <w:b/>
          <w:bCs/>
          <w:sz w:val="24"/>
          <w:szCs w:val="24"/>
          <w:rtl/>
        </w:rPr>
        <w:t>מידת העונש</w:t>
      </w:r>
      <w:r w:rsidR="00414452">
        <w:rPr>
          <w:rFonts w:cs="David" w:hint="cs"/>
          <w:sz w:val="24"/>
          <w:szCs w:val="24"/>
          <w:rtl/>
        </w:rPr>
        <w:t xml:space="preserve"> הראוי. בהמשך, היבטים הנוגעים למצבה כיום, ישליכו על העונש הראוי בתוך המתחם.</w:t>
      </w:r>
    </w:p>
    <w:p w14:paraId="71C5B6C6" w14:textId="77777777" w:rsidR="00964C54" w:rsidRDefault="00C72E60" w:rsidP="00EE4069">
      <w:pPr>
        <w:pStyle w:val="ListParagraph"/>
        <w:numPr>
          <w:ilvl w:val="0"/>
          <w:numId w:val="1"/>
        </w:numPr>
        <w:spacing w:after="0" w:line="360" w:lineRule="auto"/>
        <w:jc w:val="both"/>
        <w:rPr>
          <w:rFonts w:cs="David"/>
          <w:sz w:val="24"/>
          <w:szCs w:val="24"/>
        </w:rPr>
      </w:pPr>
      <w:r w:rsidRPr="00C72E60">
        <w:rPr>
          <w:rFonts w:cs="David" w:hint="cs"/>
          <w:sz w:val="24"/>
          <w:szCs w:val="24"/>
          <w:rtl/>
        </w:rPr>
        <w:t xml:space="preserve">הנאשמת נקראה להתייצב לשירות בטחון </w:t>
      </w:r>
      <w:r w:rsidRPr="00ED7FCE">
        <w:rPr>
          <w:rFonts w:cs="David" w:hint="cs"/>
          <w:b/>
          <w:bCs/>
          <w:sz w:val="24"/>
          <w:szCs w:val="24"/>
          <w:rtl/>
        </w:rPr>
        <w:t>כדין</w:t>
      </w:r>
      <w:r w:rsidRPr="00C72E60">
        <w:rPr>
          <w:rFonts w:cs="David" w:hint="cs"/>
          <w:sz w:val="24"/>
          <w:szCs w:val="24"/>
          <w:rtl/>
        </w:rPr>
        <w:t xml:space="preserve"> והייתה מודעת לחובה זו</w:t>
      </w:r>
      <w:r>
        <w:rPr>
          <w:rFonts w:cs="David" w:hint="cs"/>
          <w:sz w:val="24"/>
          <w:szCs w:val="24"/>
          <w:rtl/>
        </w:rPr>
        <w:t>.</w:t>
      </w:r>
      <w:r w:rsidRPr="00C72E60">
        <w:rPr>
          <w:rFonts w:cs="David" w:hint="cs"/>
          <w:sz w:val="24"/>
          <w:szCs w:val="24"/>
          <w:rtl/>
        </w:rPr>
        <w:t xml:space="preserve"> שלא כבני גילה </w:t>
      </w:r>
      <w:r>
        <w:rPr>
          <w:rFonts w:cs="David" w:hint="cs"/>
          <w:sz w:val="24"/>
          <w:szCs w:val="24"/>
          <w:rtl/>
        </w:rPr>
        <w:t xml:space="preserve">האחרים </w:t>
      </w:r>
      <w:r w:rsidRPr="00C72E60">
        <w:rPr>
          <w:rFonts w:cs="David"/>
          <w:sz w:val="24"/>
          <w:szCs w:val="24"/>
          <w:rtl/>
        </w:rPr>
        <w:t>–</w:t>
      </w:r>
      <w:r w:rsidRPr="00C72E60">
        <w:rPr>
          <w:rFonts w:cs="David" w:hint="cs"/>
          <w:sz w:val="24"/>
          <w:szCs w:val="24"/>
          <w:rtl/>
        </w:rPr>
        <w:t xml:space="preserve"> אזרחי מדינת ישראל בני 18 שנים </w:t>
      </w:r>
      <w:r w:rsidRPr="00C72E60">
        <w:rPr>
          <w:rFonts w:cs="David"/>
          <w:sz w:val="24"/>
          <w:szCs w:val="24"/>
          <w:rtl/>
        </w:rPr>
        <w:t>–</w:t>
      </w:r>
      <w:r w:rsidRPr="00C72E60">
        <w:rPr>
          <w:rFonts w:cs="David" w:hint="cs"/>
          <w:sz w:val="24"/>
          <w:szCs w:val="24"/>
          <w:rtl/>
        </w:rPr>
        <w:t xml:space="preserve"> בחרה שלא למלא את החובה החוקית המוטלת עליה. </w:t>
      </w:r>
      <w:r w:rsidR="00964C54">
        <w:rPr>
          <w:rFonts w:cs="David" w:hint="cs"/>
          <w:sz w:val="24"/>
          <w:szCs w:val="24"/>
          <w:rtl/>
        </w:rPr>
        <w:t>"</w:t>
      </w:r>
      <w:r w:rsidR="00964C54" w:rsidRPr="00964C54">
        <w:rPr>
          <w:rFonts w:cs="David" w:hint="cs"/>
          <w:sz w:val="24"/>
          <w:szCs w:val="24"/>
          <w:rtl/>
        </w:rPr>
        <w:t>בית</w:t>
      </w:r>
      <w:r w:rsidR="00964C54" w:rsidRPr="00964C54">
        <w:rPr>
          <w:rFonts w:cs="David"/>
          <w:sz w:val="24"/>
          <w:szCs w:val="24"/>
          <w:rtl/>
        </w:rPr>
        <w:t xml:space="preserve"> </w:t>
      </w:r>
      <w:r w:rsidR="00964C54" w:rsidRPr="00964C54">
        <w:rPr>
          <w:rFonts w:cs="David" w:hint="cs"/>
          <w:sz w:val="24"/>
          <w:szCs w:val="24"/>
          <w:rtl/>
        </w:rPr>
        <w:t>המשפט</w:t>
      </w:r>
      <w:r w:rsidR="00964C54" w:rsidRPr="00964C54">
        <w:rPr>
          <w:rFonts w:cs="David"/>
          <w:sz w:val="24"/>
          <w:szCs w:val="24"/>
          <w:rtl/>
        </w:rPr>
        <w:t xml:space="preserve"> </w:t>
      </w:r>
      <w:r w:rsidR="00964C54" w:rsidRPr="00964C54">
        <w:rPr>
          <w:rFonts w:cs="David" w:hint="cs"/>
          <w:sz w:val="24"/>
          <w:szCs w:val="24"/>
          <w:rtl/>
        </w:rPr>
        <w:t>עמד</w:t>
      </w:r>
      <w:r w:rsidR="00964C54" w:rsidRPr="00964C54">
        <w:rPr>
          <w:rFonts w:cs="David"/>
          <w:sz w:val="24"/>
          <w:szCs w:val="24"/>
          <w:rtl/>
        </w:rPr>
        <w:t xml:space="preserve"> </w:t>
      </w:r>
      <w:r w:rsidR="00964C54" w:rsidRPr="00964C54">
        <w:rPr>
          <w:rFonts w:cs="David" w:hint="cs"/>
          <w:sz w:val="24"/>
          <w:szCs w:val="24"/>
          <w:rtl/>
        </w:rPr>
        <w:t>על</w:t>
      </w:r>
      <w:r w:rsidR="00964C54" w:rsidRPr="00964C54">
        <w:rPr>
          <w:rFonts w:cs="David"/>
          <w:sz w:val="24"/>
          <w:szCs w:val="24"/>
          <w:rtl/>
        </w:rPr>
        <w:t xml:space="preserve"> </w:t>
      </w:r>
      <w:r w:rsidR="00964C54" w:rsidRPr="00964C54">
        <w:rPr>
          <w:rFonts w:cs="David" w:hint="cs"/>
          <w:sz w:val="24"/>
          <w:szCs w:val="24"/>
          <w:rtl/>
        </w:rPr>
        <w:t>הצורך</w:t>
      </w:r>
      <w:r w:rsidR="00964C54" w:rsidRPr="00964C54">
        <w:rPr>
          <w:rFonts w:cs="David"/>
          <w:sz w:val="24"/>
          <w:szCs w:val="24"/>
          <w:rtl/>
        </w:rPr>
        <w:t xml:space="preserve"> </w:t>
      </w:r>
      <w:r w:rsidR="00964C54" w:rsidRPr="00964C54">
        <w:rPr>
          <w:rFonts w:cs="David" w:hint="cs"/>
          <w:sz w:val="24"/>
          <w:szCs w:val="24"/>
          <w:rtl/>
        </w:rPr>
        <w:t>לקיים</w:t>
      </w:r>
      <w:r w:rsidR="00964C54" w:rsidRPr="00964C54">
        <w:rPr>
          <w:rFonts w:cs="David"/>
          <w:sz w:val="24"/>
          <w:szCs w:val="24"/>
          <w:rtl/>
        </w:rPr>
        <w:t xml:space="preserve"> </w:t>
      </w:r>
      <w:r w:rsidR="00964C54" w:rsidRPr="00964C54">
        <w:rPr>
          <w:rFonts w:cs="David" w:hint="cs"/>
          <w:sz w:val="24"/>
          <w:szCs w:val="24"/>
          <w:rtl/>
        </w:rPr>
        <w:t>את</w:t>
      </w:r>
      <w:r w:rsidR="00964C54" w:rsidRPr="00964C54">
        <w:rPr>
          <w:rFonts w:cs="David"/>
          <w:sz w:val="24"/>
          <w:szCs w:val="24"/>
          <w:rtl/>
        </w:rPr>
        <w:t xml:space="preserve"> </w:t>
      </w:r>
      <w:r w:rsidR="00964C54" w:rsidRPr="00964C54">
        <w:rPr>
          <w:rFonts w:cs="David" w:hint="cs"/>
          <w:sz w:val="24"/>
          <w:szCs w:val="24"/>
          <w:rtl/>
        </w:rPr>
        <w:t>חובת</w:t>
      </w:r>
      <w:r w:rsidR="00964C54" w:rsidRPr="00964C54">
        <w:rPr>
          <w:rFonts w:cs="David"/>
          <w:sz w:val="24"/>
          <w:szCs w:val="24"/>
          <w:rtl/>
        </w:rPr>
        <w:t xml:space="preserve"> </w:t>
      </w:r>
      <w:r w:rsidR="00964C54" w:rsidRPr="00964C54">
        <w:rPr>
          <w:rFonts w:cs="David" w:hint="cs"/>
          <w:sz w:val="24"/>
          <w:szCs w:val="24"/>
          <w:rtl/>
        </w:rPr>
        <w:t>שירות</w:t>
      </w:r>
      <w:r w:rsidR="00964C54" w:rsidRPr="00964C54">
        <w:rPr>
          <w:rFonts w:cs="David"/>
          <w:sz w:val="24"/>
          <w:szCs w:val="24"/>
          <w:rtl/>
        </w:rPr>
        <w:t xml:space="preserve"> </w:t>
      </w:r>
      <w:r w:rsidR="00964C54" w:rsidRPr="00964C54">
        <w:rPr>
          <w:rFonts w:cs="David" w:hint="cs"/>
          <w:sz w:val="24"/>
          <w:szCs w:val="24"/>
          <w:rtl/>
        </w:rPr>
        <w:t>הב</w:t>
      </w:r>
      <w:r w:rsidR="00ED7FCE">
        <w:rPr>
          <w:rFonts w:cs="David" w:hint="cs"/>
          <w:sz w:val="24"/>
          <w:szCs w:val="24"/>
          <w:rtl/>
        </w:rPr>
        <w:t>י</w:t>
      </w:r>
      <w:r w:rsidR="00964C54" w:rsidRPr="00964C54">
        <w:rPr>
          <w:rFonts w:cs="David" w:hint="cs"/>
          <w:sz w:val="24"/>
          <w:szCs w:val="24"/>
          <w:rtl/>
        </w:rPr>
        <w:t>טחון</w:t>
      </w:r>
      <w:r w:rsidR="00964C54" w:rsidRPr="00964C54">
        <w:rPr>
          <w:rFonts w:cs="David"/>
          <w:sz w:val="24"/>
          <w:szCs w:val="24"/>
          <w:rtl/>
        </w:rPr>
        <w:t xml:space="preserve"> </w:t>
      </w:r>
      <w:r w:rsidR="00964C54" w:rsidRPr="00964C54">
        <w:rPr>
          <w:rFonts w:cs="David" w:hint="cs"/>
          <w:sz w:val="24"/>
          <w:szCs w:val="24"/>
          <w:rtl/>
        </w:rPr>
        <w:t>באופן</w:t>
      </w:r>
      <w:r w:rsidR="00964C54" w:rsidRPr="00964C54">
        <w:rPr>
          <w:rFonts w:cs="David"/>
          <w:sz w:val="24"/>
          <w:szCs w:val="24"/>
          <w:rtl/>
        </w:rPr>
        <w:t xml:space="preserve"> </w:t>
      </w:r>
      <w:r w:rsidR="00964C54" w:rsidRPr="00964C54">
        <w:rPr>
          <w:rFonts w:cs="David" w:hint="cs"/>
          <w:sz w:val="24"/>
          <w:szCs w:val="24"/>
          <w:rtl/>
        </w:rPr>
        <w:t>שוויוני</w:t>
      </w:r>
      <w:r w:rsidR="00964C54" w:rsidRPr="00964C54">
        <w:rPr>
          <w:rFonts w:cs="David"/>
          <w:sz w:val="24"/>
          <w:szCs w:val="24"/>
          <w:rtl/>
        </w:rPr>
        <w:t xml:space="preserve"> </w:t>
      </w:r>
      <w:r w:rsidR="00964C54" w:rsidRPr="00964C54">
        <w:rPr>
          <w:rFonts w:cs="David" w:hint="cs"/>
          <w:sz w:val="24"/>
          <w:szCs w:val="24"/>
          <w:rtl/>
        </w:rPr>
        <w:t>וקבע</w:t>
      </w:r>
      <w:r w:rsidR="00964C54" w:rsidRPr="00964C54">
        <w:rPr>
          <w:rFonts w:cs="David"/>
          <w:sz w:val="24"/>
          <w:szCs w:val="24"/>
          <w:rtl/>
        </w:rPr>
        <w:t xml:space="preserve"> </w:t>
      </w:r>
      <w:r w:rsidR="00964C54" w:rsidRPr="00964C54">
        <w:rPr>
          <w:rFonts w:cs="David" w:hint="cs"/>
          <w:sz w:val="24"/>
          <w:szCs w:val="24"/>
          <w:rtl/>
        </w:rPr>
        <w:t>כי</w:t>
      </w:r>
      <w:r w:rsidR="00964C54" w:rsidRPr="00964C54">
        <w:rPr>
          <w:rFonts w:cs="David"/>
          <w:sz w:val="24"/>
          <w:szCs w:val="24"/>
          <w:rtl/>
        </w:rPr>
        <w:t xml:space="preserve"> </w:t>
      </w:r>
      <w:r w:rsidR="00964C54" w:rsidRPr="00964C54">
        <w:rPr>
          <w:rFonts w:cs="David" w:hint="cs"/>
          <w:sz w:val="24"/>
          <w:szCs w:val="24"/>
          <w:rtl/>
        </w:rPr>
        <w:t>בהיעדר</w:t>
      </w:r>
      <w:r w:rsidR="00964C54" w:rsidRPr="00964C54">
        <w:rPr>
          <w:rFonts w:cs="David"/>
          <w:sz w:val="24"/>
          <w:szCs w:val="24"/>
          <w:rtl/>
        </w:rPr>
        <w:t xml:space="preserve"> </w:t>
      </w:r>
      <w:r w:rsidR="00964C54" w:rsidRPr="00964C54">
        <w:rPr>
          <w:rFonts w:cs="David" w:hint="cs"/>
          <w:sz w:val="24"/>
          <w:szCs w:val="24"/>
          <w:rtl/>
        </w:rPr>
        <w:t>בסיס</w:t>
      </w:r>
      <w:r w:rsidR="00964C54" w:rsidRPr="00964C54">
        <w:rPr>
          <w:rFonts w:cs="David"/>
          <w:sz w:val="24"/>
          <w:szCs w:val="24"/>
          <w:rtl/>
        </w:rPr>
        <w:t xml:space="preserve"> </w:t>
      </w:r>
      <w:r w:rsidR="00964C54" w:rsidRPr="00964C54">
        <w:rPr>
          <w:rFonts w:cs="David" w:hint="cs"/>
          <w:sz w:val="24"/>
          <w:szCs w:val="24"/>
          <w:rtl/>
        </w:rPr>
        <w:t>בחוק</w:t>
      </w:r>
      <w:r w:rsidR="00964C54" w:rsidRPr="00964C54">
        <w:rPr>
          <w:rFonts w:cs="David"/>
          <w:sz w:val="24"/>
          <w:szCs w:val="24"/>
          <w:rtl/>
        </w:rPr>
        <w:t xml:space="preserve"> </w:t>
      </w:r>
      <w:r w:rsidR="00964C54" w:rsidRPr="00964C54">
        <w:rPr>
          <w:rFonts w:cs="David" w:hint="cs"/>
          <w:sz w:val="24"/>
          <w:szCs w:val="24"/>
          <w:rtl/>
        </w:rPr>
        <w:t>אין</w:t>
      </w:r>
      <w:r w:rsidR="00964C54" w:rsidRPr="00964C54">
        <w:rPr>
          <w:rFonts w:cs="David"/>
          <w:sz w:val="24"/>
          <w:szCs w:val="24"/>
          <w:rtl/>
        </w:rPr>
        <w:t xml:space="preserve"> </w:t>
      </w:r>
      <w:r w:rsidR="00964C54" w:rsidRPr="00964C54">
        <w:rPr>
          <w:rFonts w:cs="David" w:hint="cs"/>
          <w:sz w:val="24"/>
          <w:szCs w:val="24"/>
          <w:rtl/>
        </w:rPr>
        <w:t>לחרוג</w:t>
      </w:r>
      <w:r w:rsidR="00964C54" w:rsidRPr="00964C54">
        <w:rPr>
          <w:rFonts w:cs="David"/>
          <w:sz w:val="24"/>
          <w:szCs w:val="24"/>
          <w:rtl/>
        </w:rPr>
        <w:t xml:space="preserve"> </w:t>
      </w:r>
      <w:r w:rsidR="00964C54" w:rsidRPr="00964C54">
        <w:rPr>
          <w:rFonts w:cs="David" w:hint="cs"/>
          <w:sz w:val="24"/>
          <w:szCs w:val="24"/>
          <w:rtl/>
        </w:rPr>
        <w:t>מעקרון</w:t>
      </w:r>
      <w:r w:rsidR="00964C54" w:rsidRPr="00964C54">
        <w:rPr>
          <w:rFonts w:cs="David"/>
          <w:sz w:val="24"/>
          <w:szCs w:val="24"/>
          <w:rtl/>
        </w:rPr>
        <w:t xml:space="preserve"> </w:t>
      </w:r>
      <w:r w:rsidR="00964C54" w:rsidRPr="00964C54">
        <w:rPr>
          <w:rFonts w:cs="David" w:hint="cs"/>
          <w:sz w:val="24"/>
          <w:szCs w:val="24"/>
          <w:rtl/>
        </w:rPr>
        <w:t>השוויון</w:t>
      </w:r>
      <w:r w:rsidR="00964C54" w:rsidRPr="00964C54">
        <w:rPr>
          <w:rFonts w:cs="David"/>
          <w:sz w:val="24"/>
          <w:szCs w:val="24"/>
          <w:rtl/>
        </w:rPr>
        <w:t xml:space="preserve"> </w:t>
      </w:r>
      <w:r w:rsidR="00964C54" w:rsidRPr="00964C54">
        <w:rPr>
          <w:rFonts w:cs="David" w:hint="cs"/>
          <w:sz w:val="24"/>
          <w:szCs w:val="24"/>
          <w:rtl/>
        </w:rPr>
        <w:t>לעניין</w:t>
      </w:r>
      <w:r w:rsidR="00964C54" w:rsidRPr="00964C54">
        <w:rPr>
          <w:rFonts w:cs="David"/>
          <w:sz w:val="24"/>
          <w:szCs w:val="24"/>
          <w:rtl/>
        </w:rPr>
        <w:t xml:space="preserve"> </w:t>
      </w:r>
      <w:r w:rsidR="00964C54" w:rsidRPr="00964C54">
        <w:rPr>
          <w:rFonts w:cs="David" w:hint="cs"/>
          <w:sz w:val="24"/>
          <w:szCs w:val="24"/>
          <w:rtl/>
        </w:rPr>
        <w:t>מילוי</w:t>
      </w:r>
      <w:r w:rsidR="00964C54" w:rsidRPr="00964C54">
        <w:rPr>
          <w:rFonts w:cs="David"/>
          <w:sz w:val="24"/>
          <w:szCs w:val="24"/>
          <w:rtl/>
        </w:rPr>
        <w:t xml:space="preserve"> </w:t>
      </w:r>
      <w:r w:rsidR="00964C54" w:rsidRPr="00964C54">
        <w:rPr>
          <w:rFonts w:cs="David" w:hint="cs"/>
          <w:sz w:val="24"/>
          <w:szCs w:val="24"/>
          <w:rtl/>
        </w:rPr>
        <w:t>חובה</w:t>
      </w:r>
      <w:r w:rsidR="00964C54" w:rsidRPr="00964C54">
        <w:rPr>
          <w:rFonts w:cs="David"/>
          <w:sz w:val="24"/>
          <w:szCs w:val="24"/>
          <w:rtl/>
        </w:rPr>
        <w:t xml:space="preserve"> </w:t>
      </w:r>
      <w:r w:rsidR="00964C54" w:rsidRPr="00964C54">
        <w:rPr>
          <w:rFonts w:cs="David" w:hint="cs"/>
          <w:sz w:val="24"/>
          <w:szCs w:val="24"/>
          <w:rtl/>
        </w:rPr>
        <w:t>זו</w:t>
      </w:r>
      <w:r w:rsidR="00964C54" w:rsidRPr="00964C54">
        <w:rPr>
          <w:rFonts w:cs="David"/>
          <w:sz w:val="24"/>
          <w:szCs w:val="24"/>
          <w:rtl/>
        </w:rPr>
        <w:t xml:space="preserve">. </w:t>
      </w:r>
      <w:r w:rsidR="00964C54" w:rsidRPr="00964C54">
        <w:rPr>
          <w:rFonts w:cs="David" w:hint="cs"/>
          <w:sz w:val="24"/>
          <w:szCs w:val="24"/>
          <w:rtl/>
        </w:rPr>
        <w:t>השירות</w:t>
      </w:r>
      <w:r w:rsidR="00964C54" w:rsidRPr="00964C54">
        <w:rPr>
          <w:rFonts w:cs="David"/>
          <w:sz w:val="24"/>
          <w:szCs w:val="24"/>
          <w:rtl/>
        </w:rPr>
        <w:t xml:space="preserve"> </w:t>
      </w:r>
      <w:r w:rsidR="00964C54" w:rsidRPr="00964C54">
        <w:rPr>
          <w:rFonts w:cs="David" w:hint="cs"/>
          <w:sz w:val="24"/>
          <w:szCs w:val="24"/>
          <w:rtl/>
        </w:rPr>
        <w:t>הצבאי</w:t>
      </w:r>
      <w:r w:rsidR="00964C54" w:rsidRPr="00964C54">
        <w:rPr>
          <w:rFonts w:cs="David"/>
          <w:sz w:val="24"/>
          <w:szCs w:val="24"/>
          <w:rtl/>
        </w:rPr>
        <w:t xml:space="preserve"> </w:t>
      </w:r>
      <w:r w:rsidR="00964C54" w:rsidRPr="00964C54">
        <w:rPr>
          <w:rFonts w:cs="David" w:hint="cs"/>
          <w:sz w:val="24"/>
          <w:szCs w:val="24"/>
          <w:rtl/>
        </w:rPr>
        <w:t>הוא</w:t>
      </w:r>
      <w:r w:rsidR="00964C54" w:rsidRPr="00964C54">
        <w:rPr>
          <w:rFonts w:cs="David"/>
          <w:sz w:val="24"/>
          <w:szCs w:val="24"/>
          <w:rtl/>
        </w:rPr>
        <w:t xml:space="preserve"> </w:t>
      </w:r>
      <w:r w:rsidR="00964C54" w:rsidRPr="00964C54">
        <w:rPr>
          <w:rFonts w:cs="David" w:hint="cs"/>
          <w:sz w:val="24"/>
          <w:szCs w:val="24"/>
          <w:rtl/>
        </w:rPr>
        <w:t>חלק</w:t>
      </w:r>
      <w:r w:rsidR="00964C54" w:rsidRPr="00964C54">
        <w:rPr>
          <w:rFonts w:cs="David"/>
          <w:sz w:val="24"/>
          <w:szCs w:val="24"/>
          <w:rtl/>
        </w:rPr>
        <w:t xml:space="preserve"> </w:t>
      </w:r>
      <w:r w:rsidR="00964C54" w:rsidRPr="00964C54">
        <w:rPr>
          <w:rFonts w:cs="David" w:hint="cs"/>
          <w:sz w:val="24"/>
          <w:szCs w:val="24"/>
          <w:rtl/>
        </w:rPr>
        <w:t>מהותי</w:t>
      </w:r>
      <w:r w:rsidR="00964C54" w:rsidRPr="00964C54">
        <w:rPr>
          <w:rFonts w:cs="David"/>
          <w:sz w:val="24"/>
          <w:szCs w:val="24"/>
          <w:rtl/>
        </w:rPr>
        <w:t xml:space="preserve"> </w:t>
      </w:r>
      <w:r w:rsidR="00964C54" w:rsidRPr="00964C54">
        <w:rPr>
          <w:rFonts w:cs="David" w:hint="cs"/>
          <w:sz w:val="24"/>
          <w:szCs w:val="24"/>
          <w:rtl/>
        </w:rPr>
        <w:t>מחייו</w:t>
      </w:r>
      <w:r w:rsidR="00964C54" w:rsidRPr="00964C54">
        <w:rPr>
          <w:rFonts w:cs="David"/>
          <w:sz w:val="24"/>
          <w:szCs w:val="24"/>
          <w:rtl/>
        </w:rPr>
        <w:t xml:space="preserve"> </w:t>
      </w:r>
      <w:r w:rsidR="00964C54" w:rsidRPr="00964C54">
        <w:rPr>
          <w:rFonts w:cs="David" w:hint="cs"/>
          <w:sz w:val="24"/>
          <w:szCs w:val="24"/>
          <w:rtl/>
        </w:rPr>
        <w:t>של</w:t>
      </w:r>
      <w:r w:rsidR="00964C54" w:rsidRPr="00964C54">
        <w:rPr>
          <w:rFonts w:cs="David"/>
          <w:sz w:val="24"/>
          <w:szCs w:val="24"/>
          <w:rtl/>
        </w:rPr>
        <w:t xml:space="preserve"> </w:t>
      </w:r>
      <w:r w:rsidR="00964C54" w:rsidRPr="00964C54">
        <w:rPr>
          <w:rFonts w:cs="David" w:hint="cs"/>
          <w:sz w:val="24"/>
          <w:szCs w:val="24"/>
          <w:rtl/>
        </w:rPr>
        <w:t>כל</w:t>
      </w:r>
      <w:r w:rsidR="00964C54" w:rsidRPr="00964C54">
        <w:rPr>
          <w:rFonts w:cs="David"/>
          <w:sz w:val="24"/>
          <w:szCs w:val="24"/>
          <w:rtl/>
        </w:rPr>
        <w:t xml:space="preserve"> </w:t>
      </w:r>
      <w:r w:rsidR="00964C54" w:rsidRPr="00964C54">
        <w:rPr>
          <w:rFonts w:cs="David" w:hint="cs"/>
          <w:sz w:val="24"/>
          <w:szCs w:val="24"/>
          <w:rtl/>
        </w:rPr>
        <w:t>צעיר</w:t>
      </w:r>
      <w:r w:rsidR="00964C54" w:rsidRPr="00964C54">
        <w:rPr>
          <w:rFonts w:cs="David"/>
          <w:sz w:val="24"/>
          <w:szCs w:val="24"/>
          <w:rtl/>
        </w:rPr>
        <w:t xml:space="preserve"> </w:t>
      </w:r>
      <w:r w:rsidR="00964C54" w:rsidRPr="00964C54">
        <w:rPr>
          <w:rFonts w:cs="David" w:hint="cs"/>
          <w:sz w:val="24"/>
          <w:szCs w:val="24"/>
          <w:rtl/>
        </w:rPr>
        <w:t>בישראל</w:t>
      </w:r>
      <w:r w:rsidR="00964C54" w:rsidRPr="00964C54">
        <w:rPr>
          <w:rFonts w:cs="David"/>
          <w:sz w:val="24"/>
          <w:szCs w:val="24"/>
          <w:rtl/>
        </w:rPr>
        <w:t xml:space="preserve">, </w:t>
      </w:r>
      <w:r w:rsidR="00964C54" w:rsidRPr="00964C54">
        <w:rPr>
          <w:rFonts w:cs="David" w:hint="cs"/>
          <w:sz w:val="24"/>
          <w:szCs w:val="24"/>
          <w:rtl/>
        </w:rPr>
        <w:t>ואין</w:t>
      </w:r>
      <w:r w:rsidR="00964C54" w:rsidRPr="00964C54">
        <w:rPr>
          <w:rFonts w:cs="David"/>
          <w:sz w:val="24"/>
          <w:szCs w:val="24"/>
          <w:rtl/>
        </w:rPr>
        <w:t xml:space="preserve"> </w:t>
      </w:r>
      <w:r w:rsidR="00964C54" w:rsidRPr="00964C54">
        <w:rPr>
          <w:rFonts w:cs="David" w:hint="cs"/>
          <w:sz w:val="24"/>
          <w:szCs w:val="24"/>
          <w:rtl/>
        </w:rPr>
        <w:t>לתת</w:t>
      </w:r>
      <w:r w:rsidR="00964C54" w:rsidRPr="00964C54">
        <w:rPr>
          <w:rFonts w:cs="David"/>
          <w:sz w:val="24"/>
          <w:szCs w:val="24"/>
          <w:rtl/>
        </w:rPr>
        <w:t xml:space="preserve"> </w:t>
      </w:r>
      <w:r w:rsidR="00964C54" w:rsidRPr="00964C54">
        <w:rPr>
          <w:rFonts w:cs="David" w:hint="cs"/>
          <w:sz w:val="24"/>
          <w:szCs w:val="24"/>
          <w:rtl/>
        </w:rPr>
        <w:t>יד</w:t>
      </w:r>
      <w:r w:rsidR="00964C54" w:rsidRPr="00964C54">
        <w:rPr>
          <w:rFonts w:cs="David"/>
          <w:sz w:val="24"/>
          <w:szCs w:val="24"/>
          <w:rtl/>
        </w:rPr>
        <w:t xml:space="preserve"> </w:t>
      </w:r>
      <w:r w:rsidR="00964C54" w:rsidRPr="00964C54">
        <w:rPr>
          <w:rFonts w:cs="David" w:hint="cs"/>
          <w:sz w:val="24"/>
          <w:szCs w:val="24"/>
          <w:rtl/>
        </w:rPr>
        <w:t>לגישה</w:t>
      </w:r>
      <w:r w:rsidR="00964C54" w:rsidRPr="00964C54">
        <w:rPr>
          <w:rFonts w:cs="David"/>
          <w:sz w:val="24"/>
          <w:szCs w:val="24"/>
          <w:rtl/>
        </w:rPr>
        <w:t xml:space="preserve"> </w:t>
      </w:r>
      <w:r w:rsidR="00964C54" w:rsidRPr="00964C54">
        <w:rPr>
          <w:rFonts w:cs="David" w:hint="cs"/>
          <w:sz w:val="24"/>
          <w:szCs w:val="24"/>
          <w:rtl/>
        </w:rPr>
        <w:t>לפיה</w:t>
      </w:r>
      <w:r w:rsidR="00964C54" w:rsidRPr="00964C54">
        <w:rPr>
          <w:rFonts w:cs="David"/>
          <w:sz w:val="24"/>
          <w:szCs w:val="24"/>
          <w:rtl/>
        </w:rPr>
        <w:t xml:space="preserve"> </w:t>
      </w:r>
      <w:r w:rsidR="00964C54" w:rsidRPr="00964C54">
        <w:rPr>
          <w:rFonts w:cs="David" w:hint="cs"/>
          <w:sz w:val="24"/>
          <w:szCs w:val="24"/>
          <w:rtl/>
        </w:rPr>
        <w:t>רק</w:t>
      </w:r>
      <w:r w:rsidR="00964C54" w:rsidRPr="00964C54">
        <w:rPr>
          <w:rFonts w:cs="David"/>
          <w:sz w:val="24"/>
          <w:szCs w:val="24"/>
          <w:rtl/>
        </w:rPr>
        <w:t xml:space="preserve"> </w:t>
      </w:r>
      <w:r w:rsidR="00964C54" w:rsidRPr="00964C54">
        <w:rPr>
          <w:rFonts w:cs="David" w:hint="cs"/>
          <w:sz w:val="24"/>
          <w:szCs w:val="24"/>
          <w:rtl/>
        </w:rPr>
        <w:t>מעטים</w:t>
      </w:r>
      <w:r w:rsidR="00964C54" w:rsidRPr="00964C54">
        <w:rPr>
          <w:rFonts w:cs="David"/>
          <w:sz w:val="24"/>
          <w:szCs w:val="24"/>
          <w:rtl/>
        </w:rPr>
        <w:t xml:space="preserve"> </w:t>
      </w:r>
      <w:r w:rsidR="00964C54" w:rsidRPr="00964C54">
        <w:rPr>
          <w:rFonts w:cs="David" w:hint="cs"/>
          <w:sz w:val="24"/>
          <w:szCs w:val="24"/>
          <w:rtl/>
        </w:rPr>
        <w:t>י</w:t>
      </w:r>
      <w:r w:rsidR="00964C54">
        <w:rPr>
          <w:rFonts w:cs="David" w:hint="cs"/>
          <w:sz w:val="24"/>
          <w:szCs w:val="24"/>
          <w:rtl/>
        </w:rPr>
        <w:t>י</w:t>
      </w:r>
      <w:r w:rsidR="00964C54" w:rsidRPr="00964C54">
        <w:rPr>
          <w:rFonts w:cs="David" w:hint="cs"/>
          <w:sz w:val="24"/>
          <w:szCs w:val="24"/>
          <w:rtl/>
        </w:rPr>
        <w:t>שאו</w:t>
      </w:r>
      <w:r w:rsidR="00964C54" w:rsidRPr="00964C54">
        <w:rPr>
          <w:rFonts w:cs="David"/>
          <w:sz w:val="24"/>
          <w:szCs w:val="24"/>
          <w:rtl/>
        </w:rPr>
        <w:t xml:space="preserve"> </w:t>
      </w:r>
      <w:r w:rsidR="00964C54" w:rsidRPr="00964C54">
        <w:rPr>
          <w:rFonts w:cs="David" w:hint="cs"/>
          <w:sz w:val="24"/>
          <w:szCs w:val="24"/>
          <w:rtl/>
        </w:rPr>
        <w:t>בעול</w:t>
      </w:r>
      <w:r w:rsidR="00964C54" w:rsidRPr="00964C54">
        <w:rPr>
          <w:rFonts w:cs="David"/>
          <w:sz w:val="24"/>
          <w:szCs w:val="24"/>
          <w:rtl/>
        </w:rPr>
        <w:t xml:space="preserve"> </w:t>
      </w:r>
      <w:r w:rsidR="00964C54" w:rsidRPr="00964C54">
        <w:rPr>
          <w:rFonts w:cs="David" w:hint="cs"/>
          <w:sz w:val="24"/>
          <w:szCs w:val="24"/>
          <w:rtl/>
        </w:rPr>
        <w:t>השירות</w:t>
      </w:r>
      <w:r w:rsidR="00964C54" w:rsidRPr="00964C54">
        <w:rPr>
          <w:rFonts w:cs="David"/>
          <w:sz w:val="24"/>
          <w:szCs w:val="24"/>
          <w:rtl/>
        </w:rPr>
        <w:t xml:space="preserve">, </w:t>
      </w:r>
      <w:r w:rsidR="00964C54" w:rsidRPr="00964C54">
        <w:rPr>
          <w:rFonts w:cs="David" w:hint="cs"/>
          <w:sz w:val="24"/>
          <w:szCs w:val="24"/>
          <w:rtl/>
        </w:rPr>
        <w:t>יתרמו</w:t>
      </w:r>
      <w:r w:rsidR="00964C54" w:rsidRPr="00964C54">
        <w:rPr>
          <w:rFonts w:cs="David"/>
          <w:sz w:val="24"/>
          <w:szCs w:val="24"/>
          <w:rtl/>
        </w:rPr>
        <w:t xml:space="preserve"> </w:t>
      </w:r>
      <w:r w:rsidR="00964C54" w:rsidRPr="00964C54">
        <w:rPr>
          <w:rFonts w:cs="David" w:hint="cs"/>
          <w:sz w:val="24"/>
          <w:szCs w:val="24"/>
          <w:rtl/>
        </w:rPr>
        <w:t>ממיטב</w:t>
      </w:r>
      <w:r w:rsidR="00964C54" w:rsidRPr="00964C54">
        <w:rPr>
          <w:rFonts w:cs="David"/>
          <w:sz w:val="24"/>
          <w:szCs w:val="24"/>
          <w:rtl/>
        </w:rPr>
        <w:t xml:space="preserve"> </w:t>
      </w:r>
      <w:r w:rsidR="00964C54" w:rsidRPr="00964C54">
        <w:rPr>
          <w:rFonts w:cs="David" w:hint="cs"/>
          <w:sz w:val="24"/>
          <w:szCs w:val="24"/>
          <w:rtl/>
        </w:rPr>
        <w:t>שנותיהם</w:t>
      </w:r>
      <w:r w:rsidR="00964C54" w:rsidRPr="00964C54">
        <w:rPr>
          <w:rFonts w:cs="David"/>
          <w:sz w:val="24"/>
          <w:szCs w:val="24"/>
          <w:rtl/>
        </w:rPr>
        <w:t xml:space="preserve"> </w:t>
      </w:r>
      <w:r w:rsidR="00964C54" w:rsidRPr="00964C54">
        <w:rPr>
          <w:rFonts w:cs="David" w:hint="cs"/>
          <w:sz w:val="24"/>
          <w:szCs w:val="24"/>
          <w:rtl/>
        </w:rPr>
        <w:t>ואף</w:t>
      </w:r>
      <w:r w:rsidR="00964C54" w:rsidRPr="00964C54">
        <w:rPr>
          <w:rFonts w:cs="David"/>
          <w:sz w:val="24"/>
          <w:szCs w:val="24"/>
          <w:rtl/>
        </w:rPr>
        <w:t xml:space="preserve"> </w:t>
      </w:r>
      <w:r w:rsidR="00964C54" w:rsidRPr="00964C54">
        <w:rPr>
          <w:rFonts w:cs="David" w:hint="cs"/>
          <w:sz w:val="24"/>
          <w:szCs w:val="24"/>
          <w:rtl/>
        </w:rPr>
        <w:t>יסכנו</w:t>
      </w:r>
      <w:r w:rsidR="00964C54" w:rsidRPr="00964C54">
        <w:rPr>
          <w:rFonts w:cs="David"/>
          <w:sz w:val="24"/>
          <w:szCs w:val="24"/>
          <w:rtl/>
        </w:rPr>
        <w:t xml:space="preserve"> </w:t>
      </w:r>
      <w:r w:rsidR="00964C54" w:rsidRPr="00964C54">
        <w:rPr>
          <w:rFonts w:cs="David" w:hint="cs"/>
          <w:sz w:val="24"/>
          <w:szCs w:val="24"/>
          <w:rtl/>
        </w:rPr>
        <w:t>את</w:t>
      </w:r>
      <w:r w:rsidR="00964C54" w:rsidRPr="00964C54">
        <w:rPr>
          <w:rFonts w:cs="David"/>
          <w:sz w:val="24"/>
          <w:szCs w:val="24"/>
          <w:rtl/>
        </w:rPr>
        <w:t xml:space="preserve"> </w:t>
      </w:r>
      <w:r w:rsidR="00964C54" w:rsidRPr="00964C54">
        <w:rPr>
          <w:rFonts w:cs="David" w:hint="cs"/>
          <w:sz w:val="24"/>
          <w:szCs w:val="24"/>
          <w:rtl/>
        </w:rPr>
        <w:t>חייהם</w:t>
      </w:r>
      <w:r w:rsidR="00964C54" w:rsidRPr="00964C54">
        <w:rPr>
          <w:rFonts w:cs="David"/>
          <w:sz w:val="24"/>
          <w:szCs w:val="24"/>
          <w:rtl/>
        </w:rPr>
        <w:t xml:space="preserve">, </w:t>
      </w:r>
      <w:r w:rsidR="00964C54" w:rsidRPr="00964C54">
        <w:rPr>
          <w:rFonts w:cs="David" w:hint="cs"/>
          <w:sz w:val="24"/>
          <w:szCs w:val="24"/>
          <w:rtl/>
        </w:rPr>
        <w:t>שעה</w:t>
      </w:r>
      <w:r w:rsidR="00964C54" w:rsidRPr="00964C54">
        <w:rPr>
          <w:rFonts w:cs="David"/>
          <w:sz w:val="24"/>
          <w:szCs w:val="24"/>
          <w:rtl/>
        </w:rPr>
        <w:t xml:space="preserve"> </w:t>
      </w:r>
      <w:r w:rsidR="00964C54" w:rsidRPr="00964C54">
        <w:rPr>
          <w:rFonts w:cs="David" w:hint="cs"/>
          <w:sz w:val="24"/>
          <w:szCs w:val="24"/>
          <w:rtl/>
        </w:rPr>
        <w:t>שאחרים</w:t>
      </w:r>
      <w:r w:rsidR="00964C54" w:rsidRPr="00964C54">
        <w:rPr>
          <w:rFonts w:cs="David"/>
          <w:sz w:val="24"/>
          <w:szCs w:val="24"/>
          <w:rtl/>
        </w:rPr>
        <w:t xml:space="preserve"> </w:t>
      </w:r>
      <w:r w:rsidR="00964C54" w:rsidRPr="00964C54">
        <w:rPr>
          <w:rFonts w:cs="David" w:hint="cs"/>
          <w:sz w:val="24"/>
          <w:szCs w:val="24"/>
          <w:rtl/>
        </w:rPr>
        <w:t>ימצאו</w:t>
      </w:r>
      <w:r w:rsidR="00964C54" w:rsidRPr="00964C54">
        <w:rPr>
          <w:rFonts w:cs="David"/>
          <w:sz w:val="24"/>
          <w:szCs w:val="24"/>
          <w:rtl/>
        </w:rPr>
        <w:t xml:space="preserve"> </w:t>
      </w:r>
      <w:r w:rsidR="00964C54" w:rsidRPr="00964C54">
        <w:rPr>
          <w:rFonts w:cs="David" w:hint="cs"/>
          <w:sz w:val="24"/>
          <w:szCs w:val="24"/>
          <w:rtl/>
        </w:rPr>
        <w:t>דרכי</w:t>
      </w:r>
      <w:r w:rsidR="00964C54" w:rsidRPr="00964C54">
        <w:rPr>
          <w:rFonts w:cs="David"/>
          <w:sz w:val="24"/>
          <w:szCs w:val="24"/>
          <w:rtl/>
        </w:rPr>
        <w:t xml:space="preserve"> </w:t>
      </w:r>
      <w:r w:rsidR="00964C54" w:rsidRPr="00964C54">
        <w:rPr>
          <w:rFonts w:cs="David" w:hint="cs"/>
          <w:sz w:val="24"/>
          <w:szCs w:val="24"/>
          <w:rtl/>
        </w:rPr>
        <w:t>מילוט</w:t>
      </w:r>
      <w:r w:rsidR="00964C54" w:rsidRPr="00964C54">
        <w:rPr>
          <w:rFonts w:cs="David"/>
          <w:sz w:val="24"/>
          <w:szCs w:val="24"/>
          <w:rtl/>
        </w:rPr>
        <w:t xml:space="preserve"> </w:t>
      </w:r>
      <w:r w:rsidR="00964C54" w:rsidRPr="00964C54">
        <w:rPr>
          <w:rFonts w:cs="David" w:hint="cs"/>
          <w:sz w:val="24"/>
          <w:szCs w:val="24"/>
          <w:rtl/>
        </w:rPr>
        <w:t>שלא</w:t>
      </w:r>
      <w:r w:rsidR="00964C54" w:rsidRPr="00964C54">
        <w:rPr>
          <w:rFonts w:cs="David"/>
          <w:sz w:val="24"/>
          <w:szCs w:val="24"/>
          <w:rtl/>
        </w:rPr>
        <w:t xml:space="preserve"> </w:t>
      </w:r>
      <w:r w:rsidR="00964C54" w:rsidRPr="00964C54">
        <w:rPr>
          <w:rFonts w:cs="David" w:hint="cs"/>
          <w:sz w:val="24"/>
          <w:szCs w:val="24"/>
          <w:rtl/>
        </w:rPr>
        <w:t>לשאת</w:t>
      </w:r>
      <w:r w:rsidR="00964C54" w:rsidRPr="00964C54">
        <w:rPr>
          <w:rFonts w:cs="David"/>
          <w:sz w:val="24"/>
          <w:szCs w:val="24"/>
          <w:rtl/>
        </w:rPr>
        <w:t xml:space="preserve"> </w:t>
      </w:r>
      <w:r w:rsidR="00964C54" w:rsidRPr="00964C54">
        <w:rPr>
          <w:rFonts w:cs="David" w:hint="cs"/>
          <w:sz w:val="24"/>
          <w:szCs w:val="24"/>
          <w:rtl/>
        </w:rPr>
        <w:t>בנטל</w:t>
      </w:r>
      <w:r w:rsidR="00964C54">
        <w:rPr>
          <w:rFonts w:cs="David" w:hint="cs"/>
          <w:sz w:val="24"/>
          <w:szCs w:val="24"/>
          <w:rtl/>
        </w:rPr>
        <w:t xml:space="preserve">" </w:t>
      </w:r>
      <w:r w:rsidR="00964C54" w:rsidRPr="00964C54">
        <w:rPr>
          <w:rFonts w:cs="David" w:hint="cs"/>
          <w:sz w:val="24"/>
          <w:szCs w:val="24"/>
          <w:rtl/>
        </w:rPr>
        <w:t>(בג</w:t>
      </w:r>
      <w:r w:rsidR="00964C54" w:rsidRPr="00964C54">
        <w:rPr>
          <w:rFonts w:cs="David"/>
          <w:sz w:val="24"/>
          <w:szCs w:val="24"/>
          <w:rtl/>
        </w:rPr>
        <w:t>"</w:t>
      </w:r>
      <w:r w:rsidR="00964C54" w:rsidRPr="00964C54">
        <w:rPr>
          <w:rFonts w:cs="David" w:hint="cs"/>
          <w:sz w:val="24"/>
          <w:szCs w:val="24"/>
          <w:rtl/>
        </w:rPr>
        <w:t>ץ</w:t>
      </w:r>
      <w:r w:rsidR="00964C54" w:rsidRPr="00964C54">
        <w:rPr>
          <w:rFonts w:cs="David"/>
          <w:sz w:val="24"/>
          <w:szCs w:val="24"/>
          <w:rtl/>
        </w:rPr>
        <w:t xml:space="preserve"> 1532/00 </w:t>
      </w:r>
      <w:r w:rsidR="00964C54" w:rsidRPr="00964C54">
        <w:rPr>
          <w:rFonts w:cs="David" w:hint="cs"/>
          <w:b/>
          <w:bCs/>
          <w:sz w:val="24"/>
          <w:szCs w:val="24"/>
          <w:rtl/>
        </w:rPr>
        <w:t>דה</w:t>
      </w:r>
      <w:r w:rsidR="00964C54" w:rsidRPr="00964C54">
        <w:rPr>
          <w:rFonts w:cs="David"/>
          <w:b/>
          <w:bCs/>
          <w:sz w:val="24"/>
          <w:szCs w:val="24"/>
          <w:rtl/>
        </w:rPr>
        <w:t xml:space="preserve"> </w:t>
      </w:r>
      <w:proofErr w:type="spellStart"/>
      <w:r w:rsidR="00964C54" w:rsidRPr="00964C54">
        <w:rPr>
          <w:rFonts w:cs="David" w:hint="cs"/>
          <w:b/>
          <w:bCs/>
          <w:sz w:val="24"/>
          <w:szCs w:val="24"/>
          <w:rtl/>
        </w:rPr>
        <w:t>ברמקר</w:t>
      </w:r>
      <w:proofErr w:type="spellEnd"/>
      <w:r w:rsidR="00964C54" w:rsidRPr="00964C54">
        <w:rPr>
          <w:rFonts w:cs="David"/>
          <w:b/>
          <w:bCs/>
          <w:sz w:val="24"/>
          <w:szCs w:val="24"/>
          <w:rtl/>
        </w:rPr>
        <w:t xml:space="preserve"> </w:t>
      </w:r>
      <w:r w:rsidR="00964C54" w:rsidRPr="00964C54">
        <w:rPr>
          <w:rFonts w:cs="David" w:hint="cs"/>
          <w:b/>
          <w:bCs/>
          <w:sz w:val="24"/>
          <w:szCs w:val="24"/>
          <w:rtl/>
        </w:rPr>
        <w:t>נ</w:t>
      </w:r>
      <w:r w:rsidR="00964C54" w:rsidRPr="00964C54">
        <w:rPr>
          <w:rFonts w:cs="David"/>
          <w:b/>
          <w:bCs/>
          <w:sz w:val="24"/>
          <w:szCs w:val="24"/>
          <w:rtl/>
        </w:rPr>
        <w:t xml:space="preserve">' </w:t>
      </w:r>
      <w:r w:rsidR="00964C54" w:rsidRPr="00964C54">
        <w:rPr>
          <w:rFonts w:cs="David" w:hint="cs"/>
          <w:b/>
          <w:bCs/>
          <w:sz w:val="24"/>
          <w:szCs w:val="24"/>
          <w:rtl/>
        </w:rPr>
        <w:t>שר</w:t>
      </w:r>
      <w:r w:rsidR="00964C54" w:rsidRPr="00964C54">
        <w:rPr>
          <w:rFonts w:cs="David"/>
          <w:b/>
          <w:bCs/>
          <w:sz w:val="24"/>
          <w:szCs w:val="24"/>
          <w:rtl/>
        </w:rPr>
        <w:t xml:space="preserve"> </w:t>
      </w:r>
      <w:r w:rsidR="00964C54" w:rsidRPr="00964C54">
        <w:rPr>
          <w:rFonts w:cs="David" w:hint="cs"/>
          <w:b/>
          <w:bCs/>
          <w:sz w:val="24"/>
          <w:szCs w:val="24"/>
          <w:rtl/>
        </w:rPr>
        <w:t>הביטחון</w:t>
      </w:r>
      <w:r w:rsidR="00964C54" w:rsidRPr="00964C54">
        <w:rPr>
          <w:rFonts w:cs="David" w:hint="cs"/>
          <w:sz w:val="24"/>
          <w:szCs w:val="24"/>
          <w:rtl/>
        </w:rPr>
        <w:t>, פ</w:t>
      </w:r>
      <w:r w:rsidR="00964C54" w:rsidRPr="00964C54">
        <w:rPr>
          <w:rFonts w:cs="David"/>
          <w:sz w:val="24"/>
          <w:szCs w:val="24"/>
          <w:rtl/>
        </w:rPr>
        <w:t>"</w:t>
      </w:r>
      <w:r w:rsidR="00964C54" w:rsidRPr="00964C54">
        <w:rPr>
          <w:rFonts w:cs="David" w:hint="cs"/>
          <w:sz w:val="24"/>
          <w:szCs w:val="24"/>
          <w:rtl/>
        </w:rPr>
        <w:t>ד</w:t>
      </w:r>
      <w:r w:rsidR="00964C54" w:rsidRPr="00964C54">
        <w:rPr>
          <w:rFonts w:cs="David"/>
          <w:sz w:val="24"/>
          <w:szCs w:val="24"/>
          <w:rtl/>
        </w:rPr>
        <w:t xml:space="preserve"> </w:t>
      </w:r>
      <w:r w:rsidR="00964C54" w:rsidRPr="00964C54">
        <w:rPr>
          <w:rFonts w:cs="David" w:hint="cs"/>
          <w:sz w:val="24"/>
          <w:szCs w:val="24"/>
          <w:rtl/>
        </w:rPr>
        <w:t>נד</w:t>
      </w:r>
      <w:r w:rsidR="00964C54" w:rsidRPr="00964C54">
        <w:rPr>
          <w:rFonts w:cs="David"/>
          <w:sz w:val="24"/>
          <w:szCs w:val="24"/>
          <w:rtl/>
        </w:rPr>
        <w:t>(2) 297, 302-303</w:t>
      </w:r>
      <w:r w:rsidR="00964C54" w:rsidRPr="00964C54">
        <w:rPr>
          <w:rFonts w:cs="David" w:hint="cs"/>
          <w:sz w:val="24"/>
          <w:szCs w:val="24"/>
          <w:rtl/>
        </w:rPr>
        <w:t xml:space="preserve"> (2000))</w:t>
      </w:r>
      <w:r w:rsidR="00964C54">
        <w:rPr>
          <w:rFonts w:cs="David" w:hint="cs"/>
          <w:sz w:val="24"/>
          <w:szCs w:val="24"/>
          <w:rtl/>
        </w:rPr>
        <w:t xml:space="preserve">. במעשי השתמטות גלומים, אפוא, היבטים של פגיעה בביטחון </w:t>
      </w:r>
      <w:r w:rsidR="00964C54">
        <w:rPr>
          <w:rFonts w:cs="David" w:hint="cs"/>
          <w:sz w:val="24"/>
          <w:szCs w:val="24"/>
          <w:rtl/>
        </w:rPr>
        <w:lastRenderedPageBreak/>
        <w:t>המדינה, בחוס</w:t>
      </w:r>
      <w:r w:rsidR="00ED7FCE">
        <w:rPr>
          <w:rFonts w:cs="David" w:hint="cs"/>
          <w:sz w:val="24"/>
          <w:szCs w:val="24"/>
          <w:rtl/>
        </w:rPr>
        <w:t xml:space="preserve">נו של הצבא, במשמעת, במוכנות </w:t>
      </w:r>
      <w:r w:rsidR="00964C54">
        <w:rPr>
          <w:rFonts w:cs="David" w:hint="cs"/>
          <w:sz w:val="24"/>
          <w:szCs w:val="24"/>
          <w:rtl/>
        </w:rPr>
        <w:t>הצבאית ובערך החברתי בדבר השוויון בנשיאה בנטל השירות (ע/</w:t>
      </w:r>
      <w:r w:rsidR="00EE4069">
        <w:rPr>
          <w:rFonts w:cs="David" w:hint="cs"/>
          <w:sz w:val="24"/>
          <w:szCs w:val="24"/>
          <w:rtl/>
        </w:rPr>
        <w:t xml:space="preserve">36/19 </w:t>
      </w:r>
      <w:r w:rsidR="00EE4069" w:rsidRPr="00EE4069">
        <w:rPr>
          <w:rFonts w:cs="David" w:hint="cs"/>
          <w:b/>
          <w:bCs/>
          <w:sz w:val="24"/>
          <w:szCs w:val="24"/>
          <w:rtl/>
        </w:rPr>
        <w:t xml:space="preserve">התובע הצבאי הראשי נ' טור' </w:t>
      </w:r>
      <w:proofErr w:type="spellStart"/>
      <w:r w:rsidR="00EE4069" w:rsidRPr="00EE4069">
        <w:rPr>
          <w:rFonts w:cs="David" w:hint="cs"/>
          <w:b/>
          <w:bCs/>
          <w:sz w:val="24"/>
          <w:szCs w:val="24"/>
          <w:rtl/>
        </w:rPr>
        <w:t>ספריקין</w:t>
      </w:r>
      <w:proofErr w:type="spellEnd"/>
      <w:r w:rsidR="00EE4069">
        <w:rPr>
          <w:rFonts w:cs="David" w:hint="cs"/>
          <w:sz w:val="24"/>
          <w:szCs w:val="24"/>
          <w:rtl/>
        </w:rPr>
        <w:t>, בפס' 30 (2019))</w:t>
      </w:r>
      <w:r w:rsidR="00964C54">
        <w:rPr>
          <w:rFonts w:cs="David" w:hint="cs"/>
          <w:sz w:val="24"/>
          <w:szCs w:val="24"/>
          <w:rtl/>
        </w:rPr>
        <w:t>.</w:t>
      </w:r>
    </w:p>
    <w:p w14:paraId="4901BC0C" w14:textId="77777777" w:rsidR="00EE4069" w:rsidRPr="007E0573" w:rsidRDefault="00964C54" w:rsidP="00E35804">
      <w:pPr>
        <w:pStyle w:val="ListParagraph"/>
        <w:numPr>
          <w:ilvl w:val="0"/>
          <w:numId w:val="1"/>
        </w:numPr>
        <w:spacing w:after="0" w:line="360" w:lineRule="auto"/>
        <w:jc w:val="both"/>
        <w:rPr>
          <w:rFonts w:cs="David"/>
          <w:sz w:val="24"/>
          <w:szCs w:val="24"/>
          <w:u w:val="single"/>
        </w:rPr>
      </w:pPr>
      <w:r>
        <w:rPr>
          <w:rFonts w:cs="David" w:hint="cs"/>
          <w:sz w:val="24"/>
          <w:szCs w:val="24"/>
          <w:rtl/>
        </w:rPr>
        <w:t xml:space="preserve">בנסיבות מקרה זה, צודקת התביעה הצבאית בהטעימה כי עניינה של הנאשמת נבחן בשתי הזדמנויות שונות </w:t>
      </w:r>
      <w:r w:rsidR="00EE4069">
        <w:rPr>
          <w:rFonts w:cs="David" w:hint="cs"/>
          <w:sz w:val="24"/>
          <w:szCs w:val="24"/>
          <w:rtl/>
        </w:rPr>
        <w:t xml:space="preserve">בפני ועדות הפטור, </w:t>
      </w:r>
      <w:r>
        <w:rPr>
          <w:rFonts w:cs="David" w:hint="cs"/>
          <w:sz w:val="24"/>
          <w:szCs w:val="24"/>
          <w:rtl/>
        </w:rPr>
        <w:t xml:space="preserve">ולכן משעה שנקבעה </w:t>
      </w:r>
      <w:r w:rsidRPr="00EE4069">
        <w:rPr>
          <w:rFonts w:cs="David" w:hint="cs"/>
          <w:b/>
          <w:bCs/>
          <w:sz w:val="24"/>
          <w:szCs w:val="24"/>
          <w:rtl/>
        </w:rPr>
        <w:t>חובתה</w:t>
      </w:r>
      <w:r>
        <w:rPr>
          <w:rFonts w:cs="David" w:hint="cs"/>
          <w:sz w:val="24"/>
          <w:szCs w:val="24"/>
          <w:rtl/>
        </w:rPr>
        <w:t xml:space="preserve"> להתייצב שירות בטחון, היה עליה </w:t>
      </w:r>
      <w:r w:rsidRPr="002039C6">
        <w:rPr>
          <w:rFonts w:cs="David" w:hint="cs"/>
          <w:b/>
          <w:bCs/>
          <w:sz w:val="24"/>
          <w:szCs w:val="24"/>
          <w:rtl/>
        </w:rPr>
        <w:t>למלא</w:t>
      </w:r>
      <w:r>
        <w:rPr>
          <w:rFonts w:cs="David" w:hint="cs"/>
          <w:sz w:val="24"/>
          <w:szCs w:val="24"/>
          <w:rtl/>
        </w:rPr>
        <w:t xml:space="preserve"> אחר חובה זו. אי מילוי חובתה החוקית, הביאה לכך שכיום, בחלוף למעלה משתי שנות ה</w:t>
      </w:r>
      <w:r w:rsidR="00EE4069">
        <w:rPr>
          <w:rFonts w:cs="David" w:hint="cs"/>
          <w:sz w:val="24"/>
          <w:szCs w:val="24"/>
          <w:rtl/>
        </w:rPr>
        <w:t>שתמטו</w:t>
      </w:r>
      <w:r>
        <w:rPr>
          <w:rFonts w:cs="David" w:hint="cs"/>
          <w:sz w:val="24"/>
          <w:szCs w:val="24"/>
          <w:rtl/>
        </w:rPr>
        <w:t xml:space="preserve">ת הוחלט </w:t>
      </w:r>
      <w:r w:rsidRPr="007E0573">
        <w:rPr>
          <w:rFonts w:cs="David" w:hint="cs"/>
          <w:b/>
          <w:bCs/>
          <w:sz w:val="24"/>
          <w:szCs w:val="24"/>
          <w:rtl/>
        </w:rPr>
        <w:t>לפטרה מן השירות הצבאי</w:t>
      </w:r>
      <w:r>
        <w:rPr>
          <w:rFonts w:cs="David" w:hint="cs"/>
          <w:sz w:val="24"/>
          <w:szCs w:val="24"/>
          <w:rtl/>
        </w:rPr>
        <w:t xml:space="preserve"> </w:t>
      </w:r>
      <w:r w:rsidR="007E0573">
        <w:rPr>
          <w:rFonts w:cs="David" w:hint="cs"/>
          <w:sz w:val="24"/>
          <w:szCs w:val="24"/>
          <w:rtl/>
        </w:rPr>
        <w:t>(</w:t>
      </w:r>
      <w:r w:rsidR="007E0573" w:rsidRPr="00ED7FCE">
        <w:rPr>
          <w:rFonts w:cs="David" w:hint="cs"/>
          <w:b/>
          <w:bCs/>
          <w:sz w:val="24"/>
          <w:szCs w:val="24"/>
          <w:rtl/>
        </w:rPr>
        <w:t>ס/4</w:t>
      </w:r>
      <w:r w:rsidR="007E0573">
        <w:rPr>
          <w:rFonts w:cs="David" w:hint="cs"/>
          <w:sz w:val="24"/>
          <w:szCs w:val="24"/>
          <w:rtl/>
        </w:rPr>
        <w:t>)</w:t>
      </w:r>
      <w:r>
        <w:rPr>
          <w:rFonts w:cs="David"/>
          <w:sz w:val="24"/>
          <w:szCs w:val="24"/>
          <w:rtl/>
        </w:rPr>
        <w:t>–</w:t>
      </w:r>
      <w:r>
        <w:rPr>
          <w:rFonts w:cs="David" w:hint="cs"/>
          <w:sz w:val="24"/>
          <w:szCs w:val="24"/>
          <w:rtl/>
        </w:rPr>
        <w:t xml:space="preserve"> </w:t>
      </w:r>
      <w:r w:rsidRPr="002039C6">
        <w:rPr>
          <w:rFonts w:cs="David" w:hint="cs"/>
          <w:sz w:val="24"/>
          <w:szCs w:val="24"/>
          <w:rtl/>
        </w:rPr>
        <w:t>ו</w:t>
      </w:r>
      <w:r w:rsidR="00EE4069" w:rsidRPr="002039C6">
        <w:rPr>
          <w:rFonts w:cs="David" w:hint="cs"/>
          <w:sz w:val="24"/>
          <w:szCs w:val="24"/>
          <w:rtl/>
        </w:rPr>
        <w:t>גם</w:t>
      </w:r>
      <w:r w:rsidR="00EE4069">
        <w:rPr>
          <w:rFonts w:cs="David" w:hint="cs"/>
          <w:b/>
          <w:bCs/>
          <w:sz w:val="24"/>
          <w:szCs w:val="24"/>
          <w:rtl/>
        </w:rPr>
        <w:t xml:space="preserve"> </w:t>
      </w:r>
      <w:r w:rsidRPr="00EE4069">
        <w:rPr>
          <w:rFonts w:cs="David" w:hint="cs"/>
          <w:b/>
          <w:bCs/>
          <w:sz w:val="24"/>
          <w:szCs w:val="24"/>
          <w:rtl/>
        </w:rPr>
        <w:t xml:space="preserve">נזק </w:t>
      </w:r>
      <w:r>
        <w:rPr>
          <w:rFonts w:cs="David" w:hint="cs"/>
          <w:sz w:val="24"/>
          <w:szCs w:val="24"/>
          <w:rtl/>
        </w:rPr>
        <w:t>זה שנגרם כתוצאה מעשיית הדין העצמית</w:t>
      </w:r>
      <w:r w:rsidR="00EE4069">
        <w:rPr>
          <w:rFonts w:cs="David" w:hint="cs"/>
          <w:sz w:val="24"/>
          <w:szCs w:val="24"/>
          <w:rtl/>
        </w:rPr>
        <w:t>,</w:t>
      </w:r>
      <w:r>
        <w:rPr>
          <w:rFonts w:cs="David" w:hint="cs"/>
          <w:sz w:val="24"/>
          <w:szCs w:val="24"/>
          <w:rtl/>
        </w:rPr>
        <w:t xml:space="preserve"> ראוי למשקל במסגרת בחינת מתחם העונש ההולם </w:t>
      </w:r>
      <w:r w:rsidR="00EE4069" w:rsidRPr="00EE4069">
        <w:rPr>
          <w:rFonts w:cs="David" w:hint="cs"/>
          <w:sz w:val="24"/>
          <w:szCs w:val="24"/>
          <w:rtl/>
        </w:rPr>
        <w:t>(</w:t>
      </w:r>
      <w:r w:rsidR="00EE4069" w:rsidRPr="007E0573">
        <w:rPr>
          <w:rFonts w:cs="David" w:hint="cs"/>
          <w:sz w:val="24"/>
          <w:szCs w:val="24"/>
          <w:rtl/>
        </w:rPr>
        <w:t xml:space="preserve">ע/51,55/17 </w:t>
      </w:r>
      <w:r w:rsidR="00EE4069" w:rsidRPr="007E0573">
        <w:rPr>
          <w:rFonts w:cs="David" w:hint="cs"/>
          <w:b/>
          <w:bCs/>
          <w:sz w:val="24"/>
          <w:szCs w:val="24"/>
          <w:rtl/>
        </w:rPr>
        <w:t>רב"ט שרביט נ' התובע הצבאי הראשי</w:t>
      </w:r>
      <w:r w:rsidR="00EE4069" w:rsidRPr="007E0573">
        <w:rPr>
          <w:rFonts w:cs="David" w:hint="cs"/>
          <w:sz w:val="24"/>
          <w:szCs w:val="24"/>
          <w:rtl/>
        </w:rPr>
        <w:t xml:space="preserve"> (2017)).</w:t>
      </w:r>
    </w:p>
    <w:p w14:paraId="6297E469" w14:textId="77777777" w:rsidR="00F70C5D" w:rsidRDefault="00EE4069" w:rsidP="00F77876">
      <w:pPr>
        <w:pStyle w:val="ListParagraph"/>
        <w:numPr>
          <w:ilvl w:val="0"/>
          <w:numId w:val="1"/>
        </w:numPr>
        <w:spacing w:after="0" w:line="360" w:lineRule="auto"/>
        <w:jc w:val="both"/>
        <w:rPr>
          <w:rFonts w:cs="David"/>
          <w:sz w:val="24"/>
          <w:szCs w:val="24"/>
        </w:rPr>
      </w:pPr>
      <w:r>
        <w:rPr>
          <w:rFonts w:cs="David" w:hint="cs"/>
          <w:sz w:val="24"/>
          <w:szCs w:val="24"/>
          <w:rtl/>
        </w:rPr>
        <w:t>דא עקא, שבנסיבות מקרה זה שוכנעתי כי מילוי החובה האזרחית החוקית המוטלת על</w:t>
      </w:r>
      <w:r w:rsidR="004D374B">
        <w:rPr>
          <w:rFonts w:cs="David" w:hint="cs"/>
          <w:sz w:val="24"/>
          <w:szCs w:val="24"/>
          <w:rtl/>
        </w:rPr>
        <w:t xml:space="preserve"> הנאשמת</w:t>
      </w:r>
      <w:r w:rsidR="00ED7FCE">
        <w:rPr>
          <w:rFonts w:cs="David" w:hint="cs"/>
          <w:sz w:val="24"/>
          <w:szCs w:val="24"/>
          <w:rtl/>
        </w:rPr>
        <w:t xml:space="preserve"> - </w:t>
      </w:r>
      <w:r>
        <w:rPr>
          <w:rFonts w:cs="David" w:hint="cs"/>
          <w:sz w:val="24"/>
          <w:szCs w:val="24"/>
          <w:rtl/>
        </w:rPr>
        <w:t>חובה ש</w:t>
      </w:r>
      <w:r w:rsidR="00ED7FCE">
        <w:rPr>
          <w:rFonts w:cs="David" w:hint="cs"/>
          <w:sz w:val="24"/>
          <w:szCs w:val="24"/>
          <w:rtl/>
        </w:rPr>
        <w:t>אין חולק ש</w:t>
      </w:r>
      <w:r>
        <w:rPr>
          <w:rFonts w:cs="David" w:hint="cs"/>
          <w:sz w:val="24"/>
          <w:szCs w:val="24"/>
          <w:rtl/>
        </w:rPr>
        <w:t xml:space="preserve">הייתה ערה לה </w:t>
      </w:r>
      <w:r w:rsidRPr="00EE4069">
        <w:rPr>
          <w:rFonts w:cs="David" w:hint="cs"/>
          <w:b/>
          <w:bCs/>
          <w:sz w:val="24"/>
          <w:szCs w:val="24"/>
          <w:rtl/>
        </w:rPr>
        <w:t>לכל אורך הדרך</w:t>
      </w:r>
      <w:r w:rsidR="00ED7FCE">
        <w:rPr>
          <w:rFonts w:cs="David" w:hint="cs"/>
          <w:sz w:val="24"/>
          <w:szCs w:val="24"/>
          <w:rtl/>
        </w:rPr>
        <w:t xml:space="preserve"> -</w:t>
      </w:r>
      <w:r>
        <w:rPr>
          <w:rFonts w:cs="David" w:hint="cs"/>
          <w:sz w:val="24"/>
          <w:szCs w:val="24"/>
          <w:rtl/>
        </w:rPr>
        <w:t xml:space="preserve"> הציבה אותה </w:t>
      </w:r>
      <w:r w:rsidRPr="00EE4069">
        <w:rPr>
          <w:rFonts w:cs="David" w:hint="cs"/>
          <w:b/>
          <w:bCs/>
          <w:sz w:val="24"/>
          <w:szCs w:val="24"/>
          <w:rtl/>
        </w:rPr>
        <w:t>במתח חריף</w:t>
      </w:r>
      <w:r>
        <w:rPr>
          <w:rFonts w:cs="David" w:hint="cs"/>
          <w:sz w:val="24"/>
          <w:szCs w:val="24"/>
          <w:rtl/>
        </w:rPr>
        <w:t xml:space="preserve"> עם </w:t>
      </w:r>
      <w:r w:rsidRPr="00EE4069">
        <w:rPr>
          <w:rFonts w:cs="David" w:hint="cs"/>
          <w:b/>
          <w:bCs/>
          <w:sz w:val="24"/>
          <w:szCs w:val="24"/>
          <w:rtl/>
        </w:rPr>
        <w:t>רקעה המשפחתי</w:t>
      </w:r>
      <w:r>
        <w:rPr>
          <w:rFonts w:cs="David" w:hint="cs"/>
          <w:sz w:val="24"/>
          <w:szCs w:val="24"/>
          <w:rtl/>
        </w:rPr>
        <w:t xml:space="preserve"> </w:t>
      </w:r>
      <w:r w:rsidRPr="00EE4069">
        <w:rPr>
          <w:rFonts w:cs="David" w:hint="cs"/>
          <w:b/>
          <w:bCs/>
          <w:sz w:val="24"/>
          <w:szCs w:val="24"/>
          <w:rtl/>
        </w:rPr>
        <w:t>והתרבותי</w:t>
      </w:r>
      <w:r>
        <w:rPr>
          <w:rFonts w:cs="David" w:hint="cs"/>
          <w:sz w:val="24"/>
          <w:szCs w:val="24"/>
          <w:rtl/>
        </w:rPr>
        <w:t xml:space="preserve"> ו</w:t>
      </w:r>
      <w:r w:rsidR="002039C6">
        <w:rPr>
          <w:rFonts w:cs="David" w:hint="cs"/>
          <w:sz w:val="24"/>
          <w:szCs w:val="24"/>
          <w:rtl/>
        </w:rPr>
        <w:t xml:space="preserve">עם </w:t>
      </w:r>
      <w:r>
        <w:rPr>
          <w:rFonts w:cs="David" w:hint="cs"/>
          <w:sz w:val="24"/>
          <w:szCs w:val="24"/>
          <w:rtl/>
        </w:rPr>
        <w:t xml:space="preserve">מחויבותה </w:t>
      </w:r>
      <w:r w:rsidR="00F77876">
        <w:rPr>
          <w:rFonts w:cs="David" w:hint="cs"/>
          <w:sz w:val="24"/>
          <w:szCs w:val="24"/>
          <w:rtl/>
        </w:rPr>
        <w:t>לאורח החיים</w:t>
      </w:r>
      <w:r w:rsidRPr="00EE4069">
        <w:rPr>
          <w:rFonts w:cs="David" w:hint="cs"/>
          <w:b/>
          <w:bCs/>
          <w:sz w:val="24"/>
          <w:szCs w:val="24"/>
          <w:rtl/>
        </w:rPr>
        <w:t xml:space="preserve"> </w:t>
      </w:r>
      <w:r w:rsidR="00F77876">
        <w:rPr>
          <w:rFonts w:cs="David" w:hint="cs"/>
          <w:b/>
          <w:bCs/>
          <w:sz w:val="24"/>
          <w:szCs w:val="24"/>
          <w:rtl/>
        </w:rPr>
        <w:t>ה</w:t>
      </w:r>
      <w:r w:rsidRPr="00EE4069">
        <w:rPr>
          <w:rFonts w:cs="David" w:hint="cs"/>
          <w:b/>
          <w:bCs/>
          <w:sz w:val="24"/>
          <w:szCs w:val="24"/>
          <w:rtl/>
        </w:rPr>
        <w:t>ייחודי</w:t>
      </w:r>
      <w:r>
        <w:rPr>
          <w:rFonts w:cs="David" w:hint="cs"/>
          <w:sz w:val="24"/>
          <w:szCs w:val="24"/>
          <w:rtl/>
        </w:rPr>
        <w:t xml:space="preserve"> </w:t>
      </w:r>
      <w:r w:rsidR="00F77876">
        <w:rPr>
          <w:rFonts w:cs="David" w:hint="cs"/>
          <w:sz w:val="24"/>
          <w:szCs w:val="24"/>
          <w:rtl/>
        </w:rPr>
        <w:t>שמאפיין את</w:t>
      </w:r>
      <w:r>
        <w:rPr>
          <w:rFonts w:cs="David" w:hint="cs"/>
          <w:sz w:val="24"/>
          <w:szCs w:val="24"/>
          <w:rtl/>
        </w:rPr>
        <w:t xml:space="preserve"> </w:t>
      </w:r>
      <w:r w:rsidR="00F77876">
        <w:rPr>
          <w:rFonts w:cs="David" w:hint="cs"/>
          <w:sz w:val="24"/>
          <w:szCs w:val="24"/>
          <w:rtl/>
        </w:rPr>
        <w:t>ה</w:t>
      </w:r>
      <w:r>
        <w:rPr>
          <w:rFonts w:cs="David" w:hint="cs"/>
          <w:sz w:val="24"/>
          <w:szCs w:val="24"/>
          <w:rtl/>
        </w:rPr>
        <w:t xml:space="preserve">מעגל </w:t>
      </w:r>
      <w:r w:rsidR="002039C6">
        <w:rPr>
          <w:rFonts w:cs="David" w:hint="cs"/>
          <w:b/>
          <w:bCs/>
          <w:sz w:val="24"/>
          <w:szCs w:val="24"/>
          <w:rtl/>
        </w:rPr>
        <w:t>ה</w:t>
      </w:r>
      <w:r w:rsidRPr="00EE4069">
        <w:rPr>
          <w:rFonts w:cs="David" w:hint="cs"/>
          <w:b/>
          <w:bCs/>
          <w:sz w:val="24"/>
          <w:szCs w:val="24"/>
          <w:rtl/>
        </w:rPr>
        <w:t>משפחתי</w:t>
      </w:r>
      <w:r w:rsidR="00E35804">
        <w:rPr>
          <w:rFonts w:cs="David" w:hint="cs"/>
          <w:sz w:val="24"/>
          <w:szCs w:val="24"/>
          <w:rtl/>
        </w:rPr>
        <w:t xml:space="preserve"> </w:t>
      </w:r>
      <w:r w:rsidR="00E35804" w:rsidRPr="00E35804">
        <w:rPr>
          <w:rFonts w:cs="David" w:hint="cs"/>
          <w:b/>
          <w:bCs/>
          <w:sz w:val="24"/>
          <w:szCs w:val="24"/>
          <w:rtl/>
        </w:rPr>
        <w:t>ו</w:t>
      </w:r>
      <w:r w:rsidR="004D374B" w:rsidRPr="00ED7FCE">
        <w:rPr>
          <w:rFonts w:cs="David" w:hint="cs"/>
          <w:b/>
          <w:bCs/>
          <w:sz w:val="24"/>
          <w:szCs w:val="24"/>
          <w:rtl/>
        </w:rPr>
        <w:t>ה</w:t>
      </w:r>
      <w:r w:rsidRPr="00ED7FCE">
        <w:rPr>
          <w:rFonts w:cs="David" w:hint="cs"/>
          <w:b/>
          <w:bCs/>
          <w:sz w:val="24"/>
          <w:szCs w:val="24"/>
          <w:rtl/>
        </w:rPr>
        <w:t>קהילתי</w:t>
      </w:r>
      <w:r w:rsidR="00E35804">
        <w:rPr>
          <w:rFonts w:cs="David" w:hint="cs"/>
          <w:sz w:val="24"/>
          <w:szCs w:val="24"/>
          <w:rtl/>
        </w:rPr>
        <w:t xml:space="preserve"> - </w:t>
      </w:r>
      <w:r w:rsidRPr="00EE4069">
        <w:rPr>
          <w:rFonts w:cs="David" w:hint="cs"/>
          <w:b/>
          <w:bCs/>
          <w:sz w:val="24"/>
          <w:szCs w:val="24"/>
          <w:rtl/>
        </w:rPr>
        <w:t>חברתי</w:t>
      </w:r>
      <w:r w:rsidR="002039C6">
        <w:rPr>
          <w:rFonts w:cs="David" w:hint="cs"/>
          <w:sz w:val="24"/>
          <w:szCs w:val="24"/>
          <w:rtl/>
        </w:rPr>
        <w:t xml:space="preserve">, </w:t>
      </w:r>
      <w:r>
        <w:rPr>
          <w:rFonts w:cs="David" w:hint="cs"/>
          <w:sz w:val="24"/>
          <w:szCs w:val="24"/>
          <w:rtl/>
        </w:rPr>
        <w:t>שממנו היא באה</w:t>
      </w:r>
      <w:r w:rsidR="002039C6">
        <w:rPr>
          <w:rFonts w:cs="David" w:hint="cs"/>
          <w:sz w:val="24"/>
          <w:szCs w:val="24"/>
          <w:rtl/>
        </w:rPr>
        <w:t>.</w:t>
      </w:r>
      <w:r>
        <w:rPr>
          <w:rFonts w:cs="David" w:hint="cs"/>
          <w:sz w:val="24"/>
          <w:szCs w:val="24"/>
          <w:rtl/>
        </w:rPr>
        <w:t xml:space="preserve"> </w:t>
      </w:r>
    </w:p>
    <w:p w14:paraId="782277FE" w14:textId="77777777" w:rsidR="00AC163C" w:rsidRPr="00AC163C" w:rsidRDefault="00AC163C" w:rsidP="00ED7FCE">
      <w:pPr>
        <w:pStyle w:val="ListParagraph"/>
        <w:numPr>
          <w:ilvl w:val="0"/>
          <w:numId w:val="1"/>
        </w:numPr>
        <w:spacing w:after="0" w:line="360" w:lineRule="auto"/>
        <w:jc w:val="both"/>
        <w:rPr>
          <w:rFonts w:cs="David"/>
          <w:sz w:val="24"/>
          <w:szCs w:val="24"/>
        </w:rPr>
      </w:pPr>
      <w:r w:rsidRPr="00AC163C">
        <w:rPr>
          <w:rFonts w:cs="David" w:hint="cs"/>
          <w:sz w:val="24"/>
          <w:szCs w:val="24"/>
          <w:rtl/>
        </w:rPr>
        <w:t xml:space="preserve">בין הצדדים, למעשה, </w:t>
      </w:r>
      <w:r w:rsidRPr="00AC163C">
        <w:rPr>
          <w:rFonts w:cs="David" w:hint="cs"/>
          <w:b/>
          <w:bCs/>
          <w:sz w:val="24"/>
          <w:szCs w:val="24"/>
          <w:rtl/>
        </w:rPr>
        <w:t>לא</w:t>
      </w:r>
      <w:r w:rsidRPr="00AC163C">
        <w:rPr>
          <w:rFonts w:cs="David" w:hint="cs"/>
          <w:sz w:val="24"/>
          <w:szCs w:val="24"/>
          <w:rtl/>
        </w:rPr>
        <w:t xml:space="preserve"> קמה מחלוקת בנוגע לקיומו של מתח חריף זה. הפער בין </w:t>
      </w:r>
      <w:r w:rsidR="00ED7FCE">
        <w:rPr>
          <w:rFonts w:cs="David" w:hint="cs"/>
          <w:sz w:val="24"/>
          <w:szCs w:val="24"/>
          <w:rtl/>
        </w:rPr>
        <w:t>ה</w:t>
      </w:r>
      <w:r w:rsidRPr="00AC163C">
        <w:rPr>
          <w:rFonts w:cs="David" w:hint="cs"/>
          <w:sz w:val="24"/>
          <w:szCs w:val="24"/>
          <w:rtl/>
        </w:rPr>
        <w:t>עמדות, נבע מ</w:t>
      </w:r>
      <w:r w:rsidRPr="00AC163C">
        <w:rPr>
          <w:rFonts w:cs="David" w:hint="cs"/>
          <w:b/>
          <w:bCs/>
          <w:sz w:val="24"/>
          <w:szCs w:val="24"/>
          <w:rtl/>
        </w:rPr>
        <w:t>המשקל</w:t>
      </w:r>
      <w:r w:rsidRPr="00AC163C">
        <w:rPr>
          <w:rFonts w:cs="David" w:hint="cs"/>
          <w:sz w:val="24"/>
          <w:szCs w:val="24"/>
          <w:rtl/>
        </w:rPr>
        <w:t xml:space="preserve"> </w:t>
      </w:r>
      <w:r w:rsidRPr="00AC163C">
        <w:rPr>
          <w:rFonts w:cs="David" w:hint="cs"/>
          <w:b/>
          <w:bCs/>
          <w:sz w:val="24"/>
          <w:szCs w:val="24"/>
          <w:rtl/>
        </w:rPr>
        <w:t>היחסי</w:t>
      </w:r>
      <w:r w:rsidRPr="00AC163C">
        <w:rPr>
          <w:rFonts w:cs="David" w:hint="cs"/>
          <w:sz w:val="24"/>
          <w:szCs w:val="24"/>
          <w:rtl/>
        </w:rPr>
        <w:t xml:space="preserve"> שראוי לתת למתח האמור, בקביעת מתחם העונש ההולם. </w:t>
      </w:r>
    </w:p>
    <w:p w14:paraId="5D624209" w14:textId="77777777" w:rsidR="00C46AC9" w:rsidRDefault="004D374B" w:rsidP="00F77876">
      <w:pPr>
        <w:pStyle w:val="ListParagraph"/>
        <w:numPr>
          <w:ilvl w:val="0"/>
          <w:numId w:val="1"/>
        </w:numPr>
        <w:spacing w:after="0" w:line="360" w:lineRule="auto"/>
        <w:jc w:val="both"/>
        <w:rPr>
          <w:rFonts w:cs="David"/>
          <w:sz w:val="24"/>
          <w:szCs w:val="24"/>
        </w:rPr>
      </w:pPr>
      <w:r>
        <w:rPr>
          <w:rFonts w:cs="David" w:hint="cs"/>
          <w:sz w:val="24"/>
          <w:szCs w:val="24"/>
          <w:rtl/>
        </w:rPr>
        <w:t xml:space="preserve">הנאשמת, ילידת פברואר 1999 נולדה </w:t>
      </w:r>
      <w:r w:rsidR="00ED7FCE">
        <w:rPr>
          <w:rFonts w:cs="David" w:hint="cs"/>
          <w:sz w:val="24"/>
          <w:szCs w:val="24"/>
          <w:rtl/>
        </w:rPr>
        <w:t>באזרבייג'ן</w:t>
      </w:r>
      <w:r>
        <w:rPr>
          <w:rFonts w:cs="David" w:hint="cs"/>
          <w:sz w:val="24"/>
          <w:szCs w:val="24"/>
          <w:rtl/>
        </w:rPr>
        <w:t xml:space="preserve"> ועלתה ארצה בהיותה </w:t>
      </w:r>
      <w:r w:rsidR="00F70C5D">
        <w:rPr>
          <w:rFonts w:cs="David" w:hint="cs"/>
          <w:sz w:val="24"/>
          <w:szCs w:val="24"/>
          <w:rtl/>
        </w:rPr>
        <w:t>כ</w:t>
      </w:r>
      <w:r>
        <w:rPr>
          <w:rFonts w:cs="David" w:hint="cs"/>
          <w:sz w:val="24"/>
          <w:szCs w:val="24"/>
          <w:rtl/>
        </w:rPr>
        <w:t>בת ארבעה חודשים (</w:t>
      </w:r>
      <w:r w:rsidRPr="00F70C5D">
        <w:rPr>
          <w:rFonts w:cs="David" w:hint="cs"/>
          <w:b/>
          <w:bCs/>
          <w:sz w:val="24"/>
          <w:szCs w:val="24"/>
          <w:rtl/>
        </w:rPr>
        <w:t>ת/1</w:t>
      </w:r>
      <w:r>
        <w:rPr>
          <w:rFonts w:cs="David" w:hint="cs"/>
          <w:sz w:val="24"/>
          <w:szCs w:val="24"/>
          <w:rtl/>
        </w:rPr>
        <w:t xml:space="preserve">). </w:t>
      </w:r>
      <w:r w:rsidR="00EE4069">
        <w:rPr>
          <w:rFonts w:cs="David" w:hint="cs"/>
          <w:sz w:val="24"/>
          <w:szCs w:val="24"/>
          <w:rtl/>
        </w:rPr>
        <w:t xml:space="preserve">כעולה </w:t>
      </w:r>
      <w:r w:rsidR="002039C6">
        <w:rPr>
          <w:rFonts w:cs="David" w:hint="cs"/>
          <w:sz w:val="24"/>
          <w:szCs w:val="24"/>
          <w:rtl/>
        </w:rPr>
        <w:t>מעדותה של הנאשמת, היא בת לאב מוסלמי ו</w:t>
      </w:r>
      <w:r>
        <w:rPr>
          <w:rFonts w:cs="David" w:hint="cs"/>
          <w:sz w:val="24"/>
          <w:szCs w:val="24"/>
          <w:rtl/>
        </w:rPr>
        <w:t>ל</w:t>
      </w:r>
      <w:r w:rsidR="002039C6">
        <w:rPr>
          <w:rFonts w:cs="David" w:hint="cs"/>
          <w:sz w:val="24"/>
          <w:szCs w:val="24"/>
          <w:rtl/>
        </w:rPr>
        <w:t>אם יהודייה</w:t>
      </w:r>
      <w:r w:rsidR="00F70C5D">
        <w:rPr>
          <w:rFonts w:cs="David" w:hint="cs"/>
          <w:sz w:val="24"/>
          <w:szCs w:val="24"/>
          <w:rtl/>
        </w:rPr>
        <w:t>,</w:t>
      </w:r>
      <w:r w:rsidR="002039C6">
        <w:rPr>
          <w:rFonts w:cs="David" w:hint="cs"/>
          <w:sz w:val="24"/>
          <w:szCs w:val="24"/>
          <w:rtl/>
        </w:rPr>
        <w:t xml:space="preserve"> ש</w:t>
      </w:r>
      <w:r>
        <w:rPr>
          <w:rFonts w:cs="David" w:hint="cs"/>
          <w:sz w:val="24"/>
          <w:szCs w:val="24"/>
          <w:rtl/>
        </w:rPr>
        <w:t>ני</w:t>
      </w:r>
      <w:r w:rsidR="002039C6">
        <w:rPr>
          <w:rFonts w:cs="David" w:hint="cs"/>
          <w:sz w:val="24"/>
          <w:szCs w:val="24"/>
          <w:rtl/>
        </w:rPr>
        <w:t>הם בני העדה הקווקזית</w:t>
      </w:r>
      <w:r w:rsidR="00F77876">
        <w:rPr>
          <w:rFonts w:cs="David" w:hint="cs"/>
          <w:sz w:val="24"/>
          <w:szCs w:val="24"/>
          <w:rtl/>
        </w:rPr>
        <w:t xml:space="preserve">, </w:t>
      </w:r>
      <w:r w:rsidR="00F70C5D">
        <w:rPr>
          <w:rFonts w:cs="David" w:hint="cs"/>
          <w:sz w:val="24"/>
          <w:szCs w:val="24"/>
          <w:rtl/>
        </w:rPr>
        <w:t xml:space="preserve">גדלה בקהילה </w:t>
      </w:r>
      <w:r w:rsidR="001F4847">
        <w:rPr>
          <w:rFonts w:cs="David" w:hint="cs"/>
          <w:sz w:val="24"/>
          <w:szCs w:val="24"/>
          <w:rtl/>
        </w:rPr>
        <w:t>הקווקזית</w:t>
      </w:r>
      <w:r w:rsidR="00F77876" w:rsidRPr="00F77876">
        <w:rPr>
          <w:rFonts w:cs="David" w:hint="cs"/>
          <w:sz w:val="24"/>
          <w:szCs w:val="24"/>
          <w:rtl/>
        </w:rPr>
        <w:t xml:space="preserve"> </w:t>
      </w:r>
      <w:r w:rsidR="00F77876">
        <w:rPr>
          <w:rFonts w:cs="David" w:hint="cs"/>
          <w:sz w:val="24"/>
          <w:szCs w:val="24"/>
          <w:rtl/>
        </w:rPr>
        <w:t>בעיר תל אביב</w:t>
      </w:r>
      <w:r w:rsidR="001F4847">
        <w:rPr>
          <w:rFonts w:cs="David" w:hint="cs"/>
          <w:sz w:val="24"/>
          <w:szCs w:val="24"/>
          <w:rtl/>
        </w:rPr>
        <w:t>, שבה</w:t>
      </w:r>
      <w:r w:rsidR="00F70C5D">
        <w:rPr>
          <w:rFonts w:cs="David" w:hint="cs"/>
          <w:sz w:val="24"/>
          <w:szCs w:val="24"/>
          <w:rtl/>
        </w:rPr>
        <w:t xml:space="preserve"> יהודים ומוסלמים</w:t>
      </w:r>
      <w:r w:rsidR="002039C6">
        <w:rPr>
          <w:rFonts w:cs="David" w:hint="cs"/>
          <w:sz w:val="24"/>
          <w:szCs w:val="24"/>
          <w:rtl/>
        </w:rPr>
        <w:t xml:space="preserve">. </w:t>
      </w:r>
      <w:r w:rsidR="00C46AC9">
        <w:rPr>
          <w:rFonts w:cs="David" w:hint="cs"/>
          <w:sz w:val="24"/>
          <w:szCs w:val="24"/>
          <w:rtl/>
        </w:rPr>
        <w:t>הנאשמת</w:t>
      </w:r>
      <w:r w:rsidR="00143069">
        <w:rPr>
          <w:rFonts w:cs="David" w:hint="cs"/>
          <w:sz w:val="24"/>
          <w:szCs w:val="24"/>
          <w:rtl/>
        </w:rPr>
        <w:t xml:space="preserve"> העידה כי רוב בנות העדה לא התגייסו וכי אצל המוסלמים נהוג שהגברים </w:t>
      </w:r>
      <w:r w:rsidR="00F77876">
        <w:rPr>
          <w:rFonts w:cs="David" w:hint="cs"/>
          <w:sz w:val="24"/>
          <w:szCs w:val="24"/>
          <w:rtl/>
        </w:rPr>
        <w:t xml:space="preserve">בלבד </w:t>
      </w:r>
      <w:r w:rsidR="00143069">
        <w:rPr>
          <w:rFonts w:cs="David" w:hint="cs"/>
          <w:sz w:val="24"/>
          <w:szCs w:val="24"/>
          <w:rtl/>
        </w:rPr>
        <w:t xml:space="preserve">מתגייסים לצבא. הנאשמת </w:t>
      </w:r>
      <w:r w:rsidR="00ED7FCE">
        <w:rPr>
          <w:rFonts w:cs="David" w:hint="cs"/>
          <w:sz w:val="24"/>
          <w:szCs w:val="24"/>
          <w:rtl/>
        </w:rPr>
        <w:t>העידה</w:t>
      </w:r>
      <w:r w:rsidR="00143069">
        <w:rPr>
          <w:rFonts w:cs="David" w:hint="cs"/>
          <w:sz w:val="24"/>
          <w:szCs w:val="24"/>
          <w:rtl/>
        </w:rPr>
        <w:t xml:space="preserve"> כי "זה לא מכוונה שאני רוצה להשתמט... הייתי בין הפטיש לסדן", "אם הייתי מתגייסת המשפחה שלי לא </w:t>
      </w:r>
      <w:proofErr w:type="spellStart"/>
      <w:r w:rsidR="00143069">
        <w:rPr>
          <w:rFonts w:cs="David" w:hint="cs"/>
          <w:sz w:val="24"/>
          <w:szCs w:val="24"/>
          <w:rtl/>
        </w:rPr>
        <w:t>היתה</w:t>
      </w:r>
      <w:proofErr w:type="spellEnd"/>
      <w:r w:rsidR="00143069">
        <w:rPr>
          <w:rFonts w:cs="David" w:hint="cs"/>
          <w:sz w:val="24"/>
          <w:szCs w:val="24"/>
          <w:rtl/>
        </w:rPr>
        <w:t xml:space="preserve"> מקבלת את זה. אף אחד לא היה רוצה שהמשפחה תסרב אותה </w:t>
      </w:r>
      <w:r w:rsidR="00F70C5D">
        <w:rPr>
          <w:rFonts w:cs="David" w:hint="cs"/>
          <w:sz w:val="24"/>
          <w:szCs w:val="24"/>
          <w:rtl/>
        </w:rPr>
        <w:t xml:space="preserve">[כך במקור] </w:t>
      </w:r>
      <w:r w:rsidR="00143069">
        <w:rPr>
          <w:rFonts w:cs="David" w:hint="cs"/>
          <w:sz w:val="24"/>
          <w:szCs w:val="24"/>
          <w:rtl/>
        </w:rPr>
        <w:t xml:space="preserve">ולא תקבל אותה" (עמ' 4 ש' 27-25). </w:t>
      </w:r>
    </w:p>
    <w:p w14:paraId="1D8C295D" w14:textId="77777777" w:rsidR="001F4847" w:rsidRPr="00183DEB" w:rsidRDefault="00143069" w:rsidP="00F77876">
      <w:pPr>
        <w:pStyle w:val="ListParagraph"/>
        <w:numPr>
          <w:ilvl w:val="0"/>
          <w:numId w:val="1"/>
        </w:numPr>
        <w:spacing w:after="0" w:line="360" w:lineRule="auto"/>
        <w:jc w:val="both"/>
        <w:rPr>
          <w:rFonts w:cs="David"/>
          <w:sz w:val="24"/>
          <w:szCs w:val="24"/>
        </w:rPr>
      </w:pPr>
      <w:r w:rsidRPr="00F70C5D">
        <w:rPr>
          <w:rFonts w:cs="David" w:hint="cs"/>
          <w:sz w:val="24"/>
          <w:szCs w:val="24"/>
          <w:rtl/>
        </w:rPr>
        <w:t xml:space="preserve">תיאור זה הנוגע לרקע המשפחתי, דתי </w:t>
      </w:r>
      <w:r w:rsidR="00F77876">
        <w:rPr>
          <w:rFonts w:cs="David" w:hint="cs"/>
          <w:sz w:val="24"/>
          <w:szCs w:val="24"/>
          <w:rtl/>
        </w:rPr>
        <w:t>ו</w:t>
      </w:r>
      <w:r w:rsidRPr="00F70C5D">
        <w:rPr>
          <w:rFonts w:cs="David" w:hint="cs"/>
          <w:sz w:val="24"/>
          <w:szCs w:val="24"/>
          <w:rtl/>
        </w:rPr>
        <w:t>ת</w:t>
      </w:r>
      <w:r w:rsidR="00F70C5D" w:rsidRPr="00F70C5D">
        <w:rPr>
          <w:rFonts w:cs="David" w:hint="cs"/>
          <w:sz w:val="24"/>
          <w:szCs w:val="24"/>
          <w:rtl/>
        </w:rPr>
        <w:t xml:space="preserve">רבותי </w:t>
      </w:r>
      <w:r w:rsidRPr="00F70C5D">
        <w:rPr>
          <w:rFonts w:cs="David" w:hint="cs"/>
          <w:sz w:val="24"/>
          <w:szCs w:val="24"/>
          <w:rtl/>
        </w:rPr>
        <w:t>של הנאשמת</w:t>
      </w:r>
      <w:r w:rsidR="00ED7FCE">
        <w:rPr>
          <w:rFonts w:cs="David" w:hint="cs"/>
          <w:sz w:val="24"/>
          <w:szCs w:val="24"/>
          <w:rtl/>
        </w:rPr>
        <w:t xml:space="preserve"> שעומד בהתנגשות עם חובת שירותה הצבאי</w:t>
      </w:r>
      <w:r w:rsidRPr="00F70C5D">
        <w:rPr>
          <w:rFonts w:cs="David" w:hint="cs"/>
          <w:sz w:val="24"/>
          <w:szCs w:val="24"/>
          <w:rtl/>
        </w:rPr>
        <w:t>, ע</w:t>
      </w:r>
      <w:r w:rsidR="00F70C5D" w:rsidRPr="00F70C5D">
        <w:rPr>
          <w:rFonts w:cs="David" w:hint="cs"/>
          <w:sz w:val="24"/>
          <w:szCs w:val="24"/>
          <w:rtl/>
        </w:rPr>
        <w:t>ו</w:t>
      </w:r>
      <w:r w:rsidRPr="00F70C5D">
        <w:rPr>
          <w:rFonts w:cs="David" w:hint="cs"/>
          <w:sz w:val="24"/>
          <w:szCs w:val="24"/>
          <w:rtl/>
        </w:rPr>
        <w:t xml:space="preserve">בר </w:t>
      </w:r>
      <w:r w:rsidRPr="00F70C5D">
        <w:rPr>
          <w:rFonts w:cs="David" w:hint="cs"/>
          <w:b/>
          <w:bCs/>
          <w:sz w:val="24"/>
          <w:szCs w:val="24"/>
          <w:rtl/>
        </w:rPr>
        <w:t>כחוט השני</w:t>
      </w:r>
      <w:r w:rsidR="00F70C5D" w:rsidRPr="00F70C5D">
        <w:rPr>
          <w:rFonts w:cs="David" w:hint="cs"/>
          <w:sz w:val="24"/>
          <w:szCs w:val="24"/>
          <w:rtl/>
        </w:rPr>
        <w:t xml:space="preserve"> </w:t>
      </w:r>
      <w:r w:rsidR="00F70C5D" w:rsidRPr="00ED7FCE">
        <w:rPr>
          <w:rFonts w:cs="David" w:hint="cs"/>
          <w:sz w:val="24"/>
          <w:szCs w:val="24"/>
          <w:rtl/>
        </w:rPr>
        <w:t>ב</w:t>
      </w:r>
      <w:r w:rsidRPr="00ED7FCE">
        <w:rPr>
          <w:rFonts w:cs="David" w:hint="cs"/>
          <w:sz w:val="24"/>
          <w:szCs w:val="24"/>
          <w:rtl/>
        </w:rPr>
        <w:t>חומר הראיות כולו</w:t>
      </w:r>
      <w:r w:rsidR="00F77876">
        <w:rPr>
          <w:rFonts w:cs="David" w:hint="cs"/>
          <w:sz w:val="24"/>
          <w:szCs w:val="24"/>
          <w:rtl/>
        </w:rPr>
        <w:t>:</w:t>
      </w:r>
      <w:r w:rsidRPr="00ED7FCE">
        <w:rPr>
          <w:rFonts w:cs="David" w:hint="cs"/>
          <w:sz w:val="24"/>
          <w:szCs w:val="24"/>
          <w:rtl/>
        </w:rPr>
        <w:t xml:space="preserve"> החל מראשית הטיפול של רשויות הגיוס בעניינה של הנאשמת</w:t>
      </w:r>
      <w:r w:rsidR="00F70C5D" w:rsidRPr="00ED7FCE">
        <w:rPr>
          <w:rFonts w:cs="David" w:hint="cs"/>
          <w:sz w:val="24"/>
          <w:szCs w:val="24"/>
          <w:rtl/>
        </w:rPr>
        <w:t xml:space="preserve"> וה</w:t>
      </w:r>
      <w:r w:rsidR="00F70C5D">
        <w:rPr>
          <w:rFonts w:cs="David" w:hint="cs"/>
          <w:sz w:val="24"/>
          <w:szCs w:val="24"/>
          <w:rtl/>
        </w:rPr>
        <w:t>דברים שמסרה שם (</w:t>
      </w:r>
      <w:r w:rsidR="00C46AC9">
        <w:rPr>
          <w:rFonts w:cs="David" w:hint="cs"/>
          <w:sz w:val="24"/>
          <w:szCs w:val="24"/>
          <w:rtl/>
        </w:rPr>
        <w:t xml:space="preserve">"לא יכולה להתגייס כי היא קווקזית" </w:t>
      </w:r>
      <w:r w:rsidR="00F70C5D" w:rsidRPr="00F70C5D">
        <w:rPr>
          <w:rFonts w:cs="David" w:hint="cs"/>
          <w:b/>
          <w:bCs/>
          <w:sz w:val="24"/>
          <w:szCs w:val="24"/>
          <w:rtl/>
        </w:rPr>
        <w:t>ת/3</w:t>
      </w:r>
      <w:r w:rsidR="00F70C5D">
        <w:rPr>
          <w:rFonts w:cs="David" w:hint="cs"/>
          <w:sz w:val="24"/>
          <w:szCs w:val="24"/>
          <w:rtl/>
        </w:rPr>
        <w:t>)</w:t>
      </w:r>
      <w:r w:rsidR="00C46AC9">
        <w:rPr>
          <w:rFonts w:cs="David" w:hint="cs"/>
          <w:sz w:val="24"/>
          <w:szCs w:val="24"/>
          <w:rtl/>
        </w:rPr>
        <w:t>;</w:t>
      </w:r>
      <w:r w:rsidRPr="00F70C5D">
        <w:rPr>
          <w:rFonts w:cs="David" w:hint="cs"/>
          <w:sz w:val="24"/>
          <w:szCs w:val="24"/>
          <w:rtl/>
        </w:rPr>
        <w:t xml:space="preserve"> דרך </w:t>
      </w:r>
      <w:r w:rsidR="00C46AC9">
        <w:rPr>
          <w:rFonts w:cs="David" w:hint="cs"/>
          <w:sz w:val="24"/>
          <w:szCs w:val="24"/>
          <w:rtl/>
        </w:rPr>
        <w:t xml:space="preserve">התיאורים שמסרה על נסיבות חייה בפני </w:t>
      </w:r>
      <w:r w:rsidRPr="00F70C5D">
        <w:rPr>
          <w:rFonts w:cs="David" w:hint="cs"/>
          <w:sz w:val="24"/>
          <w:szCs w:val="24"/>
          <w:rtl/>
        </w:rPr>
        <w:t>ועדות הפטור שבפניהם הופיעה</w:t>
      </w:r>
      <w:r w:rsidR="00F70C5D">
        <w:rPr>
          <w:rFonts w:cs="David" w:hint="cs"/>
          <w:sz w:val="24"/>
          <w:szCs w:val="24"/>
          <w:rtl/>
        </w:rPr>
        <w:t xml:space="preserve"> (</w:t>
      </w:r>
      <w:r w:rsidR="00C46AC9" w:rsidRPr="00C46AC9">
        <w:rPr>
          <w:rFonts w:cs="David" w:hint="cs"/>
          <w:sz w:val="24"/>
          <w:szCs w:val="24"/>
          <w:rtl/>
        </w:rPr>
        <w:t>"הכי חשוב לה המשפחה שלה ואם תתגייס המשפחה שלה לא תרצה אות</w:t>
      </w:r>
      <w:r w:rsidR="00C46AC9">
        <w:rPr>
          <w:rFonts w:cs="David" w:hint="cs"/>
          <w:sz w:val="24"/>
          <w:szCs w:val="24"/>
          <w:rtl/>
        </w:rPr>
        <w:t xml:space="preserve">ה ויגידו לה לא להיכנס הביתה"; </w:t>
      </w:r>
      <w:r w:rsidR="00C46AC9" w:rsidRPr="00C46AC9">
        <w:rPr>
          <w:rFonts w:cs="David" w:hint="cs"/>
          <w:sz w:val="24"/>
          <w:szCs w:val="24"/>
          <w:rtl/>
        </w:rPr>
        <w:t xml:space="preserve">"לא יכולה </w:t>
      </w:r>
      <w:r w:rsidR="000D5B8C">
        <w:rPr>
          <w:rFonts w:cs="David" w:hint="cs"/>
          <w:sz w:val="24"/>
          <w:szCs w:val="24"/>
          <w:rtl/>
        </w:rPr>
        <w:t>לשרת</w:t>
      </w:r>
      <w:r w:rsidR="00C46AC9" w:rsidRPr="00C46AC9">
        <w:rPr>
          <w:rFonts w:cs="David" w:hint="cs"/>
          <w:sz w:val="24"/>
          <w:szCs w:val="24"/>
          <w:rtl/>
        </w:rPr>
        <w:t xml:space="preserve"> בגלל שההורים שלה לא יקבלו אותה כילדה וגם חבר שלה לא יהיה איתה. הוא יעזוב אותה. ההורים מאוד שמרנים</w:t>
      </w:r>
      <w:r w:rsidR="000D5B8C">
        <w:rPr>
          <w:rFonts w:cs="David" w:hint="cs"/>
          <w:sz w:val="24"/>
          <w:szCs w:val="24"/>
          <w:rtl/>
        </w:rPr>
        <w:t>. משפחתה תנתק איתה קשר אם תתגייס</w:t>
      </w:r>
      <w:r w:rsidR="00C46AC9" w:rsidRPr="00C46AC9">
        <w:rPr>
          <w:rFonts w:cs="David" w:hint="cs"/>
          <w:sz w:val="24"/>
          <w:szCs w:val="24"/>
          <w:rtl/>
        </w:rPr>
        <w:t>"</w:t>
      </w:r>
      <w:r w:rsidR="001F4847">
        <w:rPr>
          <w:rFonts w:cs="David" w:hint="cs"/>
          <w:sz w:val="24"/>
          <w:szCs w:val="24"/>
          <w:rtl/>
        </w:rPr>
        <w:t xml:space="preserve"> </w:t>
      </w:r>
      <w:r w:rsidR="00C46AC9" w:rsidRPr="00C46AC9">
        <w:rPr>
          <w:rFonts w:cs="David" w:hint="cs"/>
          <w:b/>
          <w:bCs/>
          <w:sz w:val="24"/>
          <w:szCs w:val="24"/>
          <w:rtl/>
        </w:rPr>
        <w:t>ת/4</w:t>
      </w:r>
      <w:r w:rsidR="00C46AC9" w:rsidRPr="00C46AC9">
        <w:rPr>
          <w:rFonts w:cs="David" w:hint="cs"/>
          <w:sz w:val="24"/>
          <w:szCs w:val="24"/>
          <w:rtl/>
        </w:rPr>
        <w:t>)</w:t>
      </w:r>
      <w:r w:rsidR="00C46AC9">
        <w:rPr>
          <w:rFonts w:cs="David" w:hint="cs"/>
          <w:sz w:val="24"/>
          <w:szCs w:val="24"/>
          <w:rtl/>
        </w:rPr>
        <w:t xml:space="preserve">; </w:t>
      </w:r>
      <w:r w:rsidRPr="00C46AC9">
        <w:rPr>
          <w:rFonts w:cs="David" w:hint="cs"/>
          <w:sz w:val="24"/>
          <w:szCs w:val="24"/>
          <w:rtl/>
        </w:rPr>
        <w:t>מכתבה ללשכת הגיוס</w:t>
      </w:r>
      <w:r w:rsidR="00F70C5D" w:rsidRPr="00C46AC9">
        <w:rPr>
          <w:rFonts w:cs="David" w:hint="cs"/>
          <w:sz w:val="24"/>
          <w:szCs w:val="24"/>
          <w:rtl/>
        </w:rPr>
        <w:t xml:space="preserve"> (</w:t>
      </w:r>
      <w:r w:rsidR="001F4847" w:rsidRPr="001F4847">
        <w:rPr>
          <w:rFonts w:cs="David" w:hint="cs"/>
          <w:sz w:val="24"/>
          <w:szCs w:val="24"/>
          <w:rtl/>
        </w:rPr>
        <w:t>"</w:t>
      </w:r>
      <w:r w:rsidR="000D5B8C">
        <w:rPr>
          <w:rFonts w:cs="David" w:hint="cs"/>
          <w:sz w:val="24"/>
          <w:szCs w:val="24"/>
          <w:rtl/>
        </w:rPr>
        <w:t xml:space="preserve">כל הבנות במשפחה שלי לא שירתו אל[א]ה עשו שירות לאומי... </w:t>
      </w:r>
      <w:r w:rsidR="001F4847">
        <w:rPr>
          <w:rFonts w:cs="David" w:hint="cs"/>
          <w:sz w:val="24"/>
          <w:szCs w:val="24"/>
          <w:rtl/>
        </w:rPr>
        <w:t xml:space="preserve">ההורים שלי לא מרשים לי להתגייס, הארוס שלי ומשפחתו גם נגד זה... אם אני [א]תגייס המשפחה שלו לא תקבל אותי ולא הוא </w:t>
      </w:r>
      <w:proofErr w:type="spellStart"/>
      <w:r w:rsidR="001F4847">
        <w:rPr>
          <w:rFonts w:cs="David" w:hint="cs"/>
          <w:sz w:val="24"/>
          <w:szCs w:val="24"/>
          <w:rtl/>
        </w:rPr>
        <w:t>בעצמ</w:t>
      </w:r>
      <w:proofErr w:type="spellEnd"/>
      <w:r w:rsidR="001F4847">
        <w:rPr>
          <w:rFonts w:cs="David" w:hint="cs"/>
          <w:sz w:val="24"/>
          <w:szCs w:val="24"/>
          <w:rtl/>
        </w:rPr>
        <w:t xml:space="preserve">[ו] ולא המשפחה שלי"  </w:t>
      </w:r>
      <w:r w:rsidR="00F70C5D" w:rsidRPr="00C46AC9">
        <w:rPr>
          <w:rFonts w:cs="David" w:hint="cs"/>
          <w:b/>
          <w:bCs/>
          <w:sz w:val="24"/>
          <w:szCs w:val="24"/>
          <w:rtl/>
        </w:rPr>
        <w:t>ת/5</w:t>
      </w:r>
      <w:r w:rsidR="00F70C5D" w:rsidRPr="00C46AC9">
        <w:rPr>
          <w:rFonts w:cs="David" w:hint="cs"/>
          <w:sz w:val="24"/>
          <w:szCs w:val="24"/>
          <w:rtl/>
        </w:rPr>
        <w:t>)</w:t>
      </w:r>
      <w:r w:rsidR="001F4847">
        <w:rPr>
          <w:rFonts w:cs="David" w:hint="cs"/>
          <w:sz w:val="24"/>
          <w:szCs w:val="24"/>
          <w:rtl/>
        </w:rPr>
        <w:t xml:space="preserve">; הדברים עולים גם </w:t>
      </w:r>
      <w:r w:rsidR="00F77876">
        <w:rPr>
          <w:rFonts w:cs="David" w:hint="cs"/>
          <w:sz w:val="24"/>
          <w:szCs w:val="24"/>
          <w:rtl/>
        </w:rPr>
        <w:t>ב</w:t>
      </w:r>
      <w:r w:rsidRPr="00C46AC9">
        <w:rPr>
          <w:rFonts w:cs="David" w:hint="cs"/>
          <w:sz w:val="24"/>
          <w:szCs w:val="24"/>
          <w:rtl/>
        </w:rPr>
        <w:t xml:space="preserve">אמרתה </w:t>
      </w:r>
      <w:r w:rsidR="00F70C5D" w:rsidRPr="00C46AC9">
        <w:rPr>
          <w:rFonts w:cs="David" w:hint="cs"/>
          <w:sz w:val="24"/>
          <w:szCs w:val="24"/>
          <w:rtl/>
        </w:rPr>
        <w:t>(</w:t>
      </w:r>
      <w:r w:rsidR="00F70C5D" w:rsidRPr="00C46AC9">
        <w:rPr>
          <w:rFonts w:cs="David" w:hint="cs"/>
          <w:b/>
          <w:bCs/>
          <w:sz w:val="24"/>
          <w:szCs w:val="24"/>
          <w:rtl/>
        </w:rPr>
        <w:t>ת/2</w:t>
      </w:r>
      <w:r w:rsidR="00F70C5D" w:rsidRPr="00C46AC9">
        <w:rPr>
          <w:rFonts w:cs="David" w:hint="cs"/>
          <w:sz w:val="24"/>
          <w:szCs w:val="24"/>
          <w:rtl/>
        </w:rPr>
        <w:t>) ו</w:t>
      </w:r>
      <w:r w:rsidR="001F4847">
        <w:rPr>
          <w:rFonts w:cs="David" w:hint="cs"/>
          <w:sz w:val="24"/>
          <w:szCs w:val="24"/>
          <w:rtl/>
        </w:rPr>
        <w:t>ב</w:t>
      </w:r>
      <w:r w:rsidRPr="00C46AC9">
        <w:rPr>
          <w:rFonts w:cs="David" w:hint="cs"/>
          <w:sz w:val="24"/>
          <w:szCs w:val="24"/>
          <w:rtl/>
        </w:rPr>
        <w:t xml:space="preserve">עדותה בבית הדין. </w:t>
      </w:r>
      <w:r w:rsidR="001F4847" w:rsidRPr="00183DEB">
        <w:rPr>
          <w:rFonts w:cs="David" w:hint="cs"/>
          <w:sz w:val="24"/>
          <w:szCs w:val="24"/>
          <w:rtl/>
        </w:rPr>
        <w:t xml:space="preserve">אף במכתבו של הארוס, הודגש אותו מתח חריף שבין החובה </w:t>
      </w:r>
      <w:r w:rsidR="00F77876">
        <w:rPr>
          <w:rFonts w:cs="David" w:hint="cs"/>
          <w:sz w:val="24"/>
          <w:szCs w:val="24"/>
          <w:rtl/>
        </w:rPr>
        <w:t xml:space="preserve">החוקית </w:t>
      </w:r>
      <w:r w:rsidR="001F4847" w:rsidRPr="00183DEB">
        <w:rPr>
          <w:rFonts w:cs="David" w:hint="cs"/>
          <w:sz w:val="24"/>
          <w:szCs w:val="24"/>
          <w:rtl/>
        </w:rPr>
        <w:t>המוטלת עליה לשרת בצה"ל, לבין הנוהג התרבותי</w:t>
      </w:r>
      <w:r w:rsidR="000D5B8C" w:rsidRPr="00183DEB">
        <w:rPr>
          <w:rFonts w:cs="David" w:hint="cs"/>
          <w:sz w:val="24"/>
          <w:szCs w:val="24"/>
          <w:rtl/>
        </w:rPr>
        <w:t>,</w:t>
      </w:r>
      <w:r w:rsidR="001F4847" w:rsidRPr="00183DEB">
        <w:rPr>
          <w:rFonts w:cs="David" w:hint="cs"/>
          <w:sz w:val="24"/>
          <w:szCs w:val="24"/>
          <w:rtl/>
        </w:rPr>
        <w:t xml:space="preserve"> שבמסגרתו גיוס נשים לצה"ל </w:t>
      </w:r>
      <w:r w:rsidR="00F77876">
        <w:rPr>
          <w:rFonts w:cs="David" w:hint="cs"/>
          <w:sz w:val="24"/>
          <w:szCs w:val="24"/>
          <w:rtl/>
        </w:rPr>
        <w:t xml:space="preserve">בקהילה, </w:t>
      </w:r>
      <w:r w:rsidR="001F4847" w:rsidRPr="00183DEB">
        <w:rPr>
          <w:rFonts w:cs="David" w:hint="cs"/>
          <w:sz w:val="24"/>
          <w:szCs w:val="24"/>
          <w:rtl/>
        </w:rPr>
        <w:t xml:space="preserve">אינו מקובל, פוגע בכבוד המשפחה </w:t>
      </w:r>
      <w:r w:rsidR="000D5B8C" w:rsidRPr="00183DEB">
        <w:rPr>
          <w:rFonts w:cs="David" w:hint="cs"/>
          <w:sz w:val="24"/>
          <w:szCs w:val="24"/>
          <w:rtl/>
        </w:rPr>
        <w:t xml:space="preserve">("מוריד מהערך המשפחתי") </w:t>
      </w:r>
      <w:r w:rsidR="001F4847" w:rsidRPr="00183DEB">
        <w:rPr>
          <w:rFonts w:cs="David" w:hint="cs"/>
          <w:sz w:val="24"/>
          <w:szCs w:val="24"/>
          <w:rtl/>
        </w:rPr>
        <w:t>ועלול להיות הרה אסון לעתידה</w:t>
      </w:r>
      <w:r w:rsidR="000D5B8C" w:rsidRPr="00183DEB">
        <w:rPr>
          <w:rFonts w:cs="David" w:hint="cs"/>
          <w:sz w:val="24"/>
          <w:szCs w:val="24"/>
          <w:rtl/>
        </w:rPr>
        <w:t xml:space="preserve"> ולעתיד הקשר הזוגי </w:t>
      </w:r>
      <w:r w:rsidR="00F77876">
        <w:rPr>
          <w:rFonts w:cs="David" w:hint="cs"/>
          <w:sz w:val="24"/>
          <w:szCs w:val="24"/>
          <w:rtl/>
        </w:rPr>
        <w:t>של</w:t>
      </w:r>
      <w:r w:rsidR="000D5B8C" w:rsidRPr="00183DEB">
        <w:rPr>
          <w:rFonts w:cs="David" w:hint="cs"/>
          <w:sz w:val="24"/>
          <w:szCs w:val="24"/>
          <w:rtl/>
        </w:rPr>
        <w:t>הם (</w:t>
      </w:r>
      <w:r w:rsidR="000D5B8C" w:rsidRPr="00183DEB">
        <w:rPr>
          <w:rFonts w:cs="David" w:hint="cs"/>
          <w:b/>
          <w:bCs/>
          <w:sz w:val="24"/>
          <w:szCs w:val="24"/>
          <w:rtl/>
        </w:rPr>
        <w:t>ס/1</w:t>
      </w:r>
      <w:r w:rsidR="000D5B8C" w:rsidRPr="00183DEB">
        <w:rPr>
          <w:rFonts w:cs="David" w:hint="cs"/>
          <w:sz w:val="24"/>
          <w:szCs w:val="24"/>
          <w:rtl/>
        </w:rPr>
        <w:t xml:space="preserve">). </w:t>
      </w:r>
    </w:p>
    <w:p w14:paraId="251BA350" w14:textId="77777777" w:rsidR="00EE4069" w:rsidRPr="00C46AC9" w:rsidRDefault="00F70C5D" w:rsidP="00183DEB">
      <w:pPr>
        <w:pStyle w:val="ListParagraph"/>
        <w:numPr>
          <w:ilvl w:val="0"/>
          <w:numId w:val="1"/>
        </w:numPr>
        <w:spacing w:after="0" w:line="360" w:lineRule="auto"/>
        <w:jc w:val="both"/>
        <w:rPr>
          <w:rFonts w:cs="David"/>
          <w:sz w:val="24"/>
          <w:szCs w:val="24"/>
        </w:rPr>
      </w:pPr>
      <w:r w:rsidRPr="00C46AC9">
        <w:rPr>
          <w:rFonts w:cs="David" w:hint="cs"/>
          <w:sz w:val="24"/>
          <w:szCs w:val="24"/>
          <w:rtl/>
        </w:rPr>
        <w:t xml:space="preserve">בכל אחד מהמסמכים הללו, ניכר אותו הסבר, במידת פירוט זו או אחרת, המצביע על כך </w:t>
      </w:r>
      <w:r w:rsidR="000D5B8C">
        <w:rPr>
          <w:rFonts w:cs="David" w:hint="cs"/>
          <w:sz w:val="24"/>
          <w:szCs w:val="24"/>
          <w:rtl/>
        </w:rPr>
        <w:t>ש</w:t>
      </w:r>
      <w:r w:rsidRPr="00C46AC9">
        <w:rPr>
          <w:rFonts w:cs="David" w:hint="cs"/>
          <w:sz w:val="24"/>
          <w:szCs w:val="24"/>
          <w:rtl/>
        </w:rPr>
        <w:t xml:space="preserve">מעגלי התמך המשפחתיים והקהילתיים שלה לא מאפשרים את גיוסה, וכי משמעותו </w:t>
      </w:r>
      <w:r w:rsidRPr="00C46AC9">
        <w:rPr>
          <w:rFonts w:cs="David" w:hint="cs"/>
          <w:sz w:val="24"/>
          <w:szCs w:val="24"/>
          <w:rtl/>
        </w:rPr>
        <w:lastRenderedPageBreak/>
        <w:t xml:space="preserve">המעשית של גיוס לצה"ל הוא נידויה ממשפחתה, מהסביבה שבה גדלה, מיכולתה לבנות קשר זוגי עתידי, </w:t>
      </w:r>
      <w:r w:rsidR="000D5B8C">
        <w:rPr>
          <w:rFonts w:cs="David" w:hint="cs"/>
          <w:sz w:val="24"/>
          <w:szCs w:val="24"/>
          <w:rtl/>
        </w:rPr>
        <w:t xml:space="preserve">מארוסהּ, </w:t>
      </w:r>
      <w:r w:rsidRPr="00C46AC9">
        <w:rPr>
          <w:rFonts w:cs="David" w:hint="cs"/>
          <w:sz w:val="24"/>
          <w:szCs w:val="24"/>
          <w:rtl/>
        </w:rPr>
        <w:t xml:space="preserve">מבני משפחתו ומהקהילה כולה. </w:t>
      </w:r>
    </w:p>
    <w:p w14:paraId="3054F554" w14:textId="77777777" w:rsidR="000D5B8C" w:rsidRDefault="000D5B8C" w:rsidP="00F846E3">
      <w:pPr>
        <w:pStyle w:val="ListParagraph"/>
        <w:numPr>
          <w:ilvl w:val="0"/>
          <w:numId w:val="1"/>
        </w:numPr>
        <w:spacing w:after="0" w:line="360" w:lineRule="auto"/>
        <w:jc w:val="both"/>
        <w:rPr>
          <w:rFonts w:cs="David"/>
          <w:sz w:val="24"/>
          <w:szCs w:val="24"/>
        </w:rPr>
      </w:pPr>
      <w:r>
        <w:rPr>
          <w:rFonts w:cs="David" w:hint="cs"/>
          <w:sz w:val="24"/>
          <w:szCs w:val="24"/>
          <w:rtl/>
        </w:rPr>
        <w:t xml:space="preserve">לכך יש להוסיף את </w:t>
      </w:r>
      <w:r w:rsidRPr="000D5B8C">
        <w:rPr>
          <w:rFonts w:cs="David" w:hint="cs"/>
          <w:b/>
          <w:bCs/>
          <w:sz w:val="24"/>
          <w:szCs w:val="24"/>
          <w:rtl/>
        </w:rPr>
        <w:t>נסיבותיה המשפחתיות</w:t>
      </w:r>
      <w:r>
        <w:rPr>
          <w:rFonts w:cs="David" w:hint="cs"/>
          <w:sz w:val="24"/>
          <w:szCs w:val="24"/>
          <w:rtl/>
        </w:rPr>
        <w:t xml:space="preserve"> </w:t>
      </w:r>
      <w:r w:rsidRPr="000D5B8C">
        <w:rPr>
          <w:rFonts w:cs="David" w:hint="cs"/>
          <w:b/>
          <w:bCs/>
          <w:sz w:val="24"/>
          <w:szCs w:val="24"/>
          <w:rtl/>
        </w:rPr>
        <w:t>המצערות</w:t>
      </w:r>
      <w:r>
        <w:rPr>
          <w:rFonts w:cs="David" w:hint="cs"/>
          <w:sz w:val="24"/>
          <w:szCs w:val="24"/>
          <w:rtl/>
        </w:rPr>
        <w:t xml:space="preserve"> </w:t>
      </w:r>
      <w:r w:rsidRPr="00183DEB">
        <w:rPr>
          <w:rFonts w:cs="David" w:hint="cs"/>
          <w:b/>
          <w:bCs/>
          <w:sz w:val="24"/>
          <w:szCs w:val="24"/>
          <w:rtl/>
        </w:rPr>
        <w:t>והקשות</w:t>
      </w:r>
      <w:r>
        <w:rPr>
          <w:rFonts w:cs="David" w:hint="cs"/>
          <w:sz w:val="24"/>
          <w:szCs w:val="24"/>
          <w:rtl/>
        </w:rPr>
        <w:t xml:space="preserve"> שעמדו ברקע חוסר ה</w:t>
      </w:r>
      <w:r w:rsidR="00ED7FCE">
        <w:rPr>
          <w:rFonts w:cs="David" w:hint="cs"/>
          <w:sz w:val="24"/>
          <w:szCs w:val="24"/>
          <w:rtl/>
        </w:rPr>
        <w:t xml:space="preserve">נכונות </w:t>
      </w:r>
      <w:r>
        <w:rPr>
          <w:rFonts w:cs="David" w:hint="cs"/>
          <w:sz w:val="24"/>
          <w:szCs w:val="24"/>
          <w:rtl/>
        </w:rPr>
        <w:t xml:space="preserve">שלה להתגייס לצה"ל. </w:t>
      </w:r>
      <w:r w:rsidR="00ED7FCE">
        <w:rPr>
          <w:rFonts w:cs="David" w:hint="cs"/>
          <w:sz w:val="24"/>
          <w:szCs w:val="24"/>
          <w:rtl/>
        </w:rPr>
        <w:t xml:space="preserve">גם </w:t>
      </w:r>
      <w:r>
        <w:rPr>
          <w:rFonts w:cs="David" w:hint="cs"/>
          <w:sz w:val="24"/>
          <w:szCs w:val="24"/>
          <w:rtl/>
        </w:rPr>
        <w:t xml:space="preserve">נסיבות אלה, מצאו ביטוי, בראיות </w:t>
      </w:r>
      <w:r w:rsidRPr="000D5B8C">
        <w:rPr>
          <w:rFonts w:cs="David" w:hint="cs"/>
          <w:b/>
          <w:bCs/>
          <w:sz w:val="24"/>
          <w:szCs w:val="24"/>
          <w:rtl/>
        </w:rPr>
        <w:t>הצדדים</w:t>
      </w:r>
      <w:r>
        <w:rPr>
          <w:rFonts w:cs="David" w:hint="cs"/>
          <w:sz w:val="24"/>
          <w:szCs w:val="24"/>
          <w:rtl/>
        </w:rPr>
        <w:t xml:space="preserve"> המפורטות לעיל. בשנת 2015 נפטר אחיה הבכור של הנאשמת בעת שהיה אב לשתי בנות רכות בשנים (</w:t>
      </w:r>
      <w:r w:rsidRPr="000D5B8C">
        <w:rPr>
          <w:rFonts w:cs="David" w:hint="cs"/>
          <w:b/>
          <w:bCs/>
          <w:sz w:val="24"/>
          <w:szCs w:val="24"/>
          <w:rtl/>
        </w:rPr>
        <w:t>ס/7</w:t>
      </w:r>
      <w:r>
        <w:rPr>
          <w:rFonts w:cs="David" w:hint="cs"/>
          <w:sz w:val="24"/>
          <w:szCs w:val="24"/>
          <w:rtl/>
        </w:rPr>
        <w:t>)</w:t>
      </w:r>
      <w:r w:rsidR="00183DEB">
        <w:rPr>
          <w:rFonts w:cs="David" w:hint="cs"/>
          <w:sz w:val="24"/>
          <w:szCs w:val="24"/>
          <w:rtl/>
        </w:rPr>
        <w:t xml:space="preserve"> </w:t>
      </w:r>
      <w:r w:rsidR="00957A92">
        <w:rPr>
          <w:rFonts w:cs="David" w:hint="cs"/>
          <w:sz w:val="24"/>
          <w:szCs w:val="24"/>
          <w:rtl/>
        </w:rPr>
        <w:t>ו</w:t>
      </w:r>
      <w:r w:rsidR="00183DEB">
        <w:rPr>
          <w:rFonts w:cs="David" w:hint="cs"/>
          <w:sz w:val="24"/>
          <w:szCs w:val="24"/>
          <w:rtl/>
        </w:rPr>
        <w:t>הוא נקבר בארץ הולדתם</w:t>
      </w:r>
      <w:r>
        <w:rPr>
          <w:rFonts w:cs="David" w:hint="cs"/>
          <w:sz w:val="24"/>
          <w:szCs w:val="24"/>
          <w:rtl/>
        </w:rPr>
        <w:t xml:space="preserve">. </w:t>
      </w:r>
      <w:r w:rsidR="00F77876">
        <w:rPr>
          <w:rFonts w:cs="David" w:hint="cs"/>
          <w:sz w:val="24"/>
          <w:szCs w:val="24"/>
          <w:rtl/>
        </w:rPr>
        <w:t>בת זוגו</w:t>
      </w:r>
      <w:r>
        <w:rPr>
          <w:rFonts w:cs="David" w:hint="cs"/>
          <w:sz w:val="24"/>
          <w:szCs w:val="24"/>
          <w:rtl/>
        </w:rPr>
        <w:t xml:space="preserve"> ובנותיו, מתגוררות בבית הורי הנאשמת והיא מסייעת בטיפול בהן. מות האח היווה נקודת שבר בחייה של הנאשמת</w:t>
      </w:r>
      <w:r w:rsidR="00183DEB">
        <w:rPr>
          <w:rFonts w:cs="David" w:hint="cs"/>
          <w:sz w:val="24"/>
          <w:szCs w:val="24"/>
          <w:rtl/>
        </w:rPr>
        <w:t xml:space="preserve"> (מסמך ברה"ן </w:t>
      </w:r>
      <w:r w:rsidR="00183DEB" w:rsidRPr="00183DEB">
        <w:rPr>
          <w:rFonts w:cs="David" w:hint="cs"/>
          <w:b/>
          <w:bCs/>
          <w:sz w:val="24"/>
          <w:szCs w:val="24"/>
          <w:rtl/>
        </w:rPr>
        <w:t>ס/3</w:t>
      </w:r>
      <w:r w:rsidR="00183DEB">
        <w:rPr>
          <w:rFonts w:cs="David" w:hint="cs"/>
          <w:sz w:val="24"/>
          <w:szCs w:val="24"/>
          <w:rtl/>
        </w:rPr>
        <w:t xml:space="preserve">) </w:t>
      </w:r>
      <w:r>
        <w:rPr>
          <w:rFonts w:cs="David" w:hint="cs"/>
          <w:sz w:val="24"/>
          <w:szCs w:val="24"/>
          <w:rtl/>
        </w:rPr>
        <w:t xml:space="preserve">ובחיי המשפחה כולה ("המשפחה במצב רע, איבדו את הילד הכי גדול בבית והמשפחה </w:t>
      </w:r>
      <w:r w:rsidRPr="00183DEB">
        <w:rPr>
          <w:rFonts w:cs="David" w:hint="cs"/>
          <w:sz w:val="24"/>
          <w:szCs w:val="24"/>
          <w:rtl/>
        </w:rPr>
        <w:t xml:space="preserve">התרסקה" </w:t>
      </w:r>
      <w:r w:rsidRPr="00183DEB">
        <w:rPr>
          <w:rFonts w:cs="David" w:hint="cs"/>
          <w:b/>
          <w:bCs/>
          <w:sz w:val="24"/>
          <w:szCs w:val="24"/>
          <w:rtl/>
        </w:rPr>
        <w:t>ת/2</w:t>
      </w:r>
      <w:r w:rsidRPr="00183DEB">
        <w:rPr>
          <w:rFonts w:cs="David" w:hint="cs"/>
          <w:sz w:val="24"/>
          <w:szCs w:val="24"/>
          <w:rtl/>
        </w:rPr>
        <w:t xml:space="preserve"> עמ' 2). </w:t>
      </w:r>
      <w:r w:rsidR="00183DEB" w:rsidRPr="00183DEB">
        <w:rPr>
          <w:rFonts w:cs="David" w:hint="cs"/>
          <w:sz w:val="24"/>
          <w:szCs w:val="24"/>
          <w:rtl/>
        </w:rPr>
        <w:t xml:space="preserve">הורי הנאשמת חולים במחלות כרוניות קשות ומצבם הכלכלי הדרדר עד שהוצא בעניינם צו כינוס בשל </w:t>
      </w:r>
      <w:r w:rsidR="00F846E3">
        <w:rPr>
          <w:rFonts w:cs="David" w:hint="cs"/>
          <w:sz w:val="24"/>
          <w:szCs w:val="24"/>
          <w:rtl/>
        </w:rPr>
        <w:t>הכרזתם</w:t>
      </w:r>
      <w:r w:rsidR="00183DEB" w:rsidRPr="00183DEB">
        <w:rPr>
          <w:rFonts w:cs="David" w:hint="cs"/>
          <w:sz w:val="24"/>
          <w:szCs w:val="24"/>
          <w:rtl/>
        </w:rPr>
        <w:t xml:space="preserve"> כפושטי רגל (</w:t>
      </w:r>
      <w:r w:rsidR="00183DEB" w:rsidRPr="00183DEB">
        <w:rPr>
          <w:rFonts w:cs="David" w:hint="cs"/>
          <w:b/>
          <w:bCs/>
          <w:sz w:val="24"/>
          <w:szCs w:val="24"/>
          <w:rtl/>
        </w:rPr>
        <w:t>ס/2</w:t>
      </w:r>
      <w:r w:rsidR="00183DEB" w:rsidRPr="00183DEB">
        <w:rPr>
          <w:rFonts w:cs="David" w:hint="cs"/>
          <w:sz w:val="24"/>
          <w:szCs w:val="24"/>
          <w:rtl/>
        </w:rPr>
        <w:t>)</w:t>
      </w:r>
      <w:r w:rsidR="00183DEB">
        <w:rPr>
          <w:rFonts w:cs="David" w:hint="cs"/>
          <w:sz w:val="24"/>
          <w:szCs w:val="24"/>
          <w:rtl/>
        </w:rPr>
        <w:t>. הוריה אינם דו</w:t>
      </w:r>
      <w:r w:rsidR="00957A92">
        <w:rPr>
          <w:rFonts w:cs="David" w:hint="cs"/>
          <w:sz w:val="24"/>
          <w:szCs w:val="24"/>
          <w:rtl/>
        </w:rPr>
        <w:t>ברי עברית ולאור מצבם הבריאותי, כלכלי ו</w:t>
      </w:r>
      <w:r w:rsidR="00183DEB">
        <w:rPr>
          <w:rFonts w:cs="David" w:hint="cs"/>
          <w:sz w:val="24"/>
          <w:szCs w:val="24"/>
          <w:rtl/>
        </w:rPr>
        <w:t>נפשי נאלצה לתמוך ולסייע בפרנסתם.</w:t>
      </w:r>
    </w:p>
    <w:p w14:paraId="46545302" w14:textId="77777777" w:rsidR="00183DEB" w:rsidRPr="00680920" w:rsidRDefault="00183DEB" w:rsidP="00F846E3">
      <w:pPr>
        <w:pStyle w:val="ListParagraph"/>
        <w:numPr>
          <w:ilvl w:val="0"/>
          <w:numId w:val="1"/>
        </w:numPr>
        <w:spacing w:after="0" w:line="360" w:lineRule="auto"/>
        <w:jc w:val="both"/>
        <w:rPr>
          <w:rFonts w:cs="David"/>
          <w:sz w:val="24"/>
          <w:szCs w:val="24"/>
        </w:rPr>
      </w:pPr>
      <w:r>
        <w:rPr>
          <w:rFonts w:cs="David" w:hint="cs"/>
          <w:sz w:val="24"/>
          <w:szCs w:val="24"/>
          <w:rtl/>
        </w:rPr>
        <w:t xml:space="preserve">בהקשר זה ציינה הסנגורית, כי אותו מתח בין </w:t>
      </w:r>
      <w:r w:rsidR="0000527D">
        <w:rPr>
          <w:rFonts w:cs="David" w:hint="cs"/>
          <w:sz w:val="24"/>
          <w:szCs w:val="24"/>
          <w:rtl/>
        </w:rPr>
        <w:t xml:space="preserve">אורח חיי הקהילה והמשפחה </w:t>
      </w:r>
      <w:r w:rsidR="00957A92">
        <w:rPr>
          <w:rFonts w:cs="David" w:hint="cs"/>
          <w:sz w:val="24"/>
          <w:szCs w:val="24"/>
          <w:rtl/>
        </w:rPr>
        <w:t>של הנאשמת</w:t>
      </w:r>
      <w:r w:rsidR="0000527D">
        <w:rPr>
          <w:rFonts w:cs="David" w:hint="cs"/>
          <w:sz w:val="24"/>
          <w:szCs w:val="24"/>
          <w:rtl/>
        </w:rPr>
        <w:t xml:space="preserve"> ל</w:t>
      </w:r>
      <w:r w:rsidR="00957A92">
        <w:rPr>
          <w:rFonts w:cs="David" w:hint="cs"/>
          <w:sz w:val="24"/>
          <w:szCs w:val="24"/>
          <w:rtl/>
        </w:rPr>
        <w:t xml:space="preserve">בין </w:t>
      </w:r>
      <w:r w:rsidR="0000527D">
        <w:rPr>
          <w:rFonts w:cs="David" w:hint="cs"/>
          <w:sz w:val="24"/>
          <w:szCs w:val="24"/>
          <w:rtl/>
        </w:rPr>
        <w:t>חובת גיוסה לצה"ל</w:t>
      </w:r>
      <w:r>
        <w:rPr>
          <w:rFonts w:cs="David" w:hint="cs"/>
          <w:sz w:val="24"/>
          <w:szCs w:val="24"/>
          <w:rtl/>
        </w:rPr>
        <w:t xml:space="preserve">, התחדד לנוכח מכלול הנסיבות המשפחתיות האמורות, שכן הנאשמת לא יכלה להפנות </w:t>
      </w:r>
      <w:r w:rsidR="0000527D">
        <w:rPr>
          <w:rFonts w:cs="David" w:hint="cs"/>
          <w:sz w:val="24"/>
          <w:szCs w:val="24"/>
          <w:rtl/>
        </w:rPr>
        <w:t>ל</w:t>
      </w:r>
      <w:r>
        <w:rPr>
          <w:rFonts w:cs="David" w:hint="cs"/>
          <w:sz w:val="24"/>
          <w:szCs w:val="24"/>
          <w:rtl/>
        </w:rPr>
        <w:t>מ</w:t>
      </w:r>
      <w:r w:rsidR="00957A92">
        <w:rPr>
          <w:rFonts w:cs="David" w:hint="cs"/>
          <w:sz w:val="24"/>
          <w:szCs w:val="24"/>
          <w:rtl/>
        </w:rPr>
        <w:t xml:space="preserve">צב בבית עורף. העדר החוסן הנפשי </w:t>
      </w:r>
      <w:r>
        <w:rPr>
          <w:rFonts w:cs="David" w:hint="cs"/>
          <w:sz w:val="24"/>
          <w:szCs w:val="24"/>
          <w:rtl/>
        </w:rPr>
        <w:t xml:space="preserve">שהביא עמו אובדן האח </w:t>
      </w:r>
      <w:r>
        <w:rPr>
          <w:rFonts w:cs="David"/>
          <w:sz w:val="24"/>
          <w:szCs w:val="24"/>
          <w:rtl/>
        </w:rPr>
        <w:t>–</w:t>
      </w:r>
      <w:r>
        <w:rPr>
          <w:rFonts w:cs="David" w:hint="cs"/>
          <w:sz w:val="24"/>
          <w:szCs w:val="24"/>
          <w:rtl/>
        </w:rPr>
        <w:t xml:space="preserve"> הותיר את הנאשמת עם כוחות נפשיים דלים, ועם יכולת נמוכה להתמודד עם אובדן נוסף</w:t>
      </w:r>
      <w:r w:rsidR="0000527D">
        <w:rPr>
          <w:rFonts w:cs="David" w:hint="cs"/>
          <w:sz w:val="24"/>
          <w:szCs w:val="24"/>
          <w:rtl/>
        </w:rPr>
        <w:t xml:space="preserve">, שהיה מסב לה הגיוס לצה"ל </w:t>
      </w:r>
      <w:r w:rsidR="00957A92">
        <w:rPr>
          <w:rFonts w:cs="David"/>
          <w:sz w:val="24"/>
          <w:szCs w:val="24"/>
          <w:rtl/>
        </w:rPr>
        <w:t>–</w:t>
      </w:r>
      <w:r w:rsidR="0000527D">
        <w:rPr>
          <w:rFonts w:cs="David" w:hint="cs"/>
          <w:sz w:val="24"/>
          <w:szCs w:val="24"/>
          <w:rtl/>
        </w:rPr>
        <w:t xml:space="preserve"> אובדן העורף המשפחתי והקהילתי שלה. בטענה זו </w:t>
      </w:r>
      <w:r w:rsidR="0000527D" w:rsidRPr="00690563">
        <w:rPr>
          <w:rFonts w:cs="David" w:hint="cs"/>
          <w:b/>
          <w:bCs/>
          <w:sz w:val="24"/>
          <w:szCs w:val="24"/>
          <w:rtl/>
        </w:rPr>
        <w:t>מצאתי ממש</w:t>
      </w:r>
      <w:r w:rsidR="0000527D">
        <w:rPr>
          <w:rFonts w:cs="David" w:hint="cs"/>
          <w:sz w:val="24"/>
          <w:szCs w:val="24"/>
          <w:rtl/>
        </w:rPr>
        <w:t>. היא משתקפת בדברי</w:t>
      </w:r>
      <w:r w:rsidR="00F77876">
        <w:rPr>
          <w:rFonts w:cs="David" w:hint="cs"/>
          <w:sz w:val="24"/>
          <w:szCs w:val="24"/>
          <w:rtl/>
        </w:rPr>
        <w:t xml:space="preserve"> </w:t>
      </w:r>
      <w:r w:rsidR="0000527D">
        <w:rPr>
          <w:rFonts w:cs="David" w:hint="cs"/>
          <w:sz w:val="24"/>
          <w:szCs w:val="24"/>
          <w:rtl/>
        </w:rPr>
        <w:t>ה</w:t>
      </w:r>
      <w:r w:rsidR="00F77876">
        <w:rPr>
          <w:rFonts w:cs="David" w:hint="cs"/>
          <w:sz w:val="24"/>
          <w:szCs w:val="24"/>
          <w:rtl/>
        </w:rPr>
        <w:t>נאשמת</w:t>
      </w:r>
      <w:r w:rsidR="0000527D">
        <w:rPr>
          <w:rFonts w:cs="David" w:hint="cs"/>
          <w:sz w:val="24"/>
          <w:szCs w:val="24"/>
          <w:rtl/>
        </w:rPr>
        <w:t xml:space="preserve"> לוועדת הפטור, כי עד לפטירת האח רצתה להתגייס, על אף התנגדות הוריה, אבל מאז המצב הכלכלי בבית לא טוב, הוריה חולים והיא מסייעת להם כלכלית (</w:t>
      </w:r>
      <w:r w:rsidR="0000527D" w:rsidRPr="00690563">
        <w:rPr>
          <w:rFonts w:cs="David" w:hint="cs"/>
          <w:b/>
          <w:bCs/>
          <w:sz w:val="24"/>
          <w:szCs w:val="24"/>
          <w:rtl/>
        </w:rPr>
        <w:t>ת/4</w:t>
      </w:r>
      <w:r w:rsidR="0000527D">
        <w:rPr>
          <w:rFonts w:cs="David" w:hint="cs"/>
          <w:sz w:val="24"/>
          <w:szCs w:val="24"/>
          <w:rtl/>
        </w:rPr>
        <w:t>); קשייה מבית מצאו ביטוי גם באמרתה (</w:t>
      </w:r>
      <w:r w:rsidR="0000527D" w:rsidRPr="00690563">
        <w:rPr>
          <w:rFonts w:cs="David" w:hint="cs"/>
          <w:b/>
          <w:bCs/>
          <w:sz w:val="24"/>
          <w:szCs w:val="24"/>
          <w:rtl/>
        </w:rPr>
        <w:t>ת/2</w:t>
      </w:r>
      <w:r w:rsidR="0000527D">
        <w:rPr>
          <w:rFonts w:cs="David" w:hint="cs"/>
          <w:sz w:val="24"/>
          <w:szCs w:val="24"/>
          <w:rtl/>
        </w:rPr>
        <w:t xml:space="preserve">); וגם בעדותה בבית הדין תיארה בבכי את הקושי הנפשי שהסב לה ולמשפחה </w:t>
      </w:r>
      <w:r w:rsidR="0000527D" w:rsidRPr="00F77876">
        <w:rPr>
          <w:rFonts w:cs="David" w:hint="cs"/>
          <w:b/>
          <w:bCs/>
          <w:sz w:val="24"/>
          <w:szCs w:val="24"/>
          <w:rtl/>
        </w:rPr>
        <w:t>אובדן האח</w:t>
      </w:r>
      <w:r w:rsidR="0000527D">
        <w:rPr>
          <w:rFonts w:cs="David" w:hint="cs"/>
          <w:sz w:val="24"/>
          <w:szCs w:val="24"/>
          <w:rtl/>
        </w:rPr>
        <w:t xml:space="preserve"> (עמ' </w:t>
      </w:r>
      <w:r w:rsidR="005D15D5">
        <w:rPr>
          <w:rFonts w:cs="David" w:hint="cs"/>
          <w:sz w:val="24"/>
          <w:szCs w:val="24"/>
          <w:rtl/>
        </w:rPr>
        <w:t>5 ש' 22-20).</w:t>
      </w:r>
      <w:r w:rsidR="0000527D">
        <w:rPr>
          <w:rFonts w:cs="David" w:hint="cs"/>
          <w:sz w:val="24"/>
          <w:szCs w:val="24"/>
          <w:rtl/>
        </w:rPr>
        <w:t xml:space="preserve"> </w:t>
      </w:r>
    </w:p>
    <w:p w14:paraId="2C01561C" w14:textId="77777777" w:rsidR="00680920" w:rsidRDefault="00680920" w:rsidP="00F77876">
      <w:pPr>
        <w:pStyle w:val="ListParagraph"/>
        <w:numPr>
          <w:ilvl w:val="0"/>
          <w:numId w:val="1"/>
        </w:numPr>
        <w:spacing w:after="0" w:line="360" w:lineRule="auto"/>
        <w:jc w:val="both"/>
        <w:rPr>
          <w:rFonts w:cs="David"/>
          <w:sz w:val="24"/>
          <w:szCs w:val="24"/>
        </w:rPr>
      </w:pPr>
      <w:r>
        <w:rPr>
          <w:rFonts w:cs="David" w:hint="cs"/>
          <w:sz w:val="24"/>
          <w:szCs w:val="24"/>
          <w:rtl/>
        </w:rPr>
        <w:t xml:space="preserve">לכך מצטרפת העובדה שהנאשמת </w:t>
      </w:r>
      <w:r w:rsidR="00690563">
        <w:rPr>
          <w:rFonts w:cs="David" w:hint="cs"/>
          <w:sz w:val="24"/>
          <w:szCs w:val="24"/>
          <w:rtl/>
        </w:rPr>
        <w:t>עשתה מספר ניסיונות</w:t>
      </w:r>
      <w:r w:rsidR="00183DEB">
        <w:rPr>
          <w:rFonts w:cs="David" w:hint="cs"/>
          <w:sz w:val="24"/>
          <w:szCs w:val="24"/>
          <w:rtl/>
        </w:rPr>
        <w:t xml:space="preserve"> לקבל פטור </w:t>
      </w:r>
      <w:r>
        <w:rPr>
          <w:rFonts w:cs="David" w:hint="cs"/>
          <w:sz w:val="24"/>
          <w:szCs w:val="24"/>
          <w:rtl/>
        </w:rPr>
        <w:t>מהשירות הצבאי, עובר למועד גיוסה, וזאת בשונה ממקרים רבים אחרים שבהם משתמטים משירות בטחון, נ</w:t>
      </w:r>
      <w:r w:rsidR="00690563">
        <w:rPr>
          <w:rFonts w:cs="David" w:hint="cs"/>
          <w:sz w:val="24"/>
          <w:szCs w:val="24"/>
          <w:rtl/>
        </w:rPr>
        <w:t>י</w:t>
      </w:r>
      <w:r>
        <w:rPr>
          <w:rFonts w:cs="David" w:hint="cs"/>
          <w:sz w:val="24"/>
          <w:szCs w:val="24"/>
          <w:rtl/>
        </w:rPr>
        <w:t>תקו מגע עם רשויות הגיוס ונמנעו במפגיע מלשתף פעולה. מחומר הראיות</w:t>
      </w:r>
      <w:r w:rsidR="00183DEB">
        <w:rPr>
          <w:rFonts w:cs="David" w:hint="cs"/>
          <w:sz w:val="24"/>
          <w:szCs w:val="24"/>
          <w:rtl/>
        </w:rPr>
        <w:t xml:space="preserve"> </w:t>
      </w:r>
      <w:r>
        <w:rPr>
          <w:rFonts w:cs="David" w:hint="cs"/>
          <w:sz w:val="24"/>
          <w:szCs w:val="24"/>
          <w:rtl/>
        </w:rPr>
        <w:t xml:space="preserve">שהוגש בהסכמה עולה, כי הנאשמת התייצבה לחלק מקריאותיה לשירות בטחון </w:t>
      </w:r>
      <w:r w:rsidR="008352D2">
        <w:rPr>
          <w:rFonts w:cs="David" w:hint="cs"/>
          <w:sz w:val="24"/>
          <w:szCs w:val="24"/>
          <w:rtl/>
        </w:rPr>
        <w:t>ו</w:t>
      </w:r>
      <w:r>
        <w:rPr>
          <w:rFonts w:cs="David" w:hint="cs"/>
          <w:sz w:val="24"/>
          <w:szCs w:val="24"/>
          <w:rtl/>
        </w:rPr>
        <w:t>ניסתה להסביר את המורכבות בכל פעם</w:t>
      </w:r>
      <w:r w:rsidR="008352D2">
        <w:rPr>
          <w:rFonts w:cs="David" w:hint="cs"/>
          <w:sz w:val="24"/>
          <w:szCs w:val="24"/>
          <w:rtl/>
        </w:rPr>
        <w:t xml:space="preserve"> (</w:t>
      </w:r>
      <w:r w:rsidR="008352D2" w:rsidRPr="008352D2">
        <w:rPr>
          <w:rFonts w:cs="David" w:hint="cs"/>
          <w:b/>
          <w:bCs/>
          <w:sz w:val="24"/>
          <w:szCs w:val="24"/>
          <w:rtl/>
        </w:rPr>
        <w:t>ת/3</w:t>
      </w:r>
      <w:r w:rsidR="008352D2">
        <w:rPr>
          <w:rFonts w:cs="David" w:hint="cs"/>
          <w:sz w:val="24"/>
          <w:szCs w:val="24"/>
          <w:rtl/>
        </w:rPr>
        <w:t>)</w:t>
      </w:r>
      <w:r>
        <w:rPr>
          <w:rFonts w:cs="David" w:hint="cs"/>
          <w:sz w:val="24"/>
          <w:szCs w:val="24"/>
          <w:rtl/>
        </w:rPr>
        <w:t>. היא התייצבה לשתי ועדות פטור, האחת בלוויית אחיהּ והאחרת בלוויית ארוסהּ</w:t>
      </w:r>
      <w:r w:rsidR="008352D2">
        <w:rPr>
          <w:rFonts w:cs="David" w:hint="cs"/>
          <w:sz w:val="24"/>
          <w:szCs w:val="24"/>
          <w:rtl/>
        </w:rPr>
        <w:t xml:space="preserve"> שם הסבירה את מצבה הייחודי (</w:t>
      </w:r>
      <w:r w:rsidR="008352D2" w:rsidRPr="008352D2">
        <w:rPr>
          <w:rFonts w:cs="David" w:hint="cs"/>
          <w:b/>
          <w:bCs/>
          <w:sz w:val="24"/>
          <w:szCs w:val="24"/>
          <w:rtl/>
        </w:rPr>
        <w:t>ת/4</w:t>
      </w:r>
      <w:r w:rsidR="008352D2">
        <w:rPr>
          <w:rFonts w:cs="David" w:hint="cs"/>
          <w:sz w:val="24"/>
          <w:szCs w:val="24"/>
          <w:rtl/>
        </w:rPr>
        <w:t>)</w:t>
      </w:r>
      <w:r>
        <w:rPr>
          <w:rFonts w:cs="David" w:hint="cs"/>
          <w:sz w:val="24"/>
          <w:szCs w:val="24"/>
          <w:rtl/>
        </w:rPr>
        <w:t xml:space="preserve">. לאחר שנדחתה בקשתה וטרם מועד גיוסה, פנתה בכתב ללשכת הגיוס. במכתב זה, שעל תוכנו לא קם חולק, ציינה </w:t>
      </w:r>
      <w:r w:rsidR="00C46AC9" w:rsidRPr="00183DEB">
        <w:rPr>
          <w:rFonts w:cs="David" w:hint="cs"/>
          <w:sz w:val="24"/>
          <w:szCs w:val="24"/>
          <w:rtl/>
        </w:rPr>
        <w:t xml:space="preserve">שניסתה "אין ספור פעמים" להתקשר ושלחה "מכתבים בפקס ללא מענה" ובהמשך "שלחתי אלפי מכתבים ושום דבר לא הגיע וטלפנתי אליכם עשרות פעמים" </w:t>
      </w:r>
      <w:r>
        <w:rPr>
          <w:rFonts w:cs="David" w:hint="cs"/>
          <w:sz w:val="24"/>
          <w:szCs w:val="24"/>
          <w:rtl/>
        </w:rPr>
        <w:t xml:space="preserve">על מנת שיפטרו אותה </w:t>
      </w:r>
      <w:r w:rsidR="00F77876">
        <w:rPr>
          <w:rFonts w:cs="David" w:hint="cs"/>
          <w:sz w:val="24"/>
          <w:szCs w:val="24"/>
          <w:rtl/>
        </w:rPr>
        <w:t>משירות ביטחון</w:t>
      </w:r>
      <w:r>
        <w:rPr>
          <w:rFonts w:cs="David" w:hint="cs"/>
          <w:sz w:val="24"/>
          <w:szCs w:val="24"/>
          <w:rtl/>
        </w:rPr>
        <w:t xml:space="preserve"> </w:t>
      </w:r>
      <w:r w:rsidR="00C46AC9" w:rsidRPr="00183DEB">
        <w:rPr>
          <w:rFonts w:cs="David" w:hint="cs"/>
          <w:sz w:val="24"/>
          <w:szCs w:val="24"/>
          <w:rtl/>
        </w:rPr>
        <w:t>(</w:t>
      </w:r>
      <w:r w:rsidR="00C46AC9" w:rsidRPr="00680920">
        <w:rPr>
          <w:rFonts w:cs="David" w:hint="cs"/>
          <w:b/>
          <w:bCs/>
          <w:sz w:val="24"/>
          <w:szCs w:val="24"/>
          <w:rtl/>
        </w:rPr>
        <w:t>ת/5</w:t>
      </w:r>
      <w:r w:rsidR="00406580">
        <w:rPr>
          <w:rFonts w:cs="David" w:hint="cs"/>
          <w:sz w:val="24"/>
          <w:szCs w:val="24"/>
          <w:rtl/>
        </w:rPr>
        <w:t>; בהקשר זה ראו גם עדותה בבית הדין בעמ' 5 ש' 5-3</w:t>
      </w:r>
      <w:r w:rsidR="00C46AC9" w:rsidRPr="00183DEB">
        <w:rPr>
          <w:rFonts w:cs="David" w:hint="cs"/>
          <w:sz w:val="24"/>
          <w:szCs w:val="24"/>
          <w:rtl/>
        </w:rPr>
        <w:t>)</w:t>
      </w:r>
      <w:r>
        <w:rPr>
          <w:rFonts w:cs="David" w:hint="cs"/>
          <w:sz w:val="24"/>
          <w:szCs w:val="24"/>
          <w:rtl/>
        </w:rPr>
        <w:t xml:space="preserve">. </w:t>
      </w:r>
    </w:p>
    <w:p w14:paraId="4A51369B" w14:textId="77777777" w:rsidR="00FF6564" w:rsidRPr="00FF6564" w:rsidRDefault="00680920" w:rsidP="00F846E3">
      <w:pPr>
        <w:pStyle w:val="ListParagraph"/>
        <w:numPr>
          <w:ilvl w:val="0"/>
          <w:numId w:val="1"/>
        </w:numPr>
        <w:spacing w:after="0" w:line="360" w:lineRule="auto"/>
        <w:jc w:val="both"/>
        <w:rPr>
          <w:rFonts w:cs="David"/>
          <w:sz w:val="24"/>
          <w:szCs w:val="24"/>
          <w:rtl/>
        </w:rPr>
      </w:pPr>
      <w:r>
        <w:rPr>
          <w:rFonts w:cs="David" w:hint="cs"/>
          <w:sz w:val="24"/>
          <w:szCs w:val="24"/>
          <w:rtl/>
        </w:rPr>
        <w:t xml:space="preserve">אכן, </w:t>
      </w:r>
      <w:r w:rsidR="00F77876">
        <w:rPr>
          <w:rFonts w:cs="David" w:hint="cs"/>
          <w:sz w:val="24"/>
          <w:szCs w:val="24"/>
          <w:rtl/>
        </w:rPr>
        <w:t>אף מ</w:t>
      </w:r>
      <w:r>
        <w:rPr>
          <w:rFonts w:cs="David" w:hint="cs"/>
          <w:sz w:val="24"/>
          <w:szCs w:val="24"/>
          <w:rtl/>
        </w:rPr>
        <w:t xml:space="preserve">שבקשותיה לא נענו, לאחר שנבחנו מספר פעמים, </w:t>
      </w:r>
      <w:r w:rsidRPr="00680920">
        <w:rPr>
          <w:rFonts w:cs="David" w:hint="cs"/>
          <w:b/>
          <w:bCs/>
          <w:sz w:val="24"/>
          <w:szCs w:val="24"/>
          <w:rtl/>
        </w:rPr>
        <w:t>לא ראוי</w:t>
      </w:r>
      <w:r>
        <w:rPr>
          <w:rFonts w:cs="David" w:hint="cs"/>
          <w:sz w:val="24"/>
          <w:szCs w:val="24"/>
          <w:rtl/>
        </w:rPr>
        <w:t xml:space="preserve"> היה כי תעשה דין לעצמה ותעדר מן השירות הצבאי ללא רשות</w:t>
      </w:r>
      <w:r w:rsidR="008352D2">
        <w:rPr>
          <w:rFonts w:cs="David" w:hint="cs"/>
          <w:sz w:val="24"/>
          <w:szCs w:val="24"/>
          <w:rtl/>
        </w:rPr>
        <w:t>.</w:t>
      </w:r>
      <w:r>
        <w:rPr>
          <w:rFonts w:cs="David" w:hint="cs"/>
          <w:sz w:val="24"/>
          <w:szCs w:val="24"/>
          <w:rtl/>
        </w:rPr>
        <w:t xml:space="preserve"> אין גם כל הצדקה להתנהגותה הבוטה כלפי רשויות לשכת הגיוס בעת ניסיונותיה הטלפוניים ליצור קשר עם גורמים אלה, לאחר שבקשותיה נענו בסירוב והובהרה לה חובת ה</w:t>
      </w:r>
      <w:r w:rsidR="00F77876">
        <w:rPr>
          <w:rFonts w:cs="David" w:hint="cs"/>
          <w:sz w:val="24"/>
          <w:szCs w:val="24"/>
          <w:rtl/>
        </w:rPr>
        <w:t>ה</w:t>
      </w:r>
      <w:r>
        <w:rPr>
          <w:rFonts w:cs="David" w:hint="cs"/>
          <w:sz w:val="24"/>
          <w:szCs w:val="24"/>
          <w:rtl/>
        </w:rPr>
        <w:t xml:space="preserve">תייצבות. אבל בעת גזירת העונש, את התנהגותה שעליה </w:t>
      </w:r>
      <w:r w:rsidRPr="00680920">
        <w:rPr>
          <w:rFonts w:cs="David" w:hint="cs"/>
          <w:b/>
          <w:bCs/>
          <w:sz w:val="24"/>
          <w:szCs w:val="24"/>
          <w:rtl/>
        </w:rPr>
        <w:t>בדין</w:t>
      </w:r>
      <w:r>
        <w:rPr>
          <w:rFonts w:cs="David" w:hint="cs"/>
          <w:sz w:val="24"/>
          <w:szCs w:val="24"/>
          <w:rtl/>
        </w:rPr>
        <w:t xml:space="preserve"> היא נותנת את הדין כעת, קמה חובה </w:t>
      </w:r>
      <w:r w:rsidR="00FF6564">
        <w:rPr>
          <w:rFonts w:cs="David" w:hint="cs"/>
          <w:sz w:val="24"/>
          <w:szCs w:val="24"/>
          <w:rtl/>
        </w:rPr>
        <w:t>לבחון</w:t>
      </w:r>
      <w:r>
        <w:rPr>
          <w:rFonts w:cs="David" w:hint="cs"/>
          <w:sz w:val="24"/>
          <w:szCs w:val="24"/>
          <w:rtl/>
        </w:rPr>
        <w:t xml:space="preserve"> על רקע ההקשר הכולל</w:t>
      </w:r>
      <w:r w:rsidR="00FF6564">
        <w:rPr>
          <w:rFonts w:cs="David" w:hint="cs"/>
          <w:sz w:val="24"/>
          <w:szCs w:val="24"/>
          <w:rtl/>
        </w:rPr>
        <w:t xml:space="preserve"> שעל יסודו נעשה מעשה ההשתמטות</w:t>
      </w:r>
      <w:r w:rsidR="00AF5CE8">
        <w:rPr>
          <w:rFonts w:cs="David" w:hint="cs"/>
          <w:sz w:val="24"/>
          <w:szCs w:val="24"/>
          <w:rtl/>
        </w:rPr>
        <w:t xml:space="preserve">, תוך נתינת הדעת לאותו </w:t>
      </w:r>
      <w:r w:rsidR="00AF5CE8" w:rsidRPr="00BE44CF">
        <w:rPr>
          <w:rFonts w:cs="David" w:hint="cs"/>
          <w:b/>
          <w:bCs/>
          <w:sz w:val="24"/>
          <w:szCs w:val="24"/>
          <w:rtl/>
        </w:rPr>
        <w:t>מתח</w:t>
      </w:r>
      <w:r w:rsidR="00AF5CE8">
        <w:rPr>
          <w:rFonts w:cs="David" w:hint="cs"/>
          <w:sz w:val="24"/>
          <w:szCs w:val="24"/>
          <w:rtl/>
        </w:rPr>
        <w:t xml:space="preserve"> שעליו עמדתי לעיל </w:t>
      </w:r>
      <w:r w:rsidR="00AF5CE8" w:rsidRPr="00F77876">
        <w:rPr>
          <w:rFonts w:cs="David" w:hint="cs"/>
          <w:sz w:val="24"/>
          <w:szCs w:val="24"/>
          <w:rtl/>
        </w:rPr>
        <w:t>ו</w:t>
      </w:r>
      <w:r w:rsidR="00F77876" w:rsidRPr="00F77876">
        <w:rPr>
          <w:rFonts w:cs="David" w:hint="cs"/>
          <w:sz w:val="24"/>
          <w:szCs w:val="24"/>
          <w:rtl/>
        </w:rPr>
        <w:t>על רקע</w:t>
      </w:r>
      <w:r w:rsidR="00F77876">
        <w:rPr>
          <w:rFonts w:cs="David" w:hint="cs"/>
          <w:b/>
          <w:bCs/>
          <w:sz w:val="24"/>
          <w:szCs w:val="24"/>
          <w:rtl/>
        </w:rPr>
        <w:t xml:space="preserve"> </w:t>
      </w:r>
      <w:r w:rsidR="00AF5CE8" w:rsidRPr="00BE44CF">
        <w:rPr>
          <w:rFonts w:cs="David" w:hint="cs"/>
          <w:b/>
          <w:bCs/>
          <w:sz w:val="24"/>
          <w:szCs w:val="24"/>
          <w:rtl/>
        </w:rPr>
        <w:t>ניסיונותיה</w:t>
      </w:r>
      <w:r w:rsidR="00AF5CE8">
        <w:rPr>
          <w:rFonts w:cs="David" w:hint="cs"/>
          <w:sz w:val="24"/>
          <w:szCs w:val="24"/>
          <w:rtl/>
        </w:rPr>
        <w:t xml:space="preserve"> הרבים </w:t>
      </w:r>
      <w:r w:rsidR="00AF5CE8" w:rsidRPr="00BE44CF">
        <w:rPr>
          <w:rFonts w:cs="David" w:hint="cs"/>
          <w:b/>
          <w:bCs/>
          <w:sz w:val="24"/>
          <w:szCs w:val="24"/>
          <w:rtl/>
        </w:rPr>
        <w:t>ליישב</w:t>
      </w:r>
      <w:r w:rsidR="00AF5CE8">
        <w:rPr>
          <w:rFonts w:cs="David" w:hint="cs"/>
          <w:sz w:val="24"/>
          <w:szCs w:val="24"/>
          <w:rtl/>
        </w:rPr>
        <w:t xml:space="preserve"> את המתח האמור</w:t>
      </w:r>
      <w:r>
        <w:rPr>
          <w:rFonts w:cs="David" w:hint="cs"/>
          <w:sz w:val="24"/>
          <w:szCs w:val="24"/>
          <w:rtl/>
        </w:rPr>
        <w:t xml:space="preserve">. </w:t>
      </w:r>
      <w:r w:rsidR="00FF6564">
        <w:rPr>
          <w:rFonts w:cs="David" w:hint="cs"/>
          <w:sz w:val="24"/>
          <w:szCs w:val="24"/>
          <w:rtl/>
        </w:rPr>
        <w:t>כבר נקבע</w:t>
      </w:r>
      <w:r w:rsidR="008352D2">
        <w:rPr>
          <w:rFonts w:cs="David" w:hint="cs"/>
          <w:sz w:val="24"/>
          <w:szCs w:val="24"/>
          <w:rtl/>
        </w:rPr>
        <w:t xml:space="preserve"> בעבר</w:t>
      </w:r>
      <w:r w:rsidR="00FF6564">
        <w:rPr>
          <w:rFonts w:cs="David" w:hint="cs"/>
          <w:sz w:val="24"/>
          <w:szCs w:val="24"/>
          <w:rtl/>
        </w:rPr>
        <w:t xml:space="preserve">, כי בעת </w:t>
      </w:r>
      <w:r w:rsidR="00FF6564" w:rsidRPr="00FF6564">
        <w:rPr>
          <w:rFonts w:cs="David" w:hint="cs"/>
          <w:sz w:val="24"/>
          <w:szCs w:val="24"/>
          <w:rtl/>
        </w:rPr>
        <w:t>בחינת נסיבות ביצוע העב</w:t>
      </w:r>
      <w:r w:rsidR="00FF6564">
        <w:rPr>
          <w:rFonts w:cs="David" w:hint="cs"/>
          <w:sz w:val="24"/>
          <w:szCs w:val="24"/>
          <w:rtl/>
        </w:rPr>
        <w:t>י</w:t>
      </w:r>
      <w:r w:rsidR="00FF6564" w:rsidRPr="00FF6564">
        <w:rPr>
          <w:rFonts w:cs="David" w:hint="cs"/>
          <w:sz w:val="24"/>
          <w:szCs w:val="24"/>
          <w:rtl/>
        </w:rPr>
        <w:t>רה ומ</w:t>
      </w:r>
      <w:r w:rsidR="00690563">
        <w:rPr>
          <w:rFonts w:cs="David" w:hint="cs"/>
          <w:sz w:val="24"/>
          <w:szCs w:val="24"/>
          <w:rtl/>
        </w:rPr>
        <w:t>י</w:t>
      </w:r>
      <w:r w:rsidR="00FF6564" w:rsidRPr="00FF6564">
        <w:rPr>
          <w:rFonts w:cs="David" w:hint="cs"/>
          <w:sz w:val="24"/>
          <w:szCs w:val="24"/>
          <w:rtl/>
        </w:rPr>
        <w:t xml:space="preserve">דת </w:t>
      </w:r>
      <w:r w:rsidR="00FF6564">
        <w:rPr>
          <w:rFonts w:cs="David" w:hint="cs"/>
          <w:sz w:val="24"/>
          <w:szCs w:val="24"/>
          <w:rtl/>
        </w:rPr>
        <w:t>האשם</w:t>
      </w:r>
      <w:r w:rsidR="00FF6564" w:rsidRPr="00FF6564">
        <w:rPr>
          <w:rFonts w:cs="David" w:hint="cs"/>
          <w:sz w:val="24"/>
          <w:szCs w:val="24"/>
          <w:rtl/>
        </w:rPr>
        <w:t xml:space="preserve"> יהיה לעיתים "קשר ישיר בין ראשיתה של ההיעדרות משירות צבאי ואף משכה, לנסיבות אישיות ולרקע המשפחתי של החייל הנעדר" (ע/68/16 </w:t>
      </w:r>
      <w:r w:rsidR="00FF6564" w:rsidRPr="00FF6564">
        <w:rPr>
          <w:rFonts w:cs="David" w:hint="cs"/>
          <w:b/>
          <w:bCs/>
          <w:sz w:val="24"/>
          <w:szCs w:val="24"/>
          <w:rtl/>
        </w:rPr>
        <w:t xml:space="preserve">התובע </w:t>
      </w:r>
      <w:r w:rsidR="00FF6564" w:rsidRPr="00FF6564">
        <w:rPr>
          <w:rFonts w:cs="David" w:hint="cs"/>
          <w:b/>
          <w:bCs/>
          <w:sz w:val="24"/>
          <w:szCs w:val="24"/>
          <w:rtl/>
        </w:rPr>
        <w:lastRenderedPageBreak/>
        <w:t xml:space="preserve">הצבאי הראשי נ' טור' </w:t>
      </w:r>
      <w:proofErr w:type="spellStart"/>
      <w:r w:rsidR="00FF6564" w:rsidRPr="00FF6564">
        <w:rPr>
          <w:rFonts w:cs="David" w:hint="cs"/>
          <w:b/>
          <w:bCs/>
          <w:sz w:val="24"/>
          <w:szCs w:val="24"/>
          <w:rtl/>
        </w:rPr>
        <w:t>ורלמוב</w:t>
      </w:r>
      <w:proofErr w:type="spellEnd"/>
      <w:r w:rsidR="00FF6564" w:rsidRPr="00FF6564">
        <w:rPr>
          <w:rFonts w:cs="David" w:hint="cs"/>
          <w:sz w:val="24"/>
          <w:szCs w:val="24"/>
          <w:rtl/>
        </w:rPr>
        <w:t xml:space="preserve"> (2016)</w:t>
      </w:r>
      <w:r w:rsidR="00FF6564">
        <w:rPr>
          <w:rFonts w:cs="David" w:hint="cs"/>
          <w:sz w:val="24"/>
          <w:szCs w:val="24"/>
          <w:rtl/>
        </w:rPr>
        <w:t>)</w:t>
      </w:r>
      <w:r w:rsidR="00FF6564" w:rsidRPr="00FF6564">
        <w:rPr>
          <w:rFonts w:cs="David" w:hint="cs"/>
          <w:sz w:val="24"/>
          <w:szCs w:val="24"/>
          <w:rtl/>
        </w:rPr>
        <w:t xml:space="preserve">. </w:t>
      </w:r>
      <w:r w:rsidR="00FF6564">
        <w:rPr>
          <w:rFonts w:cs="David" w:hint="cs"/>
          <w:sz w:val="24"/>
          <w:szCs w:val="24"/>
          <w:rtl/>
        </w:rPr>
        <w:t xml:space="preserve">באותם מקרים שבהם זוהו </w:t>
      </w:r>
      <w:r w:rsidR="00FF6564" w:rsidRPr="00FF6564">
        <w:rPr>
          <w:rFonts w:cs="David" w:hint="cs"/>
          <w:sz w:val="24"/>
          <w:szCs w:val="24"/>
          <w:rtl/>
        </w:rPr>
        <w:t xml:space="preserve">נסיבות </w:t>
      </w:r>
      <w:r w:rsidR="00FF6564" w:rsidRPr="00FF6564">
        <w:rPr>
          <w:rFonts w:cs="David" w:hint="cs"/>
          <w:b/>
          <w:bCs/>
          <w:sz w:val="24"/>
          <w:szCs w:val="24"/>
          <w:rtl/>
        </w:rPr>
        <w:t>חריגות וייחודיות</w:t>
      </w:r>
      <w:r w:rsidR="00FF6564" w:rsidRPr="00FF6564">
        <w:rPr>
          <w:rFonts w:cs="David" w:hint="cs"/>
          <w:sz w:val="24"/>
          <w:szCs w:val="24"/>
          <w:rtl/>
        </w:rPr>
        <w:t xml:space="preserve"> המצביעות על קשר </w:t>
      </w:r>
      <w:r w:rsidR="00FF6564" w:rsidRPr="00FF6564">
        <w:rPr>
          <w:rFonts w:cs="David" w:hint="cs"/>
          <w:b/>
          <w:bCs/>
          <w:sz w:val="24"/>
          <w:szCs w:val="24"/>
          <w:rtl/>
        </w:rPr>
        <w:t>ברור</w:t>
      </w:r>
      <w:r w:rsidR="00FF6564" w:rsidRPr="00FF6564">
        <w:rPr>
          <w:rFonts w:cs="David" w:hint="cs"/>
          <w:sz w:val="24"/>
          <w:szCs w:val="24"/>
          <w:rtl/>
        </w:rPr>
        <w:t xml:space="preserve"> בין </w:t>
      </w:r>
      <w:r w:rsidR="00FF6564">
        <w:rPr>
          <w:rFonts w:cs="David" w:hint="cs"/>
          <w:sz w:val="24"/>
          <w:szCs w:val="24"/>
          <w:rtl/>
        </w:rPr>
        <w:t>מצבו</w:t>
      </w:r>
      <w:r w:rsidR="00FF6564" w:rsidRPr="00FF6564">
        <w:rPr>
          <w:rFonts w:cs="David" w:hint="cs"/>
          <w:sz w:val="24"/>
          <w:szCs w:val="24"/>
          <w:rtl/>
        </w:rPr>
        <w:t xml:space="preserve"> של העושה ונסיבותיו לבין תחילת ההיעדרות ולמשכה, ניתן ביטוי לנסיבות אלה בעת קביעת </w:t>
      </w:r>
      <w:r w:rsidR="00FF6564" w:rsidRPr="008352D2">
        <w:rPr>
          <w:rFonts w:cs="David" w:hint="cs"/>
          <w:b/>
          <w:bCs/>
          <w:sz w:val="24"/>
          <w:szCs w:val="24"/>
          <w:rtl/>
        </w:rPr>
        <w:t>מתחם העונש ההולם</w:t>
      </w:r>
      <w:r w:rsidR="00FF6564" w:rsidRPr="00FF6564">
        <w:rPr>
          <w:rFonts w:cs="David" w:hint="cs"/>
          <w:sz w:val="24"/>
          <w:szCs w:val="24"/>
          <w:rtl/>
        </w:rPr>
        <w:t xml:space="preserve"> (ע/50/17 </w:t>
      </w:r>
      <w:r w:rsidR="00FF6564" w:rsidRPr="00FF6564">
        <w:rPr>
          <w:rFonts w:cs="David" w:hint="cs"/>
          <w:b/>
          <w:bCs/>
          <w:sz w:val="24"/>
          <w:szCs w:val="24"/>
          <w:rtl/>
        </w:rPr>
        <w:t>רב"ט אוחנה נ' התובע הצבאי הראשי</w:t>
      </w:r>
      <w:r w:rsidR="00FF6564" w:rsidRPr="00FF6564">
        <w:rPr>
          <w:rFonts w:cs="David" w:hint="cs"/>
          <w:sz w:val="24"/>
          <w:szCs w:val="24"/>
          <w:rtl/>
        </w:rPr>
        <w:t xml:space="preserve"> (2017)</w:t>
      </w:r>
      <w:r w:rsidR="00AC163C">
        <w:rPr>
          <w:rFonts w:cs="David" w:hint="cs"/>
          <w:sz w:val="24"/>
          <w:szCs w:val="24"/>
          <w:rtl/>
        </w:rPr>
        <w:t>)</w:t>
      </w:r>
      <w:r w:rsidR="00FF6564" w:rsidRPr="00FF6564">
        <w:rPr>
          <w:rFonts w:cs="David" w:hint="cs"/>
          <w:sz w:val="24"/>
          <w:szCs w:val="24"/>
          <w:rtl/>
        </w:rPr>
        <w:t xml:space="preserve">. </w:t>
      </w:r>
    </w:p>
    <w:p w14:paraId="28A8A842" w14:textId="77777777" w:rsidR="002039C6" w:rsidRPr="00BE44CF" w:rsidRDefault="00AC163C" w:rsidP="00F77876">
      <w:pPr>
        <w:pStyle w:val="ListParagraph"/>
        <w:numPr>
          <w:ilvl w:val="0"/>
          <w:numId w:val="1"/>
        </w:numPr>
        <w:spacing w:after="0" w:line="360" w:lineRule="auto"/>
        <w:jc w:val="both"/>
        <w:rPr>
          <w:rFonts w:cs="David"/>
          <w:sz w:val="24"/>
          <w:szCs w:val="24"/>
        </w:rPr>
      </w:pPr>
      <w:r>
        <w:rPr>
          <w:rFonts w:cs="David" w:hint="cs"/>
          <w:sz w:val="24"/>
          <w:szCs w:val="24"/>
          <w:rtl/>
        </w:rPr>
        <w:t xml:space="preserve">מדיניות הענישה הנוהגת במקרים שבהם זוהה מתח </w:t>
      </w:r>
      <w:r w:rsidRPr="00AC163C">
        <w:rPr>
          <w:rFonts w:cs="David" w:hint="cs"/>
          <w:b/>
          <w:bCs/>
          <w:sz w:val="24"/>
          <w:szCs w:val="24"/>
          <w:rtl/>
        </w:rPr>
        <w:t>חריף</w:t>
      </w:r>
      <w:r>
        <w:rPr>
          <w:rFonts w:cs="David" w:hint="cs"/>
          <w:sz w:val="24"/>
          <w:szCs w:val="24"/>
          <w:rtl/>
        </w:rPr>
        <w:t xml:space="preserve"> </w:t>
      </w:r>
      <w:r w:rsidRPr="00F77876">
        <w:rPr>
          <w:rFonts w:cs="David" w:hint="cs"/>
          <w:b/>
          <w:bCs/>
          <w:sz w:val="24"/>
          <w:szCs w:val="24"/>
          <w:rtl/>
        </w:rPr>
        <w:t>ויוצא דופן</w:t>
      </w:r>
      <w:r>
        <w:rPr>
          <w:rFonts w:cs="David" w:hint="cs"/>
          <w:sz w:val="24"/>
          <w:szCs w:val="24"/>
          <w:rtl/>
        </w:rPr>
        <w:t xml:space="preserve">, בין </w:t>
      </w:r>
      <w:r w:rsidR="007E0573">
        <w:rPr>
          <w:rFonts w:cs="David" w:hint="cs"/>
          <w:sz w:val="24"/>
          <w:szCs w:val="24"/>
          <w:rtl/>
        </w:rPr>
        <w:t>אורחות החיים והווייתם</w:t>
      </w:r>
      <w:r>
        <w:rPr>
          <w:rFonts w:cs="David" w:hint="cs"/>
          <w:sz w:val="24"/>
          <w:szCs w:val="24"/>
          <w:rtl/>
        </w:rPr>
        <w:t xml:space="preserve"> של משתמטים מן השירות הצבאי </w:t>
      </w:r>
      <w:r w:rsidR="007E0573">
        <w:rPr>
          <w:rFonts w:cs="David" w:hint="cs"/>
          <w:sz w:val="24"/>
          <w:szCs w:val="24"/>
          <w:rtl/>
        </w:rPr>
        <w:t xml:space="preserve">לבין חובת השירות הצבאי, הצדיקו </w:t>
      </w:r>
      <w:r>
        <w:rPr>
          <w:rFonts w:cs="David" w:hint="cs"/>
          <w:sz w:val="24"/>
          <w:szCs w:val="24"/>
          <w:rtl/>
        </w:rPr>
        <w:t>אותם מצבים ייחודים</w:t>
      </w:r>
      <w:r w:rsidR="00BE44CF">
        <w:rPr>
          <w:rFonts w:cs="David" w:hint="cs"/>
          <w:sz w:val="24"/>
          <w:szCs w:val="24"/>
          <w:rtl/>
        </w:rPr>
        <w:t xml:space="preserve">, בהשתמטויות </w:t>
      </w:r>
      <w:r w:rsidR="00BE44CF" w:rsidRPr="00BE44CF">
        <w:rPr>
          <w:rFonts w:cs="David" w:hint="cs"/>
          <w:b/>
          <w:bCs/>
          <w:sz w:val="24"/>
          <w:szCs w:val="24"/>
          <w:rtl/>
        </w:rPr>
        <w:t>שמשכן דומה</w:t>
      </w:r>
      <w:r w:rsidR="00BE44CF">
        <w:rPr>
          <w:rFonts w:cs="David" w:hint="cs"/>
          <w:sz w:val="24"/>
          <w:szCs w:val="24"/>
          <w:rtl/>
        </w:rPr>
        <w:t xml:space="preserve"> למקרה שלפנינו,</w:t>
      </w:r>
      <w:r>
        <w:rPr>
          <w:rFonts w:cs="David" w:hint="cs"/>
          <w:sz w:val="24"/>
          <w:szCs w:val="24"/>
          <w:rtl/>
        </w:rPr>
        <w:t xml:space="preserve"> קביעת </w:t>
      </w:r>
      <w:r w:rsidR="00BE44CF">
        <w:rPr>
          <w:rFonts w:cs="David" w:hint="cs"/>
          <w:sz w:val="24"/>
          <w:szCs w:val="24"/>
          <w:rtl/>
        </w:rPr>
        <w:t>מתחמי ענישה</w:t>
      </w:r>
      <w:r>
        <w:rPr>
          <w:rFonts w:cs="David" w:hint="cs"/>
          <w:sz w:val="24"/>
          <w:szCs w:val="24"/>
          <w:rtl/>
        </w:rPr>
        <w:t xml:space="preserve"> </w:t>
      </w:r>
      <w:r w:rsidR="00F77876">
        <w:rPr>
          <w:rFonts w:cs="David" w:hint="cs"/>
          <w:sz w:val="24"/>
          <w:szCs w:val="24"/>
          <w:rtl/>
        </w:rPr>
        <w:t xml:space="preserve">הנעים בין 45 ימים ל </w:t>
      </w:r>
      <w:r w:rsidR="00F77876">
        <w:rPr>
          <w:rFonts w:cs="David"/>
          <w:sz w:val="24"/>
          <w:szCs w:val="24"/>
          <w:rtl/>
        </w:rPr>
        <w:t>–</w:t>
      </w:r>
      <w:r w:rsidR="00F77876">
        <w:rPr>
          <w:rFonts w:cs="David" w:hint="cs"/>
          <w:sz w:val="24"/>
          <w:szCs w:val="24"/>
          <w:rtl/>
        </w:rPr>
        <w:t xml:space="preserve"> 120 ימים</w:t>
      </w:r>
      <w:r>
        <w:rPr>
          <w:rFonts w:cs="David" w:hint="cs"/>
          <w:sz w:val="24"/>
          <w:szCs w:val="24"/>
          <w:rtl/>
        </w:rPr>
        <w:t xml:space="preserve"> (ראו למשל</w:t>
      </w:r>
      <w:r w:rsidR="007E0573">
        <w:rPr>
          <w:rFonts w:cs="David" w:hint="cs"/>
          <w:sz w:val="24"/>
          <w:szCs w:val="24"/>
          <w:rtl/>
        </w:rPr>
        <w:t xml:space="preserve">: </w:t>
      </w:r>
      <w:r w:rsidR="00BE44CF" w:rsidRPr="00BE44CF">
        <w:rPr>
          <w:rFonts w:cs="David" w:hint="cs"/>
          <w:sz w:val="24"/>
          <w:szCs w:val="24"/>
          <w:rtl/>
        </w:rPr>
        <w:t xml:space="preserve">ע/8/18 </w:t>
      </w:r>
      <w:r w:rsidR="00BE44CF" w:rsidRPr="00BE44CF">
        <w:rPr>
          <w:rFonts w:cs="David" w:hint="cs"/>
          <w:b/>
          <w:bCs/>
          <w:sz w:val="24"/>
          <w:szCs w:val="24"/>
          <w:rtl/>
        </w:rPr>
        <w:t xml:space="preserve">התובע הצבאי הראשי נ' טור' </w:t>
      </w:r>
      <w:proofErr w:type="spellStart"/>
      <w:r w:rsidR="00BE44CF" w:rsidRPr="00BE44CF">
        <w:rPr>
          <w:rFonts w:cs="David" w:hint="cs"/>
          <w:b/>
          <w:bCs/>
          <w:sz w:val="24"/>
          <w:szCs w:val="24"/>
          <w:rtl/>
        </w:rPr>
        <w:t>בורדיאנסקי</w:t>
      </w:r>
      <w:proofErr w:type="spellEnd"/>
      <w:r w:rsidR="00BE44CF" w:rsidRPr="00BE44CF">
        <w:rPr>
          <w:rFonts w:cs="David" w:hint="cs"/>
          <w:sz w:val="24"/>
          <w:szCs w:val="24"/>
          <w:rtl/>
        </w:rPr>
        <w:t xml:space="preserve"> (2018)</w:t>
      </w:r>
      <w:r w:rsidR="00BE44CF">
        <w:rPr>
          <w:rFonts w:cs="David" w:hint="cs"/>
          <w:sz w:val="24"/>
          <w:szCs w:val="24"/>
          <w:rtl/>
        </w:rPr>
        <w:t xml:space="preserve"> </w:t>
      </w:r>
      <w:r w:rsidR="00BE44CF">
        <w:rPr>
          <w:rFonts w:cs="David"/>
          <w:sz w:val="24"/>
          <w:szCs w:val="24"/>
          <w:rtl/>
        </w:rPr>
        <w:t>–</w:t>
      </w:r>
      <w:r w:rsidR="00BE44CF">
        <w:rPr>
          <w:rFonts w:cs="David" w:hint="cs"/>
          <w:sz w:val="24"/>
          <w:szCs w:val="24"/>
          <w:rtl/>
        </w:rPr>
        <w:t xml:space="preserve"> מתחם הנע בין 75-45 ימים; </w:t>
      </w:r>
      <w:r w:rsidR="00BE44CF" w:rsidRPr="00BE44CF">
        <w:rPr>
          <w:rFonts w:cs="David" w:hint="cs"/>
          <w:sz w:val="24"/>
          <w:szCs w:val="24"/>
          <w:rtl/>
        </w:rPr>
        <w:t xml:space="preserve">ע/1/18 </w:t>
      </w:r>
      <w:r w:rsidR="00BE44CF" w:rsidRPr="00BE44CF">
        <w:rPr>
          <w:rFonts w:cs="David" w:hint="cs"/>
          <w:b/>
          <w:bCs/>
          <w:sz w:val="24"/>
          <w:szCs w:val="24"/>
          <w:rtl/>
        </w:rPr>
        <w:t xml:space="preserve">טור' </w:t>
      </w:r>
      <w:proofErr w:type="spellStart"/>
      <w:r w:rsidR="00BE44CF" w:rsidRPr="00BE44CF">
        <w:rPr>
          <w:rFonts w:cs="David" w:hint="cs"/>
          <w:b/>
          <w:bCs/>
          <w:sz w:val="24"/>
          <w:szCs w:val="24"/>
          <w:rtl/>
        </w:rPr>
        <w:t>עטאללה</w:t>
      </w:r>
      <w:proofErr w:type="spellEnd"/>
      <w:r w:rsidR="00BE44CF" w:rsidRPr="00BE44CF">
        <w:rPr>
          <w:rFonts w:cs="David" w:hint="cs"/>
          <w:b/>
          <w:bCs/>
          <w:sz w:val="24"/>
          <w:szCs w:val="24"/>
          <w:rtl/>
        </w:rPr>
        <w:t xml:space="preserve"> נ' </w:t>
      </w:r>
      <w:r w:rsidR="00BE44CF">
        <w:rPr>
          <w:rFonts w:cs="David" w:hint="cs"/>
          <w:b/>
          <w:bCs/>
          <w:sz w:val="24"/>
          <w:szCs w:val="24"/>
          <w:rtl/>
        </w:rPr>
        <w:t>התובע הצבאי הראשי</w:t>
      </w:r>
      <w:r w:rsidR="00BE44CF" w:rsidRPr="00BE44CF">
        <w:rPr>
          <w:rFonts w:cs="David" w:hint="cs"/>
          <w:sz w:val="24"/>
          <w:szCs w:val="24"/>
          <w:rtl/>
        </w:rPr>
        <w:t xml:space="preserve"> (2018)</w:t>
      </w:r>
      <w:r w:rsidR="00BE44CF">
        <w:rPr>
          <w:rFonts w:cs="David" w:hint="cs"/>
          <w:sz w:val="24"/>
          <w:szCs w:val="24"/>
          <w:rtl/>
        </w:rPr>
        <w:t xml:space="preserve"> </w:t>
      </w:r>
      <w:r w:rsidR="00BE44CF">
        <w:rPr>
          <w:rFonts w:cs="David"/>
          <w:sz w:val="24"/>
          <w:szCs w:val="24"/>
          <w:rtl/>
        </w:rPr>
        <w:t>–</w:t>
      </w:r>
      <w:r w:rsidR="00BE44CF">
        <w:rPr>
          <w:rFonts w:cs="David" w:hint="cs"/>
          <w:sz w:val="24"/>
          <w:szCs w:val="24"/>
          <w:rtl/>
        </w:rPr>
        <w:t xml:space="preserve"> מתחם הנע בין שניים לששה חודשים; </w:t>
      </w:r>
      <w:r w:rsidR="00BE44CF" w:rsidRPr="00BE44CF">
        <w:rPr>
          <w:rFonts w:cs="David" w:hint="cs"/>
          <w:sz w:val="24"/>
          <w:szCs w:val="24"/>
          <w:rtl/>
        </w:rPr>
        <w:t xml:space="preserve">ע/82/17 </w:t>
      </w:r>
      <w:r w:rsidR="00BE44CF" w:rsidRPr="00BE44CF">
        <w:rPr>
          <w:rFonts w:cs="David" w:hint="cs"/>
          <w:b/>
          <w:bCs/>
          <w:sz w:val="24"/>
          <w:szCs w:val="24"/>
          <w:rtl/>
        </w:rPr>
        <w:t xml:space="preserve">טור' </w:t>
      </w:r>
      <w:proofErr w:type="spellStart"/>
      <w:r w:rsidR="00BE44CF" w:rsidRPr="00BE44CF">
        <w:rPr>
          <w:rFonts w:cs="David" w:hint="cs"/>
          <w:b/>
          <w:bCs/>
          <w:sz w:val="24"/>
          <w:szCs w:val="24"/>
          <w:rtl/>
        </w:rPr>
        <w:t>שיינין</w:t>
      </w:r>
      <w:proofErr w:type="spellEnd"/>
      <w:r w:rsidR="00BE44CF" w:rsidRPr="00BE44CF">
        <w:rPr>
          <w:rFonts w:cs="David" w:hint="cs"/>
          <w:b/>
          <w:bCs/>
          <w:sz w:val="24"/>
          <w:szCs w:val="24"/>
          <w:rtl/>
        </w:rPr>
        <w:t xml:space="preserve"> נ' התובע הצבאי הראשי</w:t>
      </w:r>
      <w:r w:rsidR="00BE44CF" w:rsidRPr="00BE44CF">
        <w:rPr>
          <w:rFonts w:cs="David" w:hint="cs"/>
          <w:sz w:val="24"/>
          <w:szCs w:val="24"/>
          <w:rtl/>
        </w:rPr>
        <w:t xml:space="preserve"> (2017)</w:t>
      </w:r>
      <w:r w:rsidR="00BE44CF">
        <w:rPr>
          <w:rFonts w:cs="David" w:hint="cs"/>
          <w:sz w:val="24"/>
          <w:szCs w:val="24"/>
          <w:rtl/>
        </w:rPr>
        <w:t xml:space="preserve"> - מתחם ענישה בין 50 ל </w:t>
      </w:r>
      <w:r w:rsidR="00BE44CF">
        <w:rPr>
          <w:rFonts w:cs="David"/>
          <w:sz w:val="24"/>
          <w:szCs w:val="24"/>
          <w:rtl/>
        </w:rPr>
        <w:t>–</w:t>
      </w:r>
      <w:r w:rsidR="00BE44CF">
        <w:rPr>
          <w:rFonts w:cs="David" w:hint="cs"/>
          <w:sz w:val="24"/>
          <w:szCs w:val="24"/>
          <w:rtl/>
        </w:rPr>
        <w:t xml:space="preserve"> 120 ימים). אף במקרי השתמטויות שבהם נדרש איזון בין נסיבות משפחתיות אישיות קשות וחריגות לבין חובת השירות הצבאי, נקבעו עונשים שבמסגרתם ני</w:t>
      </w:r>
      <w:r w:rsidR="00334880">
        <w:rPr>
          <w:rFonts w:cs="David" w:hint="cs"/>
          <w:sz w:val="24"/>
          <w:szCs w:val="24"/>
          <w:rtl/>
        </w:rPr>
        <w:t>ת</w:t>
      </w:r>
      <w:r w:rsidR="00BE44CF">
        <w:rPr>
          <w:rFonts w:cs="David" w:hint="cs"/>
          <w:sz w:val="24"/>
          <w:szCs w:val="24"/>
          <w:rtl/>
        </w:rPr>
        <w:t>ן משקל לנסיבות הרקע שהביאו לביצוע העבירה (</w:t>
      </w:r>
      <w:r w:rsidRPr="00BE44CF">
        <w:rPr>
          <w:rFonts w:cs="David" w:hint="cs"/>
          <w:sz w:val="24"/>
          <w:szCs w:val="24"/>
          <w:rtl/>
        </w:rPr>
        <w:t xml:space="preserve">ע/48/17 </w:t>
      </w:r>
      <w:r w:rsidRPr="00BE44CF">
        <w:rPr>
          <w:rFonts w:cs="David" w:hint="cs"/>
          <w:b/>
          <w:bCs/>
          <w:sz w:val="24"/>
          <w:szCs w:val="24"/>
          <w:rtl/>
        </w:rPr>
        <w:t>התובע הצבאי הראשי נ' טור' סגל</w:t>
      </w:r>
      <w:r w:rsidRPr="00BE44CF">
        <w:rPr>
          <w:rFonts w:cs="David" w:hint="cs"/>
          <w:sz w:val="24"/>
          <w:szCs w:val="24"/>
          <w:rtl/>
        </w:rPr>
        <w:t xml:space="preserve"> (2017) </w:t>
      </w:r>
      <w:r w:rsidR="00BE44CF">
        <w:rPr>
          <w:rFonts w:cs="David" w:hint="cs"/>
          <w:sz w:val="24"/>
          <w:szCs w:val="24"/>
          <w:rtl/>
        </w:rPr>
        <w:t>שבו הוטלו 55 ימי מאסר בפועל, תוך חריגה ממתחם העונש בשל היבטי שיקום</w:t>
      </w:r>
      <w:r w:rsidR="008352D2" w:rsidRPr="00BE44CF">
        <w:rPr>
          <w:rFonts w:cs="David" w:hint="cs"/>
          <w:sz w:val="24"/>
          <w:szCs w:val="24"/>
          <w:rtl/>
        </w:rPr>
        <w:t>)</w:t>
      </w:r>
      <w:r w:rsidR="00BE44CF">
        <w:rPr>
          <w:rFonts w:cs="David" w:hint="cs"/>
          <w:sz w:val="24"/>
          <w:szCs w:val="24"/>
          <w:rtl/>
        </w:rPr>
        <w:t>.</w:t>
      </w:r>
    </w:p>
    <w:p w14:paraId="694BBE8C" w14:textId="77777777" w:rsidR="00334880" w:rsidRDefault="00F77876" w:rsidP="00BF2D44">
      <w:pPr>
        <w:pStyle w:val="ListParagraph"/>
        <w:numPr>
          <w:ilvl w:val="0"/>
          <w:numId w:val="1"/>
        </w:numPr>
        <w:spacing w:after="0" w:line="360" w:lineRule="auto"/>
        <w:jc w:val="both"/>
        <w:rPr>
          <w:rFonts w:cs="David"/>
          <w:sz w:val="24"/>
          <w:szCs w:val="24"/>
        </w:rPr>
      </w:pPr>
      <w:r>
        <w:rPr>
          <w:rFonts w:cs="David" w:hint="cs"/>
          <w:sz w:val="24"/>
          <w:szCs w:val="24"/>
          <w:rtl/>
        </w:rPr>
        <w:t>במקרה שלפניי, לאור</w:t>
      </w:r>
      <w:r w:rsidR="00334880">
        <w:rPr>
          <w:rFonts w:cs="David" w:hint="cs"/>
          <w:sz w:val="24"/>
          <w:szCs w:val="24"/>
          <w:rtl/>
        </w:rPr>
        <w:t xml:space="preserve"> מכלול השיקולים שפורטו לעיל, </w:t>
      </w:r>
      <w:r w:rsidR="00A96416">
        <w:rPr>
          <w:rFonts w:cs="David" w:hint="cs"/>
          <w:sz w:val="24"/>
          <w:szCs w:val="24"/>
          <w:rtl/>
        </w:rPr>
        <w:t>וב</w:t>
      </w:r>
      <w:r w:rsidR="00FD0497">
        <w:rPr>
          <w:rFonts w:cs="David" w:hint="cs"/>
          <w:sz w:val="24"/>
          <w:szCs w:val="24"/>
          <w:rtl/>
        </w:rPr>
        <w:t>יניה</w:t>
      </w:r>
      <w:r w:rsidR="00A96416">
        <w:rPr>
          <w:rFonts w:cs="David" w:hint="cs"/>
          <w:sz w:val="24"/>
          <w:szCs w:val="24"/>
          <w:rtl/>
        </w:rPr>
        <w:t>ם</w:t>
      </w:r>
      <w:r w:rsidR="00FD0497">
        <w:rPr>
          <w:rFonts w:cs="David" w:hint="cs"/>
          <w:sz w:val="24"/>
          <w:szCs w:val="24"/>
          <w:rtl/>
        </w:rPr>
        <w:t>,</w:t>
      </w:r>
      <w:r w:rsidR="00A96416">
        <w:rPr>
          <w:rFonts w:cs="David" w:hint="cs"/>
          <w:sz w:val="24"/>
          <w:szCs w:val="24"/>
          <w:rtl/>
        </w:rPr>
        <w:t xml:space="preserve"> משך </w:t>
      </w:r>
      <w:r>
        <w:rPr>
          <w:rFonts w:cs="David" w:hint="cs"/>
          <w:sz w:val="24"/>
          <w:szCs w:val="24"/>
          <w:rtl/>
        </w:rPr>
        <w:t>ההשתמטות</w:t>
      </w:r>
      <w:r w:rsidR="00A96416">
        <w:rPr>
          <w:rFonts w:cs="David" w:hint="cs"/>
          <w:sz w:val="24"/>
          <w:szCs w:val="24"/>
          <w:rtl/>
        </w:rPr>
        <w:t xml:space="preserve"> מן השירות הצבא</w:t>
      </w:r>
      <w:r w:rsidR="00FD0497">
        <w:rPr>
          <w:rFonts w:cs="David" w:hint="cs"/>
          <w:sz w:val="24"/>
          <w:szCs w:val="24"/>
          <w:rtl/>
        </w:rPr>
        <w:t>י</w:t>
      </w:r>
      <w:r w:rsidR="00A96416">
        <w:rPr>
          <w:rFonts w:cs="David" w:hint="cs"/>
          <w:sz w:val="24"/>
          <w:szCs w:val="24"/>
          <w:rtl/>
        </w:rPr>
        <w:t>, הנזק שנגרם בעטי</w:t>
      </w:r>
      <w:r w:rsidR="00FD0497">
        <w:rPr>
          <w:rFonts w:cs="David" w:hint="cs"/>
          <w:sz w:val="24"/>
          <w:szCs w:val="24"/>
          <w:rtl/>
        </w:rPr>
        <w:t>ה של ההיעדרות</w:t>
      </w:r>
      <w:r w:rsidR="00A96416">
        <w:rPr>
          <w:rFonts w:cs="David" w:hint="cs"/>
          <w:sz w:val="24"/>
          <w:szCs w:val="24"/>
          <w:rtl/>
        </w:rPr>
        <w:t>, הפגיעה בערך החברתי המוגן, וכן מ</w:t>
      </w:r>
      <w:r>
        <w:rPr>
          <w:rFonts w:cs="David" w:hint="cs"/>
          <w:sz w:val="24"/>
          <w:szCs w:val="24"/>
          <w:rtl/>
        </w:rPr>
        <w:t>י</w:t>
      </w:r>
      <w:r w:rsidR="00A96416">
        <w:rPr>
          <w:rFonts w:cs="David" w:hint="cs"/>
          <w:sz w:val="24"/>
          <w:szCs w:val="24"/>
          <w:rtl/>
        </w:rPr>
        <w:t xml:space="preserve">דת האשם ונסיבות הרקע שהביאו להשתמטות הנעוצות ברקעה התרבותי </w:t>
      </w:r>
      <w:r w:rsidR="002A0DEB">
        <w:rPr>
          <w:rFonts w:cs="David" w:hint="cs"/>
          <w:sz w:val="24"/>
          <w:szCs w:val="24"/>
          <w:rtl/>
        </w:rPr>
        <w:t>והקהילתי</w:t>
      </w:r>
      <w:r w:rsidR="00A96416">
        <w:rPr>
          <w:rFonts w:cs="David" w:hint="cs"/>
          <w:sz w:val="24"/>
          <w:szCs w:val="24"/>
          <w:rtl/>
        </w:rPr>
        <w:t xml:space="preserve"> בצירוף נסיבותיה המשפחתיות הקשות, כמו גם ניסיונותיה </w:t>
      </w:r>
      <w:r w:rsidR="00FD0497">
        <w:rPr>
          <w:rFonts w:cs="David" w:hint="cs"/>
          <w:sz w:val="24"/>
          <w:szCs w:val="24"/>
          <w:rtl/>
        </w:rPr>
        <w:t xml:space="preserve">ל"צמצום הנזק" על מנת </w:t>
      </w:r>
      <w:r w:rsidR="00A96416">
        <w:rPr>
          <w:rFonts w:cs="David" w:hint="cs"/>
          <w:sz w:val="24"/>
          <w:szCs w:val="24"/>
          <w:rtl/>
        </w:rPr>
        <w:t xml:space="preserve">ליישב את המתח שבין אותן נסיבות לבין חובת שירותה הצבאי, ובראי מדיניות הענישה הנוהגת, </w:t>
      </w:r>
      <w:r w:rsidR="002A0DEB">
        <w:rPr>
          <w:rFonts w:cs="David" w:hint="cs"/>
          <w:sz w:val="24"/>
          <w:szCs w:val="24"/>
          <w:rtl/>
        </w:rPr>
        <w:t>מצאתי</w:t>
      </w:r>
      <w:r w:rsidR="00A96416">
        <w:rPr>
          <w:rFonts w:cs="David" w:hint="cs"/>
          <w:sz w:val="24"/>
          <w:szCs w:val="24"/>
          <w:rtl/>
        </w:rPr>
        <w:t xml:space="preserve"> לקבוע את </w:t>
      </w:r>
      <w:r w:rsidR="00334880">
        <w:rPr>
          <w:rFonts w:cs="David" w:hint="cs"/>
          <w:sz w:val="24"/>
          <w:szCs w:val="24"/>
          <w:rtl/>
        </w:rPr>
        <w:t xml:space="preserve">מתחם העונש ההולם בין </w:t>
      </w:r>
      <w:r w:rsidR="00334880" w:rsidRPr="00334880">
        <w:rPr>
          <w:rFonts w:cs="David" w:hint="cs"/>
          <w:b/>
          <w:bCs/>
          <w:sz w:val="24"/>
          <w:szCs w:val="24"/>
          <w:rtl/>
        </w:rPr>
        <w:t xml:space="preserve">30 ל </w:t>
      </w:r>
      <w:r w:rsidR="00334880" w:rsidRPr="00334880">
        <w:rPr>
          <w:rFonts w:cs="David"/>
          <w:b/>
          <w:bCs/>
          <w:sz w:val="24"/>
          <w:szCs w:val="24"/>
          <w:rtl/>
        </w:rPr>
        <w:t>–</w:t>
      </w:r>
      <w:r w:rsidR="00334880" w:rsidRPr="00334880">
        <w:rPr>
          <w:rFonts w:cs="David" w:hint="cs"/>
          <w:b/>
          <w:bCs/>
          <w:sz w:val="24"/>
          <w:szCs w:val="24"/>
          <w:rtl/>
        </w:rPr>
        <w:t xml:space="preserve"> 7</w:t>
      </w:r>
      <w:r w:rsidR="00F846E3">
        <w:rPr>
          <w:rFonts w:cs="David" w:hint="cs"/>
          <w:b/>
          <w:bCs/>
          <w:sz w:val="24"/>
          <w:szCs w:val="24"/>
          <w:rtl/>
        </w:rPr>
        <w:t>5</w:t>
      </w:r>
      <w:r w:rsidR="00334880" w:rsidRPr="00334880">
        <w:rPr>
          <w:rFonts w:cs="David" w:hint="cs"/>
          <w:b/>
          <w:bCs/>
          <w:sz w:val="24"/>
          <w:szCs w:val="24"/>
          <w:rtl/>
        </w:rPr>
        <w:t xml:space="preserve"> ימי מאסר בפועל</w:t>
      </w:r>
      <w:r w:rsidR="00334880">
        <w:rPr>
          <w:rFonts w:cs="David" w:hint="cs"/>
          <w:sz w:val="24"/>
          <w:szCs w:val="24"/>
          <w:rtl/>
        </w:rPr>
        <w:t xml:space="preserve">. </w:t>
      </w:r>
    </w:p>
    <w:p w14:paraId="19D9E125" w14:textId="77777777" w:rsidR="00FD0497" w:rsidRDefault="00334880" w:rsidP="00BF2D44">
      <w:pPr>
        <w:pStyle w:val="ListParagraph"/>
        <w:numPr>
          <w:ilvl w:val="0"/>
          <w:numId w:val="1"/>
        </w:numPr>
        <w:spacing w:after="0" w:line="360" w:lineRule="auto"/>
        <w:jc w:val="both"/>
        <w:rPr>
          <w:rFonts w:cs="David"/>
          <w:sz w:val="24"/>
          <w:szCs w:val="24"/>
        </w:rPr>
      </w:pPr>
      <w:r>
        <w:rPr>
          <w:rFonts w:cs="David" w:hint="cs"/>
          <w:sz w:val="24"/>
          <w:szCs w:val="24"/>
          <w:rtl/>
        </w:rPr>
        <w:t>בעת קביעת עונשה</w:t>
      </w:r>
      <w:r w:rsidR="002A0DEB">
        <w:rPr>
          <w:rFonts w:cs="David" w:hint="cs"/>
          <w:sz w:val="24"/>
          <w:szCs w:val="24"/>
          <w:rtl/>
        </w:rPr>
        <w:t xml:space="preserve"> של הנאשמת</w:t>
      </w:r>
      <w:r>
        <w:rPr>
          <w:rFonts w:cs="David" w:hint="cs"/>
          <w:sz w:val="24"/>
          <w:szCs w:val="24"/>
          <w:rtl/>
        </w:rPr>
        <w:t xml:space="preserve"> </w:t>
      </w:r>
      <w:r w:rsidRPr="00FD0497">
        <w:rPr>
          <w:rFonts w:cs="David" w:hint="cs"/>
          <w:b/>
          <w:bCs/>
          <w:sz w:val="24"/>
          <w:szCs w:val="24"/>
          <w:rtl/>
        </w:rPr>
        <w:t>בתוך</w:t>
      </w:r>
      <w:r>
        <w:rPr>
          <w:rFonts w:cs="David" w:hint="cs"/>
          <w:sz w:val="24"/>
          <w:szCs w:val="24"/>
          <w:rtl/>
        </w:rPr>
        <w:t xml:space="preserve"> המתחם </w:t>
      </w:r>
      <w:r w:rsidR="00FD0497">
        <w:rPr>
          <w:rFonts w:cs="David" w:hint="cs"/>
          <w:sz w:val="24"/>
          <w:szCs w:val="24"/>
          <w:rtl/>
        </w:rPr>
        <w:t xml:space="preserve">האמור, שקלתי שיקולים הנוגעים למצב המשפחתי והאישי של הנאשמת; להשלכת המשך הכליאה עליה ועל משפחתה </w:t>
      </w:r>
      <w:r w:rsidR="00BF2D44">
        <w:rPr>
          <w:rFonts w:cs="David" w:hint="cs"/>
          <w:sz w:val="24"/>
          <w:szCs w:val="24"/>
          <w:rtl/>
        </w:rPr>
        <w:t>החיה ב</w:t>
      </w:r>
      <w:r w:rsidR="00FD0497">
        <w:rPr>
          <w:rFonts w:cs="David" w:hint="cs"/>
          <w:sz w:val="24"/>
          <w:szCs w:val="24"/>
          <w:rtl/>
        </w:rPr>
        <w:t>קהילה</w:t>
      </w:r>
      <w:r w:rsidR="00BF2D44">
        <w:rPr>
          <w:rFonts w:cs="David" w:hint="cs"/>
          <w:sz w:val="24"/>
          <w:szCs w:val="24"/>
          <w:rtl/>
        </w:rPr>
        <w:t xml:space="preserve"> הקווקזית</w:t>
      </w:r>
      <w:r w:rsidR="00FD0497">
        <w:rPr>
          <w:rFonts w:cs="David" w:hint="cs"/>
          <w:sz w:val="24"/>
          <w:szCs w:val="24"/>
          <w:rtl/>
        </w:rPr>
        <w:t xml:space="preserve">; וכן </w:t>
      </w:r>
      <w:r w:rsidR="00406580">
        <w:rPr>
          <w:rFonts w:cs="David" w:hint="cs"/>
          <w:sz w:val="24"/>
          <w:szCs w:val="24"/>
          <w:rtl/>
        </w:rPr>
        <w:t>נתתי דעתי ל</w:t>
      </w:r>
      <w:r w:rsidR="00FD0497">
        <w:rPr>
          <w:rFonts w:cs="David" w:hint="cs"/>
          <w:sz w:val="24"/>
          <w:szCs w:val="24"/>
          <w:rtl/>
        </w:rPr>
        <w:t xml:space="preserve">היבטי שיקום הנוגעים לעתידה. </w:t>
      </w:r>
    </w:p>
    <w:p w14:paraId="569F0B93" w14:textId="77777777" w:rsidR="00406580" w:rsidRDefault="00FD0497" w:rsidP="00F846E3">
      <w:pPr>
        <w:pStyle w:val="ListParagraph"/>
        <w:numPr>
          <w:ilvl w:val="0"/>
          <w:numId w:val="1"/>
        </w:numPr>
        <w:spacing w:after="0" w:line="360" w:lineRule="auto"/>
        <w:jc w:val="both"/>
        <w:rPr>
          <w:rFonts w:cs="David"/>
          <w:sz w:val="24"/>
          <w:szCs w:val="24"/>
        </w:rPr>
      </w:pPr>
      <w:r>
        <w:rPr>
          <w:rFonts w:cs="David" w:hint="cs"/>
          <w:sz w:val="24"/>
          <w:szCs w:val="24"/>
          <w:rtl/>
        </w:rPr>
        <w:t>כעולה מהראיות, מצויה משפחת הנאשמת</w:t>
      </w:r>
      <w:r w:rsidR="00F72A66">
        <w:rPr>
          <w:rFonts w:cs="David" w:hint="cs"/>
          <w:sz w:val="24"/>
          <w:szCs w:val="24"/>
          <w:rtl/>
        </w:rPr>
        <w:t>, כאמור,</w:t>
      </w:r>
      <w:r>
        <w:rPr>
          <w:rFonts w:cs="David" w:hint="cs"/>
          <w:sz w:val="24"/>
          <w:szCs w:val="24"/>
          <w:rtl/>
        </w:rPr>
        <w:t xml:space="preserve"> במשבר </w:t>
      </w:r>
      <w:r w:rsidRPr="00406580">
        <w:rPr>
          <w:rFonts w:cs="David" w:hint="cs"/>
          <w:b/>
          <w:bCs/>
          <w:sz w:val="24"/>
          <w:szCs w:val="24"/>
          <w:rtl/>
        </w:rPr>
        <w:t>כלכלי</w:t>
      </w:r>
      <w:r>
        <w:rPr>
          <w:rFonts w:cs="David" w:hint="cs"/>
          <w:sz w:val="24"/>
          <w:szCs w:val="24"/>
          <w:rtl/>
        </w:rPr>
        <w:t xml:space="preserve"> עמוק, שנתן את אותותיו מאז שנת 2017 בעת שהוצא צו כינוס</w:t>
      </w:r>
      <w:r w:rsidR="00406580">
        <w:rPr>
          <w:rFonts w:cs="David" w:hint="cs"/>
          <w:sz w:val="24"/>
          <w:szCs w:val="24"/>
          <w:rtl/>
        </w:rPr>
        <w:t xml:space="preserve"> </w:t>
      </w:r>
      <w:r w:rsidR="00876805">
        <w:rPr>
          <w:rFonts w:cs="David" w:hint="cs"/>
          <w:sz w:val="24"/>
          <w:szCs w:val="24"/>
          <w:rtl/>
        </w:rPr>
        <w:t xml:space="preserve">נכסים </w:t>
      </w:r>
      <w:r w:rsidR="00406580">
        <w:rPr>
          <w:rFonts w:cs="David" w:hint="cs"/>
          <w:sz w:val="24"/>
          <w:szCs w:val="24"/>
          <w:rtl/>
        </w:rPr>
        <w:t>ביחס לאביה (</w:t>
      </w:r>
      <w:r w:rsidR="00406580" w:rsidRPr="00F72A66">
        <w:rPr>
          <w:rFonts w:cs="David" w:hint="cs"/>
          <w:b/>
          <w:bCs/>
          <w:sz w:val="24"/>
          <w:szCs w:val="24"/>
          <w:rtl/>
        </w:rPr>
        <w:t>ס/2</w:t>
      </w:r>
      <w:r w:rsidR="00406580">
        <w:rPr>
          <w:rFonts w:cs="David" w:hint="cs"/>
          <w:sz w:val="24"/>
          <w:szCs w:val="24"/>
          <w:rtl/>
        </w:rPr>
        <w:t>).</w:t>
      </w:r>
      <w:r>
        <w:rPr>
          <w:rFonts w:cs="David" w:hint="cs"/>
          <w:sz w:val="24"/>
          <w:szCs w:val="24"/>
          <w:rtl/>
        </w:rPr>
        <w:t xml:space="preserve"> </w:t>
      </w:r>
      <w:r w:rsidR="00406580">
        <w:rPr>
          <w:rFonts w:cs="David" w:hint="cs"/>
          <w:sz w:val="24"/>
          <w:szCs w:val="24"/>
          <w:rtl/>
        </w:rPr>
        <w:t xml:space="preserve">אף </w:t>
      </w:r>
      <w:r w:rsidR="00406580" w:rsidRPr="00F72A66">
        <w:rPr>
          <w:rFonts w:cs="David" w:hint="cs"/>
          <w:b/>
          <w:bCs/>
          <w:sz w:val="24"/>
          <w:szCs w:val="24"/>
          <w:rtl/>
        </w:rPr>
        <w:t>כיום</w:t>
      </w:r>
      <w:r w:rsidR="00406580">
        <w:rPr>
          <w:rFonts w:cs="David" w:hint="cs"/>
          <w:sz w:val="24"/>
          <w:szCs w:val="24"/>
          <w:rtl/>
        </w:rPr>
        <w:t>, כעולה מעדותה של הנאשמת</w:t>
      </w:r>
      <w:r w:rsidR="00F72A66">
        <w:rPr>
          <w:rFonts w:cs="David" w:hint="cs"/>
          <w:sz w:val="24"/>
          <w:szCs w:val="24"/>
          <w:rtl/>
        </w:rPr>
        <w:t>,</w:t>
      </w:r>
      <w:r w:rsidR="00406580">
        <w:rPr>
          <w:rFonts w:cs="David" w:hint="cs"/>
          <w:sz w:val="24"/>
          <w:szCs w:val="24"/>
          <w:rtl/>
        </w:rPr>
        <w:t xml:space="preserve"> היא עובדת למחייתה ותומכת בהוריה החולים, באשת אחיה ובבנותיו</w:t>
      </w:r>
      <w:r w:rsidR="00876805">
        <w:rPr>
          <w:rFonts w:cs="David" w:hint="cs"/>
          <w:sz w:val="24"/>
          <w:szCs w:val="24"/>
          <w:rtl/>
        </w:rPr>
        <w:t xml:space="preserve">, </w:t>
      </w:r>
      <w:r w:rsidR="00876805" w:rsidRPr="002A0DEB">
        <w:rPr>
          <w:rFonts w:cs="David" w:hint="cs"/>
          <w:b/>
          <w:bCs/>
          <w:sz w:val="24"/>
          <w:szCs w:val="24"/>
          <w:rtl/>
        </w:rPr>
        <w:t>תמיכה</w:t>
      </w:r>
      <w:r w:rsidR="00876805">
        <w:rPr>
          <w:rFonts w:cs="David" w:hint="cs"/>
          <w:sz w:val="24"/>
          <w:szCs w:val="24"/>
          <w:rtl/>
        </w:rPr>
        <w:t xml:space="preserve"> </w:t>
      </w:r>
      <w:r w:rsidR="00406580" w:rsidRPr="00F72A66">
        <w:rPr>
          <w:rFonts w:cs="David" w:hint="cs"/>
          <w:b/>
          <w:bCs/>
          <w:sz w:val="24"/>
          <w:szCs w:val="24"/>
          <w:rtl/>
        </w:rPr>
        <w:t>כלכלית ו</w:t>
      </w:r>
      <w:r w:rsidR="002A0DEB">
        <w:rPr>
          <w:rFonts w:cs="David" w:hint="cs"/>
          <w:b/>
          <w:bCs/>
          <w:sz w:val="24"/>
          <w:szCs w:val="24"/>
          <w:rtl/>
        </w:rPr>
        <w:t xml:space="preserve">תמיכה </w:t>
      </w:r>
      <w:r w:rsidR="00406580" w:rsidRPr="00F72A66">
        <w:rPr>
          <w:rFonts w:cs="David" w:hint="cs"/>
          <w:b/>
          <w:bCs/>
          <w:sz w:val="24"/>
          <w:szCs w:val="24"/>
          <w:rtl/>
        </w:rPr>
        <w:t>נפשית</w:t>
      </w:r>
      <w:r w:rsidR="00406580">
        <w:rPr>
          <w:rFonts w:cs="David" w:hint="cs"/>
          <w:sz w:val="24"/>
          <w:szCs w:val="24"/>
          <w:rtl/>
        </w:rPr>
        <w:t xml:space="preserve"> (עמ' 5 ש' 33-30, עמ' 6 ש' 2-1). </w:t>
      </w:r>
    </w:p>
    <w:p w14:paraId="2E8BFD04" w14:textId="77777777" w:rsidR="00A93492" w:rsidRDefault="00406580" w:rsidP="00876805">
      <w:pPr>
        <w:pStyle w:val="ListParagraph"/>
        <w:numPr>
          <w:ilvl w:val="0"/>
          <w:numId w:val="1"/>
        </w:numPr>
        <w:spacing w:after="0" w:line="360" w:lineRule="auto"/>
        <w:jc w:val="both"/>
        <w:rPr>
          <w:rFonts w:cs="David"/>
          <w:sz w:val="24"/>
          <w:szCs w:val="24"/>
        </w:rPr>
      </w:pPr>
      <w:r>
        <w:rPr>
          <w:rFonts w:cs="David" w:hint="cs"/>
          <w:sz w:val="24"/>
          <w:szCs w:val="24"/>
          <w:rtl/>
        </w:rPr>
        <w:t xml:space="preserve">לכך </w:t>
      </w:r>
      <w:r w:rsidR="00876805">
        <w:rPr>
          <w:rFonts w:cs="David" w:hint="cs"/>
          <w:sz w:val="24"/>
          <w:szCs w:val="24"/>
          <w:rtl/>
        </w:rPr>
        <w:t xml:space="preserve">מצטרף שיקול נוסף שעניינו בהשפעת </w:t>
      </w:r>
      <w:r w:rsidR="00876805" w:rsidRPr="00876805">
        <w:rPr>
          <w:rFonts w:cs="David" w:hint="cs"/>
          <w:b/>
          <w:bCs/>
          <w:sz w:val="24"/>
          <w:szCs w:val="24"/>
          <w:rtl/>
        </w:rPr>
        <w:t>משך הכליאה</w:t>
      </w:r>
      <w:r w:rsidR="00876805">
        <w:rPr>
          <w:rFonts w:cs="David" w:hint="cs"/>
          <w:sz w:val="24"/>
          <w:szCs w:val="24"/>
          <w:rtl/>
        </w:rPr>
        <w:t xml:space="preserve"> עליה, על ארוסה ועל יתר בני משפחתם. בהקשר זה נטען, </w:t>
      </w:r>
      <w:r>
        <w:rPr>
          <w:rFonts w:cs="David" w:hint="cs"/>
          <w:sz w:val="24"/>
          <w:szCs w:val="24"/>
          <w:rtl/>
        </w:rPr>
        <w:t xml:space="preserve">שדבר כליאתה של הנאשמת על רקע השתמטותה מהשירות הצבאי, נשמר </w:t>
      </w:r>
      <w:r w:rsidRPr="00406580">
        <w:rPr>
          <w:rFonts w:cs="David" w:hint="cs"/>
          <w:b/>
          <w:bCs/>
          <w:sz w:val="24"/>
          <w:szCs w:val="24"/>
          <w:rtl/>
        </w:rPr>
        <w:t>בסוד</w:t>
      </w:r>
      <w:r>
        <w:rPr>
          <w:rFonts w:cs="David" w:hint="cs"/>
          <w:sz w:val="24"/>
          <w:szCs w:val="24"/>
          <w:rtl/>
        </w:rPr>
        <w:t xml:space="preserve">. בעדותה בבית הדין </w:t>
      </w:r>
      <w:r w:rsidR="00876805">
        <w:rPr>
          <w:rFonts w:cs="David" w:hint="cs"/>
          <w:sz w:val="24"/>
          <w:szCs w:val="24"/>
          <w:rtl/>
        </w:rPr>
        <w:t>ציינה</w:t>
      </w:r>
      <w:r>
        <w:rPr>
          <w:rFonts w:cs="David" w:hint="cs"/>
          <w:sz w:val="24"/>
          <w:szCs w:val="24"/>
          <w:rtl/>
        </w:rPr>
        <w:t xml:space="preserve"> הנאשמת, כי</w:t>
      </w:r>
      <w:r w:rsidR="00F72A66">
        <w:rPr>
          <w:rFonts w:cs="David" w:hint="cs"/>
          <w:sz w:val="24"/>
          <w:szCs w:val="24"/>
          <w:rtl/>
        </w:rPr>
        <w:t xml:space="preserve"> פרט להורי</w:t>
      </w:r>
      <w:r w:rsidR="00876805">
        <w:rPr>
          <w:rFonts w:cs="David" w:hint="cs"/>
          <w:sz w:val="24"/>
          <w:szCs w:val="24"/>
          <w:rtl/>
        </w:rPr>
        <w:t>ה</w:t>
      </w:r>
      <w:r w:rsidR="00F72A66">
        <w:rPr>
          <w:rFonts w:cs="David" w:hint="cs"/>
          <w:sz w:val="24"/>
          <w:szCs w:val="24"/>
          <w:rtl/>
        </w:rPr>
        <w:t xml:space="preserve"> </w:t>
      </w:r>
      <w:r w:rsidR="00F846E3">
        <w:rPr>
          <w:rFonts w:cs="David" w:hint="cs"/>
          <w:sz w:val="24"/>
          <w:szCs w:val="24"/>
          <w:rtl/>
        </w:rPr>
        <w:t>ולהורי</w:t>
      </w:r>
      <w:r w:rsidR="00F72A66">
        <w:rPr>
          <w:rFonts w:cs="David" w:hint="cs"/>
          <w:sz w:val="24"/>
          <w:szCs w:val="24"/>
          <w:rtl/>
        </w:rPr>
        <w:t xml:space="preserve"> הארוס אף אחד בקהילה לא יודע על דבר מעצרה, וכי אם ייוודע הדבר, זה יצור "בלגן" ויפג</w:t>
      </w:r>
      <w:r w:rsidR="00876805">
        <w:rPr>
          <w:rFonts w:cs="David" w:hint="cs"/>
          <w:sz w:val="24"/>
          <w:szCs w:val="24"/>
          <w:rtl/>
        </w:rPr>
        <w:t xml:space="preserve">ע בעתידה </w:t>
      </w:r>
      <w:r w:rsidR="00F72A66">
        <w:rPr>
          <w:rFonts w:cs="David" w:hint="cs"/>
          <w:sz w:val="24"/>
          <w:szCs w:val="24"/>
          <w:rtl/>
        </w:rPr>
        <w:t xml:space="preserve">עם ארוסהּ (עמ' 4 ש' 29-27). </w:t>
      </w:r>
      <w:r w:rsidR="00876805">
        <w:rPr>
          <w:rFonts w:cs="David" w:hint="cs"/>
          <w:sz w:val="24"/>
          <w:szCs w:val="24"/>
          <w:rtl/>
        </w:rPr>
        <w:t>ברוח דומה ציין הארוס במכתבו</w:t>
      </w:r>
      <w:r w:rsidR="00F72A66">
        <w:rPr>
          <w:rFonts w:cs="David" w:hint="cs"/>
          <w:sz w:val="24"/>
          <w:szCs w:val="24"/>
          <w:rtl/>
        </w:rPr>
        <w:t>, כי אם הדבר יתגלה "הפגיעה במשפחה של שני הצדדים תהיה חמורה ולא יהיה ניתן לסדר את זה" (</w:t>
      </w:r>
      <w:r w:rsidR="00F72A66" w:rsidRPr="00876805">
        <w:rPr>
          <w:rFonts w:cs="David" w:hint="cs"/>
          <w:b/>
          <w:bCs/>
          <w:sz w:val="24"/>
          <w:szCs w:val="24"/>
          <w:rtl/>
        </w:rPr>
        <w:t>ס/1</w:t>
      </w:r>
      <w:r w:rsidR="00F72A66">
        <w:rPr>
          <w:rFonts w:cs="David" w:hint="cs"/>
          <w:sz w:val="24"/>
          <w:szCs w:val="24"/>
          <w:rtl/>
        </w:rPr>
        <w:t xml:space="preserve">), בפרט </w:t>
      </w:r>
      <w:r w:rsidR="00876805">
        <w:rPr>
          <w:rFonts w:cs="David" w:hint="cs"/>
          <w:sz w:val="24"/>
          <w:szCs w:val="24"/>
          <w:rtl/>
        </w:rPr>
        <w:t xml:space="preserve">צוין כי </w:t>
      </w:r>
      <w:r w:rsidR="00F72A66">
        <w:rPr>
          <w:rFonts w:cs="David" w:hint="cs"/>
          <w:sz w:val="24"/>
          <w:szCs w:val="24"/>
          <w:rtl/>
        </w:rPr>
        <w:t xml:space="preserve">אם הדבר ייוודע למשפחתו המוסלמית של אבי הנאשמת </w:t>
      </w:r>
      <w:r w:rsidR="00876805">
        <w:rPr>
          <w:rFonts w:cs="David" w:hint="cs"/>
          <w:sz w:val="24"/>
          <w:szCs w:val="24"/>
          <w:rtl/>
        </w:rPr>
        <w:t xml:space="preserve">המתגוררת </w:t>
      </w:r>
      <w:r w:rsidR="002A0DEB">
        <w:rPr>
          <w:rFonts w:cs="David" w:hint="cs"/>
          <w:sz w:val="24"/>
          <w:szCs w:val="24"/>
          <w:rtl/>
        </w:rPr>
        <w:t>באזרבייג'ן</w:t>
      </w:r>
      <w:r w:rsidR="00876805">
        <w:rPr>
          <w:rFonts w:cs="David" w:hint="cs"/>
          <w:sz w:val="24"/>
          <w:szCs w:val="24"/>
          <w:rtl/>
        </w:rPr>
        <w:t xml:space="preserve">, </w:t>
      </w:r>
      <w:r w:rsidR="00F72A66">
        <w:rPr>
          <w:rFonts w:cs="David" w:hint="cs"/>
          <w:sz w:val="24"/>
          <w:szCs w:val="24"/>
          <w:rtl/>
        </w:rPr>
        <w:t>תנודה הנאשמת ו</w:t>
      </w:r>
      <w:r w:rsidR="006556E5">
        <w:rPr>
          <w:rFonts w:cs="David" w:hint="cs"/>
          <w:sz w:val="24"/>
          <w:szCs w:val="24"/>
          <w:rtl/>
        </w:rPr>
        <w:t xml:space="preserve">תנודה </w:t>
      </w:r>
      <w:r w:rsidR="00F72A66">
        <w:rPr>
          <w:rFonts w:cs="David" w:hint="cs"/>
          <w:sz w:val="24"/>
          <w:szCs w:val="24"/>
          <w:rtl/>
        </w:rPr>
        <w:t xml:space="preserve">משפחתה הגרעינית מהמשפחה כולה, ולא יתנו לה לפקוד את קברו של האח </w:t>
      </w:r>
      <w:r w:rsidR="002A0DEB">
        <w:rPr>
          <w:rFonts w:cs="David" w:hint="cs"/>
          <w:sz w:val="24"/>
          <w:szCs w:val="24"/>
          <w:rtl/>
        </w:rPr>
        <w:t>באזרבייג'ן</w:t>
      </w:r>
      <w:r>
        <w:rPr>
          <w:rFonts w:cs="David" w:hint="cs"/>
          <w:sz w:val="24"/>
          <w:szCs w:val="24"/>
          <w:rtl/>
        </w:rPr>
        <w:t xml:space="preserve"> (עמ' 5 ש' 7-6)</w:t>
      </w:r>
      <w:r w:rsidR="00F72A66">
        <w:rPr>
          <w:rFonts w:cs="David" w:hint="cs"/>
          <w:sz w:val="24"/>
          <w:szCs w:val="24"/>
          <w:rtl/>
        </w:rPr>
        <w:t>.</w:t>
      </w:r>
      <w:r w:rsidR="00A93492">
        <w:rPr>
          <w:rFonts w:cs="David" w:hint="cs"/>
          <w:sz w:val="24"/>
          <w:szCs w:val="24"/>
          <w:rtl/>
        </w:rPr>
        <w:t xml:space="preserve"> צוין כי בכל יום שחולף קשה יותר להסתיר את דבר הידיעה שעלול להיות בעל השלכות מהותיות </w:t>
      </w:r>
      <w:r w:rsidR="00876805">
        <w:rPr>
          <w:rFonts w:cs="David" w:hint="cs"/>
          <w:sz w:val="24"/>
          <w:szCs w:val="24"/>
          <w:rtl/>
        </w:rPr>
        <w:t>ע</w:t>
      </w:r>
      <w:r w:rsidR="00A93492">
        <w:rPr>
          <w:rFonts w:cs="David" w:hint="cs"/>
          <w:sz w:val="24"/>
          <w:szCs w:val="24"/>
          <w:rtl/>
        </w:rPr>
        <w:t>ל עתידם ועל עתיד חתונתם הקרבה</w:t>
      </w:r>
      <w:r w:rsidR="00876805">
        <w:rPr>
          <w:rFonts w:cs="David" w:hint="cs"/>
          <w:sz w:val="24"/>
          <w:szCs w:val="24"/>
          <w:rtl/>
        </w:rPr>
        <w:t xml:space="preserve"> (</w:t>
      </w:r>
      <w:r w:rsidR="00876805" w:rsidRPr="00876805">
        <w:rPr>
          <w:rFonts w:cs="David" w:hint="cs"/>
          <w:b/>
          <w:bCs/>
          <w:sz w:val="24"/>
          <w:szCs w:val="24"/>
          <w:rtl/>
        </w:rPr>
        <w:t>ס/1</w:t>
      </w:r>
      <w:r w:rsidR="00876805">
        <w:rPr>
          <w:rFonts w:cs="David" w:hint="cs"/>
          <w:sz w:val="24"/>
          <w:szCs w:val="24"/>
          <w:rtl/>
        </w:rPr>
        <w:t>)</w:t>
      </w:r>
      <w:r w:rsidR="00A93492">
        <w:rPr>
          <w:rFonts w:cs="David" w:hint="cs"/>
          <w:sz w:val="24"/>
          <w:szCs w:val="24"/>
          <w:rtl/>
        </w:rPr>
        <w:t>.</w:t>
      </w:r>
    </w:p>
    <w:p w14:paraId="4B764A89" w14:textId="77777777" w:rsidR="00A93492" w:rsidRDefault="00406580" w:rsidP="00F846E3">
      <w:pPr>
        <w:pStyle w:val="ListParagraph"/>
        <w:numPr>
          <w:ilvl w:val="0"/>
          <w:numId w:val="1"/>
        </w:numPr>
        <w:spacing w:after="0" w:line="360" w:lineRule="auto"/>
        <w:jc w:val="both"/>
        <w:rPr>
          <w:rFonts w:cs="David"/>
          <w:sz w:val="24"/>
          <w:szCs w:val="24"/>
        </w:rPr>
      </w:pPr>
      <w:r>
        <w:rPr>
          <w:rFonts w:cs="David" w:hint="cs"/>
          <w:sz w:val="24"/>
          <w:szCs w:val="24"/>
          <w:rtl/>
        </w:rPr>
        <w:lastRenderedPageBreak/>
        <w:t xml:space="preserve"> </w:t>
      </w:r>
      <w:r w:rsidR="00876805">
        <w:rPr>
          <w:rFonts w:cs="David" w:hint="cs"/>
          <w:sz w:val="24"/>
          <w:szCs w:val="24"/>
          <w:rtl/>
        </w:rPr>
        <w:t xml:space="preserve">אשר </w:t>
      </w:r>
      <w:r w:rsidR="00876805" w:rsidRPr="00876805">
        <w:rPr>
          <w:rFonts w:cs="David" w:hint="cs"/>
          <w:b/>
          <w:bCs/>
          <w:sz w:val="24"/>
          <w:szCs w:val="24"/>
          <w:rtl/>
        </w:rPr>
        <w:t>לחתונה</w:t>
      </w:r>
      <w:r w:rsidR="00876805">
        <w:rPr>
          <w:rFonts w:cs="David" w:hint="cs"/>
          <w:sz w:val="24"/>
          <w:szCs w:val="24"/>
          <w:rtl/>
        </w:rPr>
        <w:t xml:space="preserve">, הוצג אישור רישום נישואין מטעם המועצה האזורית חוף השרון, שבו פורט כי </w:t>
      </w:r>
      <w:r w:rsidR="002A0DEB">
        <w:rPr>
          <w:rFonts w:cs="David" w:hint="cs"/>
          <w:sz w:val="24"/>
          <w:szCs w:val="24"/>
          <w:rtl/>
        </w:rPr>
        <w:t>הנאשמת ובן זוגה</w:t>
      </w:r>
      <w:r w:rsidR="00876805">
        <w:rPr>
          <w:rFonts w:cs="David" w:hint="cs"/>
          <w:sz w:val="24"/>
          <w:szCs w:val="24"/>
          <w:rtl/>
        </w:rPr>
        <w:t xml:space="preserve"> קבעו את מועד נישואיהם ליום 16.7.2020 וכי היו אמורים לפתוח תיק לפני פורים 2020, אך בשל התפרצות נגיף הקורונה, התעכב אירוע פתיחת התיק ו</w:t>
      </w:r>
      <w:r w:rsidR="002A0DEB">
        <w:rPr>
          <w:rFonts w:cs="David" w:hint="cs"/>
          <w:sz w:val="24"/>
          <w:szCs w:val="24"/>
          <w:rtl/>
        </w:rPr>
        <w:t xml:space="preserve">מועד נישואיהם </w:t>
      </w:r>
      <w:r w:rsidR="00876805">
        <w:rPr>
          <w:rFonts w:cs="David" w:hint="cs"/>
          <w:sz w:val="24"/>
          <w:szCs w:val="24"/>
          <w:rtl/>
        </w:rPr>
        <w:t>נדחה למועד זה (</w:t>
      </w:r>
      <w:r w:rsidR="00876805" w:rsidRPr="00E16BEB">
        <w:rPr>
          <w:rFonts w:cs="David" w:hint="cs"/>
          <w:b/>
          <w:bCs/>
          <w:sz w:val="24"/>
          <w:szCs w:val="24"/>
          <w:rtl/>
        </w:rPr>
        <w:t>ס/5</w:t>
      </w:r>
      <w:r w:rsidR="00876805">
        <w:rPr>
          <w:rFonts w:cs="David" w:hint="cs"/>
          <w:sz w:val="24"/>
          <w:szCs w:val="24"/>
          <w:rtl/>
        </w:rPr>
        <w:t xml:space="preserve">). כמו כן, הוצגה </w:t>
      </w:r>
      <w:r w:rsidR="00A93492">
        <w:rPr>
          <w:rFonts w:cs="David" w:hint="cs"/>
          <w:sz w:val="24"/>
          <w:szCs w:val="24"/>
          <w:rtl/>
        </w:rPr>
        <w:t xml:space="preserve">אסמכתא מטעם הרב שמואל סימן טוב </w:t>
      </w:r>
      <w:r w:rsidR="006556E5">
        <w:rPr>
          <w:rFonts w:cs="David" w:hint="cs"/>
          <w:sz w:val="24"/>
          <w:szCs w:val="24"/>
          <w:rtl/>
        </w:rPr>
        <w:t>(</w:t>
      </w:r>
      <w:r w:rsidR="00A93492">
        <w:rPr>
          <w:rFonts w:cs="David" w:hint="cs"/>
          <w:sz w:val="24"/>
          <w:szCs w:val="24"/>
          <w:rtl/>
        </w:rPr>
        <w:t>ראש קהילת הקווקזים שבדרום ת"א</w:t>
      </w:r>
      <w:r w:rsidR="006556E5">
        <w:rPr>
          <w:rFonts w:cs="David" w:hint="cs"/>
          <w:sz w:val="24"/>
          <w:szCs w:val="24"/>
          <w:rtl/>
        </w:rPr>
        <w:t>),</w:t>
      </w:r>
      <w:r w:rsidR="00A93492">
        <w:rPr>
          <w:rFonts w:cs="David" w:hint="cs"/>
          <w:sz w:val="24"/>
          <w:szCs w:val="24"/>
          <w:rtl/>
        </w:rPr>
        <w:t xml:space="preserve"> שאישר כי מלווה את בני הזוג מאז אירוסיהם וכי מועד חתונתם </w:t>
      </w:r>
      <w:r w:rsidR="00876805">
        <w:rPr>
          <w:rFonts w:cs="David" w:hint="cs"/>
          <w:sz w:val="24"/>
          <w:szCs w:val="24"/>
          <w:rtl/>
        </w:rPr>
        <w:t xml:space="preserve">קבוע ליום </w:t>
      </w:r>
      <w:r w:rsidR="00A93492">
        <w:rPr>
          <w:rFonts w:cs="David" w:hint="cs"/>
          <w:sz w:val="24"/>
          <w:szCs w:val="24"/>
          <w:rtl/>
        </w:rPr>
        <w:t xml:space="preserve">16.7.2020, </w:t>
      </w:r>
      <w:r w:rsidR="00876805">
        <w:rPr>
          <w:rFonts w:cs="David" w:hint="cs"/>
          <w:sz w:val="24"/>
          <w:szCs w:val="24"/>
          <w:rtl/>
        </w:rPr>
        <w:t xml:space="preserve">אך בשל סגירת </w:t>
      </w:r>
      <w:r w:rsidR="00A93492">
        <w:rPr>
          <w:rFonts w:cs="David" w:hint="cs"/>
          <w:sz w:val="24"/>
          <w:szCs w:val="24"/>
          <w:rtl/>
        </w:rPr>
        <w:t xml:space="preserve">אולם </w:t>
      </w:r>
      <w:r w:rsidR="00876805">
        <w:rPr>
          <w:rFonts w:cs="David" w:hint="cs"/>
          <w:sz w:val="24"/>
          <w:szCs w:val="24"/>
          <w:rtl/>
        </w:rPr>
        <w:t xml:space="preserve">השמחות </w:t>
      </w:r>
      <w:r w:rsidR="00F846E3">
        <w:rPr>
          <w:rFonts w:cs="David" w:hint="cs"/>
          <w:sz w:val="24"/>
          <w:szCs w:val="24"/>
          <w:rtl/>
        </w:rPr>
        <w:t>שאותו</w:t>
      </w:r>
      <w:r w:rsidR="00876805">
        <w:rPr>
          <w:rFonts w:cs="David" w:hint="cs"/>
          <w:sz w:val="24"/>
          <w:szCs w:val="24"/>
          <w:rtl/>
        </w:rPr>
        <w:t xml:space="preserve"> בחרו </w:t>
      </w:r>
      <w:r w:rsidR="00A93492">
        <w:rPr>
          <w:rFonts w:cs="David" w:hint="cs"/>
          <w:sz w:val="24"/>
          <w:szCs w:val="24"/>
          <w:rtl/>
        </w:rPr>
        <w:t>לאור נגיף הקורונה</w:t>
      </w:r>
      <w:r w:rsidR="00876805">
        <w:rPr>
          <w:rFonts w:cs="David" w:hint="cs"/>
          <w:sz w:val="24"/>
          <w:szCs w:val="24"/>
          <w:rtl/>
        </w:rPr>
        <w:t>,</w:t>
      </w:r>
      <w:r w:rsidR="00A93492">
        <w:rPr>
          <w:rFonts w:cs="David" w:hint="cs"/>
          <w:sz w:val="24"/>
          <w:szCs w:val="24"/>
          <w:rtl/>
        </w:rPr>
        <w:t xml:space="preserve"> מחפשים עתה בני הזוג אולם חלופי, על מנת </w:t>
      </w:r>
      <w:r w:rsidR="00A93492" w:rsidRPr="00BF2D44">
        <w:rPr>
          <w:rFonts w:cs="David" w:hint="cs"/>
          <w:b/>
          <w:bCs/>
          <w:sz w:val="24"/>
          <w:szCs w:val="24"/>
          <w:rtl/>
        </w:rPr>
        <w:t>שלא לדחות את מועד החתונה</w:t>
      </w:r>
      <w:r w:rsidR="00A93492">
        <w:rPr>
          <w:rFonts w:cs="David" w:hint="cs"/>
          <w:sz w:val="24"/>
          <w:szCs w:val="24"/>
          <w:rtl/>
        </w:rPr>
        <w:t xml:space="preserve"> (</w:t>
      </w:r>
      <w:r w:rsidR="00A93492" w:rsidRPr="00E16BEB">
        <w:rPr>
          <w:rFonts w:cs="David" w:hint="cs"/>
          <w:b/>
          <w:bCs/>
          <w:sz w:val="24"/>
          <w:szCs w:val="24"/>
          <w:rtl/>
        </w:rPr>
        <w:t>ס/6</w:t>
      </w:r>
      <w:r w:rsidR="00A93492">
        <w:rPr>
          <w:rFonts w:cs="David" w:hint="cs"/>
          <w:sz w:val="24"/>
          <w:szCs w:val="24"/>
          <w:rtl/>
        </w:rPr>
        <w:t xml:space="preserve">). </w:t>
      </w:r>
      <w:r w:rsidR="00876805">
        <w:rPr>
          <w:rFonts w:cs="David" w:hint="cs"/>
          <w:sz w:val="24"/>
          <w:szCs w:val="24"/>
          <w:rtl/>
        </w:rPr>
        <w:t>בהקשר זה ציין ארוסה</w:t>
      </w:r>
      <w:r w:rsidR="00F846E3">
        <w:rPr>
          <w:rFonts w:cs="David" w:hint="cs"/>
          <w:sz w:val="24"/>
          <w:szCs w:val="24"/>
          <w:rtl/>
        </w:rPr>
        <w:t>ּ</w:t>
      </w:r>
      <w:r w:rsidR="00876805">
        <w:rPr>
          <w:rFonts w:cs="David" w:hint="cs"/>
          <w:sz w:val="24"/>
          <w:szCs w:val="24"/>
          <w:rtl/>
        </w:rPr>
        <w:t xml:space="preserve"> של הנאשמת במכתבו האישי את הקושי לתכנן את חתונתם המיוחלת לבדו מבלי שהנאשמת תהיה לצדו (</w:t>
      </w:r>
      <w:r w:rsidR="00876805" w:rsidRPr="006556E5">
        <w:rPr>
          <w:rFonts w:cs="David" w:hint="cs"/>
          <w:b/>
          <w:bCs/>
          <w:sz w:val="24"/>
          <w:szCs w:val="24"/>
          <w:rtl/>
        </w:rPr>
        <w:t>ס/1</w:t>
      </w:r>
      <w:r w:rsidR="00876805">
        <w:rPr>
          <w:rFonts w:cs="David" w:hint="cs"/>
          <w:sz w:val="24"/>
          <w:szCs w:val="24"/>
          <w:rtl/>
        </w:rPr>
        <w:t xml:space="preserve">). </w:t>
      </w:r>
      <w:r w:rsidR="006556E5">
        <w:rPr>
          <w:rFonts w:cs="David" w:hint="cs"/>
          <w:sz w:val="24"/>
          <w:szCs w:val="24"/>
          <w:rtl/>
        </w:rPr>
        <w:t xml:space="preserve">הנאשמת בעדותה מסרה שמאז נכלאה, היא מצויה במשבר ובחרדה מתמדת, </w:t>
      </w:r>
      <w:r w:rsidR="00876805">
        <w:rPr>
          <w:rFonts w:cs="David" w:hint="cs"/>
          <w:sz w:val="24"/>
          <w:szCs w:val="24"/>
          <w:rtl/>
        </w:rPr>
        <w:t>היא נמנעת מלאכול, מרבה לבכות ומצבה הנפשי ירוד (עמ' 5 ש' 25-20, 33</w:t>
      </w:r>
      <w:r w:rsidR="00F846E3">
        <w:rPr>
          <w:rFonts w:cs="David" w:hint="cs"/>
          <w:sz w:val="24"/>
          <w:szCs w:val="24"/>
          <w:rtl/>
        </w:rPr>
        <w:t>), על אף שבהקשר זה</w:t>
      </w:r>
      <w:r w:rsidR="002A0DEB">
        <w:rPr>
          <w:rFonts w:cs="David" w:hint="cs"/>
          <w:sz w:val="24"/>
          <w:szCs w:val="24"/>
          <w:rtl/>
        </w:rPr>
        <w:t xml:space="preserve"> עיון </w:t>
      </w:r>
      <w:proofErr w:type="spellStart"/>
      <w:r w:rsidR="002A0DEB">
        <w:rPr>
          <w:rFonts w:cs="David" w:hint="cs"/>
          <w:sz w:val="24"/>
          <w:szCs w:val="24"/>
          <w:rtl/>
        </w:rPr>
        <w:t>בחוו"ד</w:t>
      </w:r>
      <w:proofErr w:type="spellEnd"/>
      <w:r w:rsidR="002A0DEB">
        <w:rPr>
          <w:rFonts w:cs="David" w:hint="cs"/>
          <w:sz w:val="24"/>
          <w:szCs w:val="24"/>
          <w:rtl/>
        </w:rPr>
        <w:t xml:space="preserve"> מערך </w:t>
      </w:r>
      <w:proofErr w:type="spellStart"/>
      <w:r w:rsidR="002A0DEB">
        <w:rPr>
          <w:rFonts w:cs="David" w:hint="cs"/>
          <w:sz w:val="24"/>
          <w:szCs w:val="24"/>
          <w:rtl/>
        </w:rPr>
        <w:t>ברה"ן</w:t>
      </w:r>
      <w:proofErr w:type="spellEnd"/>
      <w:r w:rsidR="002A0DEB">
        <w:rPr>
          <w:rFonts w:cs="David" w:hint="cs"/>
          <w:sz w:val="24"/>
          <w:szCs w:val="24"/>
          <w:rtl/>
        </w:rPr>
        <w:t xml:space="preserve"> העלה כי לא נמצאו ממצאים נפשיים חריגים</w:t>
      </w:r>
      <w:r w:rsidR="00F846E3">
        <w:rPr>
          <w:rFonts w:cs="David" w:hint="cs"/>
          <w:sz w:val="24"/>
          <w:szCs w:val="24"/>
          <w:rtl/>
        </w:rPr>
        <w:t xml:space="preserve"> (ס/3)</w:t>
      </w:r>
      <w:r w:rsidR="002A0DEB">
        <w:rPr>
          <w:rFonts w:cs="David" w:hint="cs"/>
          <w:sz w:val="24"/>
          <w:szCs w:val="24"/>
          <w:rtl/>
        </w:rPr>
        <w:t>.</w:t>
      </w:r>
    </w:p>
    <w:p w14:paraId="14163992" w14:textId="77777777" w:rsidR="00F846E3" w:rsidRPr="00F846E3" w:rsidRDefault="0060518E" w:rsidP="00BF2D44">
      <w:pPr>
        <w:pStyle w:val="ListParagraph"/>
        <w:numPr>
          <w:ilvl w:val="0"/>
          <w:numId w:val="1"/>
        </w:numPr>
        <w:spacing w:after="0" w:line="360" w:lineRule="auto"/>
        <w:jc w:val="both"/>
        <w:rPr>
          <w:rFonts w:cs="David"/>
          <w:sz w:val="24"/>
          <w:szCs w:val="24"/>
          <w:rtl/>
        </w:rPr>
      </w:pPr>
      <w:r w:rsidRPr="006556E5">
        <w:rPr>
          <w:rFonts w:cs="David" w:hint="cs"/>
          <w:sz w:val="24"/>
          <w:szCs w:val="24"/>
          <w:rtl/>
        </w:rPr>
        <w:t xml:space="preserve">הנאשמת </w:t>
      </w:r>
      <w:r w:rsidR="006556E5">
        <w:rPr>
          <w:rFonts w:cs="David" w:hint="cs"/>
          <w:sz w:val="24"/>
          <w:szCs w:val="24"/>
          <w:rtl/>
        </w:rPr>
        <w:t>היא אישה צעירה בתחילת חייה</w:t>
      </w:r>
      <w:r w:rsidR="00F846E3">
        <w:rPr>
          <w:rFonts w:cs="David" w:hint="cs"/>
          <w:sz w:val="24"/>
          <w:szCs w:val="24"/>
          <w:rtl/>
        </w:rPr>
        <w:t xml:space="preserve"> הבוגרים</w:t>
      </w:r>
      <w:r w:rsidR="006556E5">
        <w:rPr>
          <w:rFonts w:cs="David" w:hint="cs"/>
          <w:sz w:val="24"/>
          <w:szCs w:val="24"/>
          <w:rtl/>
        </w:rPr>
        <w:t xml:space="preserve">, </w:t>
      </w:r>
      <w:r w:rsidR="00F846E3">
        <w:rPr>
          <w:rFonts w:cs="David" w:hint="cs"/>
          <w:sz w:val="24"/>
          <w:szCs w:val="24"/>
          <w:rtl/>
        </w:rPr>
        <w:t xml:space="preserve">נעדרת כל עבר פלילי. </w:t>
      </w:r>
      <w:r w:rsidR="006556E5">
        <w:rPr>
          <w:rFonts w:cs="David" w:hint="cs"/>
          <w:sz w:val="24"/>
          <w:szCs w:val="24"/>
          <w:rtl/>
        </w:rPr>
        <w:t>על רקע מכלול נסיבות מקרה זה</w:t>
      </w:r>
      <w:r w:rsidR="00BF2D44" w:rsidRPr="00BF2D44">
        <w:rPr>
          <w:rFonts w:cs="David" w:hint="cs"/>
          <w:sz w:val="24"/>
          <w:szCs w:val="24"/>
          <w:rtl/>
        </w:rPr>
        <w:t xml:space="preserve"> </w:t>
      </w:r>
      <w:r w:rsidR="00BF2D44">
        <w:rPr>
          <w:rFonts w:cs="David" w:hint="cs"/>
          <w:sz w:val="24"/>
          <w:szCs w:val="24"/>
          <w:rtl/>
        </w:rPr>
        <w:t>וייחודיותו</w:t>
      </w:r>
      <w:r w:rsidR="006556E5">
        <w:rPr>
          <w:rFonts w:cs="David" w:hint="cs"/>
          <w:sz w:val="24"/>
          <w:szCs w:val="24"/>
          <w:rtl/>
        </w:rPr>
        <w:t>,</w:t>
      </w:r>
      <w:r w:rsidRPr="006556E5">
        <w:rPr>
          <w:rFonts w:cs="David" w:hint="cs"/>
          <w:sz w:val="24"/>
          <w:szCs w:val="24"/>
          <w:rtl/>
        </w:rPr>
        <w:t xml:space="preserve"> </w:t>
      </w:r>
      <w:r w:rsidR="006556E5">
        <w:rPr>
          <w:rFonts w:cs="David" w:hint="cs"/>
          <w:sz w:val="24"/>
          <w:szCs w:val="24"/>
          <w:rtl/>
        </w:rPr>
        <w:t>ר</w:t>
      </w:r>
      <w:r w:rsidRPr="006556E5">
        <w:rPr>
          <w:rFonts w:cs="David" w:hint="cs"/>
          <w:sz w:val="24"/>
          <w:szCs w:val="24"/>
          <w:rtl/>
        </w:rPr>
        <w:t xml:space="preserve">אוי </w:t>
      </w:r>
      <w:r w:rsidR="006556E5">
        <w:rPr>
          <w:rFonts w:cs="David" w:hint="cs"/>
          <w:sz w:val="24"/>
          <w:szCs w:val="24"/>
          <w:rtl/>
        </w:rPr>
        <w:t xml:space="preserve">לגזור עליה </w:t>
      </w:r>
      <w:r w:rsidR="002A0DEB">
        <w:rPr>
          <w:rFonts w:cs="David" w:hint="cs"/>
          <w:sz w:val="24"/>
          <w:szCs w:val="24"/>
          <w:rtl/>
        </w:rPr>
        <w:t xml:space="preserve">עונש מידתי </w:t>
      </w:r>
      <w:r w:rsidR="00F846E3" w:rsidRPr="00F846E3">
        <w:rPr>
          <w:rFonts w:cs="David" w:hint="cs"/>
          <w:b/>
          <w:bCs/>
          <w:sz w:val="24"/>
          <w:szCs w:val="24"/>
          <w:rtl/>
        </w:rPr>
        <w:t>ומתון</w:t>
      </w:r>
      <w:r w:rsidR="00F846E3">
        <w:rPr>
          <w:rFonts w:cs="David" w:hint="cs"/>
          <w:sz w:val="24"/>
          <w:szCs w:val="24"/>
          <w:rtl/>
        </w:rPr>
        <w:t xml:space="preserve"> </w:t>
      </w:r>
      <w:r w:rsidR="002A0DEB">
        <w:rPr>
          <w:rFonts w:cs="David" w:hint="cs"/>
          <w:sz w:val="24"/>
          <w:szCs w:val="24"/>
          <w:rtl/>
        </w:rPr>
        <w:t xml:space="preserve">שיגלם את </w:t>
      </w:r>
      <w:r w:rsidR="00F846E3">
        <w:rPr>
          <w:rFonts w:cs="David" w:hint="cs"/>
          <w:sz w:val="24"/>
          <w:szCs w:val="24"/>
          <w:rtl/>
        </w:rPr>
        <w:t xml:space="preserve">הפסול שבמעשה ההשתמטות, אך גם את </w:t>
      </w:r>
      <w:r w:rsidR="002A0DEB">
        <w:rPr>
          <w:rFonts w:cs="David" w:hint="cs"/>
          <w:sz w:val="24"/>
          <w:szCs w:val="24"/>
          <w:rtl/>
        </w:rPr>
        <w:t>המורכבות שע</w:t>
      </w:r>
      <w:r w:rsidR="006556E5">
        <w:rPr>
          <w:rFonts w:cs="David" w:hint="cs"/>
          <w:sz w:val="24"/>
          <w:szCs w:val="24"/>
          <w:rtl/>
        </w:rPr>
        <w:t xml:space="preserve">מה נאלצה להתמודד, עונש </w:t>
      </w:r>
      <w:r w:rsidR="00F846E3">
        <w:rPr>
          <w:rFonts w:cs="David" w:hint="cs"/>
          <w:sz w:val="24"/>
          <w:szCs w:val="24"/>
          <w:rtl/>
        </w:rPr>
        <w:t>ש</w:t>
      </w:r>
      <w:r w:rsidR="006556E5">
        <w:rPr>
          <w:rFonts w:cs="David" w:hint="cs"/>
          <w:sz w:val="24"/>
          <w:szCs w:val="24"/>
          <w:rtl/>
        </w:rPr>
        <w:t>יאפשר לה ל</w:t>
      </w:r>
      <w:r w:rsidR="00F846E3">
        <w:rPr>
          <w:rFonts w:cs="David" w:hint="cs"/>
          <w:sz w:val="24"/>
          <w:szCs w:val="24"/>
          <w:rtl/>
        </w:rPr>
        <w:t>הפנים את המסר אך גם ל</w:t>
      </w:r>
      <w:r w:rsidR="006556E5">
        <w:rPr>
          <w:rFonts w:cs="David" w:hint="cs"/>
          <w:sz w:val="24"/>
          <w:szCs w:val="24"/>
          <w:rtl/>
        </w:rPr>
        <w:t>היבנות, לחגוג את חתונתה במועד ולשוב</w:t>
      </w:r>
      <w:r w:rsidR="004B68F4" w:rsidRPr="006556E5">
        <w:rPr>
          <w:rFonts w:cs="David" w:hint="cs"/>
          <w:sz w:val="24"/>
          <w:szCs w:val="24"/>
          <w:rtl/>
        </w:rPr>
        <w:t xml:space="preserve"> </w:t>
      </w:r>
      <w:r w:rsidR="006556E5">
        <w:rPr>
          <w:rFonts w:cs="David" w:hint="cs"/>
          <w:sz w:val="24"/>
          <w:szCs w:val="24"/>
          <w:rtl/>
        </w:rPr>
        <w:t>למסלול חיים תקין, כרצונה, במרקם הקהילתי שממנו הגיעה.</w:t>
      </w:r>
      <w:r w:rsidRPr="006556E5">
        <w:rPr>
          <w:rFonts w:cs="David" w:hint="cs"/>
          <w:sz w:val="24"/>
          <w:szCs w:val="24"/>
          <w:rtl/>
        </w:rPr>
        <w:t xml:space="preserve"> </w:t>
      </w:r>
      <w:r w:rsidR="00417123" w:rsidRPr="00F846E3">
        <w:rPr>
          <w:rFonts w:cs="David" w:hint="cs"/>
          <w:sz w:val="24"/>
          <w:szCs w:val="24"/>
          <w:rtl/>
        </w:rPr>
        <w:t>מקבץ שיקולי</w:t>
      </w:r>
      <w:r w:rsidR="00BF2D44">
        <w:rPr>
          <w:rFonts w:cs="David" w:hint="cs"/>
          <w:sz w:val="24"/>
          <w:szCs w:val="24"/>
          <w:rtl/>
        </w:rPr>
        <w:t>ם אלה</w:t>
      </w:r>
      <w:r w:rsidR="007B13E6" w:rsidRPr="00F846E3">
        <w:rPr>
          <w:rFonts w:cs="David" w:hint="cs"/>
          <w:sz w:val="24"/>
          <w:szCs w:val="24"/>
          <w:rtl/>
        </w:rPr>
        <w:t xml:space="preserve">, </w:t>
      </w:r>
      <w:r w:rsidR="00F846E3">
        <w:rPr>
          <w:rFonts w:cs="David" w:hint="cs"/>
          <w:sz w:val="24"/>
          <w:szCs w:val="24"/>
          <w:rtl/>
        </w:rPr>
        <w:t xml:space="preserve">מצדיק את קביעת עונשה של הנאשמת </w:t>
      </w:r>
      <w:r w:rsidR="006556E5" w:rsidRPr="00F846E3">
        <w:rPr>
          <w:rFonts w:cs="David" w:hint="cs"/>
          <w:sz w:val="24"/>
          <w:szCs w:val="24"/>
          <w:rtl/>
        </w:rPr>
        <w:t>בסף</w:t>
      </w:r>
      <w:r w:rsidR="00417123" w:rsidRPr="00F846E3">
        <w:rPr>
          <w:rFonts w:cs="David" w:hint="cs"/>
          <w:sz w:val="24"/>
          <w:szCs w:val="24"/>
          <w:rtl/>
        </w:rPr>
        <w:t xml:space="preserve"> התחתון של </w:t>
      </w:r>
      <w:r w:rsidR="00BF2D44">
        <w:rPr>
          <w:rFonts w:cs="David" w:hint="cs"/>
          <w:sz w:val="24"/>
          <w:szCs w:val="24"/>
          <w:rtl/>
        </w:rPr>
        <w:t>ה</w:t>
      </w:r>
      <w:r w:rsidR="00417123" w:rsidRPr="00F846E3">
        <w:rPr>
          <w:rFonts w:cs="David" w:hint="cs"/>
          <w:sz w:val="24"/>
          <w:szCs w:val="24"/>
          <w:rtl/>
        </w:rPr>
        <w:t>מתחם.</w:t>
      </w:r>
    </w:p>
    <w:p w14:paraId="33AB5AAD" w14:textId="77777777" w:rsidR="00601128" w:rsidRDefault="00601128" w:rsidP="00440ADB">
      <w:pPr>
        <w:pStyle w:val="ListParagraph"/>
        <w:numPr>
          <w:ilvl w:val="0"/>
          <w:numId w:val="1"/>
        </w:numPr>
        <w:spacing w:after="0" w:line="360" w:lineRule="auto"/>
        <w:jc w:val="both"/>
        <w:rPr>
          <w:rFonts w:cs="David"/>
          <w:sz w:val="24"/>
          <w:szCs w:val="24"/>
          <w:rtl/>
        </w:rPr>
      </w:pPr>
      <w:r w:rsidRPr="002D45E9">
        <w:rPr>
          <w:rFonts w:cs="David" w:hint="cs"/>
          <w:sz w:val="24"/>
          <w:szCs w:val="24"/>
          <w:rtl/>
        </w:rPr>
        <w:t>על הנא</w:t>
      </w:r>
      <w:r w:rsidR="0060518E">
        <w:rPr>
          <w:rFonts w:cs="David" w:hint="cs"/>
          <w:sz w:val="24"/>
          <w:szCs w:val="24"/>
          <w:rtl/>
        </w:rPr>
        <w:t>שמת</w:t>
      </w:r>
      <w:r w:rsidRPr="002D45E9">
        <w:rPr>
          <w:rFonts w:cs="David" w:hint="cs"/>
          <w:sz w:val="24"/>
          <w:szCs w:val="24"/>
          <w:rtl/>
        </w:rPr>
        <w:t xml:space="preserve"> י</w:t>
      </w:r>
      <w:r w:rsidR="0060518E">
        <w:rPr>
          <w:rFonts w:cs="David" w:hint="cs"/>
          <w:sz w:val="24"/>
          <w:szCs w:val="24"/>
          <w:rtl/>
        </w:rPr>
        <w:t>י</w:t>
      </w:r>
      <w:r w:rsidRPr="002D45E9">
        <w:rPr>
          <w:rFonts w:cs="David" w:hint="cs"/>
          <w:sz w:val="24"/>
          <w:szCs w:val="24"/>
          <w:rtl/>
        </w:rPr>
        <w:t xml:space="preserve">גזרו העונשים הבאים </w:t>
      </w:r>
      <w:r>
        <w:rPr>
          <w:rFonts w:cs="David" w:hint="cs"/>
          <w:sz w:val="24"/>
          <w:szCs w:val="24"/>
          <w:rtl/>
        </w:rPr>
        <w:t xml:space="preserve"> - </w:t>
      </w:r>
    </w:p>
    <w:p w14:paraId="4FC26102" w14:textId="77777777" w:rsidR="00601128" w:rsidRPr="00BF2D44" w:rsidRDefault="006556E5" w:rsidP="00BF2D44">
      <w:pPr>
        <w:pStyle w:val="ListParagraph"/>
        <w:numPr>
          <w:ilvl w:val="0"/>
          <w:numId w:val="4"/>
        </w:numPr>
        <w:spacing w:after="0" w:line="360" w:lineRule="auto"/>
        <w:jc w:val="both"/>
        <w:rPr>
          <w:rFonts w:cs="David"/>
          <w:sz w:val="24"/>
          <w:szCs w:val="24"/>
        </w:rPr>
      </w:pPr>
      <w:r w:rsidRPr="00BF2D44">
        <w:rPr>
          <w:rFonts w:cs="David" w:hint="cs"/>
          <w:sz w:val="24"/>
          <w:szCs w:val="24"/>
          <w:rtl/>
        </w:rPr>
        <w:t>30 (שלושים)</w:t>
      </w:r>
      <w:r w:rsidR="00601128" w:rsidRPr="00BF2D44">
        <w:rPr>
          <w:rFonts w:cs="David" w:hint="cs"/>
          <w:sz w:val="24"/>
          <w:szCs w:val="24"/>
          <w:rtl/>
        </w:rPr>
        <w:t xml:space="preserve"> </w:t>
      </w:r>
      <w:r w:rsidRPr="00BF2D44">
        <w:rPr>
          <w:rFonts w:cs="David" w:hint="cs"/>
          <w:sz w:val="24"/>
          <w:szCs w:val="24"/>
          <w:rtl/>
        </w:rPr>
        <w:t xml:space="preserve">ימי </w:t>
      </w:r>
      <w:r w:rsidR="00601128" w:rsidRPr="00BF2D44">
        <w:rPr>
          <w:rFonts w:cs="David" w:hint="cs"/>
          <w:sz w:val="24"/>
          <w:szCs w:val="24"/>
          <w:rtl/>
        </w:rPr>
        <w:t>מאסר לריצוי בפועל שמניינם מיום מעצר</w:t>
      </w:r>
      <w:r w:rsidR="0060518E" w:rsidRPr="00BF2D44">
        <w:rPr>
          <w:rFonts w:cs="David" w:hint="cs"/>
          <w:sz w:val="24"/>
          <w:szCs w:val="24"/>
          <w:rtl/>
        </w:rPr>
        <w:t>ה</w:t>
      </w:r>
      <w:r w:rsidR="00601128" w:rsidRPr="00BF2D44">
        <w:rPr>
          <w:rFonts w:cs="David" w:hint="cs"/>
          <w:sz w:val="24"/>
          <w:szCs w:val="24"/>
          <w:rtl/>
        </w:rPr>
        <w:t>.</w:t>
      </w:r>
    </w:p>
    <w:p w14:paraId="6F107279" w14:textId="4AD3D00C" w:rsidR="00601128" w:rsidRDefault="00601128" w:rsidP="00FD0497">
      <w:pPr>
        <w:pStyle w:val="ListParagraph"/>
        <w:numPr>
          <w:ilvl w:val="0"/>
          <w:numId w:val="4"/>
        </w:numPr>
        <w:spacing w:after="0" w:line="360" w:lineRule="auto"/>
        <w:jc w:val="both"/>
        <w:rPr>
          <w:rFonts w:cs="David"/>
          <w:sz w:val="24"/>
          <w:szCs w:val="24"/>
        </w:rPr>
      </w:pPr>
      <w:r>
        <w:rPr>
          <w:rFonts w:cs="David" w:hint="cs"/>
          <w:sz w:val="24"/>
          <w:szCs w:val="24"/>
          <w:rtl/>
        </w:rPr>
        <w:t>עונש מאסר מותנה בן</w:t>
      </w:r>
      <w:r w:rsidR="00A62C27">
        <w:rPr>
          <w:rFonts w:cs="David" w:hint="cs"/>
          <w:sz w:val="24"/>
          <w:szCs w:val="24"/>
          <w:rtl/>
        </w:rPr>
        <w:t xml:space="preserve"> שלושים</w:t>
      </w:r>
      <w:r>
        <w:rPr>
          <w:rFonts w:cs="David" w:hint="cs"/>
          <w:sz w:val="24"/>
          <w:szCs w:val="24"/>
          <w:rtl/>
        </w:rPr>
        <w:t xml:space="preserve"> </w:t>
      </w:r>
      <w:r w:rsidR="00A62C27">
        <w:rPr>
          <w:rFonts w:cs="David" w:hint="cs"/>
          <w:sz w:val="24"/>
          <w:szCs w:val="24"/>
          <w:rtl/>
        </w:rPr>
        <w:t>(</w:t>
      </w:r>
      <w:r>
        <w:rPr>
          <w:rFonts w:cs="David" w:hint="cs"/>
          <w:sz w:val="24"/>
          <w:szCs w:val="24"/>
          <w:rtl/>
        </w:rPr>
        <w:t>30</w:t>
      </w:r>
      <w:r w:rsidR="00A62C27">
        <w:rPr>
          <w:rFonts w:cs="David" w:hint="cs"/>
          <w:sz w:val="24"/>
          <w:szCs w:val="24"/>
          <w:rtl/>
        </w:rPr>
        <w:t>)</w:t>
      </w:r>
      <w:r>
        <w:rPr>
          <w:rFonts w:cs="David" w:hint="cs"/>
          <w:sz w:val="24"/>
          <w:szCs w:val="24"/>
          <w:rtl/>
        </w:rPr>
        <w:t xml:space="preserve"> ימים למש</w:t>
      </w:r>
      <w:r w:rsidR="000170AD">
        <w:rPr>
          <w:rFonts w:cs="David" w:hint="cs"/>
          <w:sz w:val="24"/>
          <w:szCs w:val="24"/>
          <w:rtl/>
        </w:rPr>
        <w:t>ך</w:t>
      </w:r>
      <w:r>
        <w:rPr>
          <w:rFonts w:cs="David" w:hint="cs"/>
          <w:sz w:val="24"/>
          <w:szCs w:val="24"/>
          <w:rtl/>
        </w:rPr>
        <w:t xml:space="preserve"> </w:t>
      </w:r>
      <w:r w:rsidR="00FD0497">
        <w:rPr>
          <w:rFonts w:cs="David" w:hint="cs"/>
          <w:sz w:val="24"/>
          <w:szCs w:val="24"/>
          <w:rtl/>
        </w:rPr>
        <w:t>שנה</w:t>
      </w:r>
      <w:r>
        <w:rPr>
          <w:rFonts w:cs="David" w:hint="cs"/>
          <w:sz w:val="24"/>
          <w:szCs w:val="24"/>
          <w:rtl/>
        </w:rPr>
        <w:t xml:space="preserve"> </w:t>
      </w:r>
      <w:r w:rsidR="00A62C27">
        <w:rPr>
          <w:rFonts w:cs="David" w:hint="cs"/>
          <w:sz w:val="24"/>
          <w:szCs w:val="24"/>
          <w:rtl/>
        </w:rPr>
        <w:t xml:space="preserve">(1) </w:t>
      </w:r>
      <w:r w:rsidRPr="002D45E9">
        <w:rPr>
          <w:rFonts w:cs="David" w:hint="cs"/>
          <w:sz w:val="24"/>
          <w:szCs w:val="24"/>
          <w:rtl/>
        </w:rPr>
        <w:t xml:space="preserve">שלא </w:t>
      </w:r>
      <w:r w:rsidR="0060518E">
        <w:rPr>
          <w:rFonts w:cs="David" w:hint="cs"/>
          <w:sz w:val="24"/>
          <w:szCs w:val="24"/>
          <w:rtl/>
        </w:rPr>
        <w:t>ת</w:t>
      </w:r>
      <w:r w:rsidR="00FD0497">
        <w:rPr>
          <w:rFonts w:cs="David" w:hint="cs"/>
          <w:sz w:val="24"/>
          <w:szCs w:val="24"/>
          <w:rtl/>
        </w:rPr>
        <w:t>עבור עבי</w:t>
      </w:r>
      <w:r w:rsidRPr="002D45E9">
        <w:rPr>
          <w:rFonts w:cs="David" w:hint="cs"/>
          <w:sz w:val="24"/>
          <w:szCs w:val="24"/>
          <w:rtl/>
        </w:rPr>
        <w:t>רה לפי סעיף 94 לחוק השיפוט הצבאי</w:t>
      </w:r>
      <w:r>
        <w:rPr>
          <w:rFonts w:cs="David" w:hint="cs"/>
          <w:sz w:val="24"/>
          <w:szCs w:val="24"/>
          <w:rtl/>
        </w:rPr>
        <w:t>, וזאת על מנת להבטיח את שחרור</w:t>
      </w:r>
      <w:r w:rsidR="0060518E">
        <w:rPr>
          <w:rFonts w:cs="David" w:hint="cs"/>
          <w:sz w:val="24"/>
          <w:szCs w:val="24"/>
          <w:rtl/>
        </w:rPr>
        <w:t>ה התקין</w:t>
      </w:r>
      <w:r w:rsidR="00FD0497">
        <w:rPr>
          <w:rFonts w:cs="David" w:hint="cs"/>
          <w:sz w:val="24"/>
          <w:szCs w:val="24"/>
          <w:rtl/>
        </w:rPr>
        <w:t xml:space="preserve"> במיטב</w:t>
      </w:r>
      <w:r w:rsidR="0060518E">
        <w:rPr>
          <w:rFonts w:cs="David" w:hint="cs"/>
          <w:sz w:val="24"/>
          <w:szCs w:val="24"/>
          <w:rtl/>
        </w:rPr>
        <w:t>.</w:t>
      </w:r>
    </w:p>
    <w:p w14:paraId="6504899C" w14:textId="77777777" w:rsidR="00BF2D44" w:rsidRDefault="00BF2D44" w:rsidP="00BF2D44">
      <w:pPr>
        <w:pStyle w:val="ListParagraph"/>
        <w:spacing w:after="0" w:line="360" w:lineRule="auto"/>
        <w:ind w:left="1080"/>
        <w:jc w:val="both"/>
        <w:rPr>
          <w:rFonts w:cs="David"/>
          <w:sz w:val="24"/>
          <w:szCs w:val="24"/>
        </w:rPr>
      </w:pPr>
    </w:p>
    <w:p w14:paraId="7A201709" w14:textId="77777777" w:rsidR="0060518E" w:rsidRPr="006556E5" w:rsidRDefault="00D85AD4" w:rsidP="006556E5">
      <w:pPr>
        <w:spacing w:after="0" w:line="360" w:lineRule="auto"/>
        <w:ind w:firstLine="720"/>
        <w:jc w:val="both"/>
        <w:rPr>
          <w:rFonts w:cs="David"/>
          <w:b/>
          <w:bCs/>
          <w:sz w:val="24"/>
          <w:szCs w:val="24"/>
          <w:rtl/>
        </w:rPr>
      </w:pPr>
      <w:r w:rsidRPr="006556E5">
        <w:rPr>
          <w:rFonts w:cs="David" w:hint="cs"/>
          <w:b/>
          <w:bCs/>
          <w:sz w:val="24"/>
          <w:szCs w:val="24"/>
          <w:rtl/>
        </w:rPr>
        <w:t>זכות ערעור כחוק</w:t>
      </w:r>
      <w:r w:rsidR="004B68F4" w:rsidRPr="006556E5">
        <w:rPr>
          <w:rFonts w:cs="David" w:hint="cs"/>
          <w:b/>
          <w:bCs/>
          <w:sz w:val="24"/>
          <w:szCs w:val="24"/>
          <w:rtl/>
        </w:rPr>
        <w:t>.</w:t>
      </w:r>
    </w:p>
    <w:p w14:paraId="3C20ADA7" w14:textId="77777777" w:rsidR="00D85AD4" w:rsidRPr="00F65DDD" w:rsidRDefault="00D85AD4" w:rsidP="006556E5">
      <w:pPr>
        <w:pStyle w:val="ListParagraph"/>
        <w:spacing w:after="0" w:line="360" w:lineRule="auto"/>
        <w:jc w:val="both"/>
        <w:rPr>
          <w:rFonts w:cs="David"/>
          <w:b/>
          <w:bCs/>
          <w:sz w:val="24"/>
          <w:szCs w:val="24"/>
          <w:rtl/>
        </w:rPr>
      </w:pPr>
      <w:r w:rsidRPr="00F65DDD">
        <w:rPr>
          <w:rFonts w:cs="David" w:hint="cs"/>
          <w:b/>
          <w:bCs/>
          <w:sz w:val="24"/>
          <w:szCs w:val="24"/>
          <w:rtl/>
        </w:rPr>
        <w:t>ניתן והודע היום</w:t>
      </w:r>
      <w:r w:rsidR="00601128" w:rsidRPr="00F65DDD">
        <w:rPr>
          <w:rFonts w:cs="David" w:hint="cs"/>
          <w:b/>
          <w:bCs/>
          <w:sz w:val="24"/>
          <w:szCs w:val="24"/>
          <w:rtl/>
        </w:rPr>
        <w:t xml:space="preserve"> </w:t>
      </w:r>
      <w:r w:rsidR="006556E5">
        <w:rPr>
          <w:rFonts w:cs="David" w:hint="cs"/>
          <w:b/>
          <w:bCs/>
          <w:sz w:val="24"/>
          <w:szCs w:val="24"/>
          <w:rtl/>
        </w:rPr>
        <w:t>22.6.2020</w:t>
      </w:r>
      <w:r w:rsidR="00601128" w:rsidRPr="00F65DDD">
        <w:rPr>
          <w:rFonts w:cs="David" w:hint="cs"/>
          <w:b/>
          <w:bCs/>
          <w:sz w:val="24"/>
          <w:szCs w:val="24"/>
          <w:rtl/>
        </w:rPr>
        <w:t xml:space="preserve"> בפומבי במעמד הנאש</w:t>
      </w:r>
      <w:r w:rsidR="00417123" w:rsidRPr="00F65DDD">
        <w:rPr>
          <w:rFonts w:cs="David" w:hint="cs"/>
          <w:b/>
          <w:bCs/>
          <w:sz w:val="24"/>
          <w:szCs w:val="24"/>
          <w:rtl/>
        </w:rPr>
        <w:t>מת</w:t>
      </w:r>
      <w:r w:rsidR="00601128" w:rsidRPr="00F65DDD">
        <w:rPr>
          <w:rFonts w:cs="David" w:hint="cs"/>
          <w:b/>
          <w:bCs/>
          <w:sz w:val="24"/>
          <w:szCs w:val="24"/>
          <w:rtl/>
        </w:rPr>
        <w:t xml:space="preserve"> והצדדים.</w:t>
      </w:r>
    </w:p>
    <w:p w14:paraId="4CB2C366" w14:textId="77777777" w:rsidR="00F65DDD" w:rsidRDefault="00F65DDD" w:rsidP="00F65DDD">
      <w:pPr>
        <w:spacing w:after="0" w:line="360" w:lineRule="auto"/>
        <w:jc w:val="both"/>
        <w:rPr>
          <w:rFonts w:cs="David"/>
          <w:sz w:val="24"/>
          <w:szCs w:val="24"/>
          <w:rtl/>
        </w:rPr>
      </w:pPr>
    </w:p>
    <w:p w14:paraId="00FEF0D5" w14:textId="77777777" w:rsidR="00F65DDD" w:rsidRPr="00F65DDD" w:rsidRDefault="00F65DDD" w:rsidP="006556E5">
      <w:pPr>
        <w:spacing w:after="0" w:line="360" w:lineRule="auto"/>
        <w:jc w:val="both"/>
        <w:rPr>
          <w:rFonts w:cs="David"/>
          <w:sz w:val="24"/>
          <w:szCs w:val="24"/>
          <w:rtl/>
        </w:rPr>
      </w:pPr>
      <w:r w:rsidRPr="00F65DDD">
        <w:rPr>
          <w:rFonts w:cs="David" w:hint="cs"/>
          <w:sz w:val="24"/>
          <w:szCs w:val="24"/>
          <w:rtl/>
        </w:rPr>
        <w:t xml:space="preserve"> </w:t>
      </w:r>
      <w:r>
        <w:rPr>
          <w:rFonts w:cs="David"/>
          <w:sz w:val="24"/>
          <w:szCs w:val="24"/>
          <w:rtl/>
        </w:rPr>
        <w:tab/>
      </w:r>
      <w:r w:rsidR="006556E5">
        <w:rPr>
          <w:rFonts w:cs="David"/>
          <w:sz w:val="24"/>
          <w:szCs w:val="24"/>
          <w:rtl/>
        </w:rPr>
        <w:tab/>
      </w:r>
      <w:r w:rsidR="006556E5">
        <w:rPr>
          <w:rFonts w:cs="David"/>
          <w:sz w:val="24"/>
          <w:szCs w:val="24"/>
          <w:rtl/>
        </w:rPr>
        <w:tab/>
      </w:r>
      <w:r w:rsidR="006556E5">
        <w:rPr>
          <w:rFonts w:cs="David"/>
          <w:sz w:val="24"/>
          <w:szCs w:val="24"/>
          <w:rtl/>
        </w:rPr>
        <w:tab/>
      </w:r>
      <w:r w:rsidR="006556E5">
        <w:rPr>
          <w:rFonts w:cs="David"/>
          <w:sz w:val="24"/>
          <w:szCs w:val="24"/>
          <w:rtl/>
        </w:rPr>
        <w:tab/>
      </w:r>
      <w:r w:rsidR="006556E5">
        <w:rPr>
          <w:rFonts w:cs="David" w:hint="cs"/>
          <w:sz w:val="24"/>
          <w:szCs w:val="24"/>
          <w:rtl/>
        </w:rPr>
        <w:t xml:space="preserve">      </w:t>
      </w:r>
      <w:r w:rsidRPr="00F65DDD">
        <w:rPr>
          <w:rFonts w:cs="David" w:hint="cs"/>
          <w:sz w:val="24"/>
          <w:szCs w:val="24"/>
          <w:rtl/>
        </w:rPr>
        <w:t xml:space="preserve">_________                             </w:t>
      </w:r>
    </w:p>
    <w:p w14:paraId="4F69C783" w14:textId="77777777" w:rsidR="00F65DDD" w:rsidRDefault="00F65DDD" w:rsidP="006556E5">
      <w:pPr>
        <w:pStyle w:val="ListParagraph"/>
        <w:spacing w:after="0" w:line="360" w:lineRule="auto"/>
        <w:jc w:val="both"/>
        <w:rPr>
          <w:rFonts w:cs="David"/>
          <w:sz w:val="24"/>
          <w:szCs w:val="24"/>
          <w:rtl/>
        </w:rPr>
      </w:pPr>
      <w:r>
        <w:rPr>
          <w:rFonts w:cs="David" w:hint="cs"/>
          <w:sz w:val="24"/>
          <w:szCs w:val="24"/>
          <w:rtl/>
        </w:rPr>
        <w:t xml:space="preserve">      </w:t>
      </w:r>
      <w:r w:rsidRPr="00F65DDD">
        <w:rPr>
          <w:rFonts w:cs="David" w:hint="cs"/>
          <w:sz w:val="24"/>
          <w:szCs w:val="24"/>
          <w:rtl/>
        </w:rPr>
        <w:tab/>
        <w:t xml:space="preserve">            </w:t>
      </w:r>
      <w:r>
        <w:rPr>
          <w:rFonts w:cs="David" w:hint="cs"/>
          <w:sz w:val="24"/>
          <w:szCs w:val="24"/>
          <w:rtl/>
        </w:rPr>
        <w:t xml:space="preserve">                         </w:t>
      </w:r>
      <w:r w:rsidR="006556E5">
        <w:rPr>
          <w:rFonts w:cs="David"/>
          <w:sz w:val="24"/>
          <w:szCs w:val="24"/>
          <w:rtl/>
        </w:rPr>
        <w:tab/>
      </w:r>
      <w:r w:rsidR="006556E5">
        <w:rPr>
          <w:rFonts w:cs="David" w:hint="cs"/>
          <w:sz w:val="24"/>
          <w:szCs w:val="24"/>
          <w:rtl/>
        </w:rPr>
        <w:t xml:space="preserve">          </w:t>
      </w:r>
      <w:r>
        <w:rPr>
          <w:rFonts w:cs="David" w:hint="cs"/>
          <w:sz w:val="24"/>
          <w:szCs w:val="24"/>
          <w:rtl/>
        </w:rPr>
        <w:t xml:space="preserve"> אב"ד</w:t>
      </w:r>
      <w:r w:rsidRPr="00F65DDD">
        <w:rPr>
          <w:rFonts w:cs="David" w:hint="cs"/>
          <w:sz w:val="24"/>
          <w:szCs w:val="24"/>
          <w:rtl/>
        </w:rPr>
        <w:tab/>
      </w:r>
      <w:r w:rsidRPr="00F65DDD">
        <w:rPr>
          <w:rFonts w:cs="David" w:hint="cs"/>
          <w:sz w:val="24"/>
          <w:szCs w:val="24"/>
          <w:rtl/>
        </w:rPr>
        <w:tab/>
        <w:t xml:space="preserve">                          </w:t>
      </w:r>
      <w:r>
        <w:rPr>
          <w:rFonts w:cs="David" w:hint="cs"/>
          <w:sz w:val="24"/>
          <w:szCs w:val="24"/>
          <w:rtl/>
        </w:rPr>
        <w:t xml:space="preserve">      </w:t>
      </w:r>
      <w:r w:rsidR="006556E5">
        <w:rPr>
          <w:rFonts w:cs="David" w:hint="cs"/>
          <w:sz w:val="24"/>
          <w:szCs w:val="24"/>
          <w:rtl/>
        </w:rPr>
        <w:t xml:space="preserve"> </w:t>
      </w:r>
    </w:p>
    <w:sectPr w:rsidR="00F65DDD" w:rsidSect="00B2277F">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34DC5" w14:textId="77777777" w:rsidR="00240C65" w:rsidRDefault="00240C65" w:rsidP="007425BB">
      <w:pPr>
        <w:spacing w:after="0" w:line="240" w:lineRule="auto"/>
      </w:pPr>
      <w:r>
        <w:separator/>
      </w:r>
    </w:p>
  </w:endnote>
  <w:endnote w:type="continuationSeparator" w:id="0">
    <w:p w14:paraId="6DC80F81" w14:textId="77777777" w:rsidR="00240C65" w:rsidRDefault="00240C65" w:rsidP="00742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lifornian FB">
    <w:panose1 w:val="0207040306080B030204"/>
    <w:charset w:val="00"/>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Levenim MT">
    <w:panose1 w:val="02010502060101010101"/>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57923506"/>
      <w:docPartObj>
        <w:docPartGallery w:val="Page Numbers (Bottom of Page)"/>
        <w:docPartUnique/>
      </w:docPartObj>
    </w:sdtPr>
    <w:sdtEndPr/>
    <w:sdtContent>
      <w:p w14:paraId="347D7041" w14:textId="77777777" w:rsidR="00BE44CF" w:rsidRDefault="00BE44CF">
        <w:pPr>
          <w:pStyle w:val="Footer"/>
          <w:jc w:val="center"/>
          <w:rPr>
            <w:rtl/>
            <w:cs/>
          </w:rPr>
        </w:pPr>
        <w:r>
          <w:fldChar w:fldCharType="begin"/>
        </w:r>
        <w:r>
          <w:rPr>
            <w:rtl/>
            <w:cs/>
          </w:rPr>
          <w:instrText>PAGE   \* MERGEFORMAT</w:instrText>
        </w:r>
        <w:r>
          <w:fldChar w:fldCharType="separate"/>
        </w:r>
        <w:r w:rsidR="00BF2D44" w:rsidRPr="00BF2D44">
          <w:rPr>
            <w:noProof/>
            <w:rtl/>
            <w:lang w:val="he-IL"/>
          </w:rPr>
          <w:t>1</w:t>
        </w:r>
        <w:r>
          <w:fldChar w:fldCharType="end"/>
        </w:r>
      </w:p>
    </w:sdtContent>
  </w:sdt>
  <w:p w14:paraId="4B484820" w14:textId="77777777" w:rsidR="00BE44CF" w:rsidRDefault="00BE4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F93BD" w14:textId="77777777" w:rsidR="00240C65" w:rsidRDefault="00240C65" w:rsidP="007425BB">
      <w:pPr>
        <w:spacing w:after="0" w:line="240" w:lineRule="auto"/>
      </w:pPr>
      <w:r>
        <w:separator/>
      </w:r>
    </w:p>
  </w:footnote>
  <w:footnote w:type="continuationSeparator" w:id="0">
    <w:p w14:paraId="7943F0FF" w14:textId="77777777" w:rsidR="00240C65" w:rsidRDefault="00240C65" w:rsidP="007425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043D7"/>
    <w:multiLevelType w:val="hybridMultilevel"/>
    <w:tmpl w:val="EB605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A42A1E"/>
    <w:multiLevelType w:val="hybridMultilevel"/>
    <w:tmpl w:val="0B7E433A"/>
    <w:lvl w:ilvl="0" w:tplc="6AE8E654">
      <w:start w:val="1"/>
      <w:numFmt w:val="bullet"/>
      <w:lvlText w:val=""/>
      <w:lvlJc w:val="left"/>
      <w:pPr>
        <w:ind w:left="1069" w:hanging="360"/>
      </w:pPr>
      <w:rPr>
        <w:rFonts w:ascii="Symbol" w:hAnsi="Symbol" w:hint="default"/>
        <w:lang w:bidi="he-IL"/>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715A6CE6"/>
    <w:multiLevelType w:val="hybridMultilevel"/>
    <w:tmpl w:val="EB3AA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7A3B6D"/>
    <w:multiLevelType w:val="hybridMultilevel"/>
    <w:tmpl w:val="4A54DE02"/>
    <w:lvl w:ilvl="0" w:tplc="A4C237AA">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F74"/>
    <w:rsid w:val="0000527D"/>
    <w:rsid w:val="00005EDE"/>
    <w:rsid w:val="00007270"/>
    <w:rsid w:val="00014214"/>
    <w:rsid w:val="000144B9"/>
    <w:rsid w:val="000170AD"/>
    <w:rsid w:val="000273E1"/>
    <w:rsid w:val="00030AA8"/>
    <w:rsid w:val="00033BB8"/>
    <w:rsid w:val="00034D37"/>
    <w:rsid w:val="00036DCE"/>
    <w:rsid w:val="000442AF"/>
    <w:rsid w:val="00046404"/>
    <w:rsid w:val="00052371"/>
    <w:rsid w:val="00054686"/>
    <w:rsid w:val="000555D0"/>
    <w:rsid w:val="00073889"/>
    <w:rsid w:val="00074248"/>
    <w:rsid w:val="00082270"/>
    <w:rsid w:val="000929E8"/>
    <w:rsid w:val="0009381E"/>
    <w:rsid w:val="000A3571"/>
    <w:rsid w:val="000B32D7"/>
    <w:rsid w:val="000C049B"/>
    <w:rsid w:val="000C63E2"/>
    <w:rsid w:val="000C70E6"/>
    <w:rsid w:val="000D5B8C"/>
    <w:rsid w:val="00100A16"/>
    <w:rsid w:val="001010B5"/>
    <w:rsid w:val="001141FC"/>
    <w:rsid w:val="00121A14"/>
    <w:rsid w:val="00122FF6"/>
    <w:rsid w:val="00123E65"/>
    <w:rsid w:val="0013225F"/>
    <w:rsid w:val="0013664A"/>
    <w:rsid w:val="00137562"/>
    <w:rsid w:val="001379FF"/>
    <w:rsid w:val="00137EA2"/>
    <w:rsid w:val="00143069"/>
    <w:rsid w:val="00163005"/>
    <w:rsid w:val="00163E2F"/>
    <w:rsid w:val="001647CF"/>
    <w:rsid w:val="00165F28"/>
    <w:rsid w:val="00171700"/>
    <w:rsid w:val="00183DEB"/>
    <w:rsid w:val="001A3E96"/>
    <w:rsid w:val="001A5FCB"/>
    <w:rsid w:val="001A6FDD"/>
    <w:rsid w:val="001B5B15"/>
    <w:rsid w:val="001C6A23"/>
    <w:rsid w:val="001F4847"/>
    <w:rsid w:val="00200AF0"/>
    <w:rsid w:val="002039C6"/>
    <w:rsid w:val="00210F61"/>
    <w:rsid w:val="0021136E"/>
    <w:rsid w:val="00225F66"/>
    <w:rsid w:val="00234206"/>
    <w:rsid w:val="002359F6"/>
    <w:rsid w:val="00240B6A"/>
    <w:rsid w:val="00240C65"/>
    <w:rsid w:val="0025143F"/>
    <w:rsid w:val="00260C27"/>
    <w:rsid w:val="00263DDD"/>
    <w:rsid w:val="00266C3A"/>
    <w:rsid w:val="0028072D"/>
    <w:rsid w:val="002917AE"/>
    <w:rsid w:val="00296351"/>
    <w:rsid w:val="002976CD"/>
    <w:rsid w:val="002A0DEB"/>
    <w:rsid w:val="002A1B09"/>
    <w:rsid w:val="002A4E75"/>
    <w:rsid w:val="002C0550"/>
    <w:rsid w:val="002C5E3A"/>
    <w:rsid w:val="002D26BF"/>
    <w:rsid w:val="002D45E9"/>
    <w:rsid w:val="002D55C1"/>
    <w:rsid w:val="002F4E5C"/>
    <w:rsid w:val="00301C11"/>
    <w:rsid w:val="00305912"/>
    <w:rsid w:val="00317FD6"/>
    <w:rsid w:val="003220BB"/>
    <w:rsid w:val="0032216B"/>
    <w:rsid w:val="003335C0"/>
    <w:rsid w:val="00334880"/>
    <w:rsid w:val="003368A1"/>
    <w:rsid w:val="00336FD1"/>
    <w:rsid w:val="0034028C"/>
    <w:rsid w:val="00343747"/>
    <w:rsid w:val="00356B4A"/>
    <w:rsid w:val="00366268"/>
    <w:rsid w:val="00392777"/>
    <w:rsid w:val="00394497"/>
    <w:rsid w:val="003A0E64"/>
    <w:rsid w:val="003B3EBF"/>
    <w:rsid w:val="003B7585"/>
    <w:rsid w:val="003C5225"/>
    <w:rsid w:val="003C522E"/>
    <w:rsid w:val="003D53F3"/>
    <w:rsid w:val="003E0E79"/>
    <w:rsid w:val="003E30B7"/>
    <w:rsid w:val="003E70DE"/>
    <w:rsid w:val="003F1E65"/>
    <w:rsid w:val="003F5302"/>
    <w:rsid w:val="00402D9F"/>
    <w:rsid w:val="004033CD"/>
    <w:rsid w:val="00406580"/>
    <w:rsid w:val="0041313E"/>
    <w:rsid w:val="00414452"/>
    <w:rsid w:val="00417123"/>
    <w:rsid w:val="004219DC"/>
    <w:rsid w:val="0042564B"/>
    <w:rsid w:val="00432801"/>
    <w:rsid w:val="004331AE"/>
    <w:rsid w:val="004409FF"/>
    <w:rsid w:val="00440ADB"/>
    <w:rsid w:val="0044188C"/>
    <w:rsid w:val="004442B6"/>
    <w:rsid w:val="00444529"/>
    <w:rsid w:val="00450513"/>
    <w:rsid w:val="004633AB"/>
    <w:rsid w:val="004842AF"/>
    <w:rsid w:val="00492A13"/>
    <w:rsid w:val="004B68F4"/>
    <w:rsid w:val="004C182F"/>
    <w:rsid w:val="004C4AE8"/>
    <w:rsid w:val="004D374B"/>
    <w:rsid w:val="004F576C"/>
    <w:rsid w:val="00511F00"/>
    <w:rsid w:val="0051331F"/>
    <w:rsid w:val="00513F1B"/>
    <w:rsid w:val="00515186"/>
    <w:rsid w:val="00520753"/>
    <w:rsid w:val="00563740"/>
    <w:rsid w:val="00581DF5"/>
    <w:rsid w:val="0059345C"/>
    <w:rsid w:val="005B030B"/>
    <w:rsid w:val="005B24FC"/>
    <w:rsid w:val="005B6D0D"/>
    <w:rsid w:val="005D15D5"/>
    <w:rsid w:val="005D4D00"/>
    <w:rsid w:val="005E0C9E"/>
    <w:rsid w:val="005E631E"/>
    <w:rsid w:val="005F7EF9"/>
    <w:rsid w:val="00601128"/>
    <w:rsid w:val="0060518E"/>
    <w:rsid w:val="00607B02"/>
    <w:rsid w:val="00614159"/>
    <w:rsid w:val="00616A01"/>
    <w:rsid w:val="006556E5"/>
    <w:rsid w:val="00665EEA"/>
    <w:rsid w:val="00675C53"/>
    <w:rsid w:val="00680920"/>
    <w:rsid w:val="00690563"/>
    <w:rsid w:val="006906F4"/>
    <w:rsid w:val="00696F97"/>
    <w:rsid w:val="006A0658"/>
    <w:rsid w:val="006B1858"/>
    <w:rsid w:val="006C19CA"/>
    <w:rsid w:val="006C77F3"/>
    <w:rsid w:val="006F67BF"/>
    <w:rsid w:val="007425BB"/>
    <w:rsid w:val="0074606D"/>
    <w:rsid w:val="00782536"/>
    <w:rsid w:val="007930A9"/>
    <w:rsid w:val="007B13E6"/>
    <w:rsid w:val="007C2B5E"/>
    <w:rsid w:val="007C304C"/>
    <w:rsid w:val="007C5455"/>
    <w:rsid w:val="007C6A04"/>
    <w:rsid w:val="007D1E37"/>
    <w:rsid w:val="007D57F5"/>
    <w:rsid w:val="007E0573"/>
    <w:rsid w:val="007E46AB"/>
    <w:rsid w:val="007E4DC9"/>
    <w:rsid w:val="007E6FBD"/>
    <w:rsid w:val="007F6141"/>
    <w:rsid w:val="00822141"/>
    <w:rsid w:val="00822D2D"/>
    <w:rsid w:val="00826F8A"/>
    <w:rsid w:val="008352D2"/>
    <w:rsid w:val="0083619F"/>
    <w:rsid w:val="0083751D"/>
    <w:rsid w:val="008449BF"/>
    <w:rsid w:val="0084555A"/>
    <w:rsid w:val="00855485"/>
    <w:rsid w:val="008626F7"/>
    <w:rsid w:val="00865826"/>
    <w:rsid w:val="00870213"/>
    <w:rsid w:val="008767A9"/>
    <w:rsid w:val="00876805"/>
    <w:rsid w:val="00886BCE"/>
    <w:rsid w:val="00893D83"/>
    <w:rsid w:val="00897BB9"/>
    <w:rsid w:val="008C5CFB"/>
    <w:rsid w:val="008E0450"/>
    <w:rsid w:val="008F4FAF"/>
    <w:rsid w:val="00904304"/>
    <w:rsid w:val="009070C4"/>
    <w:rsid w:val="0091732A"/>
    <w:rsid w:val="00940250"/>
    <w:rsid w:val="0094357A"/>
    <w:rsid w:val="00944916"/>
    <w:rsid w:val="00950962"/>
    <w:rsid w:val="00957A92"/>
    <w:rsid w:val="00964C54"/>
    <w:rsid w:val="00973D61"/>
    <w:rsid w:val="009761DD"/>
    <w:rsid w:val="00983F4C"/>
    <w:rsid w:val="00987107"/>
    <w:rsid w:val="009A0CAD"/>
    <w:rsid w:val="009B4E65"/>
    <w:rsid w:val="009B6A18"/>
    <w:rsid w:val="009E2C83"/>
    <w:rsid w:val="009E463D"/>
    <w:rsid w:val="009E7FB1"/>
    <w:rsid w:val="009F4A55"/>
    <w:rsid w:val="00A138A2"/>
    <w:rsid w:val="00A217A5"/>
    <w:rsid w:val="00A245C5"/>
    <w:rsid w:val="00A2521E"/>
    <w:rsid w:val="00A263F2"/>
    <w:rsid w:val="00A33150"/>
    <w:rsid w:val="00A41F15"/>
    <w:rsid w:val="00A45F74"/>
    <w:rsid w:val="00A62C27"/>
    <w:rsid w:val="00A6348F"/>
    <w:rsid w:val="00A7095D"/>
    <w:rsid w:val="00A71042"/>
    <w:rsid w:val="00A77466"/>
    <w:rsid w:val="00A921A7"/>
    <w:rsid w:val="00A93492"/>
    <w:rsid w:val="00A96416"/>
    <w:rsid w:val="00AC163C"/>
    <w:rsid w:val="00AD64B4"/>
    <w:rsid w:val="00AE20B6"/>
    <w:rsid w:val="00AE62E3"/>
    <w:rsid w:val="00AF5CE8"/>
    <w:rsid w:val="00B043D3"/>
    <w:rsid w:val="00B202C0"/>
    <w:rsid w:val="00B2277F"/>
    <w:rsid w:val="00B253B9"/>
    <w:rsid w:val="00B26DCE"/>
    <w:rsid w:val="00B3132F"/>
    <w:rsid w:val="00B34A8C"/>
    <w:rsid w:val="00B57549"/>
    <w:rsid w:val="00B605A6"/>
    <w:rsid w:val="00B74287"/>
    <w:rsid w:val="00B83875"/>
    <w:rsid w:val="00B85E79"/>
    <w:rsid w:val="00B875D8"/>
    <w:rsid w:val="00B96613"/>
    <w:rsid w:val="00B970BC"/>
    <w:rsid w:val="00BA354B"/>
    <w:rsid w:val="00BC6AAD"/>
    <w:rsid w:val="00BD277D"/>
    <w:rsid w:val="00BE22E9"/>
    <w:rsid w:val="00BE44CF"/>
    <w:rsid w:val="00BE7597"/>
    <w:rsid w:val="00BF2D44"/>
    <w:rsid w:val="00C05B49"/>
    <w:rsid w:val="00C22973"/>
    <w:rsid w:val="00C373A1"/>
    <w:rsid w:val="00C40A55"/>
    <w:rsid w:val="00C46AC9"/>
    <w:rsid w:val="00C63558"/>
    <w:rsid w:val="00C71359"/>
    <w:rsid w:val="00C71B19"/>
    <w:rsid w:val="00C72E60"/>
    <w:rsid w:val="00C81825"/>
    <w:rsid w:val="00C90493"/>
    <w:rsid w:val="00CB5F69"/>
    <w:rsid w:val="00CB7480"/>
    <w:rsid w:val="00CE3D83"/>
    <w:rsid w:val="00CF1C76"/>
    <w:rsid w:val="00D0319D"/>
    <w:rsid w:val="00D048A2"/>
    <w:rsid w:val="00D04F10"/>
    <w:rsid w:val="00D105D0"/>
    <w:rsid w:val="00D1091B"/>
    <w:rsid w:val="00D133B2"/>
    <w:rsid w:val="00D31F24"/>
    <w:rsid w:val="00D81241"/>
    <w:rsid w:val="00D84B62"/>
    <w:rsid w:val="00D85AD4"/>
    <w:rsid w:val="00D8623B"/>
    <w:rsid w:val="00D86D1C"/>
    <w:rsid w:val="00DA3440"/>
    <w:rsid w:val="00DB06A1"/>
    <w:rsid w:val="00DC3B3D"/>
    <w:rsid w:val="00DC6610"/>
    <w:rsid w:val="00DD0030"/>
    <w:rsid w:val="00DD3FAC"/>
    <w:rsid w:val="00DD4801"/>
    <w:rsid w:val="00DF11E8"/>
    <w:rsid w:val="00DF4EF6"/>
    <w:rsid w:val="00DF5247"/>
    <w:rsid w:val="00E00A83"/>
    <w:rsid w:val="00E04045"/>
    <w:rsid w:val="00E04C26"/>
    <w:rsid w:val="00E0699D"/>
    <w:rsid w:val="00E16BEB"/>
    <w:rsid w:val="00E26B20"/>
    <w:rsid w:val="00E3056B"/>
    <w:rsid w:val="00E35804"/>
    <w:rsid w:val="00E42511"/>
    <w:rsid w:val="00E473D7"/>
    <w:rsid w:val="00E526AD"/>
    <w:rsid w:val="00E70C21"/>
    <w:rsid w:val="00E77FF8"/>
    <w:rsid w:val="00EA3075"/>
    <w:rsid w:val="00EA40CD"/>
    <w:rsid w:val="00EA598F"/>
    <w:rsid w:val="00EB1481"/>
    <w:rsid w:val="00EB7F87"/>
    <w:rsid w:val="00EC25CB"/>
    <w:rsid w:val="00ED219E"/>
    <w:rsid w:val="00ED56B4"/>
    <w:rsid w:val="00ED7FCE"/>
    <w:rsid w:val="00EE4069"/>
    <w:rsid w:val="00EE61B2"/>
    <w:rsid w:val="00EF11FA"/>
    <w:rsid w:val="00F27A12"/>
    <w:rsid w:val="00F37B93"/>
    <w:rsid w:val="00F44928"/>
    <w:rsid w:val="00F61615"/>
    <w:rsid w:val="00F65DDD"/>
    <w:rsid w:val="00F70C5D"/>
    <w:rsid w:val="00F7127B"/>
    <w:rsid w:val="00F72A66"/>
    <w:rsid w:val="00F774AE"/>
    <w:rsid w:val="00F77876"/>
    <w:rsid w:val="00F83142"/>
    <w:rsid w:val="00F846E3"/>
    <w:rsid w:val="00F934AF"/>
    <w:rsid w:val="00F93EFF"/>
    <w:rsid w:val="00F952E3"/>
    <w:rsid w:val="00FA5608"/>
    <w:rsid w:val="00FB36E8"/>
    <w:rsid w:val="00FC1488"/>
    <w:rsid w:val="00FD0497"/>
    <w:rsid w:val="00FF019E"/>
    <w:rsid w:val="00FF260A"/>
    <w:rsid w:val="00FF43E5"/>
    <w:rsid w:val="00FF656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DE2B8"/>
  <w15:chartTrackingRefBased/>
  <w15:docId w15:val="{BF955C39-0633-4736-BB3F-863B9C41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675C53"/>
    <w:pPr>
      <w:keepNext/>
      <w:keepLines/>
      <w:spacing w:before="240" w:after="0" w:line="480" w:lineRule="auto"/>
      <w:outlineLvl w:val="0"/>
    </w:pPr>
    <w:rPr>
      <w:rFonts w:asciiTheme="majorHAnsi" w:eastAsiaTheme="majorEastAsia" w:hAnsiTheme="majorHAnsi" w:cs="David"/>
      <w:bCs/>
      <w:sz w:val="32"/>
      <w:szCs w:val="24"/>
      <w:u w:val="single"/>
    </w:rPr>
  </w:style>
  <w:style w:type="paragraph" w:styleId="Heading2">
    <w:name w:val="heading 2"/>
    <w:basedOn w:val="Normal"/>
    <w:next w:val="Normal"/>
    <w:link w:val="Heading2Char"/>
    <w:uiPriority w:val="9"/>
    <w:unhideWhenUsed/>
    <w:qFormat/>
    <w:rsid w:val="00515186"/>
    <w:pPr>
      <w:keepNext/>
      <w:keepLines/>
      <w:spacing w:before="40" w:after="0" w:line="360" w:lineRule="auto"/>
      <w:outlineLvl w:val="1"/>
    </w:pPr>
    <w:rPr>
      <w:rFonts w:asciiTheme="majorHAnsi" w:eastAsiaTheme="majorEastAsia" w:hAnsiTheme="majorHAnsi" w:cs="David"/>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7585"/>
    <w:pPr>
      <w:ind w:left="720"/>
      <w:contextualSpacing/>
    </w:pPr>
  </w:style>
  <w:style w:type="paragraph" w:styleId="BlockText">
    <w:name w:val="Block Text"/>
    <w:basedOn w:val="Normal"/>
    <w:rsid w:val="00074248"/>
    <w:pPr>
      <w:spacing w:before="240" w:after="360" w:line="240" w:lineRule="auto"/>
      <w:ind w:left="1134" w:right="1134"/>
      <w:contextualSpacing/>
      <w:jc w:val="both"/>
    </w:pPr>
    <w:rPr>
      <w:rFonts w:ascii="Californian FB" w:eastAsia="Times New Roman" w:hAnsi="Californian FB" w:cs="David"/>
      <w:sz w:val="24"/>
      <w:szCs w:val="28"/>
    </w:rPr>
  </w:style>
  <w:style w:type="paragraph" w:styleId="PlainText">
    <w:name w:val="Plain Text"/>
    <w:basedOn w:val="Normal"/>
    <w:link w:val="PlainTextChar"/>
    <w:uiPriority w:val="99"/>
    <w:unhideWhenUsed/>
    <w:rsid w:val="00E473D7"/>
    <w:pPr>
      <w:bidi w:val="0"/>
      <w:spacing w:after="0" w:line="240" w:lineRule="auto"/>
    </w:pPr>
    <w:rPr>
      <w:rFonts w:ascii="Consolas" w:eastAsia="Calibri" w:hAnsi="Consolas" w:cs="Arial"/>
      <w:sz w:val="21"/>
      <w:szCs w:val="21"/>
    </w:rPr>
  </w:style>
  <w:style w:type="character" w:customStyle="1" w:styleId="PlainTextChar">
    <w:name w:val="Plain Text Char"/>
    <w:basedOn w:val="DefaultParagraphFont"/>
    <w:link w:val="PlainText"/>
    <w:uiPriority w:val="99"/>
    <w:rsid w:val="00E473D7"/>
    <w:rPr>
      <w:rFonts w:ascii="Consolas" w:eastAsia="Calibri" w:hAnsi="Consolas" w:cs="Arial"/>
      <w:sz w:val="21"/>
      <w:szCs w:val="21"/>
    </w:rPr>
  </w:style>
  <w:style w:type="paragraph" w:styleId="BalloonText">
    <w:name w:val="Balloon Text"/>
    <w:basedOn w:val="Normal"/>
    <w:link w:val="BalloonTextChar"/>
    <w:uiPriority w:val="99"/>
    <w:semiHidden/>
    <w:unhideWhenUsed/>
    <w:rsid w:val="00A33150"/>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A33150"/>
    <w:rPr>
      <w:rFonts w:ascii="Tahoma" w:hAnsi="Tahoma" w:cs="Tahoma"/>
      <w:sz w:val="18"/>
      <w:szCs w:val="18"/>
    </w:rPr>
  </w:style>
  <w:style w:type="paragraph" w:styleId="Header">
    <w:name w:val="header"/>
    <w:basedOn w:val="Normal"/>
    <w:link w:val="HeaderChar"/>
    <w:uiPriority w:val="99"/>
    <w:unhideWhenUsed/>
    <w:rsid w:val="007425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7425BB"/>
  </w:style>
  <w:style w:type="paragraph" w:styleId="Footer">
    <w:name w:val="footer"/>
    <w:basedOn w:val="Normal"/>
    <w:link w:val="FooterChar"/>
    <w:uiPriority w:val="99"/>
    <w:unhideWhenUsed/>
    <w:rsid w:val="007425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7425BB"/>
  </w:style>
  <w:style w:type="character" w:customStyle="1" w:styleId="Heading2Char">
    <w:name w:val="Heading 2 Char"/>
    <w:basedOn w:val="DefaultParagraphFont"/>
    <w:link w:val="Heading2"/>
    <w:uiPriority w:val="9"/>
    <w:rsid w:val="00515186"/>
    <w:rPr>
      <w:rFonts w:asciiTheme="majorHAnsi" w:eastAsiaTheme="majorEastAsia" w:hAnsiTheme="majorHAnsi" w:cs="David"/>
      <w:bCs/>
      <w:sz w:val="26"/>
      <w:szCs w:val="24"/>
    </w:rPr>
  </w:style>
  <w:style w:type="paragraph" w:customStyle="1" w:styleId="a">
    <w:name w:val="תמצית"/>
    <w:basedOn w:val="Normal"/>
    <w:next w:val="Normal"/>
    <w:link w:val="a0"/>
    <w:rsid w:val="00ED56B4"/>
    <w:pPr>
      <w:keepNext/>
      <w:spacing w:after="0" w:line="240" w:lineRule="auto"/>
      <w:jc w:val="both"/>
    </w:pPr>
    <w:rPr>
      <w:rFonts w:ascii="Trebuchet MS" w:eastAsia="Times New Roman" w:hAnsi="Trebuchet MS" w:cs="Levenim MT"/>
      <w:sz w:val="20"/>
      <w:szCs w:val="18"/>
    </w:rPr>
  </w:style>
  <w:style w:type="character" w:customStyle="1" w:styleId="a0">
    <w:name w:val="תמצית תו"/>
    <w:link w:val="a"/>
    <w:rsid w:val="00ED56B4"/>
    <w:rPr>
      <w:rFonts w:ascii="Trebuchet MS" w:eastAsia="Times New Roman" w:hAnsi="Trebuchet MS" w:cs="Levenim MT"/>
      <w:sz w:val="20"/>
      <w:szCs w:val="18"/>
    </w:rPr>
  </w:style>
  <w:style w:type="character" w:styleId="Hyperlink">
    <w:name w:val="Hyperlink"/>
    <w:rsid w:val="00ED56B4"/>
    <w:rPr>
      <w:color w:val="0000FF"/>
      <w:u w:val="single"/>
    </w:rPr>
  </w:style>
  <w:style w:type="paragraph" w:customStyle="1" w:styleId="a1">
    <w:name w:val="הפניה"/>
    <w:basedOn w:val="a"/>
    <w:link w:val="a2"/>
    <w:rsid w:val="00343747"/>
    <w:pPr>
      <w:keepNext w:val="0"/>
      <w:spacing w:after="120"/>
      <w:ind w:left="284"/>
      <w:jc w:val="left"/>
    </w:pPr>
  </w:style>
  <w:style w:type="character" w:customStyle="1" w:styleId="a2">
    <w:name w:val="הפניה תו"/>
    <w:basedOn w:val="a0"/>
    <w:link w:val="a1"/>
    <w:rsid w:val="00343747"/>
    <w:rPr>
      <w:rFonts w:ascii="Trebuchet MS" w:eastAsia="Times New Roman" w:hAnsi="Trebuchet MS" w:cs="Levenim MT"/>
      <w:sz w:val="20"/>
      <w:szCs w:val="18"/>
    </w:rPr>
  </w:style>
  <w:style w:type="character" w:customStyle="1" w:styleId="Heading1Char">
    <w:name w:val="Heading 1 Char"/>
    <w:basedOn w:val="DefaultParagraphFont"/>
    <w:link w:val="Heading1"/>
    <w:uiPriority w:val="9"/>
    <w:rsid w:val="00675C53"/>
    <w:rPr>
      <w:rFonts w:asciiTheme="majorHAnsi" w:eastAsiaTheme="majorEastAsia" w:hAnsiTheme="majorHAnsi" w:cs="David"/>
      <w:bCs/>
      <w:sz w:val="3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B28FB-32C0-4F6F-B097-4015FE70F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3428</Words>
  <Characters>17140</Characters>
  <Application>Microsoft Office Word</Application>
  <DocSecurity>0</DocSecurity>
  <Lines>142</Lines>
  <Paragraphs>41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IDF</Company>
  <LinksUpToDate>false</LinksUpToDate>
  <CharactersWithSpaces>20527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s4835146</dc:creator>
  <cp:keywords/>
  <dc:description/>
  <cp:lastModifiedBy>יבד"ץ 205/בית דין צפון וח"י/עוזרת משפטית/שירן רוזנס</cp:lastModifiedBy>
  <cp:revision>2</cp:revision>
  <cp:lastPrinted>2017-10-23T14:46:00Z</cp:lastPrinted>
  <dcterms:created xsi:type="dcterms:W3CDTF">2023-03-06T08:44:00Z</dcterms:created>
  <dcterms:modified xsi:type="dcterms:W3CDTF">2023-03-06T08:44:00Z</dcterms:modified>
</cp:coreProperties>
</file>