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8BFE" w14:textId="295BDBD0" w:rsidR="00550497" w:rsidRDefault="00550497" w:rsidP="00550497">
      <w:pPr>
        <w:tabs>
          <w:tab w:val="right" w:pos="6328"/>
        </w:tabs>
        <w:spacing w:line="480" w:lineRule="auto"/>
        <w:ind w:left="1985" w:right="1985"/>
        <w:rPr>
          <w:sz w:val="22"/>
          <w:szCs w:val="22"/>
        </w:rPr>
      </w:pPr>
      <w:r>
        <w:rPr>
          <w:noProof/>
        </w:rPr>
        <w:drawing>
          <wp:inline distT="0" distB="0" distL="0" distR="0" wp14:anchorId="0BD31239" wp14:editId="64659D99">
            <wp:extent cx="866775" cy="790575"/>
            <wp:effectExtent l="0" t="0" r="9525" b="9525"/>
            <wp:docPr id="6" name="תמונה 6"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Pr>
          <w:noProof/>
        </w:rPr>
        <w:drawing>
          <wp:inline distT="0" distB="0" distL="0" distR="0" wp14:anchorId="3B6EC3FD" wp14:editId="1CDF4692">
            <wp:extent cx="581025" cy="790575"/>
            <wp:effectExtent l="0" t="0" r="9525" b="9525"/>
            <wp:docPr id="3" name="תמונה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4AF06704" w14:textId="77777777" w:rsidR="00550497" w:rsidRDefault="00550497" w:rsidP="00C84785">
      <w:pPr>
        <w:spacing w:line="353" w:lineRule="auto"/>
        <w:jc w:val="center"/>
        <w:rPr>
          <w:rFonts w:cs="David"/>
          <w:b/>
          <w:bCs/>
          <w:sz w:val="28"/>
          <w:szCs w:val="28"/>
          <w:u w:val="single"/>
          <w:rtl/>
        </w:rPr>
      </w:pPr>
    </w:p>
    <w:p w14:paraId="1998BBAA" w14:textId="77777777" w:rsidR="006213E8" w:rsidRPr="00FD2DDA" w:rsidRDefault="006213E8" w:rsidP="006213E8">
      <w:pPr>
        <w:bidi w:val="0"/>
        <w:spacing w:line="480" w:lineRule="auto"/>
        <w:jc w:val="center"/>
        <w:rPr>
          <w:rFonts w:ascii="David" w:hAnsi="David" w:cs="David"/>
          <w:b/>
          <w:bCs/>
          <w:sz w:val="28"/>
          <w:szCs w:val="28"/>
          <w:u w:val="single"/>
        </w:rPr>
      </w:pPr>
      <w:bookmarkStart w:id="0" w:name="_Hlk124684707"/>
      <w:r w:rsidRPr="00FD2DDA">
        <w:rPr>
          <w:rFonts w:ascii="David" w:hAnsi="David" w:cs="David" w:hint="cs"/>
          <w:b/>
          <w:bCs/>
          <w:sz w:val="28"/>
          <w:szCs w:val="28"/>
          <w:u w:val="single"/>
          <w:rtl/>
        </w:rPr>
        <w:t>בבית הדין הצבאי לערעורים</w:t>
      </w:r>
    </w:p>
    <w:p w14:paraId="13642680" w14:textId="77777777" w:rsidR="006213E8" w:rsidRPr="00FD2DDA" w:rsidRDefault="006213E8" w:rsidP="006213E8">
      <w:pPr>
        <w:spacing w:before="120" w:line="480" w:lineRule="auto"/>
        <w:rPr>
          <w:rFonts w:ascii="David" w:hAnsi="David" w:cs="David"/>
          <w:sz w:val="28"/>
          <w:szCs w:val="28"/>
          <w:rtl/>
        </w:rPr>
      </w:pPr>
      <w:r w:rsidRPr="00FD2DDA">
        <w:rPr>
          <w:rFonts w:ascii="David" w:hAnsi="David" w:cs="David" w:hint="cs"/>
          <w:sz w:val="28"/>
          <w:szCs w:val="28"/>
          <w:rtl/>
        </w:rPr>
        <w:t>בפני:</w:t>
      </w:r>
    </w:p>
    <w:tbl>
      <w:tblPr>
        <w:tblpPr w:leftFromText="180" w:rightFromText="180" w:vertAnchor="text" w:tblpXSpec="center" w:tblpY="1"/>
        <w:tblOverlap w:val="never"/>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25"/>
        <w:gridCol w:w="675"/>
        <w:gridCol w:w="2200"/>
      </w:tblGrid>
      <w:tr w:rsidR="00B44EA5" w:rsidRPr="00B73264" w14:paraId="397E1267" w14:textId="77777777" w:rsidTr="005E177C">
        <w:trPr>
          <w:trHeight w:val="608"/>
        </w:trPr>
        <w:tc>
          <w:tcPr>
            <w:tcW w:w="2925" w:type="dxa"/>
          </w:tcPr>
          <w:p w14:paraId="169475E9" w14:textId="0DC51793" w:rsidR="00B44EA5" w:rsidRPr="00B73264" w:rsidRDefault="00B44EA5" w:rsidP="005E177C">
            <w:pPr>
              <w:tabs>
                <w:tab w:val="right" w:pos="1897"/>
              </w:tabs>
              <w:spacing w:line="360" w:lineRule="auto"/>
              <w:jc w:val="both"/>
              <w:rPr>
                <w:rFonts w:cs="David"/>
                <w:b/>
                <w:bCs/>
                <w:sz w:val="28"/>
                <w:szCs w:val="28"/>
                <w:rtl/>
              </w:rPr>
            </w:pPr>
            <w:r>
              <w:rPr>
                <w:rFonts w:cs="David" w:hint="cs"/>
                <w:b/>
                <w:bCs/>
                <w:sz w:val="28"/>
                <w:szCs w:val="28"/>
                <w:rtl/>
              </w:rPr>
              <w:t xml:space="preserve">תא"ל  </w:t>
            </w:r>
            <w:r w:rsidR="009B1DDB">
              <w:rPr>
                <w:rFonts w:cs="David" w:hint="cs"/>
                <w:b/>
                <w:bCs/>
                <w:sz w:val="28"/>
                <w:szCs w:val="28"/>
                <w:rtl/>
              </w:rPr>
              <w:t xml:space="preserve">(מיל')  </w:t>
            </w:r>
            <w:r>
              <w:rPr>
                <w:rFonts w:cs="David" w:hint="cs"/>
                <w:b/>
                <w:bCs/>
                <w:sz w:val="28"/>
                <w:szCs w:val="28"/>
                <w:rtl/>
              </w:rPr>
              <w:t xml:space="preserve"> אבי  </w:t>
            </w:r>
            <w:r w:rsidR="009B1DDB">
              <w:rPr>
                <w:rFonts w:cs="David" w:hint="cs"/>
                <w:b/>
                <w:bCs/>
                <w:sz w:val="28"/>
                <w:szCs w:val="28"/>
                <w:rtl/>
              </w:rPr>
              <w:t xml:space="preserve"> </w:t>
            </w:r>
            <w:r>
              <w:rPr>
                <w:rFonts w:cs="David" w:hint="cs"/>
                <w:b/>
                <w:bCs/>
                <w:sz w:val="28"/>
                <w:szCs w:val="28"/>
                <w:rtl/>
              </w:rPr>
              <w:t xml:space="preserve">   לוי</w:t>
            </w:r>
          </w:p>
        </w:tc>
        <w:tc>
          <w:tcPr>
            <w:tcW w:w="675" w:type="dxa"/>
          </w:tcPr>
          <w:p w14:paraId="587C226A" w14:textId="77777777" w:rsidR="00B44EA5" w:rsidRPr="00B73264" w:rsidRDefault="00B44EA5" w:rsidP="005E177C">
            <w:pPr>
              <w:spacing w:line="360" w:lineRule="auto"/>
              <w:jc w:val="center"/>
              <w:rPr>
                <w:rFonts w:cs="David"/>
                <w:b/>
                <w:bCs/>
                <w:sz w:val="28"/>
                <w:szCs w:val="28"/>
                <w:rtl/>
              </w:rPr>
            </w:pPr>
            <w:r w:rsidRPr="00B73264">
              <w:rPr>
                <w:rFonts w:cs="David" w:hint="cs"/>
                <w:b/>
                <w:bCs/>
                <w:sz w:val="28"/>
                <w:szCs w:val="28"/>
                <w:rtl/>
              </w:rPr>
              <w:t>-</w:t>
            </w:r>
          </w:p>
        </w:tc>
        <w:tc>
          <w:tcPr>
            <w:tcW w:w="2200" w:type="dxa"/>
          </w:tcPr>
          <w:p w14:paraId="2D41343F" w14:textId="306B3D84" w:rsidR="00B44EA5" w:rsidRPr="00B73264" w:rsidRDefault="00B44EA5" w:rsidP="005E177C">
            <w:pPr>
              <w:tabs>
                <w:tab w:val="right" w:pos="1789"/>
              </w:tabs>
              <w:spacing w:line="360" w:lineRule="auto"/>
              <w:jc w:val="both"/>
              <w:rPr>
                <w:rFonts w:cs="David"/>
                <w:sz w:val="28"/>
                <w:szCs w:val="28"/>
                <w:rtl/>
              </w:rPr>
            </w:pPr>
            <w:r>
              <w:rPr>
                <w:rFonts w:cs="David" w:hint="cs"/>
                <w:sz w:val="28"/>
                <w:szCs w:val="28"/>
                <w:rtl/>
              </w:rPr>
              <w:t xml:space="preserve">                  שופט</w:t>
            </w:r>
          </w:p>
        </w:tc>
      </w:tr>
      <w:tr w:rsidR="00B44EA5" w:rsidRPr="00B73264" w14:paraId="539013BB" w14:textId="77777777" w:rsidTr="005E177C">
        <w:trPr>
          <w:trHeight w:val="1263"/>
        </w:trPr>
        <w:tc>
          <w:tcPr>
            <w:tcW w:w="2925" w:type="dxa"/>
          </w:tcPr>
          <w:p w14:paraId="3494D821" w14:textId="3842AB3F" w:rsidR="00B44EA5" w:rsidRPr="00B73264" w:rsidRDefault="00B44EA5" w:rsidP="005E177C">
            <w:pPr>
              <w:tabs>
                <w:tab w:val="right" w:pos="1897"/>
              </w:tabs>
              <w:spacing w:line="480" w:lineRule="auto"/>
              <w:jc w:val="both"/>
              <w:rPr>
                <w:rFonts w:cs="David"/>
                <w:b/>
                <w:bCs/>
                <w:sz w:val="28"/>
                <w:szCs w:val="28"/>
                <w:rtl/>
              </w:rPr>
            </w:pPr>
            <w:r>
              <w:rPr>
                <w:rFonts w:cs="David" w:hint="cs"/>
                <w:b/>
                <w:bCs/>
                <w:sz w:val="28"/>
                <w:szCs w:val="28"/>
                <w:rtl/>
              </w:rPr>
              <w:t xml:space="preserve">אל"ם   מאיה    גולדשמידט </w:t>
            </w:r>
          </w:p>
          <w:p w14:paraId="4D34343E" w14:textId="10E61896" w:rsidR="00B44EA5" w:rsidRPr="00B73264" w:rsidRDefault="00B44EA5" w:rsidP="005E177C">
            <w:pPr>
              <w:spacing w:line="480" w:lineRule="auto"/>
              <w:jc w:val="both"/>
              <w:rPr>
                <w:rFonts w:cs="David"/>
                <w:b/>
                <w:bCs/>
                <w:sz w:val="28"/>
                <w:szCs w:val="28"/>
                <w:rtl/>
              </w:rPr>
            </w:pPr>
            <w:r w:rsidRPr="00B73264">
              <w:rPr>
                <w:rFonts w:cs="David" w:hint="cs"/>
                <w:b/>
                <w:bCs/>
                <w:sz w:val="28"/>
                <w:szCs w:val="28"/>
                <w:rtl/>
              </w:rPr>
              <w:t>אל"ם</w:t>
            </w:r>
            <w:r>
              <w:rPr>
                <w:rFonts w:cs="David" w:hint="cs"/>
                <w:b/>
                <w:bCs/>
                <w:sz w:val="28"/>
                <w:szCs w:val="28"/>
                <w:rtl/>
              </w:rPr>
              <w:t xml:space="preserve">             דודו              חזן </w:t>
            </w:r>
          </w:p>
        </w:tc>
        <w:tc>
          <w:tcPr>
            <w:tcW w:w="675" w:type="dxa"/>
          </w:tcPr>
          <w:p w14:paraId="66C50896" w14:textId="77777777" w:rsidR="00B44EA5" w:rsidRPr="00B73264" w:rsidRDefault="00B44EA5" w:rsidP="005E177C">
            <w:pPr>
              <w:spacing w:line="480" w:lineRule="auto"/>
              <w:jc w:val="center"/>
              <w:rPr>
                <w:rFonts w:cs="David"/>
                <w:b/>
                <w:bCs/>
                <w:sz w:val="28"/>
                <w:szCs w:val="28"/>
                <w:rtl/>
              </w:rPr>
            </w:pPr>
            <w:r w:rsidRPr="00B73264">
              <w:rPr>
                <w:rFonts w:cs="David" w:hint="cs"/>
                <w:b/>
                <w:bCs/>
                <w:sz w:val="28"/>
                <w:szCs w:val="28"/>
                <w:rtl/>
              </w:rPr>
              <w:t>-</w:t>
            </w:r>
          </w:p>
          <w:p w14:paraId="2FE74912" w14:textId="77777777" w:rsidR="00B44EA5" w:rsidRPr="00B73264" w:rsidRDefault="00B44EA5" w:rsidP="005E177C">
            <w:pPr>
              <w:spacing w:line="480" w:lineRule="auto"/>
              <w:jc w:val="both"/>
              <w:rPr>
                <w:rFonts w:cs="David"/>
                <w:b/>
                <w:bCs/>
                <w:sz w:val="28"/>
                <w:szCs w:val="28"/>
                <w:rtl/>
              </w:rPr>
            </w:pPr>
            <w:r w:rsidRPr="00B73264">
              <w:rPr>
                <w:rFonts w:cs="David" w:hint="cs"/>
                <w:sz w:val="28"/>
                <w:szCs w:val="28"/>
                <w:rtl/>
              </w:rPr>
              <w:t xml:space="preserve">  </w:t>
            </w:r>
            <w:r w:rsidRPr="00B73264">
              <w:rPr>
                <w:rFonts w:cs="David" w:hint="cs"/>
                <w:b/>
                <w:bCs/>
                <w:sz w:val="28"/>
                <w:szCs w:val="28"/>
                <w:rtl/>
              </w:rPr>
              <w:t xml:space="preserve">-      </w:t>
            </w:r>
          </w:p>
        </w:tc>
        <w:tc>
          <w:tcPr>
            <w:tcW w:w="2200" w:type="dxa"/>
          </w:tcPr>
          <w:p w14:paraId="56EB0490" w14:textId="194BCA48" w:rsidR="00B44EA5" w:rsidRPr="00B73264" w:rsidRDefault="00B44EA5" w:rsidP="005E177C">
            <w:pPr>
              <w:spacing w:line="480" w:lineRule="auto"/>
              <w:jc w:val="both"/>
              <w:rPr>
                <w:rFonts w:cs="David"/>
                <w:sz w:val="28"/>
                <w:szCs w:val="28"/>
                <w:rtl/>
              </w:rPr>
            </w:pPr>
            <w:r>
              <w:rPr>
                <w:rFonts w:cs="David" w:hint="cs"/>
                <w:sz w:val="28"/>
                <w:szCs w:val="28"/>
                <w:rtl/>
              </w:rPr>
              <w:t xml:space="preserve">                שופטת</w:t>
            </w:r>
          </w:p>
          <w:p w14:paraId="111AFE07" w14:textId="3B46B0D5" w:rsidR="00B44EA5" w:rsidRPr="00B73264" w:rsidRDefault="00B44EA5" w:rsidP="005E177C">
            <w:pPr>
              <w:spacing w:line="480" w:lineRule="auto"/>
              <w:jc w:val="both"/>
              <w:rPr>
                <w:rFonts w:cs="David"/>
                <w:sz w:val="28"/>
                <w:szCs w:val="28"/>
                <w:rtl/>
              </w:rPr>
            </w:pPr>
            <w:r>
              <w:rPr>
                <w:rFonts w:cs="David" w:hint="cs"/>
                <w:sz w:val="28"/>
                <w:szCs w:val="28"/>
                <w:rtl/>
              </w:rPr>
              <w:t xml:space="preserve">                  </w:t>
            </w:r>
            <w:r w:rsidRPr="00B73264">
              <w:rPr>
                <w:rFonts w:cs="David" w:hint="cs"/>
                <w:sz w:val="28"/>
                <w:szCs w:val="28"/>
                <w:rtl/>
              </w:rPr>
              <w:t>שופט</w:t>
            </w:r>
          </w:p>
        </w:tc>
      </w:tr>
    </w:tbl>
    <w:p w14:paraId="287ED816" w14:textId="66AC2617" w:rsidR="006213E8" w:rsidRDefault="006213E8" w:rsidP="00B44EA5">
      <w:pPr>
        <w:rPr>
          <w:rFonts w:cs="David"/>
          <w:sz w:val="28"/>
          <w:szCs w:val="28"/>
          <w:rtl/>
        </w:rPr>
      </w:pPr>
    </w:p>
    <w:p w14:paraId="753E2043" w14:textId="2683895A" w:rsidR="00B44EA5" w:rsidRPr="00BB5867" w:rsidRDefault="00B44EA5" w:rsidP="00B44EA5">
      <w:pPr>
        <w:rPr>
          <w:rFonts w:cs="David"/>
          <w:sz w:val="28"/>
          <w:szCs w:val="28"/>
          <w:rtl/>
        </w:rPr>
      </w:pPr>
    </w:p>
    <w:p w14:paraId="03A42B4A" w14:textId="77777777" w:rsidR="00B44EA5" w:rsidRDefault="00B44EA5" w:rsidP="006213E8">
      <w:pPr>
        <w:rPr>
          <w:rFonts w:ascii="David" w:hAnsi="David" w:cs="David"/>
          <w:sz w:val="28"/>
          <w:szCs w:val="28"/>
          <w:rtl/>
        </w:rPr>
      </w:pPr>
    </w:p>
    <w:p w14:paraId="20BB9073" w14:textId="77777777" w:rsidR="00B44EA5" w:rsidRDefault="00B44EA5" w:rsidP="006213E8">
      <w:pPr>
        <w:rPr>
          <w:rFonts w:ascii="David" w:hAnsi="David" w:cs="David"/>
          <w:sz w:val="28"/>
          <w:szCs w:val="28"/>
          <w:rtl/>
        </w:rPr>
      </w:pPr>
    </w:p>
    <w:p w14:paraId="02F612F0" w14:textId="77777777" w:rsidR="00B44EA5" w:rsidRDefault="00B44EA5" w:rsidP="006213E8">
      <w:pPr>
        <w:rPr>
          <w:rFonts w:ascii="David" w:hAnsi="David" w:cs="David"/>
          <w:sz w:val="28"/>
          <w:szCs w:val="28"/>
          <w:rtl/>
        </w:rPr>
      </w:pPr>
    </w:p>
    <w:p w14:paraId="1ED3AEDC" w14:textId="77777777" w:rsidR="00B44EA5" w:rsidRDefault="00B44EA5" w:rsidP="006213E8">
      <w:pPr>
        <w:rPr>
          <w:rFonts w:ascii="David" w:hAnsi="David" w:cs="David"/>
          <w:sz w:val="28"/>
          <w:szCs w:val="28"/>
          <w:rtl/>
        </w:rPr>
      </w:pPr>
    </w:p>
    <w:p w14:paraId="38B9AF01" w14:textId="39E7FBEC" w:rsidR="006213E8" w:rsidRDefault="006213E8" w:rsidP="006213E8">
      <w:pPr>
        <w:rPr>
          <w:rFonts w:ascii="David" w:hAnsi="David" w:cs="David"/>
          <w:sz w:val="28"/>
          <w:szCs w:val="28"/>
          <w:rtl/>
        </w:rPr>
      </w:pPr>
      <w:r w:rsidRPr="00FD2DDA">
        <w:rPr>
          <w:rFonts w:ascii="David" w:hAnsi="David" w:cs="David" w:hint="cs"/>
          <w:sz w:val="28"/>
          <w:szCs w:val="28"/>
          <w:rtl/>
        </w:rPr>
        <w:t>בעניין:</w:t>
      </w:r>
    </w:p>
    <w:p w14:paraId="6AFF3E2A" w14:textId="77777777" w:rsidR="00B44EA5" w:rsidRDefault="00B44EA5" w:rsidP="006213E8">
      <w:pPr>
        <w:rPr>
          <w:rFonts w:ascii="David" w:hAnsi="David" w:cs="David"/>
          <w:sz w:val="28"/>
          <w:szCs w:val="28"/>
          <w:rtl/>
        </w:rPr>
      </w:pPr>
    </w:p>
    <w:p w14:paraId="557C137B" w14:textId="14043A9D" w:rsidR="006213E8" w:rsidRDefault="006213E8" w:rsidP="006213E8">
      <w:pPr>
        <w:rPr>
          <w:rFonts w:ascii="David" w:hAnsi="David" w:cs="David"/>
          <w:sz w:val="28"/>
          <w:szCs w:val="28"/>
          <w:rtl/>
        </w:rPr>
      </w:pPr>
    </w:p>
    <w:p w14:paraId="01496637" w14:textId="77777777" w:rsidR="006213E8" w:rsidRPr="00FD2DDA" w:rsidRDefault="006213E8" w:rsidP="006213E8">
      <w:pPr>
        <w:rPr>
          <w:rFonts w:ascii="David" w:hAnsi="David" w:cs="David"/>
          <w:sz w:val="28"/>
          <w:szCs w:val="28"/>
          <w:rtl/>
        </w:rPr>
      </w:pPr>
    </w:p>
    <w:p w14:paraId="467B948D" w14:textId="57EB533F" w:rsidR="006213E8" w:rsidRDefault="00B44EA5" w:rsidP="006213E8">
      <w:pPr>
        <w:bidi w:val="0"/>
        <w:jc w:val="center"/>
        <w:rPr>
          <w:rFonts w:ascii="David" w:hAnsi="David" w:cs="David"/>
          <w:sz w:val="28"/>
          <w:szCs w:val="28"/>
          <w:rtl/>
        </w:rPr>
      </w:pPr>
      <w:r>
        <w:rPr>
          <w:rFonts w:cs="David" w:hint="cs"/>
          <w:b/>
          <w:bCs/>
          <w:sz w:val="32"/>
          <w:szCs w:val="28"/>
          <w:rtl/>
        </w:rPr>
        <w:t>ב/</w:t>
      </w:r>
      <w:r w:rsidR="0038599C">
        <w:rPr>
          <w:rFonts w:cs="David" w:hint="cs"/>
          <w:b/>
          <w:bCs/>
          <w:sz w:val="32"/>
          <w:szCs w:val="28"/>
          <w:rtl/>
        </w:rPr>
        <w:t>*******</w:t>
      </w:r>
      <w:r>
        <w:rPr>
          <w:rFonts w:cs="David" w:hint="cs"/>
          <w:b/>
          <w:bCs/>
          <w:sz w:val="32"/>
          <w:szCs w:val="28"/>
          <w:rtl/>
        </w:rPr>
        <w:t xml:space="preserve"> רס"ב ד</w:t>
      </w:r>
      <w:r w:rsidR="0038599C">
        <w:rPr>
          <w:rFonts w:cs="David" w:hint="cs"/>
          <w:b/>
          <w:bCs/>
          <w:sz w:val="32"/>
          <w:szCs w:val="28"/>
          <w:rtl/>
        </w:rPr>
        <w:t>' ח'</w:t>
      </w:r>
      <w:r w:rsidR="006213E8" w:rsidRPr="00FD2DDA">
        <w:rPr>
          <w:rFonts w:ascii="David" w:hAnsi="David" w:cs="David" w:hint="cs"/>
          <w:b/>
          <w:bCs/>
          <w:sz w:val="28"/>
          <w:szCs w:val="28"/>
          <w:rtl/>
        </w:rPr>
        <w:t>–</w:t>
      </w:r>
      <w:r w:rsidR="007812F7">
        <w:rPr>
          <w:rFonts w:ascii="David" w:hAnsi="David" w:cs="David" w:hint="cs"/>
          <w:sz w:val="28"/>
          <w:szCs w:val="28"/>
          <w:rtl/>
        </w:rPr>
        <w:t xml:space="preserve"> </w:t>
      </w:r>
      <w:r w:rsidR="006213E8" w:rsidRPr="00FD2DDA">
        <w:rPr>
          <w:rFonts w:ascii="David" w:hAnsi="David" w:cs="David" w:hint="cs"/>
          <w:sz w:val="28"/>
          <w:szCs w:val="28"/>
          <w:rtl/>
        </w:rPr>
        <w:t xml:space="preserve"> המערער (ע"י ב"כ, </w:t>
      </w:r>
      <w:r>
        <w:rPr>
          <w:rFonts w:ascii="David" w:hAnsi="David" w:cs="David" w:hint="cs"/>
          <w:sz w:val="28"/>
          <w:szCs w:val="28"/>
          <w:rtl/>
        </w:rPr>
        <w:t>עו"ד</w:t>
      </w:r>
      <w:r w:rsidR="00950E8D">
        <w:rPr>
          <w:rFonts w:ascii="David" w:hAnsi="David" w:cs="David" w:hint="cs"/>
          <w:sz w:val="28"/>
          <w:szCs w:val="28"/>
          <w:rtl/>
        </w:rPr>
        <w:t xml:space="preserve"> </w:t>
      </w:r>
      <w:r>
        <w:rPr>
          <w:rFonts w:ascii="David" w:hAnsi="David" w:cs="David" w:hint="cs"/>
          <w:sz w:val="28"/>
          <w:szCs w:val="28"/>
          <w:rtl/>
        </w:rPr>
        <w:t xml:space="preserve">עדי </w:t>
      </w:r>
      <w:proofErr w:type="spellStart"/>
      <w:r>
        <w:rPr>
          <w:rFonts w:ascii="David" w:hAnsi="David" w:cs="David" w:hint="cs"/>
          <w:sz w:val="28"/>
          <w:szCs w:val="28"/>
          <w:rtl/>
        </w:rPr>
        <w:t>אייזנר</w:t>
      </w:r>
      <w:proofErr w:type="spellEnd"/>
      <w:r w:rsidR="006213E8" w:rsidRPr="00FD2DDA">
        <w:rPr>
          <w:rFonts w:ascii="David" w:hAnsi="David" w:cs="David" w:hint="cs"/>
          <w:sz w:val="28"/>
          <w:szCs w:val="28"/>
          <w:rtl/>
        </w:rPr>
        <w:t>)</w:t>
      </w:r>
    </w:p>
    <w:p w14:paraId="5AF3373A" w14:textId="0AE7D0EB" w:rsidR="006213E8" w:rsidRDefault="006213E8" w:rsidP="006213E8">
      <w:pPr>
        <w:bidi w:val="0"/>
        <w:jc w:val="center"/>
        <w:rPr>
          <w:rFonts w:ascii="David" w:hAnsi="David" w:cs="David"/>
          <w:sz w:val="28"/>
          <w:szCs w:val="28"/>
        </w:rPr>
      </w:pPr>
    </w:p>
    <w:p w14:paraId="7A4680C3" w14:textId="77777777" w:rsidR="006213E8" w:rsidRPr="00FD2DDA" w:rsidRDefault="006213E8" w:rsidP="006213E8">
      <w:pPr>
        <w:bidi w:val="0"/>
        <w:jc w:val="center"/>
        <w:rPr>
          <w:rFonts w:ascii="David" w:hAnsi="David" w:cs="David"/>
          <w:sz w:val="28"/>
          <w:szCs w:val="28"/>
        </w:rPr>
      </w:pPr>
    </w:p>
    <w:p w14:paraId="4C7EE3B1" w14:textId="2C501B68" w:rsidR="006213E8" w:rsidRDefault="006213E8" w:rsidP="006213E8">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40D15F44" w14:textId="477720FD" w:rsidR="006213E8" w:rsidRDefault="00B44EA5" w:rsidP="006213E8">
      <w:pPr>
        <w:spacing w:after="120"/>
        <w:jc w:val="center"/>
        <w:rPr>
          <w:rFonts w:ascii="David" w:hAnsi="David" w:cs="David"/>
          <w:sz w:val="28"/>
          <w:szCs w:val="28"/>
          <w:rtl/>
        </w:rPr>
      </w:pPr>
      <w:r>
        <w:rPr>
          <w:rFonts w:cs="David" w:hint="cs"/>
          <w:b/>
          <w:bCs/>
          <w:sz w:val="32"/>
          <w:szCs w:val="28"/>
          <w:rtl/>
        </w:rPr>
        <w:t>התובע הצבאי הראשי</w:t>
      </w:r>
      <w:r w:rsidR="006213E8" w:rsidRPr="00FD2DDA">
        <w:rPr>
          <w:rFonts w:ascii="David" w:hAnsi="David" w:cs="David" w:hint="cs"/>
          <w:b/>
          <w:bCs/>
          <w:sz w:val="28"/>
          <w:szCs w:val="28"/>
          <w:rtl/>
        </w:rPr>
        <w:t xml:space="preserve"> –</w:t>
      </w:r>
      <w:r w:rsidR="006213E8" w:rsidRPr="00FD2DDA">
        <w:rPr>
          <w:rFonts w:ascii="David" w:hAnsi="David" w:cs="David" w:hint="cs"/>
          <w:sz w:val="28"/>
          <w:szCs w:val="28"/>
          <w:rtl/>
        </w:rPr>
        <w:t xml:space="preserve"> המשיב (ע"י ב"כ,</w:t>
      </w:r>
      <w:r w:rsidR="006213E8">
        <w:rPr>
          <w:rFonts w:ascii="David" w:hAnsi="David" w:cs="David" w:hint="cs"/>
          <w:sz w:val="28"/>
          <w:szCs w:val="28"/>
          <w:rtl/>
        </w:rPr>
        <w:t xml:space="preserve"> </w:t>
      </w:r>
      <w:r>
        <w:rPr>
          <w:rFonts w:ascii="David" w:hAnsi="David" w:cs="David" w:hint="cs"/>
          <w:sz w:val="28"/>
          <w:szCs w:val="28"/>
          <w:rtl/>
        </w:rPr>
        <w:t xml:space="preserve">רס"ן </w:t>
      </w:r>
      <w:proofErr w:type="spellStart"/>
      <w:r>
        <w:rPr>
          <w:rFonts w:ascii="David" w:hAnsi="David" w:cs="David" w:hint="cs"/>
          <w:sz w:val="28"/>
          <w:szCs w:val="28"/>
          <w:rtl/>
        </w:rPr>
        <w:t>אליסף</w:t>
      </w:r>
      <w:proofErr w:type="spellEnd"/>
      <w:r>
        <w:rPr>
          <w:rFonts w:ascii="David" w:hAnsi="David" w:cs="David" w:hint="cs"/>
          <w:sz w:val="28"/>
          <w:szCs w:val="28"/>
          <w:rtl/>
        </w:rPr>
        <w:t xml:space="preserve"> מלמד; סרן שני שחר</w:t>
      </w:r>
      <w:r w:rsidR="006213E8" w:rsidRPr="00FD2DDA">
        <w:rPr>
          <w:rFonts w:ascii="David" w:hAnsi="David" w:cs="David" w:hint="cs"/>
          <w:sz w:val="28"/>
          <w:szCs w:val="28"/>
          <w:rtl/>
        </w:rPr>
        <w:t>)</w:t>
      </w:r>
    </w:p>
    <w:p w14:paraId="40395CA2" w14:textId="77777777" w:rsidR="007812F7" w:rsidRDefault="007812F7" w:rsidP="006213E8">
      <w:pPr>
        <w:spacing w:after="120"/>
        <w:jc w:val="center"/>
        <w:rPr>
          <w:rFonts w:ascii="David" w:hAnsi="David" w:cs="David"/>
          <w:sz w:val="28"/>
          <w:szCs w:val="28"/>
          <w:rtl/>
        </w:rPr>
      </w:pPr>
    </w:p>
    <w:p w14:paraId="4A6F803F" w14:textId="77777777" w:rsidR="007812F7" w:rsidRDefault="007812F7" w:rsidP="007812F7">
      <w:pPr>
        <w:spacing w:after="120"/>
        <w:rPr>
          <w:rFonts w:ascii="David" w:hAnsi="David" w:cs="David"/>
          <w:sz w:val="28"/>
          <w:szCs w:val="28"/>
          <w:rtl/>
        </w:rPr>
      </w:pPr>
    </w:p>
    <w:p w14:paraId="07D31271" w14:textId="77777777" w:rsidR="007812F7" w:rsidRDefault="007812F7" w:rsidP="007812F7">
      <w:pPr>
        <w:spacing w:after="120"/>
        <w:rPr>
          <w:rFonts w:ascii="David" w:hAnsi="David" w:cs="David"/>
          <w:sz w:val="28"/>
          <w:szCs w:val="28"/>
          <w:rtl/>
        </w:rPr>
      </w:pPr>
      <w:r>
        <w:rPr>
          <w:rFonts w:ascii="David" w:hAnsi="David" w:cs="David" w:hint="cs"/>
          <w:sz w:val="28"/>
          <w:szCs w:val="28"/>
          <w:rtl/>
        </w:rPr>
        <w:t>ובעניין:</w:t>
      </w:r>
    </w:p>
    <w:p w14:paraId="369ACA87" w14:textId="63A9E56A" w:rsidR="00E210B6" w:rsidRPr="00B44C81" w:rsidRDefault="007812F7" w:rsidP="007812F7">
      <w:pPr>
        <w:spacing w:after="120"/>
        <w:rPr>
          <w:rFonts w:ascii="David" w:hAnsi="David" w:cs="David"/>
          <w:sz w:val="28"/>
          <w:szCs w:val="28"/>
          <w:rtl/>
        </w:rPr>
      </w:pPr>
      <w:r>
        <w:rPr>
          <w:rFonts w:ascii="David" w:hAnsi="David" w:cs="David" w:hint="cs"/>
          <w:sz w:val="28"/>
          <w:szCs w:val="28"/>
          <w:rtl/>
        </w:rPr>
        <w:t xml:space="preserve">    </w:t>
      </w:r>
    </w:p>
    <w:p w14:paraId="4BD7335F" w14:textId="77777777" w:rsidR="00B44C81" w:rsidRPr="00FD2DDA" w:rsidRDefault="00B44C81" w:rsidP="006213E8">
      <w:pPr>
        <w:spacing w:after="120"/>
        <w:jc w:val="center"/>
        <w:rPr>
          <w:rFonts w:ascii="David" w:hAnsi="David" w:cs="David"/>
          <w:sz w:val="28"/>
          <w:szCs w:val="28"/>
          <w:rtl/>
        </w:rPr>
      </w:pPr>
    </w:p>
    <w:p w14:paraId="712FAA3F" w14:textId="45326743" w:rsidR="00B44C81" w:rsidRDefault="00B44C81" w:rsidP="00B44C81">
      <w:pPr>
        <w:spacing w:after="120"/>
        <w:jc w:val="center"/>
        <w:rPr>
          <w:rFonts w:ascii="David" w:hAnsi="David" w:cs="David"/>
          <w:sz w:val="28"/>
          <w:szCs w:val="28"/>
          <w:rtl/>
        </w:rPr>
      </w:pPr>
      <w:r>
        <w:rPr>
          <w:rFonts w:cs="David" w:hint="cs"/>
          <w:b/>
          <w:bCs/>
          <w:sz w:val="32"/>
          <w:szCs w:val="28"/>
          <w:rtl/>
        </w:rPr>
        <w:t>התובע הצבאי הראשי</w:t>
      </w:r>
      <w:r w:rsidRPr="00FD2DDA">
        <w:rPr>
          <w:rFonts w:ascii="David" w:hAnsi="David" w:cs="David" w:hint="cs"/>
          <w:b/>
          <w:bCs/>
          <w:sz w:val="28"/>
          <w:szCs w:val="28"/>
          <w:rtl/>
        </w:rPr>
        <w:t xml:space="preserve"> –</w:t>
      </w:r>
      <w:r w:rsidRPr="00FD2DDA">
        <w:rPr>
          <w:rFonts w:ascii="David" w:hAnsi="David" w:cs="David" w:hint="cs"/>
          <w:sz w:val="28"/>
          <w:szCs w:val="28"/>
          <w:rtl/>
        </w:rPr>
        <w:t xml:space="preserve"> ה</w:t>
      </w:r>
      <w:r>
        <w:rPr>
          <w:rFonts w:ascii="David" w:hAnsi="David" w:cs="David" w:hint="cs"/>
          <w:sz w:val="28"/>
          <w:szCs w:val="28"/>
          <w:rtl/>
        </w:rPr>
        <w:t xml:space="preserve">מערער </w:t>
      </w:r>
      <w:r w:rsidRPr="00FD2DDA">
        <w:rPr>
          <w:rFonts w:ascii="David" w:hAnsi="David" w:cs="David" w:hint="cs"/>
          <w:sz w:val="28"/>
          <w:szCs w:val="28"/>
          <w:rtl/>
        </w:rPr>
        <w:t>(ע"י ב"כ,</w:t>
      </w:r>
      <w:r>
        <w:rPr>
          <w:rFonts w:ascii="David" w:hAnsi="David" w:cs="David" w:hint="cs"/>
          <w:sz w:val="28"/>
          <w:szCs w:val="28"/>
          <w:rtl/>
        </w:rPr>
        <w:t xml:space="preserve"> רס"ן </w:t>
      </w:r>
      <w:proofErr w:type="spellStart"/>
      <w:r>
        <w:rPr>
          <w:rFonts w:ascii="David" w:hAnsi="David" w:cs="David" w:hint="cs"/>
          <w:sz w:val="28"/>
          <w:szCs w:val="28"/>
          <w:rtl/>
        </w:rPr>
        <w:t>אליסף</w:t>
      </w:r>
      <w:proofErr w:type="spellEnd"/>
      <w:r>
        <w:rPr>
          <w:rFonts w:ascii="David" w:hAnsi="David" w:cs="David" w:hint="cs"/>
          <w:sz w:val="28"/>
          <w:szCs w:val="28"/>
          <w:rtl/>
        </w:rPr>
        <w:t xml:space="preserve"> מלמד; סרן שני שחר</w:t>
      </w:r>
      <w:r w:rsidRPr="00FD2DDA">
        <w:rPr>
          <w:rFonts w:ascii="David" w:hAnsi="David" w:cs="David" w:hint="cs"/>
          <w:sz w:val="28"/>
          <w:szCs w:val="28"/>
          <w:rtl/>
        </w:rPr>
        <w:t>)</w:t>
      </w:r>
    </w:p>
    <w:p w14:paraId="1E7D5740" w14:textId="77777777" w:rsidR="00B44C81" w:rsidRDefault="00B44C81" w:rsidP="00B44C81">
      <w:pPr>
        <w:spacing w:after="360" w:line="360" w:lineRule="auto"/>
        <w:jc w:val="center"/>
        <w:rPr>
          <w:rFonts w:ascii="David" w:hAnsi="David" w:cs="David"/>
          <w:b/>
          <w:bCs/>
          <w:sz w:val="28"/>
          <w:szCs w:val="28"/>
          <w:rtl/>
        </w:rPr>
      </w:pPr>
    </w:p>
    <w:p w14:paraId="34D301F9" w14:textId="7D1B61A1" w:rsidR="00B44C81" w:rsidRPr="00B44C81" w:rsidRDefault="00B44C81" w:rsidP="00B44C81">
      <w:pPr>
        <w:spacing w:after="360" w:line="360" w:lineRule="auto"/>
        <w:jc w:val="center"/>
        <w:rPr>
          <w:rFonts w:ascii="David" w:hAnsi="David" w:cs="David"/>
          <w:b/>
          <w:bCs/>
          <w:sz w:val="28"/>
          <w:szCs w:val="28"/>
          <w:rtl/>
        </w:rPr>
      </w:pPr>
      <w:r w:rsidRPr="00B44C81">
        <w:rPr>
          <w:rFonts w:ascii="David" w:hAnsi="David" w:cs="David" w:hint="cs"/>
          <w:b/>
          <w:bCs/>
          <w:sz w:val="28"/>
          <w:szCs w:val="28"/>
          <w:rtl/>
        </w:rPr>
        <w:t xml:space="preserve">נ ג ד </w:t>
      </w:r>
    </w:p>
    <w:p w14:paraId="229972C5" w14:textId="231043C2" w:rsidR="00B44C81" w:rsidRDefault="00B44C81" w:rsidP="00B44C81">
      <w:pPr>
        <w:bidi w:val="0"/>
        <w:jc w:val="center"/>
        <w:rPr>
          <w:rFonts w:ascii="David" w:hAnsi="David" w:cs="David"/>
          <w:sz w:val="28"/>
          <w:szCs w:val="28"/>
          <w:rtl/>
        </w:rPr>
      </w:pPr>
      <w:r>
        <w:rPr>
          <w:rFonts w:cs="David" w:hint="cs"/>
          <w:b/>
          <w:bCs/>
          <w:sz w:val="32"/>
          <w:szCs w:val="28"/>
          <w:rtl/>
        </w:rPr>
        <w:t>ב/</w:t>
      </w:r>
      <w:r w:rsidR="0038599C">
        <w:rPr>
          <w:rFonts w:cs="David" w:hint="cs"/>
          <w:b/>
          <w:bCs/>
          <w:sz w:val="32"/>
          <w:szCs w:val="28"/>
          <w:rtl/>
        </w:rPr>
        <w:t>*******</w:t>
      </w:r>
      <w:r>
        <w:rPr>
          <w:rFonts w:cs="David" w:hint="cs"/>
          <w:b/>
          <w:bCs/>
          <w:sz w:val="32"/>
          <w:szCs w:val="28"/>
          <w:rtl/>
        </w:rPr>
        <w:t xml:space="preserve"> רס"ב </w:t>
      </w:r>
      <w:r w:rsidR="0038599C">
        <w:rPr>
          <w:rFonts w:cs="David" w:hint="cs"/>
          <w:b/>
          <w:bCs/>
          <w:sz w:val="32"/>
          <w:szCs w:val="28"/>
          <w:rtl/>
        </w:rPr>
        <w:t xml:space="preserve">ד' ח' </w:t>
      </w:r>
      <w:r w:rsidR="007812F7">
        <w:rPr>
          <w:rFonts w:ascii="David" w:hAnsi="David" w:cs="David" w:hint="cs"/>
          <w:b/>
          <w:bCs/>
          <w:sz w:val="28"/>
          <w:szCs w:val="28"/>
          <w:rtl/>
        </w:rPr>
        <w:t xml:space="preserve"> </w:t>
      </w:r>
      <w:r w:rsidRPr="00FD2DDA">
        <w:rPr>
          <w:rFonts w:ascii="David" w:hAnsi="David" w:cs="David" w:hint="cs"/>
          <w:b/>
          <w:bCs/>
          <w:sz w:val="28"/>
          <w:szCs w:val="28"/>
          <w:rtl/>
        </w:rPr>
        <w:t xml:space="preserve"> –</w:t>
      </w:r>
      <w:r w:rsidRPr="00FD2DDA">
        <w:rPr>
          <w:rFonts w:ascii="David" w:hAnsi="David" w:cs="David" w:hint="cs"/>
          <w:sz w:val="28"/>
          <w:szCs w:val="28"/>
          <w:rtl/>
        </w:rPr>
        <w:t xml:space="preserve"> </w:t>
      </w:r>
      <w:r w:rsidR="007812F7">
        <w:rPr>
          <w:rFonts w:ascii="David" w:hAnsi="David" w:cs="David" w:hint="cs"/>
          <w:sz w:val="28"/>
          <w:szCs w:val="28"/>
          <w:rtl/>
        </w:rPr>
        <w:t xml:space="preserve"> </w:t>
      </w:r>
      <w:r w:rsidRPr="00FD2DDA">
        <w:rPr>
          <w:rFonts w:ascii="David" w:hAnsi="David" w:cs="David" w:hint="cs"/>
          <w:sz w:val="28"/>
          <w:szCs w:val="28"/>
          <w:rtl/>
        </w:rPr>
        <w:t>המ</w:t>
      </w:r>
      <w:r>
        <w:rPr>
          <w:rFonts w:ascii="David" w:hAnsi="David" w:cs="David" w:hint="cs"/>
          <w:sz w:val="28"/>
          <w:szCs w:val="28"/>
          <w:rtl/>
        </w:rPr>
        <w:t>שיב</w:t>
      </w:r>
      <w:r w:rsidRPr="00FD2DDA">
        <w:rPr>
          <w:rFonts w:ascii="David" w:hAnsi="David" w:cs="David" w:hint="cs"/>
          <w:sz w:val="28"/>
          <w:szCs w:val="28"/>
          <w:rtl/>
        </w:rPr>
        <w:t xml:space="preserve"> (ע"י ב"כ, </w:t>
      </w:r>
      <w:r>
        <w:rPr>
          <w:rFonts w:ascii="David" w:hAnsi="David" w:cs="David" w:hint="cs"/>
          <w:sz w:val="28"/>
          <w:szCs w:val="28"/>
          <w:rtl/>
        </w:rPr>
        <w:t xml:space="preserve">עו"ד עדי </w:t>
      </w:r>
      <w:proofErr w:type="spellStart"/>
      <w:r>
        <w:rPr>
          <w:rFonts w:ascii="David" w:hAnsi="David" w:cs="David" w:hint="cs"/>
          <w:sz w:val="28"/>
          <w:szCs w:val="28"/>
          <w:rtl/>
        </w:rPr>
        <w:t>אייזנר</w:t>
      </w:r>
      <w:proofErr w:type="spellEnd"/>
      <w:r w:rsidRPr="00FD2DDA">
        <w:rPr>
          <w:rFonts w:ascii="David" w:hAnsi="David" w:cs="David" w:hint="cs"/>
          <w:sz w:val="28"/>
          <w:szCs w:val="28"/>
          <w:rtl/>
        </w:rPr>
        <w:t>)</w:t>
      </w:r>
    </w:p>
    <w:p w14:paraId="2A08E0D5" w14:textId="77777777" w:rsidR="00B44C81" w:rsidRPr="00FD2DDA" w:rsidRDefault="00B44C81" w:rsidP="006213E8">
      <w:pPr>
        <w:spacing w:after="360" w:line="360" w:lineRule="auto"/>
        <w:rPr>
          <w:rFonts w:ascii="David" w:hAnsi="David" w:cs="David"/>
          <w:b/>
          <w:bCs/>
          <w:sz w:val="28"/>
          <w:szCs w:val="28"/>
          <w:u w:val="single"/>
          <w:rtl/>
        </w:rPr>
      </w:pPr>
    </w:p>
    <w:p w14:paraId="36662BED" w14:textId="644023BC" w:rsidR="006213E8" w:rsidRDefault="006213E8" w:rsidP="006213E8">
      <w:pPr>
        <w:spacing w:after="360" w:line="360" w:lineRule="auto"/>
        <w:jc w:val="both"/>
        <w:rPr>
          <w:rFonts w:ascii="David" w:hAnsi="David" w:cs="David"/>
          <w:sz w:val="28"/>
          <w:szCs w:val="28"/>
          <w:rtl/>
        </w:rPr>
      </w:pPr>
      <w:r w:rsidRPr="00FD2DDA">
        <w:rPr>
          <w:rFonts w:ascii="David" w:hAnsi="David" w:cs="David" w:hint="cs"/>
          <w:sz w:val="28"/>
          <w:szCs w:val="28"/>
          <w:rtl/>
        </w:rPr>
        <w:t xml:space="preserve">ערעור על </w:t>
      </w:r>
      <w:r w:rsidR="001750F0">
        <w:rPr>
          <w:rFonts w:ascii="David" w:hAnsi="David" w:cs="David" w:hint="cs"/>
          <w:sz w:val="28"/>
          <w:szCs w:val="28"/>
          <w:rtl/>
        </w:rPr>
        <w:t>פסק</w:t>
      </w:r>
      <w:r w:rsidR="007812F7">
        <w:rPr>
          <w:rFonts w:ascii="David" w:hAnsi="David" w:cs="David" w:hint="cs"/>
          <w:sz w:val="28"/>
          <w:szCs w:val="28"/>
          <w:rtl/>
        </w:rPr>
        <w:t xml:space="preserve"> דין</w:t>
      </w:r>
      <w:r w:rsidR="001750F0">
        <w:rPr>
          <w:rFonts w:ascii="David" w:hAnsi="David" w:cs="David" w:hint="cs"/>
          <w:sz w:val="28"/>
          <w:szCs w:val="28"/>
          <w:rtl/>
        </w:rPr>
        <w:t xml:space="preserve"> </w:t>
      </w:r>
      <w:r w:rsidRPr="00FD2DDA">
        <w:rPr>
          <w:rFonts w:ascii="David" w:hAnsi="David" w:cs="David" w:hint="cs"/>
          <w:sz w:val="28"/>
          <w:szCs w:val="28"/>
          <w:rtl/>
        </w:rPr>
        <w:t xml:space="preserve">של בית הדין הצבאי המחוזי במחוז שיפוטי </w:t>
      </w:r>
      <w:r w:rsidR="001750F0">
        <w:rPr>
          <w:rFonts w:ascii="David" w:hAnsi="David" w:cs="David" w:hint="cs"/>
          <w:sz w:val="28"/>
          <w:szCs w:val="28"/>
          <w:rtl/>
        </w:rPr>
        <w:t>ה</w:t>
      </w:r>
      <w:r w:rsidR="00B44EA5">
        <w:rPr>
          <w:rFonts w:ascii="David" w:hAnsi="David" w:cs="David" w:hint="cs"/>
          <w:sz w:val="28"/>
          <w:szCs w:val="28"/>
          <w:rtl/>
        </w:rPr>
        <w:t>צפון</w:t>
      </w:r>
      <w:r w:rsidR="007812F7">
        <w:rPr>
          <w:rFonts w:ascii="David" w:hAnsi="David" w:cs="David" w:hint="cs"/>
          <w:sz w:val="28"/>
          <w:szCs w:val="28"/>
          <w:rtl/>
        </w:rPr>
        <w:t xml:space="preserve"> </w:t>
      </w:r>
      <w:r w:rsidRPr="00FD2DDA">
        <w:rPr>
          <w:rFonts w:ascii="David" w:hAnsi="David" w:cs="David" w:hint="cs"/>
          <w:sz w:val="28"/>
          <w:szCs w:val="28"/>
          <w:rtl/>
        </w:rPr>
        <w:t xml:space="preserve">שניתן בתיק </w:t>
      </w:r>
      <w:r w:rsidR="00B44EA5">
        <w:rPr>
          <w:rFonts w:ascii="David" w:hAnsi="David" w:cs="David" w:hint="cs"/>
          <w:sz w:val="28"/>
          <w:szCs w:val="28"/>
          <w:rtl/>
        </w:rPr>
        <w:t xml:space="preserve">צפון </w:t>
      </w:r>
      <w:r w:rsidRPr="00FE7B6F">
        <w:rPr>
          <w:rFonts w:ascii="David" w:hAnsi="David" w:cs="David" w:hint="cs"/>
          <w:sz w:val="28"/>
          <w:szCs w:val="28"/>
          <w:rtl/>
        </w:rPr>
        <w:t xml:space="preserve">(מחוזי) </w:t>
      </w:r>
      <w:r w:rsidR="00B44EA5">
        <w:rPr>
          <w:rFonts w:ascii="David" w:hAnsi="David" w:cs="David" w:hint="cs"/>
          <w:sz w:val="28"/>
          <w:szCs w:val="28"/>
          <w:rtl/>
        </w:rPr>
        <w:t>129</w:t>
      </w:r>
      <w:r w:rsidRPr="00FE7B6F">
        <w:rPr>
          <w:rFonts w:ascii="David" w:hAnsi="David" w:cs="David" w:hint="cs"/>
          <w:sz w:val="28"/>
          <w:szCs w:val="28"/>
          <w:rtl/>
        </w:rPr>
        <w:t>/</w:t>
      </w:r>
      <w:r w:rsidR="002256EE">
        <w:rPr>
          <w:rFonts w:ascii="David" w:hAnsi="David" w:cs="David" w:hint="cs"/>
          <w:sz w:val="28"/>
          <w:szCs w:val="28"/>
          <w:rtl/>
        </w:rPr>
        <w:t>21</w:t>
      </w:r>
      <w:r w:rsidRPr="00FE7B6F">
        <w:rPr>
          <w:rFonts w:ascii="David" w:hAnsi="David" w:cs="David" w:hint="cs"/>
          <w:sz w:val="28"/>
          <w:szCs w:val="28"/>
          <w:rtl/>
        </w:rPr>
        <w:t xml:space="preserve"> (</w:t>
      </w:r>
      <w:r w:rsidR="002256EE">
        <w:rPr>
          <w:rFonts w:ascii="David" w:hAnsi="David" w:cs="David" w:hint="cs"/>
          <w:sz w:val="28"/>
          <w:szCs w:val="28"/>
          <w:rtl/>
        </w:rPr>
        <w:t xml:space="preserve">סא"ל ענת שחר ויינברג </w:t>
      </w:r>
      <w:r w:rsidR="002256EE">
        <w:rPr>
          <w:rFonts w:ascii="David" w:hAnsi="David" w:cs="David"/>
          <w:sz w:val="28"/>
          <w:szCs w:val="28"/>
          <w:rtl/>
        </w:rPr>
        <w:t>–</w:t>
      </w:r>
      <w:r w:rsidR="002256EE">
        <w:rPr>
          <w:rFonts w:ascii="David" w:hAnsi="David" w:cs="David" w:hint="cs"/>
          <w:sz w:val="28"/>
          <w:szCs w:val="28"/>
          <w:rtl/>
        </w:rPr>
        <w:t xml:space="preserve"> אב"ד; סא"ל סבסטיאן </w:t>
      </w:r>
      <w:proofErr w:type="spellStart"/>
      <w:r w:rsidR="002256EE">
        <w:rPr>
          <w:rFonts w:ascii="David" w:hAnsi="David" w:cs="David" w:hint="cs"/>
          <w:sz w:val="28"/>
          <w:szCs w:val="28"/>
          <w:rtl/>
        </w:rPr>
        <w:t>אוס</w:t>
      </w:r>
      <w:r w:rsidR="009B1DDB">
        <w:rPr>
          <w:rFonts w:ascii="David" w:hAnsi="David" w:cs="David" w:hint="cs"/>
          <w:sz w:val="28"/>
          <w:szCs w:val="28"/>
          <w:rtl/>
        </w:rPr>
        <w:t>ו</w:t>
      </w:r>
      <w:r w:rsidR="002256EE">
        <w:rPr>
          <w:rFonts w:ascii="David" w:hAnsi="David" w:cs="David" w:hint="cs"/>
          <w:sz w:val="28"/>
          <w:szCs w:val="28"/>
          <w:rtl/>
        </w:rPr>
        <w:t>בסקי</w:t>
      </w:r>
      <w:proofErr w:type="spellEnd"/>
      <w:r w:rsidR="002256EE">
        <w:rPr>
          <w:rFonts w:ascii="David" w:hAnsi="David" w:cs="David" w:hint="cs"/>
          <w:sz w:val="28"/>
          <w:szCs w:val="28"/>
          <w:rtl/>
        </w:rPr>
        <w:t xml:space="preserve"> </w:t>
      </w:r>
      <w:r w:rsidR="002256EE">
        <w:rPr>
          <w:rFonts w:ascii="David" w:hAnsi="David" w:cs="David"/>
          <w:sz w:val="28"/>
          <w:szCs w:val="28"/>
          <w:rtl/>
        </w:rPr>
        <w:t>–</w:t>
      </w:r>
      <w:r w:rsidR="002256EE">
        <w:rPr>
          <w:rFonts w:ascii="David" w:hAnsi="David" w:cs="David" w:hint="cs"/>
          <w:sz w:val="28"/>
          <w:szCs w:val="28"/>
          <w:rtl/>
        </w:rPr>
        <w:t xml:space="preserve"> שופט; רס"ן נטע </w:t>
      </w:r>
      <w:r w:rsidR="009B1DDB">
        <w:rPr>
          <w:rFonts w:ascii="David" w:hAnsi="David" w:cs="David" w:hint="cs"/>
          <w:sz w:val="28"/>
          <w:szCs w:val="28"/>
          <w:rtl/>
        </w:rPr>
        <w:t>לי</w:t>
      </w:r>
      <w:r w:rsidR="00EC35B0">
        <w:rPr>
          <w:rFonts w:ascii="David" w:hAnsi="David" w:cs="David" w:hint="cs"/>
          <w:sz w:val="28"/>
          <w:szCs w:val="28"/>
          <w:rtl/>
        </w:rPr>
        <w:t xml:space="preserve"> </w:t>
      </w:r>
      <w:proofErr w:type="spellStart"/>
      <w:r w:rsidR="002256EE">
        <w:rPr>
          <w:rFonts w:ascii="David" w:hAnsi="David" w:cs="David" w:hint="cs"/>
          <w:sz w:val="28"/>
          <w:szCs w:val="28"/>
          <w:rtl/>
        </w:rPr>
        <w:t>צליכובר</w:t>
      </w:r>
      <w:proofErr w:type="spellEnd"/>
      <w:r w:rsidR="002256EE">
        <w:rPr>
          <w:rFonts w:ascii="David" w:hAnsi="David" w:cs="David" w:hint="cs"/>
          <w:sz w:val="28"/>
          <w:szCs w:val="28"/>
          <w:rtl/>
        </w:rPr>
        <w:t xml:space="preserve"> - שופטת</w:t>
      </w:r>
      <w:r w:rsidRPr="00FE7B6F">
        <w:rPr>
          <w:rFonts w:ascii="David" w:hAnsi="David" w:cs="David" w:hint="cs"/>
          <w:sz w:val="28"/>
          <w:szCs w:val="28"/>
          <w:rtl/>
        </w:rPr>
        <w:t xml:space="preserve">) ביום </w:t>
      </w:r>
      <w:r w:rsidR="00B44C81">
        <w:rPr>
          <w:rFonts w:ascii="David" w:hAnsi="David" w:cs="David" w:hint="cs"/>
          <w:sz w:val="28"/>
          <w:szCs w:val="28"/>
          <w:rtl/>
        </w:rPr>
        <w:t>12</w:t>
      </w:r>
      <w:r w:rsidRPr="00FE7B6F">
        <w:rPr>
          <w:rFonts w:ascii="David" w:hAnsi="David" w:cs="David" w:hint="cs"/>
          <w:sz w:val="28"/>
          <w:szCs w:val="28"/>
          <w:rtl/>
        </w:rPr>
        <w:t>.</w:t>
      </w:r>
      <w:r w:rsidR="00B44C81">
        <w:rPr>
          <w:rFonts w:ascii="David" w:hAnsi="David" w:cs="David" w:hint="cs"/>
          <w:sz w:val="28"/>
          <w:szCs w:val="28"/>
          <w:rtl/>
        </w:rPr>
        <w:t>1</w:t>
      </w:r>
      <w:r w:rsidRPr="00FE7B6F">
        <w:rPr>
          <w:rFonts w:ascii="David" w:hAnsi="David" w:cs="David" w:hint="cs"/>
          <w:sz w:val="28"/>
          <w:szCs w:val="28"/>
          <w:rtl/>
        </w:rPr>
        <w:t>.</w:t>
      </w:r>
      <w:r w:rsidR="002256EE">
        <w:rPr>
          <w:rFonts w:ascii="David" w:hAnsi="David" w:cs="David" w:hint="cs"/>
          <w:sz w:val="28"/>
          <w:szCs w:val="28"/>
          <w:rtl/>
        </w:rPr>
        <w:t>2023</w:t>
      </w:r>
      <w:r w:rsidRPr="00FE7B6F">
        <w:rPr>
          <w:rFonts w:ascii="David" w:hAnsi="David" w:cs="David" w:hint="cs"/>
          <w:sz w:val="28"/>
          <w:szCs w:val="28"/>
          <w:rtl/>
        </w:rPr>
        <w:t>. ערעור הת</w:t>
      </w:r>
      <w:r w:rsidR="001750F0">
        <w:rPr>
          <w:rFonts w:ascii="David" w:hAnsi="David" w:cs="David" w:hint="cs"/>
          <w:sz w:val="28"/>
          <w:szCs w:val="28"/>
          <w:rtl/>
        </w:rPr>
        <w:t>ביעה (קו</w:t>
      </w:r>
      <w:r w:rsidRPr="00FE7B6F">
        <w:rPr>
          <w:rFonts w:ascii="David" w:hAnsi="David" w:cs="David" w:hint="cs"/>
          <w:sz w:val="28"/>
          <w:szCs w:val="28"/>
          <w:rtl/>
        </w:rPr>
        <w:t>ל</w:t>
      </w:r>
      <w:r w:rsidR="001750F0">
        <w:rPr>
          <w:rFonts w:ascii="David" w:hAnsi="David" w:cs="David" w:hint="cs"/>
          <w:sz w:val="28"/>
          <w:szCs w:val="28"/>
          <w:rtl/>
        </w:rPr>
        <w:t>ת העונש) התקבל.</w:t>
      </w:r>
      <w:r w:rsidR="007812F7">
        <w:rPr>
          <w:rFonts w:ascii="David" w:hAnsi="David" w:cs="David" w:hint="cs"/>
          <w:sz w:val="28"/>
          <w:szCs w:val="28"/>
          <w:rtl/>
        </w:rPr>
        <w:t xml:space="preserve"> </w:t>
      </w:r>
      <w:r w:rsidR="001750F0">
        <w:rPr>
          <w:rFonts w:ascii="David" w:hAnsi="David" w:cs="David" w:hint="cs"/>
          <w:sz w:val="28"/>
          <w:szCs w:val="28"/>
          <w:rtl/>
        </w:rPr>
        <w:t>ערעור ההגנה (חומרת העונש) נדחה.</w:t>
      </w:r>
    </w:p>
    <w:bookmarkEnd w:id="0"/>
    <w:p w14:paraId="6858CEE4" w14:textId="77777777" w:rsidR="006213E8" w:rsidRDefault="006213E8" w:rsidP="00C84785">
      <w:pPr>
        <w:spacing w:line="353" w:lineRule="auto"/>
        <w:jc w:val="center"/>
        <w:rPr>
          <w:rFonts w:cs="David"/>
          <w:b/>
          <w:bCs/>
          <w:sz w:val="28"/>
          <w:szCs w:val="28"/>
          <w:u w:val="single"/>
          <w:rtl/>
        </w:rPr>
      </w:pPr>
    </w:p>
    <w:p w14:paraId="7813C7E5" w14:textId="05BD2F18" w:rsidR="00FB2D20" w:rsidRPr="005B6B0D" w:rsidRDefault="007777F8" w:rsidP="00C84785">
      <w:pPr>
        <w:spacing w:line="353" w:lineRule="auto"/>
        <w:jc w:val="center"/>
        <w:rPr>
          <w:rFonts w:cs="David"/>
          <w:b/>
          <w:bCs/>
          <w:sz w:val="28"/>
          <w:szCs w:val="28"/>
          <w:u w:val="single"/>
          <w:rtl/>
        </w:rPr>
      </w:pPr>
      <w:r w:rsidRPr="005B6B0D">
        <w:rPr>
          <w:rFonts w:cs="David" w:hint="cs"/>
          <w:b/>
          <w:bCs/>
          <w:sz w:val="28"/>
          <w:szCs w:val="28"/>
          <w:u w:val="single"/>
          <w:rtl/>
        </w:rPr>
        <w:t>פ ס ק</w:t>
      </w:r>
      <w:r w:rsidR="007812F7">
        <w:rPr>
          <w:rFonts w:cs="David" w:hint="cs"/>
          <w:b/>
          <w:bCs/>
          <w:sz w:val="28"/>
          <w:szCs w:val="28"/>
          <w:u w:val="single"/>
          <w:rtl/>
        </w:rPr>
        <w:t xml:space="preserve"> </w:t>
      </w:r>
      <w:r w:rsidRPr="005B6B0D">
        <w:rPr>
          <w:rFonts w:cs="David" w:hint="cs"/>
          <w:b/>
          <w:bCs/>
          <w:sz w:val="28"/>
          <w:szCs w:val="28"/>
          <w:u w:val="single"/>
          <w:rtl/>
        </w:rPr>
        <w:t xml:space="preserve"> -</w:t>
      </w:r>
      <w:r w:rsidR="007812F7">
        <w:rPr>
          <w:rFonts w:cs="David" w:hint="cs"/>
          <w:b/>
          <w:bCs/>
          <w:sz w:val="28"/>
          <w:szCs w:val="28"/>
          <w:u w:val="single"/>
          <w:rtl/>
        </w:rPr>
        <w:t xml:space="preserve"> </w:t>
      </w:r>
      <w:r w:rsidRPr="005B6B0D">
        <w:rPr>
          <w:rFonts w:cs="David" w:hint="cs"/>
          <w:b/>
          <w:bCs/>
          <w:sz w:val="28"/>
          <w:szCs w:val="28"/>
          <w:u w:val="single"/>
          <w:rtl/>
        </w:rPr>
        <w:t xml:space="preserve"> ד י ן</w:t>
      </w:r>
    </w:p>
    <w:p w14:paraId="29E89F3E" w14:textId="77777777" w:rsidR="00FB2D20" w:rsidRDefault="00FB2D20" w:rsidP="00C84785">
      <w:pPr>
        <w:spacing w:line="353" w:lineRule="auto"/>
        <w:jc w:val="both"/>
        <w:rPr>
          <w:rFonts w:cs="David"/>
          <w:b/>
          <w:bCs/>
          <w:sz w:val="28"/>
          <w:szCs w:val="28"/>
          <w:u w:val="single"/>
          <w:rtl/>
        </w:rPr>
      </w:pPr>
    </w:p>
    <w:p w14:paraId="5C31DB86" w14:textId="77777777" w:rsidR="00FB2D20" w:rsidRDefault="007777F8" w:rsidP="00C84785">
      <w:pPr>
        <w:spacing w:line="353" w:lineRule="auto"/>
        <w:jc w:val="both"/>
        <w:rPr>
          <w:rFonts w:cs="David"/>
          <w:b/>
          <w:bCs/>
          <w:sz w:val="28"/>
          <w:szCs w:val="28"/>
          <w:u w:val="single"/>
          <w:rtl/>
        </w:rPr>
      </w:pPr>
      <w:r w:rsidRPr="005B6B0D">
        <w:rPr>
          <w:rFonts w:cs="David" w:hint="cs"/>
          <w:b/>
          <w:bCs/>
          <w:sz w:val="28"/>
          <w:szCs w:val="28"/>
          <w:u w:val="single"/>
          <w:rtl/>
        </w:rPr>
        <w:t>רקע</w:t>
      </w:r>
    </w:p>
    <w:p w14:paraId="70C0832A" w14:textId="3699A462" w:rsidR="00FB2D20" w:rsidRPr="0091122C" w:rsidRDefault="007812F7" w:rsidP="006213E8">
      <w:pPr>
        <w:numPr>
          <w:ilvl w:val="0"/>
          <w:numId w:val="40"/>
        </w:numPr>
        <w:spacing w:line="353" w:lineRule="auto"/>
        <w:ind w:left="-58" w:firstLine="0"/>
        <w:jc w:val="both"/>
        <w:rPr>
          <w:rFonts w:cs="David"/>
          <w:sz w:val="28"/>
          <w:szCs w:val="28"/>
        </w:rPr>
      </w:pPr>
      <w:r>
        <w:rPr>
          <w:rFonts w:cs="David" w:hint="cs"/>
          <w:sz w:val="28"/>
          <w:szCs w:val="28"/>
          <w:rtl/>
        </w:rPr>
        <w:t xml:space="preserve"> </w:t>
      </w:r>
      <w:r w:rsidR="007777F8" w:rsidRPr="0091122C">
        <w:rPr>
          <w:rFonts w:cs="David" w:hint="cs"/>
          <w:sz w:val="28"/>
          <w:szCs w:val="28"/>
          <w:rtl/>
        </w:rPr>
        <w:t>המערער, רס"</w:t>
      </w:r>
      <w:r w:rsidR="00A14FCF">
        <w:rPr>
          <w:rFonts w:cs="David" w:hint="cs"/>
          <w:sz w:val="28"/>
          <w:szCs w:val="28"/>
          <w:rtl/>
        </w:rPr>
        <w:t>ב ד</w:t>
      </w:r>
      <w:r w:rsidR="0038599C">
        <w:rPr>
          <w:rFonts w:cs="David" w:hint="cs"/>
          <w:sz w:val="28"/>
          <w:szCs w:val="28"/>
          <w:rtl/>
        </w:rPr>
        <w:t xml:space="preserve">' ח' </w:t>
      </w:r>
      <w:r w:rsidR="007777F8" w:rsidRPr="0091122C">
        <w:rPr>
          <w:rFonts w:cs="David" w:hint="cs"/>
          <w:sz w:val="28"/>
          <w:szCs w:val="28"/>
          <w:rtl/>
        </w:rPr>
        <w:t xml:space="preserve">, הורשע </w:t>
      </w:r>
      <w:r w:rsidR="00A14FCF">
        <w:rPr>
          <w:rFonts w:cs="David" w:hint="cs"/>
          <w:sz w:val="28"/>
          <w:szCs w:val="28"/>
          <w:rtl/>
        </w:rPr>
        <w:t>על פי הודאתו בעבירות של פגיעה בפרטיות, לפי סעיפים 2(3)</w:t>
      </w:r>
      <w:r w:rsidR="00A14FCF">
        <w:rPr>
          <w:rFonts w:cs="David" w:hint="cs"/>
          <w:sz w:val="28"/>
          <w:szCs w:val="28"/>
        </w:rPr>
        <w:t xml:space="preserve"> </w:t>
      </w:r>
      <w:r w:rsidR="00A14FCF">
        <w:rPr>
          <w:rFonts w:cs="David" w:hint="cs"/>
          <w:sz w:val="28"/>
          <w:szCs w:val="28"/>
          <w:rtl/>
        </w:rPr>
        <w:t xml:space="preserve">ו-5 לחוק הגנת הפרטיות, התשמ"א </w:t>
      </w:r>
      <w:r w:rsidR="00A14FCF">
        <w:rPr>
          <w:rFonts w:cs="David"/>
          <w:sz w:val="28"/>
          <w:szCs w:val="28"/>
          <w:rtl/>
        </w:rPr>
        <w:t>–</w:t>
      </w:r>
      <w:r w:rsidR="00A14FCF">
        <w:rPr>
          <w:rFonts w:cs="David" w:hint="cs"/>
          <w:sz w:val="28"/>
          <w:szCs w:val="28"/>
          <w:rtl/>
        </w:rPr>
        <w:t xml:space="preserve"> 1981, מעשה מגונה לפי סעיף 348</w:t>
      </w:r>
      <w:r w:rsidR="009E578B">
        <w:rPr>
          <w:rFonts w:cs="David" w:hint="cs"/>
          <w:sz w:val="28"/>
          <w:szCs w:val="28"/>
          <w:rtl/>
        </w:rPr>
        <w:t>(</w:t>
      </w:r>
      <w:r w:rsidR="00A14FCF">
        <w:rPr>
          <w:rFonts w:cs="David" w:hint="cs"/>
          <w:sz w:val="28"/>
          <w:szCs w:val="28"/>
          <w:rtl/>
        </w:rPr>
        <w:t>ג)</w:t>
      </w:r>
      <w:r w:rsidR="007777F8" w:rsidRPr="0091122C">
        <w:rPr>
          <w:rFonts w:cs="David" w:hint="cs"/>
          <w:sz w:val="28"/>
          <w:szCs w:val="28"/>
          <w:rtl/>
        </w:rPr>
        <w:t xml:space="preserve"> לחוק העונשין, תשל"ז - 1977, </w:t>
      </w:r>
      <w:r w:rsidR="00A14FCF">
        <w:rPr>
          <w:rFonts w:cs="David" w:hint="cs"/>
          <w:sz w:val="28"/>
          <w:szCs w:val="28"/>
          <w:rtl/>
        </w:rPr>
        <w:t xml:space="preserve">עבירה במסמכים צבאיים לפי סעיף 105(1) </w:t>
      </w:r>
      <w:r w:rsidR="00A14FCF" w:rsidRPr="0091122C">
        <w:rPr>
          <w:rFonts w:cs="David" w:hint="cs"/>
          <w:sz w:val="28"/>
          <w:szCs w:val="28"/>
          <w:rtl/>
        </w:rPr>
        <w:t xml:space="preserve">לחוק השיפוט הצבאי, תשט"ו </w:t>
      </w:r>
      <w:r w:rsidR="00A14FCF">
        <w:rPr>
          <w:rFonts w:cs="David"/>
          <w:sz w:val="28"/>
          <w:szCs w:val="28"/>
          <w:rtl/>
        </w:rPr>
        <w:t>–</w:t>
      </w:r>
      <w:r w:rsidR="00A14FCF" w:rsidRPr="0091122C">
        <w:rPr>
          <w:rFonts w:cs="David" w:hint="cs"/>
          <w:sz w:val="28"/>
          <w:szCs w:val="28"/>
          <w:rtl/>
        </w:rPr>
        <w:t xml:space="preserve"> 1955</w:t>
      </w:r>
      <w:r w:rsidR="00A14FCF">
        <w:rPr>
          <w:rFonts w:cs="David" w:hint="cs"/>
          <w:sz w:val="28"/>
          <w:szCs w:val="28"/>
          <w:rtl/>
        </w:rPr>
        <w:t xml:space="preserve"> </w:t>
      </w:r>
      <w:r w:rsidR="007777F8" w:rsidRPr="0091122C">
        <w:rPr>
          <w:rFonts w:cs="David" w:hint="cs"/>
          <w:sz w:val="28"/>
          <w:szCs w:val="28"/>
          <w:rtl/>
        </w:rPr>
        <w:t>והתנהגות שאינה הולמת, לפי סעיף 130 לחוק השיפוט הצבאי</w:t>
      </w:r>
      <w:r w:rsidR="00A14FCF">
        <w:rPr>
          <w:rFonts w:cs="David" w:hint="cs"/>
          <w:sz w:val="28"/>
          <w:szCs w:val="28"/>
          <w:rtl/>
        </w:rPr>
        <w:t>.</w:t>
      </w:r>
      <w:r w:rsidR="007777F8" w:rsidRPr="0091122C">
        <w:rPr>
          <w:rFonts w:cs="David" w:hint="cs"/>
          <w:sz w:val="28"/>
          <w:szCs w:val="28"/>
          <w:rtl/>
        </w:rPr>
        <w:t xml:space="preserve"> בעקבות הרשעתו של המערער, נגזר</w:t>
      </w:r>
      <w:r w:rsidR="007777F8">
        <w:rPr>
          <w:rFonts w:cs="David" w:hint="cs"/>
          <w:sz w:val="28"/>
          <w:szCs w:val="28"/>
          <w:rtl/>
        </w:rPr>
        <w:t>ו</w:t>
      </w:r>
      <w:r w:rsidR="007777F8" w:rsidRPr="0091122C">
        <w:rPr>
          <w:rFonts w:cs="David" w:hint="cs"/>
          <w:sz w:val="28"/>
          <w:szCs w:val="28"/>
          <w:rtl/>
        </w:rPr>
        <w:t xml:space="preserve"> עליו עונש של </w:t>
      </w:r>
      <w:r w:rsidR="00A14FCF">
        <w:rPr>
          <w:rFonts w:cs="David" w:hint="cs"/>
          <w:sz w:val="28"/>
          <w:szCs w:val="28"/>
          <w:rtl/>
        </w:rPr>
        <w:t>שבעה חודשי</w:t>
      </w:r>
      <w:r w:rsidR="007777F8" w:rsidRPr="0091122C">
        <w:rPr>
          <w:rFonts w:cs="David" w:hint="cs"/>
          <w:sz w:val="28"/>
          <w:szCs w:val="28"/>
          <w:rtl/>
        </w:rPr>
        <w:t xml:space="preserve"> מאסר</w:t>
      </w:r>
      <w:r w:rsidR="007777F8">
        <w:rPr>
          <w:rFonts w:cs="David" w:hint="cs"/>
          <w:sz w:val="28"/>
          <w:szCs w:val="28"/>
          <w:rtl/>
        </w:rPr>
        <w:t xml:space="preserve"> בפועל</w:t>
      </w:r>
      <w:r w:rsidR="007777F8" w:rsidRPr="0091122C">
        <w:rPr>
          <w:rFonts w:cs="David" w:hint="cs"/>
          <w:sz w:val="28"/>
          <w:szCs w:val="28"/>
          <w:rtl/>
        </w:rPr>
        <w:t>, עונשי מאסר מותנים</w:t>
      </w:r>
      <w:r w:rsidR="007777F8">
        <w:rPr>
          <w:rFonts w:cs="David" w:hint="cs"/>
          <w:sz w:val="28"/>
          <w:szCs w:val="28"/>
          <w:rtl/>
        </w:rPr>
        <w:t xml:space="preserve"> והורדה לדרגת טוראי. </w:t>
      </w:r>
      <w:r w:rsidR="00A14FCF">
        <w:rPr>
          <w:rFonts w:cs="David" w:hint="cs"/>
          <w:sz w:val="28"/>
          <w:szCs w:val="28"/>
          <w:rtl/>
        </w:rPr>
        <w:t>עוד נ</w:t>
      </w:r>
      <w:r w:rsidR="007777F8">
        <w:rPr>
          <w:rFonts w:cs="David" w:hint="cs"/>
          <w:sz w:val="28"/>
          <w:szCs w:val="28"/>
          <w:rtl/>
        </w:rPr>
        <w:t xml:space="preserve">פסקו </w:t>
      </w:r>
      <w:r w:rsidR="00D7436A">
        <w:rPr>
          <w:rFonts w:cs="David" w:hint="cs"/>
          <w:sz w:val="28"/>
          <w:szCs w:val="28"/>
          <w:rtl/>
        </w:rPr>
        <w:t xml:space="preserve">לשלוש נפגעות </w:t>
      </w:r>
      <w:r w:rsidR="00A14FCF">
        <w:rPr>
          <w:rFonts w:cs="David" w:hint="cs"/>
          <w:sz w:val="28"/>
          <w:szCs w:val="28"/>
          <w:rtl/>
        </w:rPr>
        <w:t xml:space="preserve">העבירה </w:t>
      </w:r>
      <w:r w:rsidR="007777F8">
        <w:rPr>
          <w:rFonts w:cs="David" w:hint="cs"/>
          <w:sz w:val="28"/>
          <w:szCs w:val="28"/>
          <w:rtl/>
        </w:rPr>
        <w:t xml:space="preserve">פיצויים </w:t>
      </w:r>
      <w:r w:rsidR="007777F8" w:rsidRPr="0091122C">
        <w:rPr>
          <w:rFonts w:cs="David" w:hint="cs"/>
          <w:sz w:val="28"/>
          <w:szCs w:val="28"/>
          <w:rtl/>
        </w:rPr>
        <w:t>בס</w:t>
      </w:r>
      <w:r w:rsidR="00D7436A">
        <w:rPr>
          <w:rFonts w:cs="David" w:hint="cs"/>
          <w:sz w:val="28"/>
          <w:szCs w:val="28"/>
          <w:rtl/>
        </w:rPr>
        <w:t>כום כולל של 19,500</w:t>
      </w:r>
      <w:r w:rsidR="007777F8" w:rsidRPr="0091122C">
        <w:rPr>
          <w:rFonts w:cs="David" w:hint="cs"/>
          <w:sz w:val="28"/>
          <w:szCs w:val="28"/>
          <w:rtl/>
        </w:rPr>
        <w:t xml:space="preserve"> </w:t>
      </w:r>
      <w:r w:rsidR="008F0464">
        <w:rPr>
          <w:rFonts w:cs="David" w:hint="cs"/>
          <w:sz w:val="28"/>
          <w:szCs w:val="28"/>
          <w:rtl/>
        </w:rPr>
        <w:t>ש"ח</w:t>
      </w:r>
      <w:r w:rsidR="00D7436A">
        <w:rPr>
          <w:rFonts w:cs="David" w:hint="cs"/>
          <w:sz w:val="28"/>
          <w:szCs w:val="28"/>
          <w:rtl/>
        </w:rPr>
        <w:t>, ו</w:t>
      </w:r>
      <w:r w:rsidR="009E578B">
        <w:rPr>
          <w:rFonts w:cs="David" w:hint="cs"/>
          <w:sz w:val="28"/>
          <w:szCs w:val="28"/>
          <w:rtl/>
        </w:rPr>
        <w:t xml:space="preserve">בית הדין הורה על חילוט </w:t>
      </w:r>
      <w:r w:rsidR="00D7436A">
        <w:rPr>
          <w:rFonts w:cs="David" w:hint="cs"/>
          <w:sz w:val="28"/>
          <w:szCs w:val="28"/>
          <w:rtl/>
        </w:rPr>
        <w:t>מכשיר הטלפון של המערער שבו בוצעו חלק מהעבירות המיוחסות לו</w:t>
      </w:r>
      <w:r w:rsidR="007777F8" w:rsidRPr="0091122C">
        <w:rPr>
          <w:rFonts w:cs="David" w:hint="cs"/>
          <w:sz w:val="28"/>
          <w:szCs w:val="28"/>
          <w:rtl/>
        </w:rPr>
        <w:t xml:space="preserve">. </w:t>
      </w:r>
    </w:p>
    <w:p w14:paraId="2474E875" w14:textId="741D16D3" w:rsidR="00FB2D20" w:rsidRDefault="007777F8" w:rsidP="006213E8">
      <w:pPr>
        <w:numPr>
          <w:ilvl w:val="0"/>
          <w:numId w:val="40"/>
        </w:numPr>
        <w:spacing w:line="353" w:lineRule="auto"/>
        <w:ind w:left="-58" w:firstLine="0"/>
        <w:jc w:val="both"/>
        <w:rPr>
          <w:rFonts w:cs="David"/>
          <w:sz w:val="28"/>
          <w:szCs w:val="28"/>
        </w:rPr>
      </w:pPr>
      <w:r>
        <w:rPr>
          <w:rFonts w:cs="David" w:hint="cs"/>
          <w:sz w:val="28"/>
          <w:szCs w:val="28"/>
          <w:rtl/>
        </w:rPr>
        <w:t xml:space="preserve"> שני הצדדים לא השלימו עם פסק דינו של בית הדין קמא הנכבד</w:t>
      </w:r>
      <w:r w:rsidR="00A14FCF">
        <w:rPr>
          <w:rFonts w:cs="David" w:hint="cs"/>
          <w:sz w:val="28"/>
          <w:szCs w:val="28"/>
          <w:rtl/>
        </w:rPr>
        <w:t>, ו</w:t>
      </w:r>
      <w:r w:rsidR="009E578B">
        <w:rPr>
          <w:rFonts w:cs="David" w:hint="cs"/>
          <w:sz w:val="28"/>
          <w:szCs w:val="28"/>
          <w:rtl/>
        </w:rPr>
        <w:t>מכאן הערעורים</w:t>
      </w:r>
      <w:r w:rsidR="00933481">
        <w:rPr>
          <w:rFonts w:cs="David" w:hint="cs"/>
          <w:sz w:val="28"/>
          <w:szCs w:val="28"/>
          <w:rtl/>
        </w:rPr>
        <w:t xml:space="preserve"> </w:t>
      </w:r>
      <w:r w:rsidR="009E578B">
        <w:rPr>
          <w:rFonts w:cs="David" w:hint="cs"/>
          <w:sz w:val="28"/>
          <w:szCs w:val="28"/>
          <w:rtl/>
        </w:rPr>
        <w:t xml:space="preserve">על </w:t>
      </w:r>
      <w:r w:rsidR="00A14FCF">
        <w:rPr>
          <w:rFonts w:cs="David" w:hint="cs"/>
          <w:sz w:val="28"/>
          <w:szCs w:val="28"/>
          <w:rtl/>
        </w:rPr>
        <w:t xml:space="preserve">מידת עונש המאסר </w:t>
      </w:r>
      <w:r w:rsidR="009E578B">
        <w:rPr>
          <w:rFonts w:cs="David" w:hint="cs"/>
          <w:sz w:val="28"/>
          <w:szCs w:val="28"/>
          <w:rtl/>
        </w:rPr>
        <w:t xml:space="preserve">בפועל </w:t>
      </w:r>
      <w:r w:rsidR="00A14FCF">
        <w:rPr>
          <w:rFonts w:cs="David" w:hint="cs"/>
          <w:sz w:val="28"/>
          <w:szCs w:val="28"/>
          <w:rtl/>
        </w:rPr>
        <w:t>ש</w:t>
      </w:r>
      <w:r w:rsidR="009E578B">
        <w:rPr>
          <w:rFonts w:cs="David" w:hint="cs"/>
          <w:sz w:val="28"/>
          <w:szCs w:val="28"/>
          <w:rtl/>
        </w:rPr>
        <w:t xml:space="preserve">הושת </w:t>
      </w:r>
      <w:r w:rsidR="00A14FCF">
        <w:rPr>
          <w:rFonts w:cs="David" w:hint="cs"/>
          <w:sz w:val="28"/>
          <w:szCs w:val="28"/>
          <w:rtl/>
        </w:rPr>
        <w:t xml:space="preserve">על המערער. </w:t>
      </w:r>
    </w:p>
    <w:p w14:paraId="34069045" w14:textId="77777777" w:rsidR="00A14FCF" w:rsidRPr="00933481" w:rsidRDefault="00A14FCF" w:rsidP="006213E8">
      <w:pPr>
        <w:spacing w:line="353" w:lineRule="auto"/>
        <w:ind w:left="-58"/>
        <w:jc w:val="both"/>
        <w:rPr>
          <w:rFonts w:cs="David"/>
          <w:b/>
          <w:bCs/>
          <w:sz w:val="28"/>
          <w:szCs w:val="28"/>
          <w:u w:val="single"/>
          <w:rtl/>
        </w:rPr>
      </w:pPr>
    </w:p>
    <w:p w14:paraId="7AD970A5" w14:textId="77777777" w:rsidR="00B44DB6" w:rsidRPr="008900CD" w:rsidRDefault="007777F8" w:rsidP="006213E8">
      <w:pPr>
        <w:spacing w:line="353" w:lineRule="auto"/>
        <w:ind w:left="-58"/>
        <w:outlineLvl w:val="0"/>
        <w:rPr>
          <w:rFonts w:cs="David"/>
          <w:b/>
          <w:bCs/>
          <w:sz w:val="28"/>
          <w:szCs w:val="28"/>
          <w:u w:val="single"/>
          <w:rtl/>
        </w:rPr>
      </w:pPr>
      <w:r>
        <w:rPr>
          <w:rFonts w:cs="David" w:hint="cs"/>
          <w:b/>
          <w:bCs/>
          <w:sz w:val="28"/>
          <w:szCs w:val="28"/>
          <w:u w:val="single"/>
          <w:rtl/>
        </w:rPr>
        <w:t xml:space="preserve">השתלשלות העניינים בבית הדין המחוזי ועיקרי פסק הדין </w:t>
      </w:r>
    </w:p>
    <w:p w14:paraId="1A2E48D5" w14:textId="238A6E1E" w:rsidR="008900CD" w:rsidRDefault="00FE7F19" w:rsidP="006213E8">
      <w:pPr>
        <w:numPr>
          <w:ilvl w:val="0"/>
          <w:numId w:val="40"/>
        </w:numPr>
        <w:spacing w:line="353" w:lineRule="auto"/>
        <w:ind w:left="-58" w:firstLine="0"/>
        <w:jc w:val="both"/>
        <w:rPr>
          <w:rFonts w:cs="David"/>
          <w:sz w:val="28"/>
          <w:szCs w:val="28"/>
        </w:rPr>
      </w:pPr>
      <w:r>
        <w:rPr>
          <w:rFonts w:cs="David"/>
          <w:sz w:val="28"/>
          <w:szCs w:val="28"/>
        </w:rPr>
        <w:t xml:space="preserve"> </w:t>
      </w:r>
      <w:r w:rsidR="007777F8">
        <w:rPr>
          <w:rFonts w:cs="David" w:hint="cs"/>
          <w:sz w:val="28"/>
          <w:szCs w:val="28"/>
          <w:rtl/>
        </w:rPr>
        <w:t xml:space="preserve">ביום 29 בספטמבר 2021 הורשע המערער, על פי הודאתו, בכתב אישום מתוקן (כארבעה חודשים לאחר הגשת כתב האישום המקורי). </w:t>
      </w:r>
      <w:r w:rsidR="005C2ED4">
        <w:rPr>
          <w:rFonts w:cs="David" w:hint="cs"/>
          <w:sz w:val="28"/>
          <w:szCs w:val="28"/>
          <w:rtl/>
        </w:rPr>
        <w:t>בהתאם לבקשת הצדדים</w:t>
      </w:r>
      <w:r w:rsidR="007777F8">
        <w:rPr>
          <w:rFonts w:cs="David" w:hint="cs"/>
          <w:sz w:val="28"/>
          <w:szCs w:val="28"/>
          <w:rtl/>
        </w:rPr>
        <w:t xml:space="preserve"> נדח</w:t>
      </w:r>
      <w:r w:rsidR="003C578B">
        <w:rPr>
          <w:rFonts w:cs="David" w:hint="cs"/>
          <w:sz w:val="28"/>
          <w:szCs w:val="28"/>
          <w:rtl/>
        </w:rPr>
        <w:t xml:space="preserve">ה שלב </w:t>
      </w:r>
      <w:r w:rsidR="007777F8">
        <w:rPr>
          <w:rFonts w:cs="David" w:hint="cs"/>
          <w:sz w:val="28"/>
          <w:szCs w:val="28"/>
          <w:rtl/>
        </w:rPr>
        <w:t>הטיעונים לעונש, על מנת לאפשר למערער להשלים הליך טיפולי טרם גזירת עונשו, ו</w:t>
      </w:r>
      <w:r w:rsidR="003C578B">
        <w:rPr>
          <w:rFonts w:cs="David" w:hint="cs"/>
          <w:sz w:val="28"/>
          <w:szCs w:val="28"/>
          <w:rtl/>
        </w:rPr>
        <w:t xml:space="preserve">זה </w:t>
      </w:r>
      <w:r w:rsidR="007777F8">
        <w:rPr>
          <w:rFonts w:cs="David" w:hint="cs"/>
          <w:sz w:val="28"/>
          <w:szCs w:val="28"/>
          <w:rtl/>
        </w:rPr>
        <w:t>התקיי</w:t>
      </w:r>
      <w:r w:rsidR="003C578B">
        <w:rPr>
          <w:rFonts w:cs="David" w:hint="cs"/>
          <w:sz w:val="28"/>
          <w:szCs w:val="28"/>
          <w:rtl/>
        </w:rPr>
        <w:t>ם</w:t>
      </w:r>
      <w:r w:rsidR="007777F8">
        <w:rPr>
          <w:rFonts w:cs="David" w:hint="cs"/>
          <w:sz w:val="28"/>
          <w:szCs w:val="28"/>
          <w:rtl/>
        </w:rPr>
        <w:t xml:space="preserve"> לבסוף ביום </w:t>
      </w:r>
      <w:r w:rsidR="00ED6CCA">
        <w:rPr>
          <w:rFonts w:cs="David" w:hint="cs"/>
          <w:sz w:val="28"/>
          <w:szCs w:val="28"/>
          <w:rtl/>
        </w:rPr>
        <w:t xml:space="preserve">27 בנובמבר 2022. </w:t>
      </w:r>
    </w:p>
    <w:p w14:paraId="7CACE400" w14:textId="7728083B" w:rsidR="00DF7F88" w:rsidRDefault="007777F8" w:rsidP="006213E8">
      <w:pPr>
        <w:numPr>
          <w:ilvl w:val="0"/>
          <w:numId w:val="40"/>
        </w:numPr>
        <w:spacing w:line="353" w:lineRule="auto"/>
        <w:ind w:left="-58" w:firstLine="0"/>
        <w:jc w:val="both"/>
        <w:rPr>
          <w:rFonts w:cs="David"/>
          <w:sz w:val="28"/>
          <w:szCs w:val="28"/>
        </w:rPr>
      </w:pPr>
      <w:r>
        <w:rPr>
          <w:rFonts w:cs="David" w:hint="cs"/>
          <w:sz w:val="28"/>
          <w:szCs w:val="28"/>
          <w:rtl/>
        </w:rPr>
        <w:t xml:space="preserve"> נסיבות הרשעתו של המערער, בעבירות של פגיעה בפרטיות ומעשה מגונה הן כדלקמן</w:t>
      </w:r>
      <w:r w:rsidR="008D075F">
        <w:rPr>
          <w:rFonts w:cs="David" w:hint="cs"/>
          <w:sz w:val="28"/>
          <w:szCs w:val="28"/>
          <w:rtl/>
        </w:rPr>
        <w:t>: במסגרת תפקידו החזיק המערער אשר שירת כמכונאי ובוחן רכב בשירות קבע בגד</w:t>
      </w:r>
      <w:r w:rsidR="003C578B">
        <w:rPr>
          <w:rFonts w:cs="David" w:hint="cs"/>
          <w:sz w:val="28"/>
          <w:szCs w:val="28"/>
          <w:rtl/>
        </w:rPr>
        <w:t>וד</w:t>
      </w:r>
      <w:r w:rsidR="008D075F">
        <w:rPr>
          <w:rFonts w:cs="David" w:hint="cs"/>
          <w:sz w:val="28"/>
          <w:szCs w:val="28"/>
          <w:rtl/>
        </w:rPr>
        <w:t xml:space="preserve"> טנ"א עמקים, במפתחות לתא השירותים במבנה הבוחנים. בין השנים 2018 ל-2020 נכנס המערער בשש הזדמנויות שונות לתא השירותים והניח את מכשיר הטלפון האישי שלו בין מיכל ההדחה לקיר לאחר שהפעילו על מצב של צילום וידאו. את הסרטונים והתמונות שצילם שמר בתיקייה מוסתרת המוגנת בסיסמה, על גבי כרטיס זיכרון שהיה מותקן בטלפון. </w:t>
      </w:r>
    </w:p>
    <w:p w14:paraId="0FB3D5EE" w14:textId="77777777" w:rsidR="00DF7F88" w:rsidRDefault="007777F8" w:rsidP="006213E8">
      <w:pPr>
        <w:spacing w:line="353" w:lineRule="auto"/>
        <w:ind w:left="-58"/>
        <w:jc w:val="both"/>
        <w:rPr>
          <w:rFonts w:cs="David"/>
          <w:sz w:val="28"/>
          <w:szCs w:val="28"/>
        </w:rPr>
      </w:pPr>
      <w:r>
        <w:rPr>
          <w:rFonts w:cs="David" w:hint="cs"/>
          <w:sz w:val="28"/>
          <w:szCs w:val="28"/>
          <w:rtl/>
        </w:rPr>
        <w:t>בגזר הדין פורטו נסיבות המקרים האמורות. בתמצית נציין, כי ב</w:t>
      </w:r>
      <w:r w:rsidR="003C578B">
        <w:rPr>
          <w:rFonts w:cs="David" w:hint="cs"/>
          <w:sz w:val="28"/>
          <w:szCs w:val="28"/>
          <w:rtl/>
        </w:rPr>
        <w:t xml:space="preserve">מספר הזדמנויות </w:t>
      </w:r>
      <w:r>
        <w:rPr>
          <w:rFonts w:cs="David" w:hint="cs"/>
          <w:sz w:val="28"/>
          <w:szCs w:val="28"/>
          <w:rtl/>
        </w:rPr>
        <w:t>שבה</w:t>
      </w:r>
      <w:r w:rsidR="003C578B">
        <w:rPr>
          <w:rFonts w:cs="David" w:hint="cs"/>
          <w:sz w:val="28"/>
          <w:szCs w:val="28"/>
          <w:rtl/>
        </w:rPr>
        <w:t>ן</w:t>
      </w:r>
      <w:r>
        <w:rPr>
          <w:rFonts w:cs="David" w:hint="cs"/>
          <w:sz w:val="28"/>
          <w:szCs w:val="28"/>
          <w:rtl/>
        </w:rPr>
        <w:t xml:space="preserve"> הותיר המערער את מכשיר הטלפון בתא השירותים</w:t>
      </w:r>
      <w:r w:rsidR="003C578B">
        <w:rPr>
          <w:rFonts w:cs="David" w:hint="cs"/>
          <w:sz w:val="28"/>
          <w:szCs w:val="28"/>
          <w:rtl/>
        </w:rPr>
        <w:t>,</w:t>
      </w:r>
      <w:r>
        <w:rPr>
          <w:rFonts w:cs="David" w:hint="cs"/>
          <w:sz w:val="28"/>
          <w:szCs w:val="28"/>
          <w:rtl/>
        </w:rPr>
        <w:t xml:space="preserve"> צילם </w:t>
      </w:r>
      <w:r w:rsidR="003C578B">
        <w:rPr>
          <w:rFonts w:cs="David" w:hint="cs"/>
          <w:sz w:val="28"/>
          <w:szCs w:val="28"/>
          <w:rtl/>
        </w:rPr>
        <w:t xml:space="preserve">האחרון </w:t>
      </w:r>
      <w:r>
        <w:rPr>
          <w:rFonts w:cs="David" w:hint="cs"/>
          <w:sz w:val="28"/>
          <w:szCs w:val="28"/>
          <w:rtl/>
        </w:rPr>
        <w:t>חיילות שונות (רב"ט י' ד', סמל ע' פ' וחיילת נוספת)</w:t>
      </w:r>
      <w:r>
        <w:rPr>
          <w:rFonts w:cs="David" w:hint="cs"/>
          <w:sz w:val="28"/>
          <w:szCs w:val="28"/>
        </w:rPr>
        <w:t xml:space="preserve"> </w:t>
      </w:r>
      <w:r>
        <w:rPr>
          <w:rFonts w:cs="David" w:hint="cs"/>
          <w:sz w:val="28"/>
          <w:szCs w:val="28"/>
          <w:rtl/>
        </w:rPr>
        <w:t xml:space="preserve">כשהן עושות את צרכיהן. פעמיים הבחינו חיילות במכשיר הטלפון של המערער והשיבו אותו לידיו. </w:t>
      </w:r>
      <w:r w:rsidR="003C578B">
        <w:rPr>
          <w:rFonts w:cs="David" w:hint="cs"/>
          <w:sz w:val="28"/>
          <w:szCs w:val="28"/>
          <w:rtl/>
        </w:rPr>
        <w:t xml:space="preserve">בהזדמנויות נוספות </w:t>
      </w:r>
      <w:r>
        <w:rPr>
          <w:rFonts w:cs="David" w:hint="cs"/>
          <w:sz w:val="28"/>
          <w:szCs w:val="28"/>
          <w:rtl/>
        </w:rPr>
        <w:t>הבחינו חיילות במכשיר והותירו אותו במקומו</w:t>
      </w:r>
      <w:r w:rsidR="003C578B">
        <w:rPr>
          <w:rFonts w:cs="David" w:hint="cs"/>
          <w:sz w:val="28"/>
          <w:szCs w:val="28"/>
          <w:rtl/>
        </w:rPr>
        <w:t>,</w:t>
      </w:r>
      <w:r>
        <w:rPr>
          <w:rFonts w:cs="David" w:hint="cs"/>
          <w:sz w:val="28"/>
          <w:szCs w:val="28"/>
          <w:rtl/>
        </w:rPr>
        <w:t xml:space="preserve"> או שכיבו את מצב הצילום בו. </w:t>
      </w:r>
    </w:p>
    <w:p w14:paraId="0122BDBE" w14:textId="77777777" w:rsidR="003C578B" w:rsidRDefault="007777F8" w:rsidP="006213E8">
      <w:pPr>
        <w:spacing w:line="353" w:lineRule="auto"/>
        <w:ind w:left="-58"/>
        <w:jc w:val="both"/>
        <w:rPr>
          <w:rFonts w:cs="David"/>
          <w:sz w:val="28"/>
          <w:szCs w:val="28"/>
          <w:rtl/>
        </w:rPr>
      </w:pPr>
      <w:r>
        <w:rPr>
          <w:rFonts w:cs="David" w:hint="cs"/>
          <w:sz w:val="28"/>
          <w:szCs w:val="28"/>
          <w:rtl/>
        </w:rPr>
        <w:t xml:space="preserve">פעמיים ערך המערער סרטונים מהצילומים שהפיק המכשיר: בנובמבר 2019 "גזר" צילום מסך מתוך סרטון שבו נראה איבר מינה החשוף של סמל ע' פ', לאחר שהיא צולמה כשהיא עושה את צרכיה, מבלי שידעה שהיא מוסרטת. לאחר מכן ערך המערער </w:t>
      </w:r>
      <w:r>
        <w:rPr>
          <w:rFonts w:cs="David" w:hint="cs"/>
          <w:sz w:val="28"/>
          <w:szCs w:val="28"/>
          <w:rtl/>
        </w:rPr>
        <w:lastRenderedPageBreak/>
        <w:t xml:space="preserve">את הסרטון לכדי מקטע שאורכו 37 שניות, בו תועדה סמל ע' פ' החל מהשלב שבו הפשילה את מכנסיה כדי לעשות את צרכיה ועד השלב בו לבשה אותם בחזרה. במועד מאוחר יותר מחק המערער את הסרטון הערוך מכרטיס הזיכרון. באירוע נוסף מחודש ספטמבר 2020, ערך המערער סרטון מקוצר, מתוך סרטון מלא שאורכו 11:12 דקות, המתעד חיילת שנכנסה לתא השירותים, עשתה את צרכיה, החליפה ממדי א' לב' וגם החליפה תחבושת היגיינית. בכרטיס הזיכרון נשמרו צילומי מסך, הסרטון הערוך והסרטון המלא. בהמשך מחק המערער מכרטיס הזיכרון את הסרטון המלא. </w:t>
      </w:r>
    </w:p>
    <w:p w14:paraId="2CD5D0EE" w14:textId="77777777" w:rsidR="00ED6CCA" w:rsidRDefault="007777F8" w:rsidP="006213E8">
      <w:pPr>
        <w:spacing w:line="353" w:lineRule="auto"/>
        <w:ind w:left="-58"/>
        <w:jc w:val="both"/>
        <w:rPr>
          <w:rFonts w:cs="David"/>
          <w:sz w:val="28"/>
          <w:szCs w:val="28"/>
          <w:rtl/>
        </w:rPr>
      </w:pPr>
      <w:r>
        <w:rPr>
          <w:rFonts w:cs="David" w:hint="cs"/>
          <w:sz w:val="28"/>
          <w:szCs w:val="28"/>
          <w:rtl/>
        </w:rPr>
        <w:t xml:space="preserve">חקירתו של המערער </w:t>
      </w:r>
      <w:r w:rsidR="005C2ED4">
        <w:rPr>
          <w:rFonts w:cs="David" w:hint="cs"/>
          <w:sz w:val="28"/>
          <w:szCs w:val="28"/>
          <w:rtl/>
        </w:rPr>
        <w:t xml:space="preserve">החלה בעקבות דיווחה של רב"ט י' ד' למפקדיה בדבר החשד לפגיעה בפרטיותה שלה ושל סמל ר' ב'. </w:t>
      </w:r>
    </w:p>
    <w:p w14:paraId="21BD0910" w14:textId="288F27DC" w:rsidR="00DF7F88" w:rsidRDefault="007777F8" w:rsidP="006213E8">
      <w:pPr>
        <w:numPr>
          <w:ilvl w:val="0"/>
          <w:numId w:val="40"/>
        </w:numPr>
        <w:spacing w:line="353" w:lineRule="auto"/>
        <w:ind w:left="-58" w:firstLine="0"/>
        <w:jc w:val="both"/>
        <w:rPr>
          <w:rFonts w:cs="David"/>
          <w:sz w:val="28"/>
          <w:szCs w:val="28"/>
        </w:rPr>
      </w:pPr>
      <w:r>
        <w:rPr>
          <w:rFonts w:cs="David" w:hint="cs"/>
          <w:sz w:val="28"/>
          <w:szCs w:val="28"/>
          <w:rtl/>
        </w:rPr>
        <w:t xml:space="preserve"> הרשעתו של המערער בעבירה במסמכים צבאיים, </w:t>
      </w:r>
      <w:r w:rsidR="009A11DB">
        <w:rPr>
          <w:rFonts w:cs="David" w:hint="cs"/>
          <w:sz w:val="28"/>
          <w:szCs w:val="28"/>
          <w:rtl/>
        </w:rPr>
        <w:t>עניינה</w:t>
      </w:r>
      <w:r>
        <w:rPr>
          <w:rFonts w:cs="David" w:hint="cs"/>
          <w:sz w:val="28"/>
          <w:szCs w:val="28"/>
          <w:rtl/>
        </w:rPr>
        <w:t xml:space="preserve"> בהתנהלותו של המערער </w:t>
      </w:r>
      <w:r w:rsidR="003C578B">
        <w:rPr>
          <w:rFonts w:cs="David" w:hint="cs"/>
          <w:sz w:val="28"/>
          <w:szCs w:val="28"/>
          <w:rtl/>
        </w:rPr>
        <w:t>בנוגע ל</w:t>
      </w:r>
      <w:r>
        <w:rPr>
          <w:rFonts w:cs="David" w:hint="cs"/>
          <w:sz w:val="28"/>
          <w:szCs w:val="28"/>
          <w:rtl/>
        </w:rPr>
        <w:t>סמל ע' פ'</w:t>
      </w:r>
      <w:r w:rsidR="009A11DB">
        <w:rPr>
          <w:rFonts w:cs="David" w:hint="cs"/>
          <w:sz w:val="28"/>
          <w:szCs w:val="28"/>
          <w:rtl/>
        </w:rPr>
        <w:t xml:space="preserve">. האחרונה </w:t>
      </w:r>
      <w:r w:rsidR="00D36F7C">
        <w:rPr>
          <w:rFonts w:cs="David" w:hint="cs"/>
          <w:sz w:val="28"/>
          <w:szCs w:val="28"/>
          <w:rtl/>
        </w:rPr>
        <w:t>הגיעה ליחידה בחודש ינואר 2018, והועברה לשרת תחת פיקודו של המערער בקיץ 2019</w:t>
      </w:r>
      <w:r w:rsidR="003C578B">
        <w:rPr>
          <w:rFonts w:cs="David" w:hint="cs"/>
          <w:sz w:val="28"/>
          <w:szCs w:val="28"/>
          <w:rtl/>
        </w:rPr>
        <w:t>.</w:t>
      </w:r>
      <w:r w:rsidR="00D36F7C">
        <w:rPr>
          <w:rFonts w:cs="David" w:hint="cs"/>
          <w:sz w:val="28"/>
          <w:szCs w:val="28"/>
          <w:rtl/>
        </w:rPr>
        <w:t xml:space="preserve"> בינה לבין המערער התפתח קשר קרוב, אשר כלל גם יציאה לארוחות צהריים משותפות מחוץ לבסיס בהזדמנויות רבות, מפגשים לאחר שעות הפעילות ושיחות אישיות, לרבות על מערכת היחסים של סמל ע' פ' עם בן זוגה. </w:t>
      </w:r>
    </w:p>
    <w:p w14:paraId="6C117E8B" w14:textId="7F3BB743" w:rsidR="008D6CEB" w:rsidRPr="008900CD" w:rsidRDefault="007777F8" w:rsidP="006213E8">
      <w:pPr>
        <w:spacing w:line="353" w:lineRule="auto"/>
        <w:ind w:left="-58"/>
        <w:jc w:val="both"/>
        <w:rPr>
          <w:rFonts w:cs="David"/>
          <w:sz w:val="28"/>
          <w:szCs w:val="28"/>
        </w:rPr>
      </w:pPr>
      <w:r>
        <w:rPr>
          <w:rFonts w:cs="David" w:hint="cs"/>
          <w:sz w:val="28"/>
          <w:szCs w:val="28"/>
          <w:rtl/>
        </w:rPr>
        <w:t>בתקופ</w:t>
      </w:r>
      <w:r w:rsidR="003C578B">
        <w:rPr>
          <w:rFonts w:cs="David" w:hint="cs"/>
          <w:sz w:val="28"/>
          <w:szCs w:val="28"/>
          <w:rtl/>
        </w:rPr>
        <w:t>ה</w:t>
      </w:r>
      <w:r>
        <w:rPr>
          <w:rFonts w:cs="David" w:hint="cs"/>
          <w:sz w:val="28"/>
          <w:szCs w:val="28"/>
          <w:rtl/>
        </w:rPr>
        <w:t xml:space="preserve"> האמור</w:t>
      </w:r>
      <w:r w:rsidR="003C578B">
        <w:rPr>
          <w:rFonts w:cs="David" w:hint="cs"/>
          <w:sz w:val="28"/>
          <w:szCs w:val="28"/>
          <w:rtl/>
        </w:rPr>
        <w:t>ה</w:t>
      </w:r>
      <w:r>
        <w:rPr>
          <w:rFonts w:cs="David" w:hint="cs"/>
          <w:sz w:val="28"/>
          <w:szCs w:val="28"/>
          <w:rtl/>
        </w:rPr>
        <w:t xml:space="preserve">, כחלק </w:t>
      </w:r>
      <w:r w:rsidR="003C578B">
        <w:rPr>
          <w:rFonts w:cs="David" w:hint="cs"/>
          <w:sz w:val="28"/>
          <w:szCs w:val="28"/>
          <w:rtl/>
        </w:rPr>
        <w:t>מ</w:t>
      </w:r>
      <w:r>
        <w:rPr>
          <w:rFonts w:cs="David" w:hint="cs"/>
          <w:sz w:val="28"/>
          <w:szCs w:val="28"/>
          <w:rtl/>
        </w:rPr>
        <w:t xml:space="preserve">מערכת היחסים הקרובה שהייתה בין סמל ע' פ' למערער, הוא הדריך אותה מספר פעמים מה לומר לרופא ולרס"ר היחידה, </w:t>
      </w:r>
      <w:r w:rsidR="003C578B">
        <w:rPr>
          <w:rFonts w:cs="David" w:hint="cs"/>
          <w:sz w:val="28"/>
          <w:szCs w:val="28"/>
          <w:rtl/>
        </w:rPr>
        <w:t xml:space="preserve">כדי </w:t>
      </w:r>
      <w:r>
        <w:rPr>
          <w:rFonts w:cs="David" w:hint="cs"/>
          <w:sz w:val="28"/>
          <w:szCs w:val="28"/>
          <w:rtl/>
        </w:rPr>
        <w:t>שלא תצטרך להגיע ל</w:t>
      </w:r>
      <w:r w:rsidR="009A11DB">
        <w:rPr>
          <w:rFonts w:cs="David" w:hint="cs"/>
          <w:sz w:val="28"/>
          <w:szCs w:val="28"/>
          <w:rtl/>
        </w:rPr>
        <w:t>יחידה</w:t>
      </w:r>
      <w:r w:rsidR="003C578B">
        <w:rPr>
          <w:rFonts w:cs="David" w:hint="cs"/>
          <w:sz w:val="28"/>
          <w:szCs w:val="28"/>
          <w:rtl/>
        </w:rPr>
        <w:t>,</w:t>
      </w:r>
      <w:r w:rsidR="009A11DB">
        <w:rPr>
          <w:rFonts w:cs="David" w:hint="cs"/>
          <w:sz w:val="28"/>
          <w:szCs w:val="28"/>
          <w:rtl/>
        </w:rPr>
        <w:t xml:space="preserve"> </w:t>
      </w:r>
      <w:r>
        <w:rPr>
          <w:rFonts w:cs="David" w:hint="cs"/>
          <w:sz w:val="28"/>
          <w:szCs w:val="28"/>
          <w:rtl/>
        </w:rPr>
        <w:t>כשאמרה לו שאינה מעוניינת להגיע לבסיס; פעל במספר הזדמנויות כדי שיוזן דוח נוכחות כוזב לגביה, כך שתוכל לשהות בביתה מבלי שינוכו לה ימי חופשה, ואף ביקש מחיילת אחרת להזין את פרטיה של סמל ע' פ' כנוכחת בבסיס, מבלי לומר לה שמדובר בדיווח כוזב. ב</w:t>
      </w:r>
      <w:r w:rsidR="003C578B">
        <w:rPr>
          <w:rFonts w:cs="David" w:hint="cs"/>
          <w:sz w:val="28"/>
          <w:szCs w:val="28"/>
          <w:rtl/>
        </w:rPr>
        <w:t xml:space="preserve">מספר </w:t>
      </w:r>
      <w:r>
        <w:rPr>
          <w:rFonts w:cs="David" w:hint="cs"/>
          <w:sz w:val="28"/>
          <w:szCs w:val="28"/>
          <w:rtl/>
        </w:rPr>
        <w:t xml:space="preserve">הזדמנויות, כדי לתמוך בדיווח כוזב על קבלת ימי מחלה, </w:t>
      </w:r>
      <w:r w:rsidR="003C578B">
        <w:rPr>
          <w:rFonts w:cs="David" w:hint="cs"/>
          <w:sz w:val="28"/>
          <w:szCs w:val="28"/>
          <w:rtl/>
        </w:rPr>
        <w:t xml:space="preserve">אף </w:t>
      </w:r>
      <w:r>
        <w:rPr>
          <w:rFonts w:cs="David" w:hint="cs"/>
          <w:sz w:val="28"/>
          <w:szCs w:val="28"/>
          <w:rtl/>
        </w:rPr>
        <w:t xml:space="preserve">העביר לסמל ע' פ' טפסים הנחזים </w:t>
      </w:r>
      <w:r w:rsidR="00C02072">
        <w:rPr>
          <w:rFonts w:cs="David" w:hint="cs"/>
          <w:sz w:val="28"/>
          <w:szCs w:val="28"/>
          <w:rtl/>
        </w:rPr>
        <w:t xml:space="preserve">כמאשרים </w:t>
      </w:r>
      <w:r>
        <w:rPr>
          <w:rFonts w:cs="David" w:hint="cs"/>
          <w:sz w:val="28"/>
          <w:szCs w:val="28"/>
          <w:rtl/>
        </w:rPr>
        <w:t>לה ימי מחלה. תחילה ביקש</w:t>
      </w:r>
      <w:r w:rsidR="009A11DB">
        <w:rPr>
          <w:rFonts w:cs="David" w:hint="cs"/>
          <w:sz w:val="28"/>
          <w:szCs w:val="28"/>
          <w:rtl/>
        </w:rPr>
        <w:t xml:space="preserve"> </w:t>
      </w:r>
      <w:r>
        <w:rPr>
          <w:rFonts w:cs="David" w:hint="cs"/>
          <w:sz w:val="28"/>
          <w:szCs w:val="28"/>
          <w:rtl/>
        </w:rPr>
        <w:t>ממנה להעביר לו טופס ימי מחלה מקורי על שמו. בהמשך לכך אמר לה שיש לו חבר רופא בצבא שיוכל לתת לה ימי מחלה מבלי ש</w:t>
      </w:r>
      <w:r w:rsidR="003C578B">
        <w:rPr>
          <w:rFonts w:cs="David" w:hint="cs"/>
          <w:sz w:val="28"/>
          <w:szCs w:val="28"/>
          <w:rtl/>
        </w:rPr>
        <w:t xml:space="preserve">תפגוש אותו </w:t>
      </w:r>
      <w:r>
        <w:rPr>
          <w:rFonts w:cs="David" w:hint="cs"/>
          <w:sz w:val="28"/>
          <w:szCs w:val="28"/>
          <w:rtl/>
        </w:rPr>
        <w:t>והוא י</w:t>
      </w:r>
      <w:r w:rsidR="00990956">
        <w:rPr>
          <w:rFonts w:cs="David" w:hint="cs"/>
          <w:sz w:val="28"/>
          <w:szCs w:val="28"/>
          <w:rtl/>
        </w:rPr>
        <w:t xml:space="preserve">שוחח עמו </w:t>
      </w:r>
      <w:r>
        <w:rPr>
          <w:rFonts w:cs="David" w:hint="cs"/>
          <w:sz w:val="28"/>
          <w:szCs w:val="28"/>
          <w:rtl/>
        </w:rPr>
        <w:t>על כך. בחלוף כמה שעות העביר לה את טפסי המחלה אותם ערך בעצמו. סמל ע' פ' בחרה שלא להשתמש באחד מ</w:t>
      </w:r>
      <w:r w:rsidR="00990956">
        <w:rPr>
          <w:rFonts w:cs="David" w:hint="cs"/>
          <w:sz w:val="28"/>
          <w:szCs w:val="28"/>
          <w:rtl/>
        </w:rPr>
        <w:t>ה</w:t>
      </w:r>
      <w:r>
        <w:rPr>
          <w:rFonts w:cs="David" w:hint="cs"/>
          <w:sz w:val="28"/>
          <w:szCs w:val="28"/>
          <w:rtl/>
        </w:rPr>
        <w:t>טפסים</w:t>
      </w:r>
      <w:r w:rsidR="00990956">
        <w:rPr>
          <w:rFonts w:cs="David" w:hint="cs"/>
          <w:sz w:val="28"/>
          <w:szCs w:val="28"/>
          <w:rtl/>
        </w:rPr>
        <w:t>,</w:t>
      </w:r>
      <w:r>
        <w:rPr>
          <w:rFonts w:cs="David" w:hint="cs"/>
          <w:sz w:val="28"/>
          <w:szCs w:val="28"/>
          <w:rtl/>
        </w:rPr>
        <w:t xml:space="preserve"> מיום 25 בספטמבר 2019, אשר לא </w:t>
      </w:r>
      <w:r w:rsidR="009A11DB">
        <w:rPr>
          <w:rFonts w:cs="David" w:hint="cs"/>
          <w:sz w:val="28"/>
          <w:szCs w:val="28"/>
          <w:rtl/>
        </w:rPr>
        <w:t xml:space="preserve">נחזה </w:t>
      </w:r>
      <w:r w:rsidR="00990956">
        <w:rPr>
          <w:rFonts w:cs="David" w:hint="cs"/>
          <w:sz w:val="28"/>
          <w:szCs w:val="28"/>
          <w:rtl/>
        </w:rPr>
        <w:t xml:space="preserve">אמין דיו </w:t>
      </w:r>
      <w:r>
        <w:rPr>
          <w:rFonts w:cs="David" w:hint="cs"/>
          <w:sz w:val="28"/>
          <w:szCs w:val="28"/>
          <w:rtl/>
        </w:rPr>
        <w:t xml:space="preserve">בעיניה. </w:t>
      </w:r>
    </w:p>
    <w:p w14:paraId="763086E0" w14:textId="16F8F798" w:rsidR="008D075F" w:rsidRDefault="007777F8" w:rsidP="006213E8">
      <w:pPr>
        <w:numPr>
          <w:ilvl w:val="0"/>
          <w:numId w:val="40"/>
        </w:numPr>
        <w:spacing w:line="353" w:lineRule="auto"/>
        <w:ind w:left="-58" w:firstLine="0"/>
        <w:jc w:val="both"/>
        <w:rPr>
          <w:rFonts w:cs="David"/>
          <w:sz w:val="28"/>
          <w:szCs w:val="28"/>
        </w:rPr>
      </w:pPr>
      <w:r>
        <w:rPr>
          <w:rFonts w:cs="David" w:hint="cs"/>
          <w:sz w:val="28"/>
          <w:szCs w:val="28"/>
          <w:rtl/>
        </w:rPr>
        <w:t xml:space="preserve"> הרשעתו של המערער בעבירה של התנהגות שאינה הולמת </w:t>
      </w:r>
      <w:r w:rsidR="00990956">
        <w:rPr>
          <w:rFonts w:cs="David" w:hint="cs"/>
          <w:sz w:val="28"/>
          <w:szCs w:val="28"/>
          <w:rtl/>
        </w:rPr>
        <w:t xml:space="preserve">נסבה על </w:t>
      </w:r>
      <w:r>
        <w:rPr>
          <w:rFonts w:cs="David" w:hint="cs"/>
          <w:sz w:val="28"/>
          <w:szCs w:val="28"/>
          <w:rtl/>
        </w:rPr>
        <w:t xml:space="preserve">סדרה של הודעות שכתב המערער לסמל ע' פ' </w:t>
      </w:r>
      <w:r w:rsidR="00990956">
        <w:rPr>
          <w:rFonts w:cs="David" w:hint="cs"/>
          <w:sz w:val="28"/>
          <w:szCs w:val="28"/>
          <w:rtl/>
        </w:rPr>
        <w:t xml:space="preserve">מספר </w:t>
      </w:r>
      <w:r>
        <w:rPr>
          <w:rFonts w:cs="David" w:hint="cs"/>
          <w:sz w:val="28"/>
          <w:szCs w:val="28"/>
          <w:rtl/>
        </w:rPr>
        <w:t>ימים לאחר שחרורה מהצבא, ב</w:t>
      </w:r>
      <w:r w:rsidR="00990956">
        <w:rPr>
          <w:rFonts w:cs="David" w:hint="cs"/>
          <w:sz w:val="28"/>
          <w:szCs w:val="28"/>
          <w:rtl/>
        </w:rPr>
        <w:t>מהלך ה</w:t>
      </w:r>
      <w:r>
        <w:rPr>
          <w:rFonts w:cs="David" w:hint="cs"/>
          <w:sz w:val="28"/>
          <w:szCs w:val="28"/>
          <w:rtl/>
        </w:rPr>
        <w:t>חודשים נובמבר ודצמבר 2019. בהודעות אלה כתב לה שלנוכח הזמן הרב ש</w:t>
      </w:r>
      <w:r w:rsidR="00990956">
        <w:rPr>
          <w:rFonts w:cs="David" w:hint="cs"/>
          <w:sz w:val="28"/>
          <w:szCs w:val="28"/>
          <w:rtl/>
        </w:rPr>
        <w:t xml:space="preserve">בילו </w:t>
      </w:r>
      <w:r>
        <w:rPr>
          <w:rFonts w:cs="David" w:hint="cs"/>
          <w:sz w:val="28"/>
          <w:szCs w:val="28"/>
          <w:rtl/>
        </w:rPr>
        <w:t xml:space="preserve">יחד במהלך שירותה הצבאי הוא חש כלפיה רגשות </w:t>
      </w:r>
      <w:r w:rsidR="009A11DB">
        <w:rPr>
          <w:rFonts w:cs="David" w:hint="cs"/>
          <w:sz w:val="28"/>
          <w:szCs w:val="28"/>
          <w:rtl/>
        </w:rPr>
        <w:t xml:space="preserve">שאינם חבריים בלבד, </w:t>
      </w:r>
      <w:r>
        <w:rPr>
          <w:rFonts w:cs="David" w:hint="cs"/>
          <w:sz w:val="28"/>
          <w:szCs w:val="28"/>
          <w:rtl/>
        </w:rPr>
        <w:t>וכי אם לא היה נשוי היה חולם על אשה כמוה. כן ניסה ליזום עמה מפגש במסעדה, ומשהיא לא הגיבה, החלה התכתבות ממנה עלה כי הוא מבקש להמשיך ל</w:t>
      </w:r>
      <w:r w:rsidR="00990956">
        <w:rPr>
          <w:rFonts w:cs="David" w:hint="cs"/>
          <w:sz w:val="28"/>
          <w:szCs w:val="28"/>
          <w:rtl/>
        </w:rPr>
        <w:t xml:space="preserve">שהות </w:t>
      </w:r>
      <w:r>
        <w:rPr>
          <w:rFonts w:cs="David" w:hint="cs"/>
          <w:sz w:val="28"/>
          <w:szCs w:val="28"/>
          <w:rtl/>
        </w:rPr>
        <w:t xml:space="preserve">בקרבתה, תוך שכתב לה כי כל שעשה היה למענה ומתוך אהבה. סמל ע' פ' הדפה תכתובות אלה, וגם בקשתו של המערער לשוחח עמה טלפונית לא צלחה. </w:t>
      </w:r>
    </w:p>
    <w:p w14:paraId="3EB34905" w14:textId="402635D3" w:rsidR="008D6CEB" w:rsidRDefault="007777F8" w:rsidP="006213E8">
      <w:pPr>
        <w:numPr>
          <w:ilvl w:val="0"/>
          <w:numId w:val="40"/>
        </w:numPr>
        <w:spacing w:line="353" w:lineRule="auto"/>
        <w:ind w:left="-58" w:firstLine="0"/>
        <w:jc w:val="both"/>
        <w:rPr>
          <w:rFonts w:cs="David"/>
          <w:sz w:val="28"/>
          <w:szCs w:val="28"/>
        </w:rPr>
      </w:pPr>
      <w:r>
        <w:rPr>
          <w:rFonts w:cs="David" w:hint="cs"/>
          <w:sz w:val="28"/>
          <w:szCs w:val="28"/>
          <w:rtl/>
        </w:rPr>
        <w:lastRenderedPageBreak/>
        <w:t xml:space="preserve"> הרשעה נוספת בעבירה של התנהגות שאינה הולמת עניינה בהתבטאויות של המערער</w:t>
      </w:r>
      <w:r w:rsidR="00990956">
        <w:rPr>
          <w:rFonts w:cs="David" w:hint="cs"/>
          <w:sz w:val="28"/>
          <w:szCs w:val="28"/>
          <w:rtl/>
        </w:rPr>
        <w:t>,</w:t>
      </w:r>
      <w:r>
        <w:rPr>
          <w:rFonts w:cs="David" w:hint="cs"/>
          <w:sz w:val="28"/>
          <w:szCs w:val="28"/>
          <w:rtl/>
        </w:rPr>
        <w:t xml:space="preserve"> בעלות גוון מיני</w:t>
      </w:r>
      <w:r w:rsidR="00990956">
        <w:rPr>
          <w:rFonts w:cs="David" w:hint="cs"/>
          <w:sz w:val="28"/>
          <w:szCs w:val="28"/>
          <w:rtl/>
        </w:rPr>
        <w:t>,</w:t>
      </w:r>
      <w:r>
        <w:rPr>
          <w:rFonts w:cs="David" w:hint="cs"/>
          <w:sz w:val="28"/>
          <w:szCs w:val="28"/>
          <w:rtl/>
        </w:rPr>
        <w:t xml:space="preserve"> שנאמרו במועדים שבין מארס 2019 לאוקטובר 2020. פורט כי המערער נהג לשוחח עם חיילות ביחידה בנושאים מיניים, ולהפנות אליהן שאלות אינטימיות כגון </w:t>
      </w:r>
      <w:r w:rsidR="009A11DB">
        <w:rPr>
          <w:rFonts w:cs="David" w:hint="cs"/>
          <w:sz w:val="28"/>
          <w:szCs w:val="28"/>
          <w:rtl/>
        </w:rPr>
        <w:t>-</w:t>
      </w:r>
      <w:r>
        <w:rPr>
          <w:rFonts w:cs="David" w:hint="cs"/>
          <w:sz w:val="28"/>
          <w:szCs w:val="28"/>
          <w:rtl/>
        </w:rPr>
        <w:t xml:space="preserve"> האם יש להן בן זוג, האם הן פעילות מבחינה מינית והאם קיימו יחסי מין. בפרט הפנה שאלות אלו לסמל ר' ב'. עוד השמיע המערער בתקופה זו אמירות בעלות אופי מיני לחיילות </w:t>
      </w:r>
      <w:proofErr w:type="spellStart"/>
      <w:r>
        <w:rPr>
          <w:rFonts w:cs="David" w:hint="cs"/>
          <w:sz w:val="28"/>
          <w:szCs w:val="28"/>
          <w:rtl/>
        </w:rPr>
        <w:t>ונגדות</w:t>
      </w:r>
      <w:proofErr w:type="spellEnd"/>
      <w:r>
        <w:rPr>
          <w:rFonts w:cs="David" w:hint="cs"/>
          <w:sz w:val="28"/>
          <w:szCs w:val="28"/>
          <w:rtl/>
        </w:rPr>
        <w:t xml:space="preserve"> ביחידה, המתייחסות למרא</w:t>
      </w:r>
      <w:r w:rsidR="00EC35B0">
        <w:rPr>
          <w:rFonts w:cs="David" w:hint="cs"/>
          <w:sz w:val="28"/>
          <w:szCs w:val="28"/>
          <w:rtl/>
        </w:rPr>
        <w:t>ן</w:t>
      </w:r>
      <w:r>
        <w:rPr>
          <w:rFonts w:cs="David" w:hint="cs"/>
          <w:sz w:val="28"/>
          <w:szCs w:val="28"/>
          <w:rtl/>
        </w:rPr>
        <w:t xml:space="preserve"> כגון "איזו יפה", "איזו שווה", "איזו כוסית". </w:t>
      </w:r>
      <w:r w:rsidR="009A11DB">
        <w:rPr>
          <w:rFonts w:cs="David" w:hint="cs"/>
          <w:sz w:val="28"/>
          <w:szCs w:val="28"/>
          <w:rtl/>
        </w:rPr>
        <w:t>כן</w:t>
      </w:r>
      <w:r w:rsidR="009928BC">
        <w:rPr>
          <w:rFonts w:cs="David" w:hint="cs"/>
          <w:sz w:val="28"/>
          <w:szCs w:val="28"/>
          <w:rtl/>
        </w:rPr>
        <w:t xml:space="preserve"> התבטא בנוכחות סמל ר' ב' על מרא גופה של חיילת אחרת שעברה בסמוך אליהם באומרו: "איזה תחת, מה הייתי עושה לה" ובהזדמנויות נוספות אמר "איזה כוסית" בהתייחסו לסמל ע' פ' ובנוכחות אנשים נוספים. כמו כן נהג לספר לסמל ע' פ' על מפגשים מינ</w:t>
      </w:r>
      <w:r w:rsidR="009A11DB">
        <w:rPr>
          <w:rFonts w:cs="David" w:hint="cs"/>
          <w:sz w:val="28"/>
          <w:szCs w:val="28"/>
          <w:rtl/>
        </w:rPr>
        <w:t>י</w:t>
      </w:r>
      <w:r w:rsidR="009928BC">
        <w:rPr>
          <w:rFonts w:cs="David" w:hint="cs"/>
          <w:sz w:val="28"/>
          <w:szCs w:val="28"/>
          <w:rtl/>
        </w:rPr>
        <w:t xml:space="preserve">ים שקיים עם אשה צעירה, תוך שהציג לה את תמונתה של האשה ומסר פרטים לגביה. לבסוף, תואר כי המערער גם שיקר למג"ד לקראת הליך משמעתי של סמל ע' פ' בפניו בגין דו"ח מ.צ. על הופעה ולבוש, וסיפר לו כי אמה מתמודדת עם מחלת הסרטן, על אף שהדבר לא היה נכון והוא ידע זאת. המערער </w:t>
      </w:r>
      <w:r w:rsidR="005A1441">
        <w:rPr>
          <w:rFonts w:cs="David" w:hint="cs"/>
          <w:sz w:val="28"/>
          <w:szCs w:val="28"/>
          <w:rtl/>
        </w:rPr>
        <w:t xml:space="preserve">שב </w:t>
      </w:r>
      <w:r w:rsidR="009928BC">
        <w:rPr>
          <w:rFonts w:cs="David" w:hint="cs"/>
          <w:sz w:val="28"/>
          <w:szCs w:val="28"/>
          <w:rtl/>
        </w:rPr>
        <w:t xml:space="preserve"> על הדברים בפני המג"ד מספר פעמים וגם עדכן בכך את סמל ע' פ'. </w:t>
      </w:r>
    </w:p>
    <w:p w14:paraId="7F051237" w14:textId="1B01A121" w:rsidR="000F5D49" w:rsidRDefault="007777F8" w:rsidP="006213E8">
      <w:pPr>
        <w:numPr>
          <w:ilvl w:val="0"/>
          <w:numId w:val="40"/>
        </w:numPr>
        <w:spacing w:line="353" w:lineRule="auto"/>
        <w:ind w:left="-58" w:firstLine="0"/>
        <w:jc w:val="both"/>
        <w:rPr>
          <w:rFonts w:cs="David"/>
          <w:sz w:val="28"/>
          <w:szCs w:val="28"/>
        </w:rPr>
      </w:pPr>
      <w:r>
        <w:rPr>
          <w:rFonts w:cs="David" w:hint="cs"/>
          <w:sz w:val="28"/>
          <w:szCs w:val="28"/>
          <w:rtl/>
        </w:rPr>
        <w:t xml:space="preserve"> </w:t>
      </w:r>
      <w:r w:rsidR="005C2ED4">
        <w:rPr>
          <w:rFonts w:cs="David" w:hint="cs"/>
          <w:sz w:val="28"/>
          <w:szCs w:val="28"/>
          <w:rtl/>
        </w:rPr>
        <w:t>בפני בית הדין קמא הובאו נסיבותיו האישיות של המערער</w:t>
      </w:r>
      <w:r w:rsidR="004B0FF1">
        <w:rPr>
          <w:rFonts w:cs="David" w:hint="cs"/>
          <w:sz w:val="28"/>
          <w:szCs w:val="28"/>
          <w:rtl/>
        </w:rPr>
        <w:t xml:space="preserve">. המערער </w:t>
      </w:r>
      <w:r w:rsidR="005C2ED4">
        <w:rPr>
          <w:rFonts w:cs="David" w:hint="cs"/>
          <w:sz w:val="28"/>
          <w:szCs w:val="28"/>
          <w:rtl/>
        </w:rPr>
        <w:t xml:space="preserve">יליד 1977, ושירת בצה"ל בשירות חובה וקבע כמכונאי ובוחן רכב. בחודש נובמבר 2020 הותרה התחייבותו לשירות קבע, </w:t>
      </w:r>
      <w:r w:rsidR="009A11DB">
        <w:rPr>
          <w:rFonts w:cs="David" w:hint="cs"/>
          <w:sz w:val="28"/>
          <w:szCs w:val="28"/>
          <w:rtl/>
        </w:rPr>
        <w:t xml:space="preserve">על פי בקשתו, </w:t>
      </w:r>
      <w:r w:rsidR="005C2ED4">
        <w:rPr>
          <w:rFonts w:cs="David" w:hint="cs"/>
          <w:sz w:val="28"/>
          <w:szCs w:val="28"/>
          <w:rtl/>
        </w:rPr>
        <w:t>נוכח פתיחת החקירה בעניינו. ב</w:t>
      </w:r>
      <w:r w:rsidR="009A11DB">
        <w:rPr>
          <w:rFonts w:cs="David" w:hint="cs"/>
          <w:sz w:val="28"/>
          <w:szCs w:val="28"/>
          <w:rtl/>
        </w:rPr>
        <w:t>שנות</w:t>
      </w:r>
      <w:r w:rsidR="004B0FF1">
        <w:rPr>
          <w:rFonts w:cs="David" w:hint="cs"/>
          <w:sz w:val="28"/>
          <w:szCs w:val="28"/>
          <w:rtl/>
        </w:rPr>
        <w:t xml:space="preserve">יו </w:t>
      </w:r>
      <w:r w:rsidR="009A11DB">
        <w:rPr>
          <w:rFonts w:cs="David" w:hint="cs"/>
          <w:sz w:val="28"/>
          <w:szCs w:val="28"/>
          <w:rtl/>
        </w:rPr>
        <w:t>האחרונות</w:t>
      </w:r>
      <w:r w:rsidR="004B0FF1">
        <w:rPr>
          <w:rFonts w:cs="David" w:hint="cs"/>
          <w:sz w:val="28"/>
          <w:szCs w:val="28"/>
          <w:rtl/>
        </w:rPr>
        <w:t xml:space="preserve"> לשירות הצבאי</w:t>
      </w:r>
      <w:r w:rsidR="009A11DB">
        <w:rPr>
          <w:rFonts w:cs="David" w:hint="cs"/>
          <w:sz w:val="28"/>
          <w:szCs w:val="28"/>
          <w:rtl/>
        </w:rPr>
        <w:t xml:space="preserve">, </w:t>
      </w:r>
      <w:r w:rsidR="005C2ED4">
        <w:rPr>
          <w:rFonts w:cs="David" w:hint="cs"/>
          <w:sz w:val="28"/>
          <w:szCs w:val="28"/>
          <w:rtl/>
        </w:rPr>
        <w:t>נרשמו לחובתו מספר עבירות משמעת שעניינן אי קיום פקודה, התרשלות ואי קיום הוראות</w:t>
      </w:r>
      <w:r>
        <w:rPr>
          <w:rFonts w:cs="David" w:hint="cs"/>
          <w:sz w:val="28"/>
          <w:szCs w:val="28"/>
          <w:rtl/>
        </w:rPr>
        <w:t>. אמו של המערער נפטרה לפני שנים רבות</w:t>
      </w:r>
      <w:r w:rsidR="009A11DB">
        <w:rPr>
          <w:rFonts w:cs="David" w:hint="cs"/>
          <w:sz w:val="28"/>
          <w:szCs w:val="28"/>
          <w:rtl/>
        </w:rPr>
        <w:t xml:space="preserve">, ואביו התעוור לאחרונה </w:t>
      </w:r>
      <w:r w:rsidR="00EF1172">
        <w:rPr>
          <w:rFonts w:cs="David" w:hint="cs"/>
          <w:sz w:val="28"/>
          <w:szCs w:val="28"/>
          <w:rtl/>
        </w:rPr>
        <w:t>בשל מחלת הסוכרת</w:t>
      </w:r>
      <w:r w:rsidR="009A11DB">
        <w:rPr>
          <w:rFonts w:cs="David" w:hint="cs"/>
          <w:sz w:val="28"/>
          <w:szCs w:val="28"/>
          <w:rtl/>
        </w:rPr>
        <w:t xml:space="preserve">, </w:t>
      </w:r>
      <w:r w:rsidR="004B0FF1">
        <w:rPr>
          <w:rFonts w:cs="David" w:hint="cs"/>
          <w:sz w:val="28"/>
          <w:szCs w:val="28"/>
          <w:rtl/>
        </w:rPr>
        <w:t xml:space="preserve">הוא </w:t>
      </w:r>
      <w:r w:rsidR="00EF1172">
        <w:rPr>
          <w:rFonts w:cs="David" w:hint="cs"/>
          <w:sz w:val="28"/>
          <w:szCs w:val="28"/>
          <w:rtl/>
        </w:rPr>
        <w:t xml:space="preserve">נזקק לטיפולים רפואיים ונתמך באופן מלא על ידי המערער. </w:t>
      </w:r>
      <w:r w:rsidR="005C2ED4">
        <w:rPr>
          <w:rFonts w:cs="David" w:hint="cs"/>
          <w:sz w:val="28"/>
          <w:szCs w:val="28"/>
          <w:rtl/>
        </w:rPr>
        <w:t xml:space="preserve">המערער נשוי, ואב לשלושה ילדים, </w:t>
      </w:r>
      <w:r>
        <w:rPr>
          <w:rFonts w:cs="David" w:hint="cs"/>
          <w:sz w:val="28"/>
          <w:szCs w:val="28"/>
          <w:rtl/>
        </w:rPr>
        <w:t xml:space="preserve">אחד מהם חייל בצה"ל ושניים מהם תלמידי בית ספר. אשתו של המערער </w:t>
      </w:r>
      <w:r w:rsidR="009D4A4A">
        <w:rPr>
          <w:rFonts w:cs="David" w:hint="cs"/>
          <w:sz w:val="28"/>
          <w:szCs w:val="28"/>
          <w:rtl/>
        </w:rPr>
        <w:t xml:space="preserve">סובלת </w:t>
      </w:r>
      <w:r w:rsidR="009A11DB">
        <w:rPr>
          <w:rFonts w:cs="David" w:hint="cs"/>
          <w:sz w:val="28"/>
          <w:szCs w:val="28"/>
          <w:rtl/>
        </w:rPr>
        <w:t>בשנים האחרונות</w:t>
      </w:r>
      <w:r w:rsidR="009D4A4A">
        <w:rPr>
          <w:rFonts w:cs="David" w:hint="cs"/>
          <w:sz w:val="28"/>
          <w:szCs w:val="28"/>
          <w:rtl/>
        </w:rPr>
        <w:t xml:space="preserve"> </w:t>
      </w:r>
      <w:r w:rsidR="009A11DB">
        <w:rPr>
          <w:rFonts w:cs="David" w:hint="cs"/>
          <w:sz w:val="28"/>
          <w:szCs w:val="28"/>
          <w:rtl/>
        </w:rPr>
        <w:t xml:space="preserve">מבעיות בריאות ונאלצה להפסיק לעבוד בשל כך. </w:t>
      </w:r>
      <w:r>
        <w:rPr>
          <w:rFonts w:cs="David" w:hint="cs"/>
          <w:sz w:val="28"/>
          <w:szCs w:val="28"/>
          <w:rtl/>
        </w:rPr>
        <w:t xml:space="preserve">בעדותה בבית הדין מסרה כי </w:t>
      </w:r>
      <w:r w:rsidR="004B0FF1">
        <w:rPr>
          <w:rFonts w:cs="David" w:hint="cs"/>
          <w:sz w:val="28"/>
          <w:szCs w:val="28"/>
          <w:rtl/>
        </w:rPr>
        <w:t xml:space="preserve">היא מתקשה </w:t>
      </w:r>
      <w:r>
        <w:rPr>
          <w:rFonts w:cs="David" w:hint="cs"/>
          <w:sz w:val="28"/>
          <w:szCs w:val="28"/>
          <w:rtl/>
        </w:rPr>
        <w:t xml:space="preserve">להסתדר ללא </w:t>
      </w:r>
      <w:r w:rsidR="004B0FF1">
        <w:rPr>
          <w:rFonts w:cs="David" w:hint="cs"/>
          <w:sz w:val="28"/>
          <w:szCs w:val="28"/>
          <w:rtl/>
        </w:rPr>
        <w:t xml:space="preserve">עזרת </w:t>
      </w:r>
      <w:r>
        <w:rPr>
          <w:rFonts w:cs="David" w:hint="cs"/>
          <w:sz w:val="28"/>
          <w:szCs w:val="28"/>
          <w:rtl/>
        </w:rPr>
        <w:t>המערער.</w:t>
      </w:r>
      <w:r w:rsidR="009A11DB">
        <w:rPr>
          <w:rFonts w:cs="David" w:hint="cs"/>
          <w:sz w:val="28"/>
          <w:szCs w:val="28"/>
          <w:rtl/>
        </w:rPr>
        <w:t xml:space="preserve"> </w:t>
      </w:r>
      <w:r>
        <w:rPr>
          <w:rFonts w:cs="David" w:hint="cs"/>
          <w:sz w:val="28"/>
          <w:szCs w:val="28"/>
          <w:rtl/>
        </w:rPr>
        <w:t>המערער הוא המפרנס היחיד</w:t>
      </w:r>
      <w:r w:rsidR="004B0FF1">
        <w:rPr>
          <w:rFonts w:cs="David" w:hint="cs"/>
          <w:sz w:val="28"/>
          <w:szCs w:val="28"/>
          <w:rtl/>
        </w:rPr>
        <w:t xml:space="preserve">. </w:t>
      </w:r>
      <w:r>
        <w:rPr>
          <w:rFonts w:cs="David" w:hint="cs"/>
          <w:sz w:val="28"/>
          <w:szCs w:val="28"/>
          <w:rtl/>
        </w:rPr>
        <w:t xml:space="preserve">הוא </w:t>
      </w:r>
      <w:r w:rsidR="001F3096">
        <w:rPr>
          <w:rFonts w:cs="David" w:hint="cs"/>
          <w:sz w:val="28"/>
          <w:szCs w:val="28"/>
          <w:rtl/>
        </w:rPr>
        <w:t>ז</w:t>
      </w:r>
      <w:r w:rsidR="004B0FF1">
        <w:rPr>
          <w:rFonts w:cs="David" w:hint="cs"/>
          <w:sz w:val="28"/>
          <w:szCs w:val="28"/>
          <w:rtl/>
        </w:rPr>
        <w:t>וכה</w:t>
      </w:r>
      <w:r w:rsidR="001F3096">
        <w:rPr>
          <w:rFonts w:cs="David" w:hint="cs"/>
          <w:sz w:val="28"/>
          <w:szCs w:val="28"/>
          <w:rtl/>
        </w:rPr>
        <w:t xml:space="preserve"> לגמלה </w:t>
      </w:r>
      <w:r w:rsidR="009A11DB">
        <w:rPr>
          <w:rFonts w:cs="David" w:hint="cs"/>
          <w:sz w:val="28"/>
          <w:szCs w:val="28"/>
          <w:rtl/>
        </w:rPr>
        <w:t xml:space="preserve">צנועה מצה"ל וכן מועסק </w:t>
      </w:r>
      <w:r>
        <w:rPr>
          <w:rFonts w:cs="David" w:hint="cs"/>
          <w:sz w:val="28"/>
          <w:szCs w:val="28"/>
          <w:rtl/>
        </w:rPr>
        <w:t>בחברה למשקאות כמנהל מחסן</w:t>
      </w:r>
      <w:r w:rsidR="001F3096">
        <w:rPr>
          <w:rFonts w:cs="David" w:hint="cs"/>
          <w:sz w:val="28"/>
          <w:szCs w:val="28"/>
          <w:rtl/>
        </w:rPr>
        <w:t xml:space="preserve">. </w:t>
      </w:r>
    </w:p>
    <w:p w14:paraId="0098BA2D" w14:textId="2C7A38F3" w:rsidR="008D6CEB" w:rsidRDefault="007777F8" w:rsidP="006213E8">
      <w:pPr>
        <w:numPr>
          <w:ilvl w:val="0"/>
          <w:numId w:val="40"/>
        </w:numPr>
        <w:spacing w:line="353" w:lineRule="auto"/>
        <w:ind w:left="-58" w:firstLine="0"/>
        <w:jc w:val="both"/>
        <w:rPr>
          <w:rFonts w:cs="David"/>
          <w:sz w:val="28"/>
          <w:szCs w:val="28"/>
        </w:rPr>
      </w:pPr>
      <w:r>
        <w:rPr>
          <w:rFonts w:cs="David" w:hint="cs"/>
          <w:sz w:val="28"/>
          <w:szCs w:val="28"/>
          <w:rtl/>
        </w:rPr>
        <w:t xml:space="preserve"> </w:t>
      </w:r>
      <w:r w:rsidR="009A11DB">
        <w:rPr>
          <w:rFonts w:cs="David" w:hint="cs"/>
          <w:sz w:val="28"/>
          <w:szCs w:val="28"/>
          <w:rtl/>
        </w:rPr>
        <w:t>במסגרת הסכמות הצדדים נדח</w:t>
      </w:r>
      <w:r w:rsidR="004B0FF1">
        <w:rPr>
          <w:rFonts w:cs="David" w:hint="cs"/>
          <w:sz w:val="28"/>
          <w:szCs w:val="28"/>
          <w:rtl/>
        </w:rPr>
        <w:t>ה</w:t>
      </w:r>
      <w:r w:rsidR="009A11DB">
        <w:rPr>
          <w:rFonts w:cs="David" w:hint="cs"/>
          <w:sz w:val="28"/>
          <w:szCs w:val="28"/>
          <w:rtl/>
        </w:rPr>
        <w:t xml:space="preserve"> כאמור </w:t>
      </w:r>
      <w:r w:rsidR="004B0FF1">
        <w:rPr>
          <w:rFonts w:cs="David" w:hint="cs"/>
          <w:sz w:val="28"/>
          <w:szCs w:val="28"/>
          <w:rtl/>
        </w:rPr>
        <w:t xml:space="preserve">שלב </w:t>
      </w:r>
      <w:r w:rsidR="009A11DB">
        <w:rPr>
          <w:rFonts w:cs="David" w:hint="cs"/>
          <w:sz w:val="28"/>
          <w:szCs w:val="28"/>
          <w:rtl/>
        </w:rPr>
        <w:t>הטיעונים לעונש</w:t>
      </w:r>
      <w:r w:rsidR="004B0FF1">
        <w:rPr>
          <w:rFonts w:cs="David" w:hint="cs"/>
          <w:sz w:val="28"/>
          <w:szCs w:val="28"/>
          <w:rtl/>
        </w:rPr>
        <w:t>,</w:t>
      </w:r>
      <w:r w:rsidR="009A11DB">
        <w:rPr>
          <w:rFonts w:cs="David" w:hint="cs"/>
          <w:sz w:val="28"/>
          <w:szCs w:val="28"/>
          <w:rtl/>
        </w:rPr>
        <w:t xml:space="preserve"> </w:t>
      </w:r>
      <w:r w:rsidR="004B0FF1">
        <w:rPr>
          <w:rFonts w:cs="David" w:hint="cs"/>
          <w:sz w:val="28"/>
          <w:szCs w:val="28"/>
          <w:rtl/>
        </w:rPr>
        <w:t xml:space="preserve">כדי </w:t>
      </w:r>
      <w:r w:rsidR="009A11DB">
        <w:rPr>
          <w:rFonts w:cs="David" w:hint="cs"/>
          <w:sz w:val="28"/>
          <w:szCs w:val="28"/>
          <w:rtl/>
        </w:rPr>
        <w:t xml:space="preserve">לאפשר </w:t>
      </w:r>
      <w:r w:rsidR="009B1DDB">
        <w:rPr>
          <w:rFonts w:cs="David" w:hint="cs"/>
          <w:sz w:val="28"/>
          <w:szCs w:val="28"/>
          <w:rtl/>
        </w:rPr>
        <w:t xml:space="preserve">למערער </w:t>
      </w:r>
      <w:r w:rsidR="009A11DB">
        <w:rPr>
          <w:rFonts w:cs="David" w:hint="cs"/>
          <w:sz w:val="28"/>
          <w:szCs w:val="28"/>
          <w:rtl/>
        </w:rPr>
        <w:t>ל</w:t>
      </w:r>
      <w:r w:rsidR="00560DC6">
        <w:rPr>
          <w:rFonts w:cs="David" w:hint="cs"/>
          <w:sz w:val="28"/>
          <w:szCs w:val="28"/>
          <w:rtl/>
        </w:rPr>
        <w:t>השתלב ב</w:t>
      </w:r>
      <w:r w:rsidR="009A11DB">
        <w:rPr>
          <w:rFonts w:cs="David" w:hint="cs"/>
          <w:sz w:val="28"/>
          <w:szCs w:val="28"/>
          <w:rtl/>
        </w:rPr>
        <w:t>טיפול שיקומי. המערער אכן השתתף בה</w:t>
      </w:r>
      <w:r w:rsidR="00663777">
        <w:rPr>
          <w:rFonts w:cs="David" w:hint="cs"/>
          <w:sz w:val="28"/>
          <w:szCs w:val="28"/>
          <w:rtl/>
        </w:rPr>
        <w:t xml:space="preserve">ליך טיפולי החל מחודש אוגוסט 2021 ועד ליוני </w:t>
      </w:r>
      <w:r w:rsidR="009A11DB">
        <w:rPr>
          <w:rFonts w:cs="David" w:hint="cs"/>
          <w:sz w:val="28"/>
          <w:szCs w:val="28"/>
          <w:rtl/>
        </w:rPr>
        <w:t>2</w:t>
      </w:r>
      <w:r w:rsidR="00663777">
        <w:rPr>
          <w:rFonts w:cs="David" w:hint="cs"/>
          <w:sz w:val="28"/>
          <w:szCs w:val="28"/>
          <w:rtl/>
        </w:rPr>
        <w:t>022, אצל עו"ס אלון מרגלית, מטפל מורשה לטיפול בעברייני מין. מ</w:t>
      </w:r>
      <w:r w:rsidR="009A11DB">
        <w:rPr>
          <w:rFonts w:cs="David" w:hint="cs"/>
          <w:sz w:val="28"/>
          <w:szCs w:val="28"/>
          <w:rtl/>
        </w:rPr>
        <w:t>חוות דעתו של עו"ס מרגל</w:t>
      </w:r>
      <w:r w:rsidR="00D13866">
        <w:rPr>
          <w:rFonts w:cs="David" w:hint="cs"/>
          <w:sz w:val="28"/>
          <w:szCs w:val="28"/>
          <w:rtl/>
        </w:rPr>
        <w:t>י</w:t>
      </w:r>
      <w:r w:rsidR="009A11DB">
        <w:rPr>
          <w:rFonts w:cs="David" w:hint="cs"/>
          <w:sz w:val="28"/>
          <w:szCs w:val="28"/>
          <w:rtl/>
        </w:rPr>
        <w:t xml:space="preserve">ת עלה, </w:t>
      </w:r>
      <w:r w:rsidR="009D4A4A">
        <w:rPr>
          <w:rFonts w:cs="David" w:hint="cs"/>
          <w:sz w:val="28"/>
          <w:szCs w:val="28"/>
          <w:rtl/>
        </w:rPr>
        <w:t xml:space="preserve">כי המערער היה מחויב להליך הטיפולי, הגיע אליו אחת לשבוע וביטא תובנה כי קיימת אצלו בעיה המצריכה התערבות טיפולית. הטיפול עסק בתחילה ברקע לביצוע עבירות ובעיקר </w:t>
      </w:r>
      <w:r w:rsidR="009A11DB">
        <w:rPr>
          <w:rFonts w:cs="David" w:hint="cs"/>
          <w:sz w:val="28"/>
          <w:szCs w:val="28"/>
          <w:rtl/>
        </w:rPr>
        <w:t>ב</w:t>
      </w:r>
      <w:r w:rsidR="009D4A4A">
        <w:rPr>
          <w:rFonts w:cs="David" w:hint="cs"/>
          <w:sz w:val="28"/>
          <w:szCs w:val="28"/>
          <w:rtl/>
        </w:rPr>
        <w:t>מערכת היחסים של המערער עם סמל ע' פ'</w:t>
      </w:r>
      <w:r w:rsidR="00E47DB2">
        <w:rPr>
          <w:rFonts w:cs="David" w:hint="cs"/>
          <w:sz w:val="28"/>
          <w:szCs w:val="28"/>
          <w:rtl/>
        </w:rPr>
        <w:t xml:space="preserve">. </w:t>
      </w:r>
      <w:r w:rsidR="009D4A4A">
        <w:rPr>
          <w:rFonts w:cs="David" w:hint="cs"/>
          <w:sz w:val="28"/>
          <w:szCs w:val="28"/>
          <w:rtl/>
        </w:rPr>
        <w:t>בהמשך התהליך הטיפולי נעשתה עבודה ביחס למעגל הפגיעה, ו</w:t>
      </w:r>
      <w:r w:rsidR="009A11DB">
        <w:rPr>
          <w:rFonts w:cs="David" w:hint="cs"/>
          <w:sz w:val="28"/>
          <w:szCs w:val="28"/>
          <w:rtl/>
        </w:rPr>
        <w:t>ה</w:t>
      </w:r>
      <w:r w:rsidR="009D4A4A">
        <w:rPr>
          <w:rFonts w:cs="David" w:hint="cs"/>
          <w:sz w:val="28"/>
          <w:szCs w:val="28"/>
          <w:rtl/>
        </w:rPr>
        <w:t xml:space="preserve">מערער </w:t>
      </w:r>
      <w:r w:rsidR="009A11DB">
        <w:rPr>
          <w:rFonts w:cs="David" w:hint="cs"/>
          <w:sz w:val="28"/>
          <w:szCs w:val="28"/>
          <w:rtl/>
        </w:rPr>
        <w:t xml:space="preserve">רכש </w:t>
      </w:r>
      <w:r w:rsidR="009D4A4A">
        <w:rPr>
          <w:rFonts w:cs="David" w:hint="cs"/>
          <w:sz w:val="28"/>
          <w:szCs w:val="28"/>
          <w:rtl/>
        </w:rPr>
        <w:t xml:space="preserve">כלים לתקשורת זוגית מקדמת ושיפור הקשר הזוגי עם אשתו </w:t>
      </w:r>
      <w:r w:rsidR="009A11DB">
        <w:rPr>
          <w:rFonts w:cs="David" w:hint="cs"/>
          <w:sz w:val="28"/>
          <w:szCs w:val="28"/>
          <w:rtl/>
        </w:rPr>
        <w:t>-</w:t>
      </w:r>
      <w:r w:rsidR="009D4A4A">
        <w:rPr>
          <w:rFonts w:cs="David" w:hint="cs"/>
          <w:sz w:val="28"/>
          <w:szCs w:val="28"/>
          <w:rtl/>
        </w:rPr>
        <w:t xml:space="preserve"> אשר עזבה אותו </w:t>
      </w:r>
      <w:r w:rsidR="009A11DB">
        <w:rPr>
          <w:rFonts w:cs="David" w:hint="cs"/>
          <w:sz w:val="28"/>
          <w:szCs w:val="28"/>
          <w:rtl/>
        </w:rPr>
        <w:t xml:space="preserve">ביחד עם ילדיהם המשותפים </w:t>
      </w:r>
      <w:r w:rsidR="009D4A4A">
        <w:rPr>
          <w:rFonts w:cs="David" w:hint="cs"/>
          <w:sz w:val="28"/>
          <w:szCs w:val="28"/>
          <w:rtl/>
        </w:rPr>
        <w:t xml:space="preserve">למספר חודשים לאחר שהתגלו העבירות, אולם שבה לגור עמו. </w:t>
      </w:r>
      <w:r w:rsidR="009D4A4A">
        <w:rPr>
          <w:rFonts w:cs="David" w:hint="cs"/>
          <w:sz w:val="28"/>
          <w:szCs w:val="28"/>
          <w:rtl/>
        </w:rPr>
        <w:lastRenderedPageBreak/>
        <w:t xml:space="preserve">בעקבות האמור, ומשנטל המערער אחריות מלאה על העבירות בפני רעייתו ובני משפחתו, חל שיפור ושינוי משמעותי בקשר הזוגי ביניהם. </w:t>
      </w:r>
    </w:p>
    <w:p w14:paraId="7E2AFCED" w14:textId="3442085F" w:rsidR="009D4A4A" w:rsidRDefault="007777F8" w:rsidP="006213E8">
      <w:pPr>
        <w:numPr>
          <w:ilvl w:val="0"/>
          <w:numId w:val="40"/>
        </w:numPr>
        <w:spacing w:line="353" w:lineRule="auto"/>
        <w:ind w:left="-58" w:firstLine="0"/>
        <w:jc w:val="both"/>
        <w:rPr>
          <w:rFonts w:cs="David"/>
          <w:sz w:val="28"/>
          <w:szCs w:val="28"/>
        </w:rPr>
      </w:pPr>
      <w:r>
        <w:rPr>
          <w:rFonts w:cs="David" w:hint="cs"/>
          <w:sz w:val="28"/>
          <w:szCs w:val="28"/>
          <w:rtl/>
        </w:rPr>
        <w:t xml:space="preserve"> במסגרת הערכת המסוכנות שנערכה למערער בחודש אוגוסט 2022, הוערכה מסוכנותו כבינונית </w:t>
      </w:r>
      <w:r w:rsidR="009A11DB">
        <w:rPr>
          <w:rFonts w:cs="David" w:hint="cs"/>
          <w:sz w:val="28"/>
          <w:szCs w:val="28"/>
          <w:rtl/>
        </w:rPr>
        <w:t>-</w:t>
      </w:r>
      <w:r>
        <w:rPr>
          <w:rFonts w:cs="David" w:hint="cs"/>
          <w:sz w:val="28"/>
          <w:szCs w:val="28"/>
          <w:rtl/>
        </w:rPr>
        <w:t xml:space="preserve"> נמוכה. </w:t>
      </w:r>
      <w:r w:rsidR="009A11DB">
        <w:rPr>
          <w:rFonts w:cs="David" w:hint="cs"/>
          <w:sz w:val="28"/>
          <w:szCs w:val="28"/>
          <w:rtl/>
        </w:rPr>
        <w:t>מעריכ</w:t>
      </w:r>
      <w:r>
        <w:rPr>
          <w:rFonts w:cs="David" w:hint="cs"/>
          <w:sz w:val="28"/>
          <w:szCs w:val="28"/>
          <w:rtl/>
        </w:rPr>
        <w:t xml:space="preserve">ת המסוכנות עמדה על הנסיבות </w:t>
      </w:r>
      <w:r w:rsidR="009A11DB">
        <w:rPr>
          <w:rFonts w:cs="David" w:hint="cs"/>
          <w:sz w:val="28"/>
          <w:szCs w:val="28"/>
          <w:rtl/>
        </w:rPr>
        <w:t xml:space="preserve">המשפחתיות המורכבות שליוו את המערער בילדותו, </w:t>
      </w:r>
      <w:r>
        <w:rPr>
          <w:rFonts w:cs="David" w:hint="cs"/>
          <w:sz w:val="28"/>
          <w:szCs w:val="28"/>
          <w:rtl/>
        </w:rPr>
        <w:t xml:space="preserve">על נישואיו בגיל צעיר ומערכת היחסים המורכבת גם בינו לבין אשתו, בין השאר על רקע מחלתה. צוין, כי המערער קשר בפני מעריכת המסוכנות את ביצוע העבירות לרגשותיו כלפי סמל ע' פ', אך התקשה להסביר מדוע צילם גם נשים נוספות, </w:t>
      </w:r>
      <w:r w:rsidR="005A03A0">
        <w:rPr>
          <w:rFonts w:cs="David" w:hint="cs"/>
          <w:sz w:val="28"/>
          <w:szCs w:val="28"/>
          <w:rtl/>
        </w:rPr>
        <w:t xml:space="preserve">לרבות </w:t>
      </w:r>
      <w:r>
        <w:rPr>
          <w:rFonts w:cs="David" w:hint="cs"/>
          <w:sz w:val="28"/>
          <w:szCs w:val="28"/>
          <w:rtl/>
        </w:rPr>
        <w:t xml:space="preserve">בתקופה שלאחר שחרורה של סמל ע' פ' מצה"ל. </w:t>
      </w:r>
      <w:r w:rsidR="001E04AA" w:rsidRPr="001E04AA">
        <w:rPr>
          <w:rFonts w:cs="David"/>
          <w:sz w:val="28"/>
          <w:szCs w:val="28"/>
          <w:rtl/>
        </w:rPr>
        <w:t xml:space="preserve">מעריכת המסוכנות התרשמה כי המערער אינו אמין בדיווחיו וכי נטילת האחריות שלו על המעשים היא פורמלית. עוד עמדה על קווי אישיות של המערער, אשר מחייבים עוד עבודה מעמיקה ורבה בהיבט הטיפולי (על אף הצעדים שנעשו בהליך הטיפולי עד כה) לשם בחינת מצבי הסיכון מהם עליו להימנע והקניית אסטרטגיות </w:t>
      </w:r>
      <w:r w:rsidR="001E04AA">
        <w:rPr>
          <w:rFonts w:cs="David" w:hint="cs"/>
          <w:sz w:val="28"/>
          <w:szCs w:val="28"/>
          <w:rtl/>
        </w:rPr>
        <w:t xml:space="preserve">התמודדות </w:t>
      </w:r>
      <w:r w:rsidR="001E04AA" w:rsidRPr="001E04AA">
        <w:rPr>
          <w:rFonts w:cs="David"/>
          <w:sz w:val="28"/>
          <w:szCs w:val="28"/>
          <w:rtl/>
        </w:rPr>
        <w:t>יעילות</w:t>
      </w:r>
      <w:r w:rsidR="001E04AA">
        <w:rPr>
          <w:rFonts w:cs="David" w:hint="cs"/>
          <w:sz w:val="28"/>
          <w:szCs w:val="28"/>
          <w:rtl/>
        </w:rPr>
        <w:t xml:space="preserve">. </w:t>
      </w:r>
      <w:r w:rsidR="00CF64FC">
        <w:rPr>
          <w:rFonts w:cs="David" w:hint="cs"/>
          <w:sz w:val="28"/>
          <w:szCs w:val="28"/>
          <w:rtl/>
        </w:rPr>
        <w:t xml:space="preserve">לעניין זה עמדה מעריכת המסוכנות גם על כך שהמערער הפסיק לאחרונה את הטיפול השיקומי, כנטען, בשל הצורך לסייע לאביו שחלה. </w:t>
      </w:r>
    </w:p>
    <w:p w14:paraId="52361339" w14:textId="1D3AA3F6" w:rsidR="007E3907" w:rsidRDefault="007777F8" w:rsidP="006213E8">
      <w:pPr>
        <w:spacing w:line="353" w:lineRule="auto"/>
        <w:ind w:left="-58"/>
        <w:jc w:val="both"/>
        <w:rPr>
          <w:rFonts w:cs="David"/>
          <w:sz w:val="28"/>
          <w:szCs w:val="28"/>
          <w:rtl/>
        </w:rPr>
      </w:pPr>
      <w:r>
        <w:rPr>
          <w:rFonts w:cs="David" w:hint="cs"/>
          <w:sz w:val="28"/>
          <w:szCs w:val="28"/>
          <w:rtl/>
        </w:rPr>
        <w:t>לצד זאת צוין, כי עד לאירועים מושא כתב האישום ניהל המערער חיים נורמטיביים. בעקבות החקירה ו</w:t>
      </w:r>
      <w:r w:rsidR="005A03A0">
        <w:rPr>
          <w:rFonts w:cs="David" w:hint="cs"/>
          <w:sz w:val="28"/>
          <w:szCs w:val="28"/>
          <w:rtl/>
        </w:rPr>
        <w:t xml:space="preserve">הגשת </w:t>
      </w:r>
      <w:r>
        <w:rPr>
          <w:rFonts w:cs="David" w:hint="cs"/>
          <w:sz w:val="28"/>
          <w:szCs w:val="28"/>
          <w:rtl/>
        </w:rPr>
        <w:t>כתב האישום התנכר לו אביו במשך תקופה ממושכת, אשתו וילדיו עזבו את הבית לתקופה ממושכת, אחיו ניתקו עמו קשר והוא איבד את מקום עבודתו. בד בבד</w:t>
      </w:r>
      <w:r w:rsidR="005A03A0">
        <w:rPr>
          <w:rFonts w:cs="David" w:hint="cs"/>
          <w:sz w:val="28"/>
          <w:szCs w:val="28"/>
          <w:rtl/>
        </w:rPr>
        <w:t>,</w:t>
      </w:r>
      <w:r>
        <w:rPr>
          <w:rFonts w:cs="David" w:hint="cs"/>
          <w:sz w:val="28"/>
          <w:szCs w:val="28"/>
          <w:rtl/>
        </w:rPr>
        <w:t xml:space="preserve"> </w:t>
      </w:r>
      <w:r w:rsidR="005A03A0">
        <w:rPr>
          <w:rFonts w:cs="David" w:hint="cs"/>
          <w:sz w:val="28"/>
          <w:szCs w:val="28"/>
          <w:rtl/>
        </w:rPr>
        <w:t xml:space="preserve">המערער </w:t>
      </w:r>
      <w:r>
        <w:rPr>
          <w:rFonts w:cs="David" w:hint="cs"/>
          <w:sz w:val="28"/>
          <w:szCs w:val="28"/>
          <w:rtl/>
        </w:rPr>
        <w:t>חש תחושות אשמה ובושה וההליך הפלילי גבה ממנו מחיר נפשי משמעותי.</w:t>
      </w:r>
      <w:r w:rsidR="00EF1172">
        <w:rPr>
          <w:rFonts w:cs="David" w:hint="cs"/>
          <w:sz w:val="28"/>
          <w:szCs w:val="28"/>
          <w:rtl/>
        </w:rPr>
        <w:t xml:space="preserve"> מכאן שההליך המשפטי היווה מבחינתו גורם הרתעתי בלתי מבוטל.  </w:t>
      </w:r>
      <w:r>
        <w:rPr>
          <w:rFonts w:cs="David" w:hint="cs"/>
          <w:sz w:val="28"/>
          <w:szCs w:val="28"/>
          <w:rtl/>
        </w:rPr>
        <w:t xml:space="preserve"> </w:t>
      </w:r>
    </w:p>
    <w:p w14:paraId="7F8C5223" w14:textId="77777777" w:rsidR="00790AC9" w:rsidRDefault="007777F8" w:rsidP="006213E8">
      <w:pPr>
        <w:numPr>
          <w:ilvl w:val="0"/>
          <w:numId w:val="40"/>
        </w:numPr>
        <w:spacing w:line="353" w:lineRule="auto"/>
        <w:ind w:left="-58" w:firstLine="0"/>
        <w:jc w:val="both"/>
        <w:rPr>
          <w:rFonts w:cs="David"/>
          <w:sz w:val="28"/>
          <w:szCs w:val="28"/>
        </w:rPr>
      </w:pPr>
      <w:r>
        <w:rPr>
          <w:rFonts w:cs="David" w:hint="cs"/>
          <w:sz w:val="28"/>
          <w:szCs w:val="28"/>
          <w:rtl/>
        </w:rPr>
        <w:t xml:space="preserve"> המערער לא העיד להגנתו, אך הביע בדבר</w:t>
      </w:r>
      <w:r w:rsidR="005A03A0">
        <w:rPr>
          <w:rFonts w:cs="David" w:hint="cs"/>
          <w:sz w:val="28"/>
          <w:szCs w:val="28"/>
          <w:rtl/>
        </w:rPr>
        <w:t>יו ל</w:t>
      </w:r>
      <w:r w:rsidR="00396ABF">
        <w:rPr>
          <w:rFonts w:cs="David" w:hint="cs"/>
          <w:sz w:val="28"/>
          <w:szCs w:val="28"/>
          <w:rtl/>
        </w:rPr>
        <w:t>אח</w:t>
      </w:r>
      <w:r w:rsidR="005A03A0">
        <w:rPr>
          <w:rFonts w:cs="David" w:hint="cs"/>
          <w:sz w:val="28"/>
          <w:szCs w:val="28"/>
          <w:rtl/>
        </w:rPr>
        <w:t>ר טיעוני הצדדים</w:t>
      </w:r>
      <w:r>
        <w:rPr>
          <w:rFonts w:cs="David" w:hint="cs"/>
          <w:sz w:val="28"/>
          <w:szCs w:val="28"/>
          <w:rtl/>
        </w:rPr>
        <w:t xml:space="preserve"> חרטה עמוקה על מעשיו, וביקש לומר כי הוא נוטל אחריות מלאה על המעשים ואף מבקש להתנצל בפני נפגעות העבירה. המערער מסר כי האירועים שינו את מהלך חייו באופן ממשי, נוכח התנכרות סביבתו הקרובה, סיום השירות הצבאי ועזיבת אשתו את הבית</w:t>
      </w:r>
      <w:r w:rsidR="005A03A0">
        <w:rPr>
          <w:rFonts w:cs="David" w:hint="cs"/>
          <w:sz w:val="28"/>
          <w:szCs w:val="28"/>
          <w:rtl/>
        </w:rPr>
        <w:t>,</w:t>
      </w:r>
      <w:r>
        <w:rPr>
          <w:rFonts w:cs="David" w:hint="cs"/>
          <w:sz w:val="28"/>
          <w:szCs w:val="28"/>
          <w:rtl/>
        </w:rPr>
        <w:t xml:space="preserve"> ו</w:t>
      </w:r>
      <w:r w:rsidR="005A03A0">
        <w:rPr>
          <w:rFonts w:cs="David" w:hint="cs"/>
          <w:sz w:val="28"/>
          <w:szCs w:val="28"/>
          <w:rtl/>
        </w:rPr>
        <w:t xml:space="preserve">הוסיף כי דרושה לו </w:t>
      </w:r>
      <w:r>
        <w:rPr>
          <w:rFonts w:cs="David" w:hint="cs"/>
          <w:sz w:val="28"/>
          <w:szCs w:val="28"/>
          <w:rtl/>
        </w:rPr>
        <w:t xml:space="preserve">תקופה ממושכת </w:t>
      </w:r>
      <w:r w:rsidR="005A03A0">
        <w:rPr>
          <w:rFonts w:cs="David" w:hint="cs"/>
          <w:sz w:val="28"/>
          <w:szCs w:val="28"/>
          <w:rtl/>
        </w:rPr>
        <w:t xml:space="preserve">כדי </w:t>
      </w:r>
      <w:r>
        <w:rPr>
          <w:rFonts w:cs="David" w:hint="cs"/>
          <w:sz w:val="28"/>
          <w:szCs w:val="28"/>
          <w:rtl/>
        </w:rPr>
        <w:t xml:space="preserve">להשיב את הדברים על תיקונם. </w:t>
      </w:r>
      <w:r w:rsidR="00EF1172">
        <w:rPr>
          <w:rFonts w:cs="David" w:hint="cs"/>
          <w:sz w:val="28"/>
          <w:szCs w:val="28"/>
          <w:rtl/>
        </w:rPr>
        <w:t>כיום</w:t>
      </w:r>
      <w:r w:rsidR="005A03A0">
        <w:rPr>
          <w:rFonts w:cs="David" w:hint="cs"/>
          <w:sz w:val="28"/>
          <w:szCs w:val="28"/>
          <w:rtl/>
        </w:rPr>
        <w:t xml:space="preserve">, כאמור, </w:t>
      </w:r>
      <w:r w:rsidR="00EF1172">
        <w:rPr>
          <w:rFonts w:cs="David" w:hint="cs"/>
          <w:sz w:val="28"/>
          <w:szCs w:val="28"/>
          <w:rtl/>
        </w:rPr>
        <w:t xml:space="preserve">הוא נדרש לסייע לאביו </w:t>
      </w:r>
      <w:r w:rsidR="005A03A0">
        <w:rPr>
          <w:rFonts w:cs="David" w:hint="cs"/>
          <w:sz w:val="28"/>
          <w:szCs w:val="28"/>
          <w:rtl/>
        </w:rPr>
        <w:t xml:space="preserve">החולה. </w:t>
      </w:r>
    </w:p>
    <w:p w14:paraId="45380027" w14:textId="301F33A5" w:rsidR="007E3907" w:rsidRDefault="007777F8" w:rsidP="006213E8">
      <w:pPr>
        <w:numPr>
          <w:ilvl w:val="0"/>
          <w:numId w:val="40"/>
        </w:numPr>
        <w:spacing w:line="353" w:lineRule="auto"/>
        <w:ind w:left="-58" w:firstLine="0"/>
        <w:jc w:val="both"/>
        <w:rPr>
          <w:rFonts w:cs="David"/>
          <w:sz w:val="28"/>
          <w:szCs w:val="28"/>
        </w:rPr>
      </w:pPr>
      <w:r>
        <w:rPr>
          <w:rFonts w:cs="David" w:hint="cs"/>
          <w:sz w:val="28"/>
          <w:szCs w:val="28"/>
          <w:rtl/>
        </w:rPr>
        <w:t xml:space="preserve"> </w:t>
      </w:r>
      <w:r w:rsidR="00EF1172">
        <w:rPr>
          <w:rFonts w:cs="David" w:hint="cs"/>
          <w:sz w:val="28"/>
          <w:szCs w:val="28"/>
          <w:rtl/>
        </w:rPr>
        <w:t xml:space="preserve">רב"ט י' ד', אחת מנפגעות העבירה, </w:t>
      </w:r>
      <w:r w:rsidR="008565CB">
        <w:rPr>
          <w:rFonts w:cs="David" w:hint="cs"/>
          <w:sz w:val="28"/>
          <w:szCs w:val="28"/>
          <w:rtl/>
        </w:rPr>
        <w:t>שבעקבות תלונתה נחשפה הפרשה</w:t>
      </w:r>
      <w:r w:rsidR="00EF1172">
        <w:rPr>
          <w:rFonts w:cs="David" w:hint="cs"/>
          <w:sz w:val="28"/>
          <w:szCs w:val="28"/>
          <w:rtl/>
        </w:rPr>
        <w:t xml:space="preserve">, ביקשה להקריא את תצהירה בפני בית הדין קמא. בתצהירה פירטה כי </w:t>
      </w:r>
      <w:r w:rsidR="008565CB">
        <w:rPr>
          <w:rFonts w:cs="David" w:hint="cs"/>
          <w:sz w:val="28"/>
          <w:szCs w:val="28"/>
          <w:rtl/>
        </w:rPr>
        <w:t xml:space="preserve">האירוע הותיר בה חותם ממשי. המערער היה מפקדה במשך תשעה חודשים, שבהם </w:t>
      </w:r>
      <w:r w:rsidR="005A03A0">
        <w:rPr>
          <w:rFonts w:cs="David" w:hint="cs"/>
          <w:sz w:val="28"/>
          <w:szCs w:val="28"/>
          <w:rtl/>
        </w:rPr>
        <w:t xml:space="preserve">הרגישה </w:t>
      </w:r>
      <w:r w:rsidR="008565CB">
        <w:rPr>
          <w:rFonts w:cs="David" w:hint="cs"/>
          <w:sz w:val="28"/>
          <w:szCs w:val="28"/>
          <w:rtl/>
        </w:rPr>
        <w:t>כי הוא מפלה אותה לרעה, ספגה ממנו הערות מיניות וחשה באוויר</w:t>
      </w:r>
      <w:r w:rsidR="00EF1172">
        <w:rPr>
          <w:rFonts w:cs="David" w:hint="cs"/>
          <w:sz w:val="28"/>
          <w:szCs w:val="28"/>
          <w:rtl/>
        </w:rPr>
        <w:t>ה</w:t>
      </w:r>
      <w:r w:rsidR="008565CB">
        <w:rPr>
          <w:rFonts w:cs="David" w:hint="cs"/>
          <w:sz w:val="28"/>
          <w:szCs w:val="28"/>
          <w:rtl/>
        </w:rPr>
        <w:t xml:space="preserve"> לא נעימה במחיצת</w:t>
      </w:r>
      <w:r w:rsidR="00EF1172">
        <w:rPr>
          <w:rFonts w:cs="David" w:hint="cs"/>
          <w:sz w:val="28"/>
          <w:szCs w:val="28"/>
          <w:rtl/>
        </w:rPr>
        <w:t>ו</w:t>
      </w:r>
      <w:r w:rsidR="008565CB">
        <w:rPr>
          <w:rFonts w:cs="David" w:hint="cs"/>
          <w:sz w:val="28"/>
          <w:szCs w:val="28"/>
          <w:rtl/>
        </w:rPr>
        <w:t>. גילוי אירועי הצילום הותיר אותה המומה ומז</w:t>
      </w:r>
      <w:r w:rsidR="00790AC9">
        <w:rPr>
          <w:rFonts w:cs="David" w:hint="cs"/>
          <w:sz w:val="28"/>
          <w:szCs w:val="28"/>
          <w:rtl/>
        </w:rPr>
        <w:t>ועזעת. בתחילה גם חשה כי הסביבה אינה מעודדת טיפול באירוע, והדבר הוביל אותה לחרדה שמא י</w:t>
      </w:r>
      <w:r w:rsidR="005A03A0">
        <w:rPr>
          <w:rFonts w:cs="David" w:hint="cs"/>
          <w:sz w:val="28"/>
          <w:szCs w:val="28"/>
          <w:rtl/>
        </w:rPr>
        <w:t xml:space="preserve">שוב </w:t>
      </w:r>
      <w:r w:rsidR="00790AC9">
        <w:rPr>
          <w:rFonts w:cs="David" w:hint="cs"/>
          <w:sz w:val="28"/>
          <w:szCs w:val="28"/>
          <w:rtl/>
        </w:rPr>
        <w:t xml:space="preserve">המערער על מעשיו, שכן הוא החזיק במפתח לשירותים. היא סבלה מהתקפי חרדה, בעיות שינה, סיוטים ו"פלאשבקים", ואף נזקקה לכדורי הרגעה.  </w:t>
      </w:r>
    </w:p>
    <w:p w14:paraId="106AA054" w14:textId="77777777" w:rsidR="008900CD" w:rsidRPr="00790AC9" w:rsidRDefault="007777F8" w:rsidP="006213E8">
      <w:pPr>
        <w:numPr>
          <w:ilvl w:val="0"/>
          <w:numId w:val="40"/>
        </w:numPr>
        <w:spacing w:line="353" w:lineRule="auto"/>
        <w:ind w:left="-58" w:firstLine="0"/>
        <w:jc w:val="both"/>
        <w:outlineLvl w:val="0"/>
        <w:rPr>
          <w:rFonts w:cs="David"/>
          <w:sz w:val="28"/>
          <w:szCs w:val="28"/>
          <w:u w:val="single"/>
        </w:rPr>
      </w:pPr>
      <w:r w:rsidRPr="00790AC9">
        <w:rPr>
          <w:rFonts w:cs="David" w:hint="cs"/>
          <w:sz w:val="28"/>
          <w:szCs w:val="28"/>
          <w:rtl/>
        </w:rPr>
        <w:t xml:space="preserve"> </w:t>
      </w:r>
      <w:r w:rsidR="00EF1172">
        <w:rPr>
          <w:rFonts w:cs="David" w:hint="cs"/>
          <w:sz w:val="28"/>
          <w:szCs w:val="28"/>
          <w:rtl/>
        </w:rPr>
        <w:t xml:space="preserve">בעת </w:t>
      </w:r>
      <w:r w:rsidR="005A03A0">
        <w:rPr>
          <w:rFonts w:cs="David" w:hint="cs"/>
          <w:sz w:val="28"/>
          <w:szCs w:val="28"/>
          <w:rtl/>
        </w:rPr>
        <w:t>ה</w:t>
      </w:r>
      <w:r w:rsidR="00EF1172">
        <w:rPr>
          <w:rFonts w:cs="David" w:hint="cs"/>
          <w:sz w:val="28"/>
          <w:szCs w:val="28"/>
          <w:rtl/>
        </w:rPr>
        <w:t>בחינ</w:t>
      </w:r>
      <w:r w:rsidR="005A03A0">
        <w:rPr>
          <w:rFonts w:cs="David" w:hint="cs"/>
          <w:sz w:val="28"/>
          <w:szCs w:val="28"/>
          <w:rtl/>
        </w:rPr>
        <w:t xml:space="preserve">ה של מתחם </w:t>
      </w:r>
      <w:r w:rsidR="00EF1172">
        <w:rPr>
          <w:rFonts w:cs="David" w:hint="cs"/>
          <w:sz w:val="28"/>
          <w:szCs w:val="28"/>
          <w:rtl/>
        </w:rPr>
        <w:t xml:space="preserve">העונש ההולם למערער, מצא בית הדין קמא כי יש לקבוע שלושה מתחמי עונש שונים בגין מעשיו של המערער כפי שפורטו בכתב האישום; אולם </w:t>
      </w:r>
      <w:r w:rsidR="00106778">
        <w:rPr>
          <w:rFonts w:cs="David" w:hint="cs"/>
          <w:sz w:val="28"/>
          <w:szCs w:val="28"/>
          <w:rtl/>
        </w:rPr>
        <w:lastRenderedPageBreak/>
        <w:t>הדיון בפסק הדין עסק בעיקר במתחם העונש ה</w:t>
      </w:r>
      <w:r w:rsidR="00EF1172">
        <w:rPr>
          <w:rFonts w:cs="David" w:hint="cs"/>
          <w:sz w:val="28"/>
          <w:szCs w:val="28"/>
          <w:rtl/>
        </w:rPr>
        <w:t>הולם</w:t>
      </w:r>
      <w:r w:rsidR="00106778">
        <w:rPr>
          <w:rFonts w:cs="David" w:hint="cs"/>
          <w:sz w:val="28"/>
          <w:szCs w:val="28"/>
          <w:rtl/>
        </w:rPr>
        <w:t xml:space="preserve"> לעבירות שעניינן פגיעה בפרטיות ומעשים מגונים, שצוין כי "הם החמורים יותר ובעלי ההשפעה המכרעת על עונשו של הנאשם". </w:t>
      </w:r>
    </w:p>
    <w:p w14:paraId="659566EB" w14:textId="4C1D8DC7" w:rsidR="00790AC9" w:rsidRPr="00BB6AA1" w:rsidRDefault="007777F8" w:rsidP="006213E8">
      <w:pPr>
        <w:numPr>
          <w:ilvl w:val="0"/>
          <w:numId w:val="40"/>
        </w:numPr>
        <w:spacing w:line="353" w:lineRule="auto"/>
        <w:ind w:left="-58" w:firstLine="0"/>
        <w:jc w:val="both"/>
        <w:outlineLvl w:val="0"/>
        <w:rPr>
          <w:rFonts w:cs="David"/>
          <w:sz w:val="28"/>
          <w:szCs w:val="28"/>
          <w:u w:val="single"/>
        </w:rPr>
      </w:pPr>
      <w:r>
        <w:rPr>
          <w:rFonts w:cs="David" w:hint="cs"/>
          <w:sz w:val="28"/>
          <w:szCs w:val="28"/>
          <w:rtl/>
        </w:rPr>
        <w:t xml:space="preserve"> נוכח הנסיבות המחמירות האופפות את מעשיו של המערער, ובהן </w:t>
      </w:r>
      <w:r w:rsidR="00585918">
        <w:rPr>
          <w:rFonts w:cs="David" w:hint="cs"/>
          <w:sz w:val="28"/>
          <w:szCs w:val="28"/>
          <w:rtl/>
        </w:rPr>
        <w:t>-</w:t>
      </w:r>
      <w:r>
        <w:rPr>
          <w:rFonts w:cs="David" w:hint="cs"/>
          <w:sz w:val="28"/>
          <w:szCs w:val="28"/>
          <w:rtl/>
        </w:rPr>
        <w:t xml:space="preserve"> </w:t>
      </w:r>
      <w:r w:rsidR="00913F89">
        <w:rPr>
          <w:rFonts w:cs="David" w:hint="cs"/>
          <w:sz w:val="28"/>
          <w:szCs w:val="28"/>
          <w:rtl/>
        </w:rPr>
        <w:t xml:space="preserve">התכנון המוקדם של המעשים והחזרה עליהם, </w:t>
      </w:r>
      <w:r>
        <w:rPr>
          <w:rFonts w:cs="David" w:hint="cs"/>
          <w:sz w:val="28"/>
          <w:szCs w:val="28"/>
          <w:rtl/>
        </w:rPr>
        <w:t xml:space="preserve">ניצול מעמדו כמפקד </w:t>
      </w:r>
      <w:r w:rsidR="00913F89">
        <w:rPr>
          <w:rFonts w:cs="David" w:hint="cs"/>
          <w:sz w:val="28"/>
          <w:szCs w:val="28"/>
          <w:rtl/>
        </w:rPr>
        <w:t>ו</w:t>
      </w:r>
      <w:r>
        <w:rPr>
          <w:rFonts w:cs="David" w:hint="cs"/>
          <w:sz w:val="28"/>
          <w:szCs w:val="28"/>
          <w:rtl/>
        </w:rPr>
        <w:t xml:space="preserve">הפגיעה המשמעותית בכבודן </w:t>
      </w:r>
      <w:r w:rsidR="00913F89">
        <w:rPr>
          <w:rFonts w:cs="David" w:hint="cs"/>
          <w:sz w:val="28"/>
          <w:szCs w:val="28"/>
          <w:rtl/>
        </w:rPr>
        <w:t xml:space="preserve">של נפגעות העבירה; נוכח הפגיעה המשמעותית בערכים המוגנים, </w:t>
      </w:r>
      <w:r w:rsidR="00BB6AA1">
        <w:rPr>
          <w:rFonts w:cs="David" w:hint="cs"/>
          <w:sz w:val="28"/>
          <w:szCs w:val="28"/>
          <w:rtl/>
        </w:rPr>
        <w:t xml:space="preserve">ולאחר בחינת מדיניות הענישה במקרים דומים, מצא בית הדין קמא לקבוע מתחם עונש הולם הנע בין ארבעה חודשי מאסר </w:t>
      </w:r>
      <w:r w:rsidR="005A03A0">
        <w:rPr>
          <w:rFonts w:cs="David" w:hint="cs"/>
          <w:sz w:val="28"/>
          <w:szCs w:val="28"/>
          <w:rtl/>
        </w:rPr>
        <w:t xml:space="preserve">בפועל </w:t>
      </w:r>
      <w:r w:rsidR="00BB6AA1">
        <w:rPr>
          <w:rFonts w:cs="David" w:hint="cs"/>
          <w:sz w:val="28"/>
          <w:szCs w:val="28"/>
          <w:rtl/>
        </w:rPr>
        <w:t>לשנת מאסר</w:t>
      </w:r>
      <w:r w:rsidR="005A03A0">
        <w:rPr>
          <w:rFonts w:cs="David" w:hint="cs"/>
          <w:sz w:val="28"/>
          <w:szCs w:val="28"/>
          <w:rtl/>
        </w:rPr>
        <w:t xml:space="preserve"> בפועל</w:t>
      </w:r>
      <w:r w:rsidR="00BB6AA1">
        <w:rPr>
          <w:rFonts w:cs="David" w:hint="cs"/>
          <w:sz w:val="28"/>
          <w:szCs w:val="28"/>
          <w:rtl/>
        </w:rPr>
        <w:t xml:space="preserve">. כן סבר בית הדין, כי נוכח השלב ההתחלתי </w:t>
      </w:r>
      <w:r w:rsidR="005A03A0">
        <w:rPr>
          <w:rFonts w:cs="David" w:hint="cs"/>
          <w:sz w:val="28"/>
          <w:szCs w:val="28"/>
          <w:rtl/>
        </w:rPr>
        <w:t>ש</w:t>
      </w:r>
      <w:r w:rsidR="00BB6AA1">
        <w:rPr>
          <w:rFonts w:cs="David" w:hint="cs"/>
          <w:sz w:val="28"/>
          <w:szCs w:val="28"/>
          <w:rtl/>
        </w:rPr>
        <w:t xml:space="preserve">בו מצוי הטיפול </w:t>
      </w:r>
      <w:r w:rsidR="005A03A0">
        <w:rPr>
          <w:rFonts w:cs="David" w:hint="cs"/>
          <w:sz w:val="28"/>
          <w:szCs w:val="28"/>
          <w:rtl/>
        </w:rPr>
        <w:t>ב</w:t>
      </w:r>
      <w:r w:rsidR="00BB6AA1">
        <w:rPr>
          <w:rFonts w:cs="David" w:hint="cs"/>
          <w:sz w:val="28"/>
          <w:szCs w:val="28"/>
          <w:rtl/>
        </w:rPr>
        <w:t xml:space="preserve">מערער, כעולה מהערכת המסוכנות, אין מקום לסטות </w:t>
      </w:r>
      <w:r w:rsidR="005A03A0">
        <w:rPr>
          <w:rFonts w:cs="David" w:hint="cs"/>
          <w:sz w:val="28"/>
          <w:szCs w:val="28"/>
          <w:rtl/>
        </w:rPr>
        <w:t xml:space="preserve">לקולה </w:t>
      </w:r>
      <w:r w:rsidR="00BB6AA1">
        <w:rPr>
          <w:rFonts w:cs="David" w:hint="cs"/>
          <w:sz w:val="28"/>
          <w:szCs w:val="28"/>
          <w:rtl/>
        </w:rPr>
        <w:t xml:space="preserve">ממתחם העונש משיקולי שיקום. </w:t>
      </w:r>
    </w:p>
    <w:p w14:paraId="2F9A2C40" w14:textId="77777777" w:rsidR="00BB6AA1" w:rsidRPr="00186D4C" w:rsidRDefault="007777F8" w:rsidP="006213E8">
      <w:pPr>
        <w:numPr>
          <w:ilvl w:val="0"/>
          <w:numId w:val="40"/>
        </w:numPr>
        <w:spacing w:line="353" w:lineRule="auto"/>
        <w:ind w:left="-58" w:firstLine="0"/>
        <w:jc w:val="both"/>
        <w:outlineLvl w:val="0"/>
        <w:rPr>
          <w:rFonts w:cs="David"/>
          <w:sz w:val="28"/>
          <w:szCs w:val="28"/>
          <w:u w:val="single"/>
        </w:rPr>
      </w:pPr>
      <w:r>
        <w:rPr>
          <w:rFonts w:cs="David" w:hint="cs"/>
          <w:sz w:val="28"/>
          <w:szCs w:val="28"/>
          <w:rtl/>
        </w:rPr>
        <w:t xml:space="preserve"> בע</w:t>
      </w:r>
      <w:r w:rsidR="00186D4C">
        <w:rPr>
          <w:rFonts w:cs="David" w:hint="cs"/>
          <w:sz w:val="28"/>
          <w:szCs w:val="28"/>
          <w:rtl/>
        </w:rPr>
        <w:t xml:space="preserve">ת קביעת העונש בתוך </w:t>
      </w:r>
      <w:r w:rsidR="005A03A0">
        <w:rPr>
          <w:rFonts w:cs="David" w:hint="cs"/>
          <w:sz w:val="28"/>
          <w:szCs w:val="28"/>
          <w:rtl/>
        </w:rPr>
        <w:t>ה</w:t>
      </w:r>
      <w:r w:rsidR="00186D4C">
        <w:rPr>
          <w:rFonts w:cs="David" w:hint="cs"/>
          <w:sz w:val="28"/>
          <w:szCs w:val="28"/>
          <w:rtl/>
        </w:rPr>
        <w:t>מתחם שנקבע, מצא בית הדין להתחשב בכך שהחקירה וההליך המשפטי גבו מהמערער מחיר משפחתי ואישי משמעותי</w:t>
      </w:r>
      <w:r w:rsidR="00913F89">
        <w:rPr>
          <w:rFonts w:cs="David" w:hint="cs"/>
          <w:sz w:val="28"/>
          <w:szCs w:val="28"/>
          <w:rtl/>
        </w:rPr>
        <w:t xml:space="preserve">, לאחר שניהל אורח חיים נורמטיבי במרבית חייו. כן התחשב </w:t>
      </w:r>
      <w:r w:rsidR="005A03A0">
        <w:rPr>
          <w:rFonts w:cs="David" w:hint="cs"/>
          <w:sz w:val="28"/>
          <w:szCs w:val="28"/>
          <w:rtl/>
        </w:rPr>
        <w:t xml:space="preserve">בית הדין </w:t>
      </w:r>
      <w:r w:rsidR="00913F89">
        <w:rPr>
          <w:rFonts w:cs="David" w:hint="cs"/>
          <w:sz w:val="28"/>
          <w:szCs w:val="28"/>
          <w:rtl/>
        </w:rPr>
        <w:t xml:space="preserve">בכך </w:t>
      </w:r>
      <w:r w:rsidR="00186D4C">
        <w:rPr>
          <w:rFonts w:cs="David" w:hint="cs"/>
          <w:sz w:val="28"/>
          <w:szCs w:val="28"/>
          <w:rtl/>
        </w:rPr>
        <w:t xml:space="preserve">שהמערער הודה </w:t>
      </w:r>
      <w:r w:rsidR="00913F89">
        <w:rPr>
          <w:rFonts w:cs="David" w:hint="cs"/>
          <w:sz w:val="28"/>
          <w:szCs w:val="28"/>
          <w:rtl/>
        </w:rPr>
        <w:t xml:space="preserve">כבר </w:t>
      </w:r>
      <w:r w:rsidR="00186D4C">
        <w:rPr>
          <w:rFonts w:cs="David" w:hint="cs"/>
          <w:sz w:val="28"/>
          <w:szCs w:val="28"/>
          <w:rtl/>
        </w:rPr>
        <w:t xml:space="preserve">בחקירתו במרבית העובדות שיוחסו לו בכתב האישום, אם כי צוין שהתייחסותו לעבירות מצומצמת וממזערת על פי התרשמותה של מעריכת המסוכנות. </w:t>
      </w:r>
      <w:r w:rsidR="00913F89">
        <w:rPr>
          <w:rFonts w:cs="David" w:hint="cs"/>
          <w:sz w:val="28"/>
          <w:szCs w:val="28"/>
          <w:rtl/>
        </w:rPr>
        <w:t xml:space="preserve">עוד שקל בית הדין כי המערער הביע חרטה על המעשים והחל </w:t>
      </w:r>
      <w:r w:rsidR="00186D4C">
        <w:rPr>
          <w:rFonts w:cs="David" w:hint="cs"/>
          <w:sz w:val="28"/>
          <w:szCs w:val="28"/>
          <w:rtl/>
        </w:rPr>
        <w:t>בהליך שיקומי, אף אם לא השלימו. אשר להיבט הכלכלי, עמד בית הדין על כך שהמערער זכאי ל</w:t>
      </w:r>
      <w:r w:rsidR="00913F89">
        <w:rPr>
          <w:rFonts w:cs="David" w:hint="cs"/>
          <w:sz w:val="28"/>
          <w:szCs w:val="28"/>
          <w:rtl/>
        </w:rPr>
        <w:t>גמלה</w:t>
      </w:r>
      <w:r w:rsidR="00186D4C">
        <w:rPr>
          <w:rFonts w:cs="David" w:hint="cs"/>
          <w:sz w:val="28"/>
          <w:szCs w:val="28"/>
          <w:rtl/>
        </w:rPr>
        <w:t xml:space="preserve"> מצה"ל, ועל כן אף אם לא יעבוד מספר חודשים תהא למשפחתו הכנסה. לאור כלל האמור מצא כי יש ל</w:t>
      </w:r>
      <w:r w:rsidR="00662269">
        <w:rPr>
          <w:rFonts w:cs="David" w:hint="cs"/>
          <w:sz w:val="28"/>
          <w:szCs w:val="28"/>
          <w:rtl/>
        </w:rPr>
        <w:t xml:space="preserve">העמיד את עונש המאסר בפועל </w:t>
      </w:r>
      <w:r w:rsidR="00186D4C">
        <w:rPr>
          <w:rFonts w:cs="David" w:hint="cs"/>
          <w:sz w:val="28"/>
          <w:szCs w:val="28"/>
          <w:rtl/>
        </w:rPr>
        <w:t xml:space="preserve">"בשליש השני של המתחם". </w:t>
      </w:r>
    </w:p>
    <w:p w14:paraId="48A055C9" w14:textId="74A23365" w:rsidR="00186D4C" w:rsidRPr="00790AC9" w:rsidRDefault="007777F8" w:rsidP="006213E8">
      <w:pPr>
        <w:numPr>
          <w:ilvl w:val="0"/>
          <w:numId w:val="40"/>
        </w:numPr>
        <w:spacing w:line="353" w:lineRule="auto"/>
        <w:ind w:left="-58" w:firstLine="0"/>
        <w:jc w:val="both"/>
        <w:outlineLvl w:val="0"/>
        <w:rPr>
          <w:rFonts w:cs="David"/>
          <w:sz w:val="28"/>
          <w:szCs w:val="28"/>
          <w:u w:val="single"/>
        </w:rPr>
      </w:pPr>
      <w:r>
        <w:rPr>
          <w:rFonts w:cs="David" w:hint="cs"/>
          <w:sz w:val="28"/>
          <w:szCs w:val="28"/>
          <w:rtl/>
        </w:rPr>
        <w:t xml:space="preserve"> </w:t>
      </w:r>
      <w:r w:rsidR="00913F89">
        <w:rPr>
          <w:rFonts w:cs="David" w:hint="cs"/>
          <w:sz w:val="28"/>
          <w:szCs w:val="28"/>
          <w:rtl/>
        </w:rPr>
        <w:t xml:space="preserve">אשר לעבירות הנוספות </w:t>
      </w:r>
      <w:r w:rsidR="00662269">
        <w:rPr>
          <w:rFonts w:cs="David" w:hint="cs"/>
          <w:sz w:val="28"/>
          <w:szCs w:val="28"/>
          <w:rtl/>
        </w:rPr>
        <w:t>ש</w:t>
      </w:r>
      <w:r w:rsidR="00913F89">
        <w:rPr>
          <w:rFonts w:cs="David" w:hint="cs"/>
          <w:sz w:val="28"/>
          <w:szCs w:val="28"/>
          <w:rtl/>
        </w:rPr>
        <w:t xml:space="preserve">בהן הורשע המערער, </w:t>
      </w:r>
      <w:r w:rsidR="00585918">
        <w:rPr>
          <w:rFonts w:cs="David" w:hint="cs"/>
          <w:sz w:val="28"/>
          <w:szCs w:val="28"/>
          <w:rtl/>
        </w:rPr>
        <w:t xml:space="preserve">סבר </w:t>
      </w:r>
      <w:r w:rsidR="00913F89">
        <w:rPr>
          <w:rFonts w:cs="David" w:hint="cs"/>
          <w:sz w:val="28"/>
          <w:szCs w:val="28"/>
          <w:rtl/>
        </w:rPr>
        <w:t>בית הדין קמא כי יש לקבוע מתחם ע</w:t>
      </w:r>
      <w:r w:rsidR="00662269">
        <w:rPr>
          <w:rFonts w:cs="David" w:hint="cs"/>
          <w:sz w:val="28"/>
          <w:szCs w:val="28"/>
          <w:rtl/>
        </w:rPr>
        <w:t>ו</w:t>
      </w:r>
      <w:r w:rsidR="00913F89">
        <w:rPr>
          <w:rFonts w:cs="David" w:hint="cs"/>
          <w:sz w:val="28"/>
          <w:szCs w:val="28"/>
          <w:rtl/>
        </w:rPr>
        <w:t xml:space="preserve">נש </w:t>
      </w:r>
      <w:r w:rsidR="00662269">
        <w:rPr>
          <w:rFonts w:cs="David" w:hint="cs"/>
          <w:sz w:val="28"/>
          <w:szCs w:val="28"/>
          <w:rtl/>
        </w:rPr>
        <w:t xml:space="preserve">הולם, </w:t>
      </w:r>
      <w:r w:rsidR="00913F89">
        <w:rPr>
          <w:rFonts w:cs="David" w:hint="cs"/>
          <w:sz w:val="28"/>
          <w:szCs w:val="28"/>
          <w:rtl/>
        </w:rPr>
        <w:t xml:space="preserve">הנע </w:t>
      </w:r>
      <w:r>
        <w:rPr>
          <w:rFonts w:cs="David" w:hint="cs"/>
          <w:sz w:val="28"/>
          <w:szCs w:val="28"/>
          <w:rtl/>
        </w:rPr>
        <w:t xml:space="preserve">בין מאסר מותנה </w:t>
      </w:r>
      <w:r w:rsidR="00662269">
        <w:rPr>
          <w:rFonts w:cs="David" w:hint="cs"/>
          <w:sz w:val="28"/>
          <w:szCs w:val="28"/>
          <w:rtl/>
        </w:rPr>
        <w:t xml:space="preserve">בלבד </w:t>
      </w:r>
      <w:r>
        <w:rPr>
          <w:rFonts w:cs="David" w:hint="cs"/>
          <w:sz w:val="28"/>
          <w:szCs w:val="28"/>
          <w:rtl/>
        </w:rPr>
        <w:t xml:space="preserve">לבין מאסר </w:t>
      </w:r>
      <w:r w:rsidR="00662269">
        <w:rPr>
          <w:rFonts w:cs="David" w:hint="cs"/>
          <w:sz w:val="28"/>
          <w:szCs w:val="28"/>
          <w:rtl/>
        </w:rPr>
        <w:t xml:space="preserve">בפועל, שמשכו </w:t>
      </w:r>
      <w:r>
        <w:rPr>
          <w:rFonts w:cs="David" w:hint="cs"/>
          <w:sz w:val="28"/>
          <w:szCs w:val="28"/>
          <w:rtl/>
        </w:rPr>
        <w:t>קצר</w:t>
      </w:r>
      <w:r w:rsidR="00662269">
        <w:rPr>
          <w:rFonts w:cs="David" w:hint="cs"/>
          <w:sz w:val="28"/>
          <w:szCs w:val="28"/>
          <w:rtl/>
        </w:rPr>
        <w:t>,</w:t>
      </w:r>
      <w:r>
        <w:rPr>
          <w:rFonts w:cs="David" w:hint="cs"/>
          <w:sz w:val="28"/>
          <w:szCs w:val="28"/>
          <w:rtl/>
        </w:rPr>
        <w:t xml:space="preserve"> בדרך של עבודה צבאית, לצד קנס והורדה בדרגה. </w:t>
      </w:r>
      <w:r w:rsidR="00BE60C5">
        <w:rPr>
          <w:rFonts w:cs="David" w:hint="cs"/>
          <w:sz w:val="28"/>
          <w:szCs w:val="28"/>
          <w:rtl/>
        </w:rPr>
        <w:t xml:space="preserve">צוין, כי </w:t>
      </w:r>
      <w:r>
        <w:rPr>
          <w:rFonts w:cs="David" w:hint="cs"/>
          <w:sz w:val="28"/>
          <w:szCs w:val="28"/>
          <w:rtl/>
        </w:rPr>
        <w:t xml:space="preserve">עיקר החומרה בעבירות אלה </w:t>
      </w:r>
      <w:r w:rsidR="00BE60C5">
        <w:rPr>
          <w:rFonts w:cs="David" w:hint="cs"/>
          <w:sz w:val="28"/>
          <w:szCs w:val="28"/>
          <w:rtl/>
        </w:rPr>
        <w:t xml:space="preserve">נעוץ </w:t>
      </w:r>
      <w:r>
        <w:rPr>
          <w:rFonts w:cs="David" w:hint="cs"/>
          <w:sz w:val="28"/>
          <w:szCs w:val="28"/>
          <w:rtl/>
        </w:rPr>
        <w:t>בכשל הפיקודי העמוק</w:t>
      </w:r>
      <w:r w:rsidR="00662269">
        <w:rPr>
          <w:rFonts w:cs="David" w:hint="cs"/>
          <w:sz w:val="28"/>
          <w:szCs w:val="28"/>
          <w:rtl/>
        </w:rPr>
        <w:t xml:space="preserve"> של המערער</w:t>
      </w:r>
      <w:r w:rsidR="00BE60C5">
        <w:rPr>
          <w:rFonts w:cs="David" w:hint="cs"/>
          <w:sz w:val="28"/>
          <w:szCs w:val="28"/>
          <w:rtl/>
        </w:rPr>
        <w:t>,</w:t>
      </w:r>
      <w:r>
        <w:rPr>
          <w:rFonts w:cs="David" w:hint="cs"/>
          <w:sz w:val="28"/>
          <w:szCs w:val="28"/>
          <w:rtl/>
        </w:rPr>
        <w:t xml:space="preserve"> נוכח פגיעת מעשי</w:t>
      </w:r>
      <w:r w:rsidR="00662269">
        <w:rPr>
          <w:rFonts w:cs="David" w:hint="cs"/>
          <w:sz w:val="28"/>
          <w:szCs w:val="28"/>
          <w:rtl/>
        </w:rPr>
        <w:t xml:space="preserve">ו </w:t>
      </w:r>
      <w:r>
        <w:rPr>
          <w:rFonts w:cs="David" w:hint="cs"/>
          <w:sz w:val="28"/>
          <w:szCs w:val="28"/>
          <w:rtl/>
        </w:rPr>
        <w:t xml:space="preserve">באמון שנתנה בו המערכת הצבאית (בעת שביצע את העבירה במסמכים צבאיים) וכן </w:t>
      </w:r>
      <w:r w:rsidR="00BE60C5">
        <w:rPr>
          <w:rFonts w:cs="David" w:hint="cs"/>
          <w:sz w:val="28"/>
          <w:szCs w:val="28"/>
          <w:rtl/>
        </w:rPr>
        <w:t xml:space="preserve">נוכח </w:t>
      </w:r>
      <w:r>
        <w:rPr>
          <w:rFonts w:cs="David" w:hint="cs"/>
          <w:sz w:val="28"/>
          <w:szCs w:val="28"/>
          <w:rtl/>
        </w:rPr>
        <w:t xml:space="preserve">הפגיעה בחיילות המשרתות עמו, </w:t>
      </w:r>
      <w:r w:rsidR="00BE60C5">
        <w:rPr>
          <w:rFonts w:cs="David" w:hint="cs"/>
          <w:sz w:val="28"/>
          <w:szCs w:val="28"/>
          <w:rtl/>
        </w:rPr>
        <w:t xml:space="preserve">שנחשפו לשיח מטריד </w:t>
      </w:r>
      <w:r w:rsidR="00662269">
        <w:rPr>
          <w:rFonts w:cs="David" w:hint="cs"/>
          <w:sz w:val="28"/>
          <w:szCs w:val="28"/>
          <w:rtl/>
        </w:rPr>
        <w:t xml:space="preserve">של </w:t>
      </w:r>
      <w:r>
        <w:rPr>
          <w:rFonts w:cs="David" w:hint="cs"/>
          <w:sz w:val="28"/>
          <w:szCs w:val="28"/>
          <w:rtl/>
        </w:rPr>
        <w:t xml:space="preserve">מפקד ביחידה. </w:t>
      </w:r>
      <w:r w:rsidR="00BE60C5">
        <w:rPr>
          <w:rFonts w:cs="David" w:hint="cs"/>
          <w:sz w:val="28"/>
          <w:szCs w:val="28"/>
          <w:rtl/>
        </w:rPr>
        <w:t xml:space="preserve">בית הדין קמא סבר, כי </w:t>
      </w:r>
      <w:r>
        <w:rPr>
          <w:rFonts w:cs="David" w:hint="cs"/>
          <w:sz w:val="28"/>
          <w:szCs w:val="28"/>
          <w:rtl/>
        </w:rPr>
        <w:t xml:space="preserve">ככל שעבירות אלה היו עומדות בפני עצמן, </w:t>
      </w:r>
      <w:r w:rsidR="00BE60C5">
        <w:rPr>
          <w:rFonts w:cs="David" w:hint="cs"/>
          <w:sz w:val="28"/>
          <w:szCs w:val="28"/>
          <w:rtl/>
        </w:rPr>
        <w:t xml:space="preserve">הרי שראוי היה </w:t>
      </w:r>
      <w:r>
        <w:rPr>
          <w:rFonts w:cs="David" w:hint="cs"/>
          <w:sz w:val="28"/>
          <w:szCs w:val="28"/>
          <w:rtl/>
        </w:rPr>
        <w:t>ל</w:t>
      </w:r>
      <w:r w:rsidR="00662269">
        <w:rPr>
          <w:rFonts w:cs="David" w:hint="cs"/>
          <w:sz w:val="28"/>
          <w:szCs w:val="28"/>
          <w:rtl/>
        </w:rPr>
        <w:t xml:space="preserve">השית </w:t>
      </w:r>
      <w:r>
        <w:rPr>
          <w:rFonts w:cs="David" w:hint="cs"/>
          <w:sz w:val="28"/>
          <w:szCs w:val="28"/>
          <w:rtl/>
        </w:rPr>
        <w:t>על המערער</w:t>
      </w:r>
      <w:r w:rsidR="00C02072">
        <w:rPr>
          <w:rFonts w:cs="David" w:hint="cs"/>
          <w:sz w:val="28"/>
          <w:szCs w:val="28"/>
          <w:rtl/>
        </w:rPr>
        <w:t xml:space="preserve"> </w:t>
      </w:r>
      <w:r>
        <w:rPr>
          <w:rFonts w:cs="David" w:hint="cs"/>
          <w:sz w:val="28"/>
          <w:szCs w:val="28"/>
          <w:rtl/>
        </w:rPr>
        <w:t xml:space="preserve">עונש מאסר </w:t>
      </w:r>
      <w:r w:rsidR="00662269">
        <w:rPr>
          <w:rFonts w:cs="David" w:hint="cs"/>
          <w:sz w:val="28"/>
          <w:szCs w:val="28"/>
          <w:rtl/>
        </w:rPr>
        <w:t xml:space="preserve">בפועל, לתקופה קצרה, </w:t>
      </w:r>
      <w:r>
        <w:rPr>
          <w:rFonts w:cs="David" w:hint="cs"/>
          <w:sz w:val="28"/>
          <w:szCs w:val="28"/>
          <w:rtl/>
        </w:rPr>
        <w:t>בדרך של עבודה צבאית, לצד הורדתו בדרגה. עם זאת, מש</w:t>
      </w:r>
      <w:r w:rsidR="00662269">
        <w:rPr>
          <w:rFonts w:cs="David" w:hint="cs"/>
          <w:sz w:val="28"/>
          <w:szCs w:val="28"/>
          <w:rtl/>
        </w:rPr>
        <w:t xml:space="preserve">ראוי להשית על </w:t>
      </w:r>
      <w:r>
        <w:rPr>
          <w:rFonts w:cs="David" w:hint="cs"/>
          <w:sz w:val="28"/>
          <w:szCs w:val="28"/>
          <w:rtl/>
        </w:rPr>
        <w:t xml:space="preserve">המערער עונש מאסר </w:t>
      </w:r>
      <w:r w:rsidR="00662269">
        <w:rPr>
          <w:rFonts w:cs="David" w:hint="cs"/>
          <w:sz w:val="28"/>
          <w:szCs w:val="28"/>
          <w:rtl/>
        </w:rPr>
        <w:t xml:space="preserve">ממשי </w:t>
      </w:r>
      <w:r>
        <w:rPr>
          <w:rFonts w:cs="David" w:hint="cs"/>
          <w:sz w:val="28"/>
          <w:szCs w:val="28"/>
          <w:rtl/>
        </w:rPr>
        <w:t>בגין הרשעתו בעבירות החמורות יותר, נכון יהיה ל</w:t>
      </w:r>
      <w:r w:rsidR="00662269">
        <w:rPr>
          <w:rFonts w:cs="David" w:hint="cs"/>
          <w:sz w:val="28"/>
          <w:szCs w:val="28"/>
          <w:rtl/>
        </w:rPr>
        <w:t xml:space="preserve">השית </w:t>
      </w:r>
      <w:r>
        <w:rPr>
          <w:rFonts w:cs="David" w:hint="cs"/>
          <w:sz w:val="28"/>
          <w:szCs w:val="28"/>
          <w:rtl/>
        </w:rPr>
        <w:t xml:space="preserve">עליו עונש </w:t>
      </w:r>
      <w:r w:rsidR="00662269">
        <w:rPr>
          <w:rFonts w:cs="David" w:hint="cs"/>
          <w:sz w:val="28"/>
          <w:szCs w:val="28"/>
          <w:rtl/>
        </w:rPr>
        <w:t>מאסר בפועל</w:t>
      </w:r>
      <w:r w:rsidR="009B1DDB">
        <w:rPr>
          <w:rFonts w:cs="David" w:hint="cs"/>
          <w:sz w:val="28"/>
          <w:szCs w:val="28"/>
          <w:rtl/>
        </w:rPr>
        <w:t xml:space="preserve"> </w:t>
      </w:r>
      <w:r>
        <w:rPr>
          <w:rFonts w:cs="David" w:hint="cs"/>
          <w:sz w:val="28"/>
          <w:szCs w:val="28"/>
          <w:rtl/>
        </w:rPr>
        <w:t>כולל</w:t>
      </w:r>
      <w:r w:rsidR="00662269">
        <w:rPr>
          <w:rFonts w:cs="David" w:hint="cs"/>
          <w:sz w:val="28"/>
          <w:szCs w:val="28"/>
          <w:rtl/>
        </w:rPr>
        <w:t>,</w:t>
      </w:r>
      <w:r>
        <w:rPr>
          <w:rFonts w:cs="David" w:hint="cs"/>
          <w:sz w:val="28"/>
          <w:szCs w:val="28"/>
          <w:rtl/>
        </w:rPr>
        <w:t xml:space="preserve"> בגין הרשעתו ב</w:t>
      </w:r>
      <w:r w:rsidR="00662269">
        <w:rPr>
          <w:rFonts w:cs="David" w:hint="cs"/>
          <w:sz w:val="28"/>
          <w:szCs w:val="28"/>
          <w:rtl/>
        </w:rPr>
        <w:t>כלל העבירות שבהן הורשע</w:t>
      </w:r>
      <w:r>
        <w:rPr>
          <w:rFonts w:cs="David" w:hint="cs"/>
          <w:sz w:val="28"/>
          <w:szCs w:val="28"/>
          <w:rtl/>
        </w:rPr>
        <w:t xml:space="preserve">. </w:t>
      </w:r>
      <w:r w:rsidR="00D7436A">
        <w:rPr>
          <w:rFonts w:cs="David" w:hint="cs"/>
          <w:sz w:val="28"/>
          <w:szCs w:val="28"/>
          <w:rtl/>
        </w:rPr>
        <w:t>בעת קביעת משכו של עונש המאסר</w:t>
      </w:r>
      <w:r w:rsidR="009B1DDB">
        <w:rPr>
          <w:rFonts w:cs="David" w:hint="cs"/>
          <w:sz w:val="28"/>
          <w:szCs w:val="28"/>
          <w:rtl/>
        </w:rPr>
        <w:t xml:space="preserve"> </w:t>
      </w:r>
      <w:r w:rsidR="00D7436A">
        <w:rPr>
          <w:rFonts w:cs="David" w:hint="cs"/>
          <w:sz w:val="28"/>
          <w:szCs w:val="28"/>
          <w:rtl/>
        </w:rPr>
        <w:t xml:space="preserve">בפועל, מצא </w:t>
      </w:r>
      <w:r w:rsidR="00662269">
        <w:rPr>
          <w:rFonts w:cs="David" w:hint="cs"/>
          <w:sz w:val="28"/>
          <w:szCs w:val="28"/>
          <w:rtl/>
        </w:rPr>
        <w:t xml:space="preserve">בית הדין קמא </w:t>
      </w:r>
      <w:r w:rsidR="00D7436A">
        <w:rPr>
          <w:rFonts w:cs="David" w:hint="cs"/>
          <w:sz w:val="28"/>
          <w:szCs w:val="28"/>
          <w:rtl/>
        </w:rPr>
        <w:t xml:space="preserve">להתחשב גם בתמהיל הענישה הכולל, לרבות </w:t>
      </w:r>
      <w:r w:rsidR="00662269">
        <w:rPr>
          <w:rFonts w:cs="David" w:hint="cs"/>
          <w:sz w:val="28"/>
          <w:szCs w:val="28"/>
          <w:rtl/>
        </w:rPr>
        <w:t>ה</w:t>
      </w:r>
      <w:r w:rsidR="00D7436A">
        <w:rPr>
          <w:rFonts w:cs="David" w:hint="cs"/>
          <w:sz w:val="28"/>
          <w:szCs w:val="28"/>
          <w:rtl/>
        </w:rPr>
        <w:t>הורדה בדרגה ו</w:t>
      </w:r>
      <w:r w:rsidR="00662269">
        <w:rPr>
          <w:rFonts w:cs="David" w:hint="cs"/>
          <w:sz w:val="28"/>
          <w:szCs w:val="28"/>
          <w:rtl/>
        </w:rPr>
        <w:t xml:space="preserve">כן ברכיב </w:t>
      </w:r>
      <w:r w:rsidR="00D7436A">
        <w:rPr>
          <w:rFonts w:cs="David" w:hint="cs"/>
          <w:sz w:val="28"/>
          <w:szCs w:val="28"/>
          <w:rtl/>
        </w:rPr>
        <w:t>הפיצויים שנפסקו לנפגעות העבירה.</w:t>
      </w:r>
    </w:p>
    <w:p w14:paraId="313B01F9" w14:textId="77777777" w:rsidR="00842771" w:rsidRDefault="00842771" w:rsidP="006213E8">
      <w:pPr>
        <w:spacing w:line="353" w:lineRule="auto"/>
        <w:ind w:left="-58"/>
        <w:outlineLvl w:val="0"/>
        <w:rPr>
          <w:rFonts w:cs="David"/>
          <w:b/>
          <w:bCs/>
          <w:sz w:val="28"/>
          <w:szCs w:val="28"/>
          <w:u w:val="single"/>
          <w:rtl/>
        </w:rPr>
      </w:pPr>
    </w:p>
    <w:p w14:paraId="64AF7F81" w14:textId="77777777" w:rsidR="00842771" w:rsidRDefault="00842771" w:rsidP="006213E8">
      <w:pPr>
        <w:spacing w:line="353" w:lineRule="auto"/>
        <w:ind w:left="-58"/>
        <w:outlineLvl w:val="0"/>
        <w:rPr>
          <w:rFonts w:cs="David"/>
          <w:b/>
          <w:bCs/>
          <w:sz w:val="28"/>
          <w:szCs w:val="28"/>
          <w:u w:val="single"/>
          <w:rtl/>
        </w:rPr>
      </w:pPr>
    </w:p>
    <w:p w14:paraId="1E34214E" w14:textId="77777777" w:rsidR="00842771" w:rsidRDefault="00842771" w:rsidP="006213E8">
      <w:pPr>
        <w:spacing w:line="353" w:lineRule="auto"/>
        <w:ind w:left="-58"/>
        <w:outlineLvl w:val="0"/>
        <w:rPr>
          <w:rFonts w:cs="David"/>
          <w:b/>
          <w:bCs/>
          <w:sz w:val="28"/>
          <w:szCs w:val="28"/>
          <w:u w:val="single"/>
          <w:rtl/>
        </w:rPr>
      </w:pPr>
    </w:p>
    <w:p w14:paraId="647D97CD" w14:textId="77777777" w:rsidR="00842771" w:rsidRDefault="00842771" w:rsidP="006213E8">
      <w:pPr>
        <w:spacing w:line="353" w:lineRule="auto"/>
        <w:ind w:left="-58"/>
        <w:outlineLvl w:val="0"/>
        <w:rPr>
          <w:rFonts w:cs="David"/>
          <w:b/>
          <w:bCs/>
          <w:sz w:val="28"/>
          <w:szCs w:val="28"/>
          <w:u w:val="single"/>
          <w:rtl/>
        </w:rPr>
      </w:pPr>
    </w:p>
    <w:p w14:paraId="2BF28AF0" w14:textId="2A8AFDE5" w:rsidR="00B44DB6" w:rsidRPr="0067506D" w:rsidRDefault="007777F8" w:rsidP="006213E8">
      <w:pPr>
        <w:spacing w:line="353" w:lineRule="auto"/>
        <w:ind w:left="-58"/>
        <w:outlineLvl w:val="0"/>
        <w:rPr>
          <w:rFonts w:cs="David"/>
          <w:b/>
          <w:bCs/>
          <w:sz w:val="28"/>
          <w:szCs w:val="28"/>
          <w:u w:val="single"/>
          <w:rtl/>
        </w:rPr>
      </w:pPr>
      <w:r w:rsidRPr="0067506D">
        <w:rPr>
          <w:rFonts w:cs="David"/>
          <w:b/>
          <w:bCs/>
          <w:sz w:val="28"/>
          <w:szCs w:val="28"/>
          <w:u w:val="single"/>
          <w:rtl/>
        </w:rPr>
        <w:lastRenderedPageBreak/>
        <w:t xml:space="preserve">ערעורי הצדדים על גזר הדין  </w:t>
      </w:r>
    </w:p>
    <w:p w14:paraId="402BFBB8" w14:textId="77777777" w:rsidR="00B44DB6" w:rsidRPr="0067506D" w:rsidRDefault="007777F8" w:rsidP="006213E8">
      <w:pPr>
        <w:spacing w:line="353" w:lineRule="auto"/>
        <w:ind w:left="-58"/>
        <w:outlineLvl w:val="0"/>
        <w:rPr>
          <w:rFonts w:cs="David"/>
          <w:sz w:val="28"/>
          <w:szCs w:val="28"/>
          <w:u w:val="single"/>
          <w:rtl/>
        </w:rPr>
      </w:pPr>
      <w:r w:rsidRPr="0067506D">
        <w:rPr>
          <w:rFonts w:cs="David"/>
          <w:sz w:val="28"/>
          <w:szCs w:val="28"/>
          <w:u w:val="single"/>
          <w:rtl/>
        </w:rPr>
        <w:t xml:space="preserve">ערעור ההגנה </w:t>
      </w:r>
    </w:p>
    <w:p w14:paraId="16DDEF75" w14:textId="0D9AA2DB" w:rsidR="00B44DB6" w:rsidRDefault="007777F8"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w:t>
      </w:r>
      <w:r w:rsidRPr="00B44DB6">
        <w:rPr>
          <w:rFonts w:cs="David"/>
          <w:sz w:val="28"/>
          <w:szCs w:val="28"/>
          <w:rtl/>
        </w:rPr>
        <w:t xml:space="preserve">ההגנה </w:t>
      </w:r>
      <w:r w:rsidR="00D7436A">
        <w:rPr>
          <w:rFonts w:cs="David" w:hint="cs"/>
          <w:sz w:val="28"/>
          <w:szCs w:val="28"/>
          <w:rtl/>
        </w:rPr>
        <w:t>סבורה, כי מתחם העונש ההולם שנקבע ה</w:t>
      </w:r>
      <w:r w:rsidR="002D7184">
        <w:rPr>
          <w:rFonts w:cs="David" w:hint="cs"/>
          <w:sz w:val="28"/>
          <w:szCs w:val="28"/>
          <w:rtl/>
        </w:rPr>
        <w:t>וא</w:t>
      </w:r>
      <w:r w:rsidR="00D7436A">
        <w:rPr>
          <w:rFonts w:cs="David" w:hint="cs"/>
          <w:sz w:val="28"/>
          <w:szCs w:val="28"/>
          <w:rtl/>
        </w:rPr>
        <w:t xml:space="preserve"> חמור יתר על המידה ואינו עולה בקנה אחד עם מדיניות הענישה הנהוגה; וכי אף אם קיימת מגמה של החמרת </w:t>
      </w:r>
      <w:r w:rsidR="009B1DDB">
        <w:rPr>
          <w:rFonts w:cs="David" w:hint="cs"/>
          <w:sz w:val="28"/>
          <w:szCs w:val="28"/>
          <w:rtl/>
        </w:rPr>
        <w:t>ה</w:t>
      </w:r>
      <w:r w:rsidR="00D7436A">
        <w:rPr>
          <w:rFonts w:cs="David" w:hint="cs"/>
          <w:sz w:val="28"/>
          <w:szCs w:val="28"/>
          <w:rtl/>
        </w:rPr>
        <w:t>ענישה בעבירות מעין אלה, ראוי לעשות זאת באופן הדרגתי ומתוך התחשבות גם בנסיבות שאינן קשורות לביצוע העבירה. ההגנה טענה, כי למעט פסק הדין בע</w:t>
      </w:r>
      <w:r w:rsidR="000111B0">
        <w:rPr>
          <w:rFonts w:cs="David" w:hint="cs"/>
          <w:sz w:val="28"/>
          <w:szCs w:val="28"/>
          <w:rtl/>
        </w:rPr>
        <w:t xml:space="preserve">/3,4/22 </w:t>
      </w:r>
      <w:r w:rsidR="000111B0">
        <w:rPr>
          <w:rFonts w:cs="David" w:hint="cs"/>
          <w:b/>
          <w:bCs/>
          <w:sz w:val="28"/>
          <w:szCs w:val="28"/>
          <w:rtl/>
        </w:rPr>
        <w:t>סגן אברג</w:t>
      </w:r>
      <w:r w:rsidR="00933481">
        <w:rPr>
          <w:rFonts w:cs="David" w:hint="cs"/>
          <w:b/>
          <w:bCs/>
          <w:sz w:val="28"/>
          <w:szCs w:val="28"/>
          <w:rtl/>
        </w:rPr>
        <w:t>י</w:t>
      </w:r>
      <w:r w:rsidR="000111B0">
        <w:rPr>
          <w:rFonts w:cs="David" w:hint="cs"/>
          <w:b/>
          <w:bCs/>
          <w:sz w:val="28"/>
          <w:szCs w:val="28"/>
          <w:rtl/>
        </w:rPr>
        <w:t xml:space="preserve">ל נ' התובע הצבאי הראשי וערעור שכנגד </w:t>
      </w:r>
      <w:r w:rsidR="000111B0">
        <w:rPr>
          <w:rFonts w:cs="David" w:hint="cs"/>
          <w:sz w:val="28"/>
          <w:szCs w:val="28"/>
          <w:rtl/>
        </w:rPr>
        <w:t>(2022), שעסק ב</w:t>
      </w:r>
      <w:r w:rsidR="00CA1F9E">
        <w:rPr>
          <w:rFonts w:cs="David" w:hint="cs"/>
          <w:sz w:val="28"/>
          <w:szCs w:val="28"/>
          <w:rtl/>
        </w:rPr>
        <w:t>עבירות דומות, אך ב</w:t>
      </w:r>
      <w:r w:rsidR="000111B0">
        <w:rPr>
          <w:rFonts w:cs="David" w:hint="cs"/>
          <w:sz w:val="28"/>
          <w:szCs w:val="28"/>
          <w:rtl/>
        </w:rPr>
        <w:t>היקף עבירות שונה וחמור הרבה יותר מזה שבעניינו של המערער</w:t>
      </w:r>
      <w:r w:rsidR="00CA1F9E">
        <w:rPr>
          <w:rFonts w:cs="David" w:hint="cs"/>
          <w:sz w:val="28"/>
          <w:szCs w:val="28"/>
          <w:rtl/>
        </w:rPr>
        <w:t xml:space="preserve"> (ושם הוחמר העונש בערכאת הערעור מ-18 ל-28 חודשי מאסר בפועל)</w:t>
      </w:r>
      <w:r w:rsidR="000111B0">
        <w:rPr>
          <w:rFonts w:cs="David" w:hint="cs"/>
          <w:sz w:val="28"/>
          <w:szCs w:val="28"/>
          <w:rtl/>
        </w:rPr>
        <w:t xml:space="preserve">, אין </w:t>
      </w:r>
      <w:r w:rsidR="002D7184">
        <w:rPr>
          <w:rFonts w:cs="David" w:hint="cs"/>
          <w:sz w:val="28"/>
          <w:szCs w:val="28"/>
          <w:rtl/>
        </w:rPr>
        <w:t xml:space="preserve">בנמצא </w:t>
      </w:r>
      <w:r w:rsidR="000111B0">
        <w:rPr>
          <w:rFonts w:cs="David" w:hint="cs"/>
          <w:sz w:val="28"/>
          <w:szCs w:val="28"/>
          <w:rtl/>
        </w:rPr>
        <w:t xml:space="preserve">פסיקה נוספת </w:t>
      </w:r>
      <w:r w:rsidR="002D7184">
        <w:rPr>
          <w:rFonts w:cs="David" w:hint="cs"/>
          <w:sz w:val="28"/>
          <w:szCs w:val="28"/>
          <w:rtl/>
        </w:rPr>
        <w:t xml:space="preserve">של בית דין </w:t>
      </w:r>
      <w:r w:rsidR="00C02072">
        <w:rPr>
          <w:rFonts w:cs="David" w:hint="cs"/>
          <w:sz w:val="28"/>
          <w:szCs w:val="28"/>
          <w:rtl/>
        </w:rPr>
        <w:t xml:space="preserve">זה </w:t>
      </w:r>
      <w:r w:rsidR="000111B0">
        <w:rPr>
          <w:rFonts w:cs="David" w:hint="cs"/>
          <w:sz w:val="28"/>
          <w:szCs w:val="28"/>
          <w:rtl/>
        </w:rPr>
        <w:t>המלמדת על מגמה של החמרה בענישה</w:t>
      </w:r>
      <w:r w:rsidR="00CA1F9E">
        <w:rPr>
          <w:rFonts w:cs="David" w:hint="cs"/>
          <w:sz w:val="28"/>
          <w:szCs w:val="28"/>
          <w:rtl/>
        </w:rPr>
        <w:t>.</w:t>
      </w:r>
      <w:r w:rsidR="000111B0">
        <w:rPr>
          <w:rFonts w:cs="David" w:hint="cs"/>
          <w:sz w:val="28"/>
          <w:szCs w:val="28"/>
          <w:rtl/>
        </w:rPr>
        <w:t xml:space="preserve"> ההגנה הפנתה לפסיקה, הן של בית דין זה (ע/6/17 </w:t>
      </w:r>
      <w:r w:rsidR="000111B0">
        <w:rPr>
          <w:rFonts w:cs="David" w:hint="cs"/>
          <w:b/>
          <w:bCs/>
          <w:sz w:val="28"/>
          <w:szCs w:val="28"/>
          <w:rtl/>
        </w:rPr>
        <w:t xml:space="preserve">התובע הצבאי הראשי נ' סמל סולימאני </w:t>
      </w:r>
      <w:r w:rsidR="000111B0">
        <w:rPr>
          <w:rFonts w:cs="David" w:hint="cs"/>
          <w:sz w:val="28"/>
          <w:szCs w:val="28"/>
          <w:rtl/>
        </w:rPr>
        <w:t>(2017) וע/40</w:t>
      </w:r>
      <w:r w:rsidR="001E04AA">
        <w:rPr>
          <w:rFonts w:cs="David" w:hint="cs"/>
          <w:sz w:val="28"/>
          <w:szCs w:val="28"/>
          <w:rtl/>
        </w:rPr>
        <w:t>/</w:t>
      </w:r>
      <w:r w:rsidR="000111B0">
        <w:rPr>
          <w:rFonts w:cs="David" w:hint="cs"/>
          <w:sz w:val="28"/>
          <w:szCs w:val="28"/>
          <w:rtl/>
        </w:rPr>
        <w:t xml:space="preserve">17 </w:t>
      </w:r>
      <w:r w:rsidR="000111B0">
        <w:rPr>
          <w:rFonts w:cs="David" w:hint="cs"/>
          <w:b/>
          <w:bCs/>
          <w:sz w:val="28"/>
          <w:szCs w:val="28"/>
          <w:rtl/>
        </w:rPr>
        <w:t xml:space="preserve">סגן שרון נ' התובע הצבאי הראשי </w:t>
      </w:r>
      <w:r w:rsidR="000111B0">
        <w:rPr>
          <w:rFonts w:cs="David" w:hint="cs"/>
          <w:sz w:val="28"/>
          <w:szCs w:val="28"/>
          <w:rtl/>
        </w:rPr>
        <w:t>(20</w:t>
      </w:r>
      <w:r w:rsidR="001E04AA">
        <w:rPr>
          <w:rFonts w:cs="David" w:hint="cs"/>
          <w:sz w:val="28"/>
          <w:szCs w:val="28"/>
          <w:rtl/>
        </w:rPr>
        <w:t>17</w:t>
      </w:r>
      <w:r w:rsidR="000111B0">
        <w:rPr>
          <w:rFonts w:cs="David" w:hint="cs"/>
          <w:sz w:val="28"/>
          <w:szCs w:val="28"/>
          <w:rtl/>
        </w:rPr>
        <w:t>)</w:t>
      </w:r>
      <w:r w:rsidR="001E04AA">
        <w:rPr>
          <w:rFonts w:cs="David" w:hint="cs"/>
          <w:sz w:val="28"/>
          <w:szCs w:val="28"/>
          <w:rtl/>
        </w:rPr>
        <w:t>)</w:t>
      </w:r>
      <w:r w:rsidR="00C4017A">
        <w:rPr>
          <w:rFonts w:cs="David" w:hint="cs"/>
          <w:sz w:val="28"/>
          <w:szCs w:val="28"/>
          <w:rtl/>
        </w:rPr>
        <w:t>, וכן פסיקה של ערכא</w:t>
      </w:r>
      <w:r w:rsidR="00662269">
        <w:rPr>
          <w:rFonts w:cs="David" w:hint="cs"/>
          <w:sz w:val="28"/>
          <w:szCs w:val="28"/>
          <w:rtl/>
        </w:rPr>
        <w:t>ה</w:t>
      </w:r>
      <w:r w:rsidR="00C4017A">
        <w:rPr>
          <w:rFonts w:cs="David" w:hint="cs"/>
          <w:sz w:val="28"/>
          <w:szCs w:val="28"/>
          <w:rtl/>
        </w:rPr>
        <w:t xml:space="preserve"> מחוזית, ה</w:t>
      </w:r>
      <w:r w:rsidR="000111B0">
        <w:rPr>
          <w:rFonts w:cs="David" w:hint="cs"/>
          <w:sz w:val="28"/>
          <w:szCs w:val="28"/>
          <w:rtl/>
        </w:rPr>
        <w:t>מלמד</w:t>
      </w:r>
      <w:r w:rsidR="00C4017A">
        <w:rPr>
          <w:rFonts w:cs="David" w:hint="cs"/>
          <w:sz w:val="28"/>
          <w:szCs w:val="28"/>
          <w:rtl/>
        </w:rPr>
        <w:t>ת</w:t>
      </w:r>
      <w:r w:rsidR="0063703D">
        <w:rPr>
          <w:rFonts w:cs="David" w:hint="cs"/>
          <w:sz w:val="28"/>
          <w:szCs w:val="28"/>
          <w:rtl/>
        </w:rPr>
        <w:t>, לטענתה</w:t>
      </w:r>
      <w:r w:rsidR="000111B0">
        <w:rPr>
          <w:rFonts w:cs="David" w:hint="cs"/>
          <w:sz w:val="28"/>
          <w:szCs w:val="28"/>
          <w:rtl/>
        </w:rPr>
        <w:t xml:space="preserve"> </w:t>
      </w:r>
      <w:r w:rsidR="00C4017A">
        <w:rPr>
          <w:rFonts w:cs="David" w:hint="cs"/>
          <w:sz w:val="28"/>
          <w:szCs w:val="28"/>
          <w:rtl/>
        </w:rPr>
        <w:t xml:space="preserve">כי </w:t>
      </w:r>
      <w:r w:rsidR="00662269">
        <w:rPr>
          <w:rFonts w:cs="David" w:hint="cs"/>
          <w:sz w:val="28"/>
          <w:szCs w:val="28"/>
          <w:rtl/>
        </w:rPr>
        <w:t xml:space="preserve">מדיניות </w:t>
      </w:r>
      <w:r w:rsidR="00C4017A">
        <w:rPr>
          <w:rFonts w:cs="David" w:hint="cs"/>
          <w:sz w:val="28"/>
          <w:szCs w:val="28"/>
          <w:rtl/>
        </w:rPr>
        <w:t>הענישה במקרים דומים ואף חמורים יותר, נמוכה באופן משמעותי</w:t>
      </w:r>
      <w:r w:rsidR="00D7436A">
        <w:rPr>
          <w:rFonts w:cs="David" w:hint="cs"/>
          <w:sz w:val="28"/>
          <w:szCs w:val="28"/>
          <w:rtl/>
        </w:rPr>
        <w:t xml:space="preserve"> </w:t>
      </w:r>
      <w:r w:rsidR="00C4017A">
        <w:rPr>
          <w:rFonts w:cs="David" w:hint="cs"/>
          <w:sz w:val="28"/>
          <w:szCs w:val="28"/>
          <w:rtl/>
        </w:rPr>
        <w:t xml:space="preserve">מזו שנקבעה בעניינו של המערער, ומאפשרת גם ענישה בדרך של </w:t>
      </w:r>
      <w:r w:rsidR="00662269">
        <w:rPr>
          <w:rFonts w:cs="David" w:hint="cs"/>
          <w:sz w:val="28"/>
          <w:szCs w:val="28"/>
          <w:rtl/>
        </w:rPr>
        <w:t xml:space="preserve">מאסר בפועל </w:t>
      </w:r>
      <w:r w:rsidR="001E04AA">
        <w:rPr>
          <w:rFonts w:cs="David" w:hint="cs"/>
          <w:sz w:val="28"/>
          <w:szCs w:val="28"/>
          <w:rtl/>
        </w:rPr>
        <w:t>ב</w:t>
      </w:r>
      <w:r w:rsidR="00C4017A">
        <w:rPr>
          <w:rFonts w:cs="David" w:hint="cs"/>
          <w:sz w:val="28"/>
          <w:szCs w:val="28"/>
          <w:rtl/>
        </w:rPr>
        <w:t>עבודה צבאית. עתירת ההגנה אפוא היא לקבוע מתחם ע</w:t>
      </w:r>
      <w:r w:rsidR="00662269">
        <w:rPr>
          <w:rFonts w:cs="David" w:hint="cs"/>
          <w:sz w:val="28"/>
          <w:szCs w:val="28"/>
          <w:rtl/>
        </w:rPr>
        <w:t xml:space="preserve">ונש הולם </w:t>
      </w:r>
      <w:r w:rsidR="00C4017A">
        <w:rPr>
          <w:rFonts w:cs="David" w:hint="cs"/>
          <w:sz w:val="28"/>
          <w:szCs w:val="28"/>
          <w:rtl/>
        </w:rPr>
        <w:t xml:space="preserve">שספו התחתון </w:t>
      </w:r>
      <w:r w:rsidR="0063703D">
        <w:rPr>
          <w:rFonts w:cs="David" w:hint="cs"/>
          <w:sz w:val="28"/>
          <w:szCs w:val="28"/>
          <w:rtl/>
        </w:rPr>
        <w:t xml:space="preserve">מאפשר </w:t>
      </w:r>
      <w:r w:rsidR="00C4017A">
        <w:rPr>
          <w:rFonts w:cs="David" w:hint="cs"/>
          <w:sz w:val="28"/>
          <w:szCs w:val="28"/>
          <w:rtl/>
        </w:rPr>
        <w:t>ריצוי עונש בעבוד</w:t>
      </w:r>
      <w:r w:rsidR="00662269">
        <w:rPr>
          <w:rFonts w:cs="David" w:hint="cs"/>
          <w:sz w:val="28"/>
          <w:szCs w:val="28"/>
          <w:rtl/>
        </w:rPr>
        <w:t xml:space="preserve">ה </w:t>
      </w:r>
      <w:r w:rsidR="00C4017A">
        <w:rPr>
          <w:rFonts w:cs="David" w:hint="cs"/>
          <w:sz w:val="28"/>
          <w:szCs w:val="28"/>
          <w:rtl/>
        </w:rPr>
        <w:t>צבאית ו</w:t>
      </w:r>
      <w:r w:rsidR="00C02072">
        <w:rPr>
          <w:rFonts w:cs="David" w:hint="cs"/>
          <w:sz w:val="28"/>
          <w:szCs w:val="28"/>
          <w:rtl/>
        </w:rPr>
        <w:t>הרף</w:t>
      </w:r>
      <w:r w:rsidR="00C4017A">
        <w:rPr>
          <w:rFonts w:cs="David" w:hint="cs"/>
          <w:sz w:val="28"/>
          <w:szCs w:val="28"/>
          <w:rtl/>
        </w:rPr>
        <w:t xml:space="preserve"> העליון </w:t>
      </w:r>
      <w:r w:rsidR="00C02072">
        <w:rPr>
          <w:rFonts w:cs="David" w:hint="cs"/>
          <w:sz w:val="28"/>
          <w:szCs w:val="28"/>
          <w:rtl/>
        </w:rPr>
        <w:t xml:space="preserve">שלו </w:t>
      </w:r>
      <w:r w:rsidR="00C4017A">
        <w:rPr>
          <w:rFonts w:cs="David" w:hint="cs"/>
          <w:sz w:val="28"/>
          <w:szCs w:val="28"/>
          <w:rtl/>
        </w:rPr>
        <w:t>נמוך באופן משמעותי מזה שנקבע על ידי בית הדין קמא.</w:t>
      </w:r>
    </w:p>
    <w:p w14:paraId="7BA2C906" w14:textId="1C34774A" w:rsidR="001E04AA" w:rsidRDefault="00DA6D21"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w:t>
      </w:r>
      <w:r w:rsidR="007777F8" w:rsidRPr="00B96901">
        <w:rPr>
          <w:rFonts w:cs="David" w:hint="cs"/>
          <w:sz w:val="28"/>
          <w:szCs w:val="28"/>
          <w:rtl/>
        </w:rPr>
        <w:t xml:space="preserve">אשר לקביעת העונש בתוך מתחם העונש ההולם, נטען כי </w:t>
      </w:r>
      <w:r w:rsidR="0063703D" w:rsidRPr="00B96901">
        <w:rPr>
          <w:rFonts w:cs="David" w:hint="cs"/>
          <w:sz w:val="28"/>
          <w:szCs w:val="28"/>
          <w:rtl/>
        </w:rPr>
        <w:t xml:space="preserve">החלטת בית הדין קמא שלא לקבוע את עונשו של המערער בתחתית מתחם העונש שנקבע, לא נומקה באופן ממשי; </w:t>
      </w:r>
      <w:r w:rsidR="007777F8" w:rsidRPr="00B96901">
        <w:rPr>
          <w:rFonts w:cs="David" w:hint="cs"/>
          <w:sz w:val="28"/>
          <w:szCs w:val="28"/>
          <w:rtl/>
        </w:rPr>
        <w:t xml:space="preserve">וכי </w:t>
      </w:r>
      <w:r w:rsidR="0063703D" w:rsidRPr="00B96901">
        <w:rPr>
          <w:rFonts w:cs="David" w:hint="cs"/>
          <w:sz w:val="28"/>
          <w:szCs w:val="28"/>
          <w:rtl/>
        </w:rPr>
        <w:t>מתקיימ</w:t>
      </w:r>
      <w:r w:rsidR="007777F8" w:rsidRPr="00B96901">
        <w:rPr>
          <w:rFonts w:cs="David" w:hint="cs"/>
          <w:sz w:val="28"/>
          <w:szCs w:val="28"/>
          <w:rtl/>
        </w:rPr>
        <w:t>ות</w:t>
      </w:r>
      <w:r w:rsidR="0063703D" w:rsidRPr="00B96901">
        <w:rPr>
          <w:rFonts w:cs="David" w:hint="cs"/>
          <w:sz w:val="28"/>
          <w:szCs w:val="28"/>
          <w:rtl/>
        </w:rPr>
        <w:t xml:space="preserve"> במערער כלל הנסיבות הנקובות בסעיף 40יא לחוק העונשין, לרבות </w:t>
      </w:r>
      <w:r w:rsidR="007777F8" w:rsidRPr="00B96901">
        <w:rPr>
          <w:rFonts w:cs="David" w:hint="cs"/>
          <w:sz w:val="28"/>
          <w:szCs w:val="28"/>
          <w:rtl/>
        </w:rPr>
        <w:t xml:space="preserve">נסיבותיו האישיות והמשפחתיות, שירותו הממושך בצה"ל, העדר העבר הפלילי </w:t>
      </w:r>
      <w:r w:rsidR="0063703D" w:rsidRPr="00B96901">
        <w:rPr>
          <w:rFonts w:cs="David" w:hint="cs"/>
          <w:sz w:val="28"/>
          <w:szCs w:val="28"/>
          <w:rtl/>
        </w:rPr>
        <w:t>ו</w:t>
      </w:r>
      <w:r w:rsidR="007777F8" w:rsidRPr="00B96901">
        <w:rPr>
          <w:rFonts w:cs="David" w:hint="cs"/>
          <w:sz w:val="28"/>
          <w:szCs w:val="28"/>
          <w:rtl/>
        </w:rPr>
        <w:t>נטילת האחריות</w:t>
      </w:r>
      <w:r w:rsidR="001E04AA">
        <w:rPr>
          <w:rFonts w:cs="David" w:hint="cs"/>
          <w:sz w:val="28"/>
          <w:szCs w:val="28"/>
          <w:rtl/>
        </w:rPr>
        <w:t xml:space="preserve"> (אשר ייתרה את עדותן של נפגעות העבירה)</w:t>
      </w:r>
      <w:r w:rsidR="009B1DDB">
        <w:rPr>
          <w:rFonts w:cs="David" w:hint="cs"/>
          <w:sz w:val="28"/>
          <w:szCs w:val="28"/>
          <w:rtl/>
        </w:rPr>
        <w:t xml:space="preserve">. </w:t>
      </w:r>
      <w:r w:rsidR="00AF6DC8">
        <w:rPr>
          <w:rFonts w:cs="David" w:hint="cs"/>
          <w:sz w:val="28"/>
          <w:szCs w:val="28"/>
          <w:rtl/>
        </w:rPr>
        <w:t xml:space="preserve">כל אלה שיקולים </w:t>
      </w:r>
      <w:r w:rsidR="007777F8" w:rsidRPr="00B96901">
        <w:rPr>
          <w:rFonts w:cs="David" w:hint="cs"/>
          <w:sz w:val="28"/>
          <w:szCs w:val="28"/>
          <w:rtl/>
        </w:rPr>
        <w:t>המחייבים</w:t>
      </w:r>
      <w:r w:rsidR="00AF6DC8">
        <w:rPr>
          <w:rFonts w:cs="David" w:hint="cs"/>
          <w:sz w:val="28"/>
          <w:szCs w:val="28"/>
          <w:rtl/>
        </w:rPr>
        <w:t>, כך נטען,</w:t>
      </w:r>
      <w:r w:rsidR="007777F8" w:rsidRPr="00B96901">
        <w:rPr>
          <w:rFonts w:cs="David" w:hint="cs"/>
          <w:sz w:val="28"/>
          <w:szCs w:val="28"/>
          <w:rtl/>
        </w:rPr>
        <w:t xml:space="preserve"> את מיקום העונש </w:t>
      </w:r>
      <w:proofErr w:type="spellStart"/>
      <w:r w:rsidR="007777F8" w:rsidRPr="00B96901">
        <w:rPr>
          <w:rFonts w:cs="David" w:hint="cs"/>
          <w:sz w:val="28"/>
          <w:szCs w:val="28"/>
          <w:rtl/>
        </w:rPr>
        <w:t>בספו</w:t>
      </w:r>
      <w:proofErr w:type="spellEnd"/>
      <w:r w:rsidR="007777F8" w:rsidRPr="00B96901">
        <w:rPr>
          <w:rFonts w:cs="David" w:hint="cs"/>
          <w:sz w:val="28"/>
          <w:szCs w:val="28"/>
          <w:rtl/>
        </w:rPr>
        <w:t xml:space="preserve"> התחתון של המתחם שנקבע. עוד טענה ההגנה, כי יש להתחשב בעניינו של המערער גם בשיקולי השיקום. צוין, כי המערער הביע חרטה כנה ואותנטית למן ראשית ההליכים, ביקש באופן מיידי לפרוש מצה"ל תוך ויתור על הטבות כלכליות משמעותיות שכן לא הגיע לגיל הפרישה המינימלי במסלול השירות שלו ואיבד את זכותו למענק פרישה, כך </w:t>
      </w:r>
      <w:r w:rsidR="007777F8">
        <w:rPr>
          <w:rFonts w:cs="David" w:hint="cs"/>
          <w:sz w:val="28"/>
          <w:szCs w:val="28"/>
          <w:rtl/>
        </w:rPr>
        <w:t>ש</w:t>
      </w:r>
      <w:r w:rsidR="007777F8" w:rsidRPr="00B96901">
        <w:rPr>
          <w:rFonts w:cs="David" w:hint="cs"/>
          <w:sz w:val="28"/>
          <w:szCs w:val="28"/>
          <w:rtl/>
        </w:rPr>
        <w:t>לא נותר לו דבר מלבד גמלה בסיסית.</w:t>
      </w:r>
      <w:r w:rsidR="007777F8">
        <w:rPr>
          <w:rFonts w:cs="David" w:hint="cs"/>
          <w:sz w:val="28"/>
          <w:szCs w:val="28"/>
          <w:rtl/>
        </w:rPr>
        <w:t xml:space="preserve"> </w:t>
      </w:r>
      <w:r w:rsidR="001E04AA">
        <w:rPr>
          <w:rFonts w:cs="David" w:hint="cs"/>
          <w:sz w:val="28"/>
          <w:szCs w:val="28"/>
          <w:rtl/>
        </w:rPr>
        <w:t xml:space="preserve">לעניין זה נטען עוד, כי </w:t>
      </w:r>
      <w:r w:rsidR="001E04AA" w:rsidRPr="001E04AA">
        <w:rPr>
          <w:rFonts w:cs="David" w:hint="cs"/>
          <w:sz w:val="28"/>
          <w:szCs w:val="28"/>
          <w:rtl/>
        </w:rPr>
        <w:t>בהיותו של המערער מפרנס יחיד ונוכח הקצבה הדלה שהוא מקבל, יתדרדר מצבה של משפחתו במהירות, אם לא יעבוד במשך פרק זמן ממושך, וזאת, אף בשים לב לתשלום הפיצויים לנפגעות העבירה (אשר נמסר כי שולמו כמעט במלואם עד לדיון בערעור).</w:t>
      </w:r>
    </w:p>
    <w:p w14:paraId="14245C82" w14:textId="7AD608D0" w:rsidR="00113480" w:rsidRPr="00B96901" w:rsidRDefault="001E04AA"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w:t>
      </w:r>
      <w:r w:rsidR="00AF6DC8">
        <w:rPr>
          <w:rFonts w:cs="David" w:hint="cs"/>
          <w:sz w:val="28"/>
          <w:szCs w:val="28"/>
          <w:rtl/>
        </w:rPr>
        <w:t>אשר לשיקולי השיקום, הוסיפה ההגנה וטענה, כי</w:t>
      </w:r>
      <w:r>
        <w:rPr>
          <w:rFonts w:cs="David" w:hint="cs"/>
          <w:sz w:val="28"/>
          <w:szCs w:val="28"/>
          <w:rtl/>
        </w:rPr>
        <w:t xml:space="preserve"> </w:t>
      </w:r>
      <w:r w:rsidR="007777F8">
        <w:rPr>
          <w:rFonts w:cs="David" w:hint="cs"/>
          <w:sz w:val="28"/>
          <w:szCs w:val="28"/>
          <w:rtl/>
        </w:rPr>
        <w:t>בפרק הזמן שחלף, עבר המערער  הליך טיפולי משמעותי, ביוזמתו ובמימונו והתמיד בו במשך חודשים ארוכים, באופן המהווה אינדיקציה למוטיבציה לשיקום</w:t>
      </w:r>
      <w:r>
        <w:rPr>
          <w:rFonts w:cs="David" w:hint="cs"/>
          <w:sz w:val="28"/>
          <w:szCs w:val="28"/>
          <w:rtl/>
        </w:rPr>
        <w:t xml:space="preserve">, </w:t>
      </w:r>
      <w:r w:rsidR="007777F8">
        <w:rPr>
          <w:rFonts w:cs="David" w:hint="cs"/>
          <w:sz w:val="28"/>
          <w:szCs w:val="28"/>
          <w:rtl/>
        </w:rPr>
        <w:t xml:space="preserve">להבנה כי נדרש לו טיפול </w:t>
      </w:r>
      <w:r w:rsidR="00DB4EAB">
        <w:rPr>
          <w:rFonts w:cs="David" w:hint="cs"/>
          <w:sz w:val="28"/>
          <w:szCs w:val="28"/>
          <w:rtl/>
        </w:rPr>
        <w:t>ו</w:t>
      </w:r>
      <w:r w:rsidR="007777F8">
        <w:rPr>
          <w:rFonts w:cs="David" w:hint="cs"/>
          <w:sz w:val="28"/>
          <w:szCs w:val="28"/>
          <w:rtl/>
        </w:rPr>
        <w:t xml:space="preserve">לשינוי עמוק; ונטען כי לצורך התחשבות בהליך השיקומי לא נדרש להשלים את ההליך הטיפולי, </w:t>
      </w:r>
      <w:r w:rsidR="00DB4EAB">
        <w:rPr>
          <w:rFonts w:cs="David" w:hint="cs"/>
          <w:sz w:val="28"/>
          <w:szCs w:val="28"/>
          <w:rtl/>
        </w:rPr>
        <w:lastRenderedPageBreak/>
        <w:t xml:space="preserve">אלא, די </w:t>
      </w:r>
      <w:r w:rsidR="007777F8">
        <w:rPr>
          <w:rFonts w:cs="David" w:hint="cs"/>
          <w:sz w:val="28"/>
          <w:szCs w:val="28"/>
          <w:rtl/>
        </w:rPr>
        <w:t>ל</w:t>
      </w:r>
      <w:r w:rsidR="00DB4EAB">
        <w:rPr>
          <w:rFonts w:cs="David" w:hint="cs"/>
          <w:sz w:val="28"/>
          <w:szCs w:val="28"/>
          <w:rtl/>
        </w:rPr>
        <w:t xml:space="preserve">הציג </w:t>
      </w:r>
      <w:r w:rsidR="007777F8">
        <w:rPr>
          <w:rFonts w:cs="David" w:hint="cs"/>
          <w:sz w:val="28"/>
          <w:szCs w:val="28"/>
          <w:rtl/>
        </w:rPr>
        <w:t>ראיות, להבדיל מטענות בעלמא, לקיומו של סיכוי ממשי ומובהק לשיקום. מכאן שראוי היה ל</w:t>
      </w:r>
      <w:r w:rsidR="00C02072">
        <w:rPr>
          <w:rFonts w:cs="David" w:hint="cs"/>
          <w:sz w:val="28"/>
          <w:szCs w:val="28"/>
          <w:rtl/>
        </w:rPr>
        <w:t>ייחס</w:t>
      </w:r>
      <w:r w:rsidR="007777F8">
        <w:rPr>
          <w:rFonts w:cs="David" w:hint="cs"/>
          <w:sz w:val="28"/>
          <w:szCs w:val="28"/>
          <w:rtl/>
        </w:rPr>
        <w:t xml:space="preserve"> משקל רב יותר להליך הטיפולי האמור. עוד נטע</w:t>
      </w:r>
      <w:r w:rsidR="00C4017A" w:rsidRPr="00B96901">
        <w:rPr>
          <w:rFonts w:cs="David" w:hint="cs"/>
          <w:sz w:val="28"/>
          <w:szCs w:val="28"/>
          <w:rtl/>
        </w:rPr>
        <w:t xml:space="preserve">ן, כי גם במסגרת הערכת המסוכנות ההתרשמות היתה שההליך המשפטי מהווה עבורו גורם הרתעתי משמעותי וכי נעשו צעדים משמעותיים </w:t>
      </w:r>
      <w:r w:rsidR="00DB4EAB">
        <w:rPr>
          <w:rFonts w:cs="David" w:hint="cs"/>
          <w:sz w:val="28"/>
          <w:szCs w:val="28"/>
          <w:rtl/>
        </w:rPr>
        <w:t xml:space="preserve">לשיקום </w:t>
      </w:r>
      <w:r w:rsidR="00C4017A" w:rsidRPr="00B96901">
        <w:rPr>
          <w:rFonts w:cs="David" w:hint="cs"/>
          <w:sz w:val="28"/>
          <w:szCs w:val="28"/>
          <w:rtl/>
        </w:rPr>
        <w:t>אף אם הוא מצוי בראשיתו.</w:t>
      </w:r>
    </w:p>
    <w:p w14:paraId="51FDACD6" w14:textId="7AAF3F60" w:rsidR="00616CD8" w:rsidRDefault="00DA6D21"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w:t>
      </w:r>
      <w:r w:rsidR="00E27EE5">
        <w:rPr>
          <w:rFonts w:cs="David" w:hint="cs"/>
          <w:sz w:val="28"/>
          <w:szCs w:val="28"/>
          <w:rtl/>
        </w:rPr>
        <w:t xml:space="preserve">עת השיבה </w:t>
      </w:r>
      <w:r w:rsidR="001E04AA">
        <w:rPr>
          <w:rFonts w:cs="David" w:hint="cs"/>
          <w:sz w:val="28"/>
          <w:szCs w:val="28"/>
          <w:rtl/>
        </w:rPr>
        <w:t xml:space="preserve">ההגנה </w:t>
      </w:r>
      <w:r w:rsidR="00E27EE5">
        <w:rPr>
          <w:rFonts w:cs="David" w:hint="cs"/>
          <w:sz w:val="28"/>
          <w:szCs w:val="28"/>
          <w:rtl/>
        </w:rPr>
        <w:t>לטענות התביעה (כפי שיפורטו להלן)</w:t>
      </w:r>
      <w:r w:rsidR="00DB4EAB">
        <w:rPr>
          <w:rFonts w:cs="David" w:hint="cs"/>
          <w:sz w:val="28"/>
          <w:szCs w:val="28"/>
          <w:rtl/>
        </w:rPr>
        <w:t xml:space="preserve"> </w:t>
      </w:r>
      <w:r w:rsidR="00933481">
        <w:rPr>
          <w:rFonts w:cs="David" w:hint="cs"/>
          <w:sz w:val="28"/>
          <w:szCs w:val="28"/>
          <w:rtl/>
        </w:rPr>
        <w:t>של</w:t>
      </w:r>
      <w:r w:rsidR="00E27EE5">
        <w:rPr>
          <w:rFonts w:cs="David" w:hint="cs"/>
          <w:sz w:val="28"/>
          <w:szCs w:val="28"/>
          <w:rtl/>
        </w:rPr>
        <w:t xml:space="preserve">פיהן מחייבים שיקולי הרתעה את החמרת עונשו של המערער גם בתוך מתחם העונש ההולם, טענה ההגנה, כי שיקולי ההרתעה איבדו ממעמדם בעקבות תיקון 113 לחוק העונשין שהעניק את הבכורה לשיקולי ההלימה (ע"פ 1765/13 </w:t>
      </w:r>
      <w:r w:rsidR="00E27EE5">
        <w:rPr>
          <w:rFonts w:cs="David" w:hint="cs"/>
          <w:b/>
          <w:bCs/>
          <w:sz w:val="28"/>
          <w:szCs w:val="28"/>
          <w:rtl/>
        </w:rPr>
        <w:t>עבדאללה נ' מדינת ישראל</w:t>
      </w:r>
      <w:r w:rsidR="00E27EE5">
        <w:rPr>
          <w:rFonts w:cs="David" w:hint="cs"/>
          <w:sz w:val="28"/>
          <w:szCs w:val="28"/>
          <w:rtl/>
        </w:rPr>
        <w:t>, פסקה 15 (3.7.2014)</w:t>
      </w:r>
      <w:r w:rsidR="001E04AA">
        <w:rPr>
          <w:rFonts w:cs="David" w:hint="cs"/>
          <w:sz w:val="28"/>
          <w:szCs w:val="28"/>
          <w:rtl/>
        </w:rPr>
        <w:t>)</w:t>
      </w:r>
      <w:r w:rsidR="007777F8">
        <w:rPr>
          <w:rFonts w:cs="David" w:hint="cs"/>
          <w:sz w:val="28"/>
          <w:szCs w:val="28"/>
          <w:rtl/>
        </w:rPr>
        <w:t xml:space="preserve"> </w:t>
      </w:r>
      <w:r w:rsidR="00E27EE5">
        <w:rPr>
          <w:rFonts w:cs="David" w:hint="cs"/>
          <w:sz w:val="28"/>
          <w:szCs w:val="28"/>
          <w:rtl/>
        </w:rPr>
        <w:t xml:space="preserve">וכי </w:t>
      </w:r>
      <w:r w:rsidR="007777F8">
        <w:rPr>
          <w:rFonts w:cs="David" w:hint="cs"/>
          <w:sz w:val="28"/>
          <w:szCs w:val="28"/>
          <w:rtl/>
        </w:rPr>
        <w:t xml:space="preserve">שיקולי ההרתעה לבדם, אינם יכולים לגבור על שיקולים אחרים </w:t>
      </w:r>
      <w:r w:rsidR="00113480">
        <w:rPr>
          <w:rFonts w:cs="David" w:hint="cs"/>
          <w:sz w:val="28"/>
          <w:szCs w:val="28"/>
          <w:rtl/>
        </w:rPr>
        <w:t>לקולה, המנויים בסעיף 40יא לחוק העונשין, ולהוביל להחמרה כה משמעותית בתוך מתחם העונש שנקבע</w:t>
      </w:r>
      <w:r w:rsidR="00E27EE5">
        <w:rPr>
          <w:rFonts w:cs="David" w:hint="cs"/>
          <w:sz w:val="28"/>
          <w:szCs w:val="28"/>
          <w:rtl/>
        </w:rPr>
        <w:t xml:space="preserve">. לעניין זה הפנתה לאמירות של בית המשפט העליון בע"פ 1127/13 </w:t>
      </w:r>
      <w:r w:rsidR="00E27EE5">
        <w:rPr>
          <w:rFonts w:cs="David" w:hint="cs"/>
          <w:b/>
          <w:bCs/>
          <w:sz w:val="28"/>
          <w:szCs w:val="28"/>
          <w:rtl/>
        </w:rPr>
        <w:t xml:space="preserve">גברזגיי נ' מדינת ישראל, </w:t>
      </w:r>
      <w:r w:rsidR="00E27EE5">
        <w:rPr>
          <w:rFonts w:cs="David" w:hint="cs"/>
          <w:sz w:val="28"/>
          <w:szCs w:val="28"/>
          <w:rtl/>
        </w:rPr>
        <w:t>פסקה 34 (1</w:t>
      </w:r>
      <w:r w:rsidR="001750F0">
        <w:rPr>
          <w:rFonts w:cs="David" w:hint="cs"/>
          <w:sz w:val="28"/>
          <w:szCs w:val="28"/>
          <w:rtl/>
        </w:rPr>
        <w:t>5.1</w:t>
      </w:r>
      <w:r w:rsidR="00E27EE5">
        <w:rPr>
          <w:rFonts w:cs="David" w:hint="cs"/>
          <w:sz w:val="28"/>
          <w:szCs w:val="28"/>
          <w:rtl/>
        </w:rPr>
        <w:t xml:space="preserve">.2014) ובע"פ 1964/20 </w:t>
      </w:r>
      <w:r w:rsidR="00E27EE5">
        <w:rPr>
          <w:rFonts w:cs="David" w:hint="cs"/>
          <w:b/>
          <w:bCs/>
          <w:sz w:val="28"/>
          <w:szCs w:val="28"/>
          <w:rtl/>
        </w:rPr>
        <w:t>אספה נ' מדינת ישראל</w:t>
      </w:r>
      <w:r w:rsidR="00E27EE5">
        <w:rPr>
          <w:rFonts w:cs="David" w:hint="cs"/>
          <w:sz w:val="28"/>
          <w:szCs w:val="28"/>
          <w:rtl/>
        </w:rPr>
        <w:t>, פסקאות 13-15 (12.8.2020)</w:t>
      </w:r>
      <w:r w:rsidR="00113480">
        <w:rPr>
          <w:rFonts w:cs="David" w:hint="cs"/>
          <w:sz w:val="28"/>
          <w:szCs w:val="28"/>
          <w:rtl/>
        </w:rPr>
        <w:t xml:space="preserve">. </w:t>
      </w:r>
    </w:p>
    <w:p w14:paraId="67D0574B" w14:textId="7B7E7A57" w:rsidR="001E04AA" w:rsidRPr="001E04AA" w:rsidRDefault="001E04AA" w:rsidP="006213E8">
      <w:pPr>
        <w:spacing w:line="353" w:lineRule="auto"/>
        <w:ind w:left="-58"/>
        <w:jc w:val="both"/>
        <w:outlineLvl w:val="0"/>
        <w:rPr>
          <w:rFonts w:cs="David"/>
          <w:sz w:val="28"/>
          <w:szCs w:val="28"/>
          <w:rtl/>
        </w:rPr>
      </w:pPr>
    </w:p>
    <w:p w14:paraId="217DB230" w14:textId="77777777" w:rsidR="00B44DB6" w:rsidRPr="002256EE" w:rsidRDefault="007777F8" w:rsidP="006213E8">
      <w:pPr>
        <w:spacing w:line="353" w:lineRule="auto"/>
        <w:ind w:left="-58"/>
        <w:outlineLvl w:val="0"/>
        <w:rPr>
          <w:rFonts w:cs="David"/>
          <w:b/>
          <w:bCs/>
          <w:sz w:val="28"/>
          <w:szCs w:val="28"/>
          <w:u w:val="single"/>
          <w:rtl/>
        </w:rPr>
      </w:pPr>
      <w:r w:rsidRPr="002256EE">
        <w:rPr>
          <w:rFonts w:cs="David"/>
          <w:b/>
          <w:bCs/>
          <w:sz w:val="28"/>
          <w:szCs w:val="28"/>
          <w:u w:val="single"/>
          <w:rtl/>
        </w:rPr>
        <w:t>ערעור התביעה</w:t>
      </w:r>
    </w:p>
    <w:p w14:paraId="4DC39D01" w14:textId="05002CDD" w:rsidR="00CF64FC" w:rsidRPr="00CA1F9E" w:rsidRDefault="007777F8" w:rsidP="006213E8">
      <w:pPr>
        <w:numPr>
          <w:ilvl w:val="0"/>
          <w:numId w:val="40"/>
        </w:numPr>
        <w:spacing w:line="353" w:lineRule="auto"/>
        <w:ind w:left="-58" w:firstLine="0"/>
        <w:jc w:val="both"/>
        <w:outlineLvl w:val="0"/>
        <w:rPr>
          <w:rFonts w:cs="David"/>
          <w:sz w:val="28"/>
          <w:szCs w:val="28"/>
        </w:rPr>
      </w:pPr>
      <w:r w:rsidRPr="00CA1F9E">
        <w:rPr>
          <w:rFonts w:cs="David" w:hint="cs"/>
          <w:sz w:val="28"/>
          <w:szCs w:val="28"/>
          <w:rtl/>
        </w:rPr>
        <w:t xml:space="preserve"> </w:t>
      </w:r>
      <w:r w:rsidR="00B44DB6" w:rsidRPr="00CA1F9E">
        <w:rPr>
          <w:rFonts w:cs="David"/>
          <w:sz w:val="28"/>
          <w:szCs w:val="28"/>
          <w:rtl/>
        </w:rPr>
        <w:t xml:space="preserve">התביעה שבה </w:t>
      </w:r>
      <w:r w:rsidR="00402817" w:rsidRPr="00CA1F9E">
        <w:rPr>
          <w:rFonts w:cs="David" w:hint="cs"/>
          <w:sz w:val="28"/>
          <w:szCs w:val="28"/>
          <w:rtl/>
        </w:rPr>
        <w:t>בערעורה, על עתירתה בפני בית הדין קמא, ל</w:t>
      </w:r>
      <w:r w:rsidR="00B96901" w:rsidRPr="00CA1F9E">
        <w:rPr>
          <w:rFonts w:cs="David" w:hint="cs"/>
          <w:sz w:val="28"/>
          <w:szCs w:val="28"/>
          <w:rtl/>
        </w:rPr>
        <w:t xml:space="preserve">קבוע מתחם עונש הולם הנע בין 10 ל-14 חודשי מאסר </w:t>
      </w:r>
      <w:r w:rsidR="00BF774B">
        <w:rPr>
          <w:rFonts w:cs="David" w:hint="cs"/>
          <w:sz w:val="28"/>
          <w:szCs w:val="28"/>
          <w:rtl/>
        </w:rPr>
        <w:t xml:space="preserve">בפועל </w:t>
      </w:r>
      <w:r w:rsidR="00B96901" w:rsidRPr="00CA1F9E">
        <w:rPr>
          <w:rFonts w:cs="David" w:hint="cs"/>
          <w:sz w:val="28"/>
          <w:szCs w:val="28"/>
          <w:rtl/>
        </w:rPr>
        <w:t>בגין</w:t>
      </w:r>
      <w:r w:rsidR="00C02072">
        <w:rPr>
          <w:rFonts w:cs="David" w:hint="cs"/>
          <w:sz w:val="28"/>
          <w:szCs w:val="28"/>
          <w:rtl/>
        </w:rPr>
        <w:t xml:space="preserve"> </w:t>
      </w:r>
      <w:r w:rsidR="00BF774B">
        <w:rPr>
          <w:rFonts w:cs="David" w:hint="cs"/>
          <w:sz w:val="28"/>
          <w:szCs w:val="28"/>
          <w:rtl/>
        </w:rPr>
        <w:t>ה</w:t>
      </w:r>
      <w:r w:rsidR="00B96901" w:rsidRPr="00CA1F9E">
        <w:rPr>
          <w:rFonts w:cs="David" w:hint="cs"/>
          <w:sz w:val="28"/>
          <w:szCs w:val="28"/>
          <w:rtl/>
        </w:rPr>
        <w:t xml:space="preserve">עבירות </w:t>
      </w:r>
      <w:r w:rsidR="00BF774B">
        <w:rPr>
          <w:rFonts w:cs="David" w:hint="cs"/>
          <w:sz w:val="28"/>
          <w:szCs w:val="28"/>
          <w:rtl/>
        </w:rPr>
        <w:t xml:space="preserve">של </w:t>
      </w:r>
      <w:r w:rsidR="00B96901" w:rsidRPr="00CA1F9E">
        <w:rPr>
          <w:rFonts w:cs="David" w:hint="cs"/>
          <w:sz w:val="28"/>
          <w:szCs w:val="28"/>
          <w:rtl/>
        </w:rPr>
        <w:t>מעשה מגונה ופגיעה בפרטיות, ול</w:t>
      </w:r>
      <w:r w:rsidR="00402817" w:rsidRPr="00CA1F9E">
        <w:rPr>
          <w:rFonts w:cs="David" w:hint="cs"/>
          <w:sz w:val="28"/>
          <w:szCs w:val="28"/>
          <w:rtl/>
        </w:rPr>
        <w:t xml:space="preserve">השית על המערער עונש של 13 חודשי מאסר בפועל. </w:t>
      </w:r>
      <w:r w:rsidR="00DD0F2C" w:rsidRPr="00CA1F9E">
        <w:rPr>
          <w:rFonts w:cs="David" w:hint="cs"/>
          <w:sz w:val="28"/>
          <w:szCs w:val="28"/>
          <w:rtl/>
        </w:rPr>
        <w:t xml:space="preserve">בטיעוניה </w:t>
      </w:r>
      <w:r w:rsidR="00CA1F9E" w:rsidRPr="00CA1F9E">
        <w:rPr>
          <w:rFonts w:cs="David" w:hint="cs"/>
          <w:sz w:val="28"/>
          <w:szCs w:val="28"/>
          <w:rtl/>
        </w:rPr>
        <w:t xml:space="preserve">עמדה התביעה על כך </w:t>
      </w:r>
      <w:r w:rsidR="00DD0F2C" w:rsidRPr="00CA1F9E">
        <w:rPr>
          <w:rFonts w:cs="David" w:hint="cs"/>
          <w:sz w:val="28"/>
          <w:szCs w:val="28"/>
          <w:rtl/>
        </w:rPr>
        <w:t>ש</w:t>
      </w:r>
      <w:r w:rsidR="00BF774B">
        <w:rPr>
          <w:rFonts w:cs="David" w:hint="cs"/>
          <w:sz w:val="28"/>
          <w:szCs w:val="28"/>
          <w:rtl/>
        </w:rPr>
        <w:t xml:space="preserve">ריבוי </w:t>
      </w:r>
      <w:r w:rsidR="00DD0F2C" w:rsidRPr="00CA1F9E">
        <w:rPr>
          <w:rFonts w:cs="David" w:hint="cs"/>
          <w:sz w:val="28"/>
          <w:szCs w:val="28"/>
          <w:rtl/>
        </w:rPr>
        <w:t xml:space="preserve">העבירות והתרחבות מימדי הפשיעה במקרים דומים מחייבת החמרה בענישה בגין עבירות מין שבוצעו באמצעים דיגיטליים, לעומת הענישה שהוטלה בעבר. כן הפנתה למעמד המשמעותי שניתן בפסיקה לזכות לפרטיות, תוך שנטען כי בעניינו של המערער קיימת פגיעה ייחודית בחומרתה "בגרעין הזכות לפרטיות" נוכח </w:t>
      </w:r>
      <w:r w:rsidR="00CA1F9E" w:rsidRPr="00CA1F9E">
        <w:rPr>
          <w:rFonts w:cs="David" w:hint="cs"/>
          <w:sz w:val="28"/>
          <w:szCs w:val="28"/>
          <w:rtl/>
        </w:rPr>
        <w:t xml:space="preserve">נסיבות העבירה שעניינן צילום בתאי שירותים, ונוכח ניצול מעמדו של המערער כמפקד. </w:t>
      </w:r>
      <w:r w:rsidRPr="00CA1F9E">
        <w:rPr>
          <w:rFonts w:cs="David" w:hint="cs"/>
          <w:sz w:val="28"/>
          <w:szCs w:val="28"/>
          <w:rtl/>
        </w:rPr>
        <w:t xml:space="preserve">התביעה סבורה כי יש קווי דמיון משמעותיים בין עניינו של המערער לבין עניין </w:t>
      </w:r>
      <w:r w:rsidRPr="00CA1F9E">
        <w:rPr>
          <w:rFonts w:cs="David" w:hint="cs"/>
          <w:b/>
          <w:bCs/>
          <w:sz w:val="28"/>
          <w:szCs w:val="28"/>
          <w:rtl/>
        </w:rPr>
        <w:t>אברג</w:t>
      </w:r>
      <w:r w:rsidR="00933481">
        <w:rPr>
          <w:rFonts w:cs="David" w:hint="cs"/>
          <w:b/>
          <w:bCs/>
          <w:sz w:val="28"/>
          <w:szCs w:val="28"/>
          <w:rtl/>
        </w:rPr>
        <w:t>י</w:t>
      </w:r>
      <w:r w:rsidRPr="00CA1F9E">
        <w:rPr>
          <w:rFonts w:cs="David" w:hint="cs"/>
          <w:b/>
          <w:bCs/>
          <w:sz w:val="28"/>
          <w:szCs w:val="28"/>
          <w:rtl/>
        </w:rPr>
        <w:t>ל</w:t>
      </w:r>
      <w:r w:rsidRPr="00CA1F9E">
        <w:rPr>
          <w:rFonts w:cs="David" w:hint="cs"/>
          <w:sz w:val="28"/>
          <w:szCs w:val="28"/>
          <w:rtl/>
        </w:rPr>
        <w:t>, בשים לב ל</w:t>
      </w:r>
      <w:r w:rsidR="00CA1F9E" w:rsidRPr="00CA1F9E">
        <w:rPr>
          <w:rFonts w:cs="David" w:hint="cs"/>
          <w:sz w:val="28"/>
          <w:szCs w:val="28"/>
          <w:rtl/>
        </w:rPr>
        <w:t>היבט התכנון במעשיו, לפרק הזמן הממושך שב</w:t>
      </w:r>
      <w:r w:rsidR="00BF774B">
        <w:rPr>
          <w:rFonts w:cs="David" w:hint="cs"/>
          <w:sz w:val="28"/>
          <w:szCs w:val="28"/>
          <w:rtl/>
        </w:rPr>
        <w:t xml:space="preserve">מהלכו </w:t>
      </w:r>
      <w:r w:rsidR="00CA1F9E" w:rsidRPr="00CA1F9E">
        <w:rPr>
          <w:rFonts w:cs="David" w:hint="cs"/>
          <w:sz w:val="28"/>
          <w:szCs w:val="28"/>
          <w:rtl/>
        </w:rPr>
        <w:t>אירעו המעשים ולסיומם, רק לאחר הגשת התלונה; וכן לאור הנזק המשמעותי שנגרם לנפגעת העבירה, ובשים לב גם ל</w:t>
      </w:r>
      <w:r w:rsidRPr="00CA1F9E">
        <w:rPr>
          <w:rFonts w:cs="David" w:hint="cs"/>
          <w:sz w:val="28"/>
          <w:szCs w:val="28"/>
          <w:rtl/>
        </w:rPr>
        <w:t xml:space="preserve">חשש כי </w:t>
      </w:r>
      <w:r w:rsidR="00CA1F9E" w:rsidRPr="00CA1F9E">
        <w:rPr>
          <w:rFonts w:cs="David" w:hint="cs"/>
          <w:sz w:val="28"/>
          <w:szCs w:val="28"/>
          <w:rtl/>
        </w:rPr>
        <w:t xml:space="preserve">צילומים </w:t>
      </w:r>
      <w:r w:rsidRPr="00CA1F9E">
        <w:rPr>
          <w:rFonts w:cs="David" w:hint="cs"/>
          <w:sz w:val="28"/>
          <w:szCs w:val="28"/>
          <w:rtl/>
        </w:rPr>
        <w:t>יזלג</w:t>
      </w:r>
      <w:r w:rsidR="00CA1F9E" w:rsidRPr="00CA1F9E">
        <w:rPr>
          <w:rFonts w:cs="David" w:hint="cs"/>
          <w:sz w:val="28"/>
          <w:szCs w:val="28"/>
          <w:rtl/>
        </w:rPr>
        <w:t>ו</w:t>
      </w:r>
      <w:r w:rsidRPr="00CA1F9E">
        <w:rPr>
          <w:rFonts w:cs="David" w:hint="cs"/>
          <w:sz w:val="28"/>
          <w:szCs w:val="28"/>
          <w:rtl/>
        </w:rPr>
        <w:t xml:space="preserve"> למרשתת באופן שיפגע בנפגעות העבירה עוד יותר. </w:t>
      </w:r>
    </w:p>
    <w:p w14:paraId="646B0933" w14:textId="33C40610" w:rsidR="0073259C" w:rsidRPr="0073259C" w:rsidRDefault="007777F8" w:rsidP="006213E8">
      <w:pPr>
        <w:numPr>
          <w:ilvl w:val="0"/>
          <w:numId w:val="40"/>
        </w:numPr>
        <w:spacing w:line="353" w:lineRule="auto"/>
        <w:ind w:left="-58" w:firstLine="0"/>
        <w:jc w:val="both"/>
        <w:outlineLvl w:val="0"/>
        <w:rPr>
          <w:rFonts w:cs="David"/>
          <w:sz w:val="28"/>
          <w:szCs w:val="28"/>
        </w:rPr>
      </w:pPr>
      <w:r w:rsidRPr="0073259C">
        <w:rPr>
          <w:rFonts w:cs="David" w:hint="cs"/>
          <w:sz w:val="28"/>
          <w:szCs w:val="28"/>
          <w:rtl/>
        </w:rPr>
        <w:t xml:space="preserve"> לדעת התביעה, יש להחמיר בעונשו של המערער גם בתוך מתחם העונש המבוקש על ידה; ו</w:t>
      </w:r>
      <w:r w:rsidR="00BF774B">
        <w:rPr>
          <w:rFonts w:cs="David" w:hint="cs"/>
          <w:sz w:val="28"/>
          <w:szCs w:val="28"/>
          <w:rtl/>
        </w:rPr>
        <w:t xml:space="preserve">נטען, כי </w:t>
      </w:r>
      <w:r w:rsidRPr="0073259C">
        <w:rPr>
          <w:rFonts w:cs="David" w:hint="cs"/>
          <w:sz w:val="28"/>
          <w:szCs w:val="28"/>
          <w:rtl/>
        </w:rPr>
        <w:t xml:space="preserve">בפסק דינו של בית הדין קמא ניתן משקל מופרז לשיקולי השיקום בעוד שלא ניתן משקל מספק לשיקולי ההרתעה. זאת, נוכח העליה במימדי תופעת הצילום, והצורך בהרתעת הרבים, בעיקר במערכת הצה"לית, </w:t>
      </w:r>
      <w:r w:rsidR="00BF774B">
        <w:rPr>
          <w:rFonts w:cs="David" w:hint="cs"/>
          <w:sz w:val="28"/>
          <w:szCs w:val="28"/>
          <w:rtl/>
        </w:rPr>
        <w:t>ש</w:t>
      </w:r>
      <w:r w:rsidRPr="0073259C">
        <w:rPr>
          <w:rFonts w:cs="David" w:hint="cs"/>
          <w:sz w:val="28"/>
          <w:szCs w:val="28"/>
          <w:rtl/>
        </w:rPr>
        <w:t xml:space="preserve">בה משרתים חיילים מכוח חוק ונתונים למרות מפקדיהם, האחראים לשלומם ובטחונם. לדעת התביעה, מצדיקים שיקולים אלה את מיקום עונשו של המערער בשליש </w:t>
      </w:r>
      <w:r w:rsidR="00C02072" w:rsidRPr="0073259C">
        <w:rPr>
          <w:rFonts w:cs="David" w:hint="cs"/>
          <w:sz w:val="28"/>
          <w:szCs w:val="28"/>
          <w:rtl/>
        </w:rPr>
        <w:t>ה</w:t>
      </w:r>
      <w:r w:rsidR="00C02072">
        <w:rPr>
          <w:rFonts w:cs="David" w:hint="cs"/>
          <w:sz w:val="28"/>
          <w:szCs w:val="28"/>
          <w:rtl/>
        </w:rPr>
        <w:t xml:space="preserve">עליון </w:t>
      </w:r>
      <w:r w:rsidRPr="0073259C">
        <w:rPr>
          <w:rFonts w:cs="David" w:hint="cs"/>
          <w:sz w:val="28"/>
          <w:szCs w:val="28"/>
          <w:rtl/>
        </w:rPr>
        <w:t xml:space="preserve">של מתחם </w:t>
      </w:r>
      <w:r w:rsidRPr="0073259C">
        <w:rPr>
          <w:rFonts w:cs="David" w:hint="cs"/>
          <w:sz w:val="28"/>
          <w:szCs w:val="28"/>
          <w:rtl/>
        </w:rPr>
        <w:lastRenderedPageBreak/>
        <w:t>הע</w:t>
      </w:r>
      <w:r w:rsidR="00BF774B">
        <w:rPr>
          <w:rFonts w:cs="David" w:hint="cs"/>
          <w:sz w:val="28"/>
          <w:szCs w:val="28"/>
          <w:rtl/>
        </w:rPr>
        <w:t>ו</w:t>
      </w:r>
      <w:r w:rsidRPr="0073259C">
        <w:rPr>
          <w:rFonts w:cs="David" w:hint="cs"/>
          <w:sz w:val="28"/>
          <w:szCs w:val="28"/>
          <w:rtl/>
        </w:rPr>
        <w:t>נש</w:t>
      </w:r>
      <w:r w:rsidR="00BF774B">
        <w:rPr>
          <w:rFonts w:cs="David" w:hint="cs"/>
          <w:sz w:val="28"/>
          <w:szCs w:val="28"/>
          <w:rtl/>
        </w:rPr>
        <w:t xml:space="preserve"> הראוי</w:t>
      </w:r>
      <w:r w:rsidRPr="0073259C">
        <w:rPr>
          <w:rFonts w:cs="David" w:hint="cs"/>
          <w:sz w:val="28"/>
          <w:szCs w:val="28"/>
          <w:rtl/>
        </w:rPr>
        <w:t>. אשר לשיקולי השיקום, נטען, כי התרשמות מעריכת המסוכנות מהמערער, לאחר מספר חודשים של טיפול, לצד בחירתו של המערער לזנוח את הליך השיקום, ואת ההזדמנות שניתנה לו להשלימו, מלמדים על כך ש</w:t>
      </w:r>
      <w:r w:rsidR="00BF774B">
        <w:rPr>
          <w:rFonts w:cs="David" w:hint="cs"/>
          <w:sz w:val="28"/>
          <w:szCs w:val="28"/>
          <w:rtl/>
        </w:rPr>
        <w:t xml:space="preserve">לפניו </w:t>
      </w:r>
      <w:r w:rsidRPr="0073259C">
        <w:rPr>
          <w:rFonts w:cs="David" w:hint="cs"/>
          <w:sz w:val="28"/>
          <w:szCs w:val="28"/>
          <w:rtl/>
        </w:rPr>
        <w:t xml:space="preserve">עוד דרך ארוכה עד שניתן יהיה לאמוד את סיכויי שיקומו. </w:t>
      </w:r>
    </w:p>
    <w:p w14:paraId="467B33A5" w14:textId="77777777" w:rsidR="00AF6DC8" w:rsidRPr="00AF6DC8" w:rsidRDefault="00AF6DC8" w:rsidP="006213E8">
      <w:pPr>
        <w:spacing w:line="353" w:lineRule="auto"/>
        <w:ind w:left="-58"/>
        <w:outlineLvl w:val="0"/>
        <w:rPr>
          <w:rFonts w:cs="David"/>
          <w:b/>
          <w:bCs/>
          <w:sz w:val="28"/>
          <w:szCs w:val="28"/>
          <w:u w:val="single"/>
          <w:rtl/>
        </w:rPr>
      </w:pPr>
    </w:p>
    <w:p w14:paraId="15762AB4" w14:textId="77777777" w:rsidR="00B44DB6" w:rsidRPr="0067506D" w:rsidRDefault="007777F8" w:rsidP="006213E8">
      <w:pPr>
        <w:spacing w:line="353" w:lineRule="auto"/>
        <w:ind w:left="-58"/>
        <w:outlineLvl w:val="0"/>
        <w:rPr>
          <w:rFonts w:cs="David"/>
          <w:b/>
          <w:bCs/>
          <w:sz w:val="28"/>
          <w:szCs w:val="28"/>
          <w:u w:val="single"/>
          <w:rtl/>
        </w:rPr>
      </w:pPr>
      <w:r w:rsidRPr="0067506D">
        <w:rPr>
          <w:rFonts w:cs="David"/>
          <w:b/>
          <w:bCs/>
          <w:sz w:val="28"/>
          <w:szCs w:val="28"/>
          <w:u w:val="single"/>
          <w:rtl/>
        </w:rPr>
        <w:t xml:space="preserve">דיון והכרעה   </w:t>
      </w:r>
    </w:p>
    <w:p w14:paraId="4CED9E05" w14:textId="3FAB9F35" w:rsidR="00C40DBC" w:rsidRDefault="007777F8"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המערער הורשע בגין שורה של אירועים חמורים, המגלמים פגיעה קשה בערכים המוגנים ובדמות המפקד.</w:t>
      </w:r>
      <w:r w:rsidR="00F004AE">
        <w:rPr>
          <w:rFonts w:cs="David"/>
          <w:sz w:val="28"/>
          <w:szCs w:val="28"/>
        </w:rPr>
        <w:t xml:space="preserve"> </w:t>
      </w:r>
      <w:r w:rsidR="00953055">
        <w:rPr>
          <w:rFonts w:cs="David" w:hint="cs"/>
          <w:sz w:val="28"/>
          <w:szCs w:val="28"/>
          <w:rtl/>
        </w:rPr>
        <w:t xml:space="preserve">המערער </w:t>
      </w:r>
      <w:r w:rsidR="004D5635">
        <w:rPr>
          <w:rFonts w:cs="David" w:hint="cs"/>
          <w:sz w:val="28"/>
          <w:szCs w:val="28"/>
          <w:rtl/>
        </w:rPr>
        <w:t xml:space="preserve">ניצל </w:t>
      </w:r>
      <w:r w:rsidR="00953055">
        <w:rPr>
          <w:rFonts w:cs="David" w:hint="cs"/>
          <w:sz w:val="28"/>
          <w:szCs w:val="28"/>
          <w:rtl/>
        </w:rPr>
        <w:t xml:space="preserve">את </w:t>
      </w:r>
      <w:r w:rsidR="008233AD">
        <w:rPr>
          <w:rFonts w:cs="David" w:hint="cs"/>
          <w:sz w:val="28"/>
          <w:szCs w:val="28"/>
          <w:rtl/>
        </w:rPr>
        <w:t>האמון שניתן בו כ</w:t>
      </w:r>
      <w:r w:rsidR="00953055">
        <w:rPr>
          <w:rFonts w:cs="David" w:hint="cs"/>
          <w:sz w:val="28"/>
          <w:szCs w:val="28"/>
          <w:rtl/>
        </w:rPr>
        <w:t xml:space="preserve">מפקד ביחידה, </w:t>
      </w:r>
      <w:r>
        <w:rPr>
          <w:rFonts w:cs="David" w:hint="cs"/>
          <w:sz w:val="28"/>
          <w:szCs w:val="28"/>
          <w:rtl/>
        </w:rPr>
        <w:t xml:space="preserve">ואת </w:t>
      </w:r>
      <w:r w:rsidR="00BE0CAE">
        <w:rPr>
          <w:rFonts w:cs="David" w:hint="cs"/>
          <w:sz w:val="28"/>
          <w:szCs w:val="28"/>
          <w:rtl/>
        </w:rPr>
        <w:t>תפקידו, מעמדו ו</w:t>
      </w:r>
      <w:r>
        <w:rPr>
          <w:rFonts w:cs="David" w:hint="cs"/>
          <w:sz w:val="28"/>
          <w:szCs w:val="28"/>
          <w:rtl/>
        </w:rPr>
        <w:t>היכרותו עם שגרת המחנה ושגרת החיים ביחידה</w:t>
      </w:r>
      <w:r w:rsidR="00BE0CAE">
        <w:rPr>
          <w:rFonts w:cs="David" w:hint="cs"/>
          <w:sz w:val="28"/>
          <w:szCs w:val="28"/>
          <w:rtl/>
        </w:rPr>
        <w:t xml:space="preserve"> לשם פגיעה במשרתות ביחידה. הוא </w:t>
      </w:r>
      <w:r w:rsidR="008233AD">
        <w:rPr>
          <w:rFonts w:cs="David" w:hint="cs"/>
          <w:sz w:val="28"/>
          <w:szCs w:val="28"/>
          <w:rtl/>
        </w:rPr>
        <w:t>ה</w:t>
      </w:r>
      <w:r w:rsidR="00BE0CAE">
        <w:rPr>
          <w:rFonts w:cs="David" w:hint="cs"/>
          <w:sz w:val="28"/>
          <w:szCs w:val="28"/>
          <w:rtl/>
        </w:rPr>
        <w:t>קפיד</w:t>
      </w:r>
      <w:r w:rsidR="008233AD">
        <w:rPr>
          <w:rFonts w:cs="David" w:hint="cs"/>
          <w:sz w:val="28"/>
          <w:szCs w:val="28"/>
          <w:rtl/>
        </w:rPr>
        <w:t xml:space="preserve"> לה</w:t>
      </w:r>
      <w:r w:rsidR="004D5635">
        <w:rPr>
          <w:rFonts w:cs="David" w:hint="cs"/>
          <w:sz w:val="28"/>
          <w:szCs w:val="28"/>
          <w:rtl/>
        </w:rPr>
        <w:t>ותיר</w:t>
      </w:r>
      <w:r w:rsidR="00953055">
        <w:rPr>
          <w:rFonts w:cs="David" w:hint="cs"/>
          <w:sz w:val="28"/>
          <w:szCs w:val="28"/>
          <w:rtl/>
        </w:rPr>
        <w:t xml:space="preserve"> </w:t>
      </w:r>
      <w:r w:rsidR="008233AD">
        <w:rPr>
          <w:rFonts w:cs="David" w:hint="cs"/>
          <w:sz w:val="28"/>
          <w:szCs w:val="28"/>
          <w:rtl/>
        </w:rPr>
        <w:t xml:space="preserve">את </w:t>
      </w:r>
      <w:r w:rsidR="00953055">
        <w:rPr>
          <w:rFonts w:cs="David" w:hint="cs"/>
          <w:sz w:val="28"/>
          <w:szCs w:val="28"/>
          <w:rtl/>
        </w:rPr>
        <w:t xml:space="preserve">המפתח לתאי השירותים ברשותו </w:t>
      </w:r>
      <w:r w:rsidR="004D5635">
        <w:rPr>
          <w:rFonts w:cs="David" w:hint="cs"/>
          <w:sz w:val="28"/>
          <w:szCs w:val="28"/>
          <w:rtl/>
        </w:rPr>
        <w:t xml:space="preserve">הבלעדית, </w:t>
      </w:r>
      <w:r w:rsidR="00953055">
        <w:rPr>
          <w:rFonts w:cs="David" w:hint="cs"/>
          <w:sz w:val="28"/>
          <w:szCs w:val="28"/>
          <w:rtl/>
        </w:rPr>
        <w:t>ו</w:t>
      </w:r>
      <w:r w:rsidR="008233AD">
        <w:rPr>
          <w:rFonts w:cs="David" w:hint="cs"/>
          <w:sz w:val="28"/>
          <w:szCs w:val="28"/>
          <w:rtl/>
        </w:rPr>
        <w:t xml:space="preserve">בכך </w:t>
      </w:r>
      <w:r w:rsidR="00BE0CAE">
        <w:rPr>
          <w:rFonts w:cs="David" w:hint="cs"/>
          <w:sz w:val="28"/>
          <w:szCs w:val="28"/>
          <w:rtl/>
        </w:rPr>
        <w:t xml:space="preserve">הקנה לעצמו </w:t>
      </w:r>
      <w:r w:rsidR="00953055">
        <w:rPr>
          <w:rFonts w:cs="David" w:hint="cs"/>
          <w:sz w:val="28"/>
          <w:szCs w:val="28"/>
          <w:rtl/>
        </w:rPr>
        <w:t>שליטה מלאה ב</w:t>
      </w:r>
      <w:r w:rsidR="008233AD">
        <w:rPr>
          <w:rFonts w:cs="David" w:hint="cs"/>
          <w:sz w:val="28"/>
          <w:szCs w:val="28"/>
          <w:rtl/>
        </w:rPr>
        <w:t>אשר ל</w:t>
      </w:r>
      <w:r w:rsidR="00953055">
        <w:rPr>
          <w:rFonts w:cs="David" w:hint="cs"/>
          <w:sz w:val="28"/>
          <w:szCs w:val="28"/>
          <w:rtl/>
        </w:rPr>
        <w:t xml:space="preserve">כניסת </w:t>
      </w:r>
      <w:r w:rsidR="00396ABF">
        <w:rPr>
          <w:rFonts w:cs="David" w:hint="cs"/>
          <w:sz w:val="28"/>
          <w:szCs w:val="28"/>
          <w:rtl/>
        </w:rPr>
        <w:t xml:space="preserve">החיילות ביחידה </w:t>
      </w:r>
      <w:r w:rsidR="00BE0CAE">
        <w:rPr>
          <w:rFonts w:cs="David" w:hint="cs"/>
          <w:sz w:val="28"/>
          <w:szCs w:val="28"/>
          <w:rtl/>
        </w:rPr>
        <w:t>למקום</w:t>
      </w:r>
      <w:r w:rsidR="00396ABF">
        <w:rPr>
          <w:rFonts w:cs="David" w:hint="cs"/>
          <w:sz w:val="28"/>
          <w:szCs w:val="28"/>
          <w:rtl/>
        </w:rPr>
        <w:t>, חלקן חיילות הנתונות לפיקודו הישיר</w:t>
      </w:r>
      <w:r w:rsidR="008233AD">
        <w:rPr>
          <w:rFonts w:cs="David" w:hint="cs"/>
          <w:sz w:val="28"/>
          <w:szCs w:val="28"/>
          <w:rtl/>
        </w:rPr>
        <w:t>.</w:t>
      </w:r>
      <w:r w:rsidR="00953055">
        <w:rPr>
          <w:rFonts w:cs="David" w:hint="cs"/>
          <w:sz w:val="28"/>
          <w:szCs w:val="28"/>
          <w:rtl/>
        </w:rPr>
        <w:t xml:space="preserve"> </w:t>
      </w:r>
      <w:r w:rsidR="008233AD">
        <w:rPr>
          <w:rFonts w:cs="David" w:hint="cs"/>
          <w:sz w:val="28"/>
          <w:szCs w:val="28"/>
          <w:rtl/>
        </w:rPr>
        <w:t>מעשיו מ</w:t>
      </w:r>
      <w:r w:rsidR="00BE0CAE">
        <w:rPr>
          <w:rFonts w:cs="David" w:hint="cs"/>
          <w:sz w:val="28"/>
          <w:szCs w:val="28"/>
          <w:rtl/>
        </w:rPr>
        <w:t xml:space="preserve">למדים על </w:t>
      </w:r>
      <w:r w:rsidR="008233AD">
        <w:rPr>
          <w:rFonts w:cs="David" w:hint="cs"/>
          <w:sz w:val="28"/>
          <w:szCs w:val="28"/>
          <w:rtl/>
        </w:rPr>
        <w:t xml:space="preserve">תכנון מוקדם, </w:t>
      </w:r>
      <w:r w:rsidR="00BE0CAE">
        <w:rPr>
          <w:rFonts w:cs="David" w:hint="cs"/>
          <w:sz w:val="28"/>
          <w:szCs w:val="28"/>
          <w:rtl/>
        </w:rPr>
        <w:t xml:space="preserve">שהרי </w:t>
      </w:r>
      <w:r w:rsidR="004D5635">
        <w:rPr>
          <w:rFonts w:cs="David" w:hint="cs"/>
          <w:sz w:val="28"/>
          <w:szCs w:val="28"/>
          <w:rtl/>
        </w:rPr>
        <w:t xml:space="preserve">לא זו בלבד שהותיר את המפתח בידיו, אלא אף השאיר </w:t>
      </w:r>
      <w:r w:rsidR="00BE0CAE">
        <w:rPr>
          <w:rFonts w:cs="David" w:hint="cs"/>
          <w:sz w:val="28"/>
          <w:szCs w:val="28"/>
          <w:rtl/>
        </w:rPr>
        <w:t xml:space="preserve">במספר הזדמנויות מבעוד מועד, </w:t>
      </w:r>
      <w:r w:rsidR="00953055">
        <w:rPr>
          <w:rFonts w:cs="David" w:hint="cs"/>
          <w:sz w:val="28"/>
          <w:szCs w:val="28"/>
          <w:rtl/>
        </w:rPr>
        <w:t>את מכשיר הטלפון שלו בתאי</w:t>
      </w:r>
      <w:r w:rsidR="008233AD">
        <w:rPr>
          <w:rFonts w:cs="David" w:hint="cs"/>
          <w:sz w:val="28"/>
          <w:szCs w:val="28"/>
          <w:rtl/>
        </w:rPr>
        <w:t xml:space="preserve"> השירותים</w:t>
      </w:r>
      <w:r w:rsidR="004D5635">
        <w:rPr>
          <w:rFonts w:cs="David" w:hint="cs"/>
          <w:sz w:val="28"/>
          <w:szCs w:val="28"/>
          <w:rtl/>
        </w:rPr>
        <w:t xml:space="preserve">, </w:t>
      </w:r>
      <w:r w:rsidR="008233AD">
        <w:rPr>
          <w:rFonts w:cs="David" w:hint="cs"/>
          <w:sz w:val="28"/>
          <w:szCs w:val="28"/>
          <w:rtl/>
        </w:rPr>
        <w:t xml:space="preserve">במטרה להפיק צילומי וידאו של החיילות </w:t>
      </w:r>
      <w:r w:rsidR="00953055">
        <w:rPr>
          <w:rFonts w:cs="David" w:hint="cs"/>
          <w:sz w:val="28"/>
          <w:szCs w:val="28"/>
          <w:rtl/>
        </w:rPr>
        <w:t>ברגעי</w:t>
      </w:r>
      <w:r w:rsidR="004D5635">
        <w:rPr>
          <w:rFonts w:cs="David" w:hint="cs"/>
          <w:sz w:val="28"/>
          <w:szCs w:val="28"/>
          <w:rtl/>
        </w:rPr>
        <w:t xml:space="preserve">הן </w:t>
      </w:r>
      <w:r w:rsidR="00953055">
        <w:rPr>
          <w:rFonts w:cs="David" w:hint="cs"/>
          <w:sz w:val="28"/>
          <w:szCs w:val="28"/>
          <w:rtl/>
        </w:rPr>
        <w:t>האינטימיים ביותר</w:t>
      </w:r>
      <w:r w:rsidR="008233AD">
        <w:rPr>
          <w:rFonts w:cs="David" w:hint="cs"/>
          <w:sz w:val="28"/>
          <w:szCs w:val="28"/>
          <w:rtl/>
        </w:rPr>
        <w:t>, ב</w:t>
      </w:r>
      <w:r w:rsidR="00BE0CAE">
        <w:rPr>
          <w:rFonts w:cs="David" w:hint="cs"/>
          <w:sz w:val="28"/>
          <w:szCs w:val="28"/>
          <w:rtl/>
        </w:rPr>
        <w:t xml:space="preserve">תוככי </w:t>
      </w:r>
      <w:r w:rsidR="008233AD">
        <w:rPr>
          <w:rFonts w:cs="David" w:hint="cs"/>
          <w:sz w:val="28"/>
          <w:szCs w:val="28"/>
          <w:rtl/>
        </w:rPr>
        <w:t xml:space="preserve">תא שירותים </w:t>
      </w:r>
      <w:r w:rsidR="008233AD">
        <w:rPr>
          <w:rFonts w:cs="David"/>
          <w:sz w:val="28"/>
          <w:szCs w:val="28"/>
          <w:rtl/>
        </w:rPr>
        <w:t>–</w:t>
      </w:r>
      <w:r w:rsidR="008233AD">
        <w:rPr>
          <w:rFonts w:cs="David" w:hint="cs"/>
          <w:sz w:val="28"/>
          <w:szCs w:val="28"/>
          <w:rtl/>
        </w:rPr>
        <w:t xml:space="preserve"> </w:t>
      </w:r>
      <w:r w:rsidR="004D5635">
        <w:rPr>
          <w:rFonts w:cs="David" w:hint="cs"/>
          <w:sz w:val="28"/>
          <w:szCs w:val="28"/>
          <w:rtl/>
        </w:rPr>
        <w:t xml:space="preserve">מקום </w:t>
      </w:r>
      <w:r w:rsidR="00BE0CAE">
        <w:rPr>
          <w:rFonts w:cs="David" w:hint="cs"/>
          <w:sz w:val="28"/>
          <w:szCs w:val="28"/>
          <w:rtl/>
        </w:rPr>
        <w:t>ש</w:t>
      </w:r>
      <w:r w:rsidR="008233AD">
        <w:rPr>
          <w:rFonts w:cs="David" w:hint="cs"/>
          <w:sz w:val="28"/>
          <w:szCs w:val="28"/>
          <w:rtl/>
        </w:rPr>
        <w:t>בו מצפה כל אדם לפרטיות מוחלטת</w:t>
      </w:r>
      <w:r w:rsidR="00953055">
        <w:rPr>
          <w:rFonts w:cs="David" w:hint="cs"/>
          <w:sz w:val="28"/>
          <w:szCs w:val="28"/>
          <w:rtl/>
        </w:rPr>
        <w:t xml:space="preserve">. </w:t>
      </w:r>
      <w:r w:rsidR="002F70EC">
        <w:rPr>
          <w:rFonts w:cs="David" w:hint="cs"/>
          <w:sz w:val="28"/>
          <w:szCs w:val="28"/>
          <w:rtl/>
        </w:rPr>
        <w:t xml:space="preserve">זאת ועוד, </w:t>
      </w:r>
      <w:r w:rsidR="008233AD">
        <w:rPr>
          <w:rFonts w:cs="David" w:hint="cs"/>
          <w:sz w:val="28"/>
          <w:szCs w:val="28"/>
          <w:rtl/>
        </w:rPr>
        <w:t>המערער</w:t>
      </w:r>
      <w:r w:rsidR="002F70EC">
        <w:rPr>
          <w:rFonts w:cs="David" w:hint="cs"/>
          <w:sz w:val="28"/>
          <w:szCs w:val="28"/>
          <w:rtl/>
        </w:rPr>
        <w:t xml:space="preserve">, בשתי הזדמנויות, ערך </w:t>
      </w:r>
      <w:r w:rsidR="008233AD">
        <w:rPr>
          <w:rFonts w:cs="David" w:hint="cs"/>
          <w:sz w:val="28"/>
          <w:szCs w:val="28"/>
          <w:rtl/>
        </w:rPr>
        <w:t>את הסרטים, ו</w:t>
      </w:r>
      <w:r w:rsidR="009539CF">
        <w:rPr>
          <w:rFonts w:cs="David" w:hint="cs"/>
          <w:sz w:val="28"/>
          <w:szCs w:val="28"/>
          <w:rtl/>
        </w:rPr>
        <w:t xml:space="preserve">כן, כדי </w:t>
      </w:r>
      <w:r w:rsidR="008A7BB6">
        <w:rPr>
          <w:rFonts w:cs="David" w:hint="cs"/>
          <w:sz w:val="28"/>
          <w:szCs w:val="28"/>
          <w:rtl/>
        </w:rPr>
        <w:t xml:space="preserve">                          </w:t>
      </w:r>
      <w:r w:rsidR="008233AD">
        <w:rPr>
          <w:rFonts w:cs="David" w:hint="cs"/>
          <w:sz w:val="28"/>
          <w:szCs w:val="28"/>
          <w:rtl/>
        </w:rPr>
        <w:t xml:space="preserve">למנוע את גילויים, שמר אותם בתיקיה מוצפנת בסיסמה. </w:t>
      </w:r>
    </w:p>
    <w:p w14:paraId="52D41409" w14:textId="7791AC41" w:rsidR="00953055" w:rsidRDefault="007777F8"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על מידת האמון שרחשו </w:t>
      </w:r>
      <w:r w:rsidR="008233AD">
        <w:rPr>
          <w:rFonts w:cs="David" w:hint="cs"/>
          <w:sz w:val="28"/>
          <w:szCs w:val="28"/>
          <w:rtl/>
        </w:rPr>
        <w:t>החיילות ביחידה</w:t>
      </w:r>
      <w:r>
        <w:rPr>
          <w:rFonts w:cs="David" w:hint="cs"/>
          <w:sz w:val="28"/>
          <w:szCs w:val="28"/>
          <w:rtl/>
        </w:rPr>
        <w:t xml:space="preserve"> </w:t>
      </w:r>
      <w:r w:rsidR="008233AD">
        <w:rPr>
          <w:rFonts w:cs="David" w:hint="cs"/>
          <w:sz w:val="28"/>
          <w:szCs w:val="28"/>
          <w:rtl/>
        </w:rPr>
        <w:t xml:space="preserve">למערער, </w:t>
      </w:r>
      <w:r>
        <w:rPr>
          <w:rFonts w:cs="David" w:hint="cs"/>
          <w:sz w:val="28"/>
          <w:szCs w:val="28"/>
          <w:rtl/>
        </w:rPr>
        <w:t>ניתן ללמוד מכך ש</w:t>
      </w:r>
      <w:r w:rsidR="008233AD">
        <w:rPr>
          <w:rFonts w:cs="David" w:hint="cs"/>
          <w:sz w:val="28"/>
          <w:szCs w:val="28"/>
          <w:rtl/>
        </w:rPr>
        <w:t xml:space="preserve">פעמיים, </w:t>
      </w:r>
      <w:r>
        <w:rPr>
          <w:rFonts w:cs="David" w:hint="cs"/>
          <w:sz w:val="28"/>
          <w:szCs w:val="28"/>
          <w:rtl/>
        </w:rPr>
        <w:t xml:space="preserve"> כאשר </w:t>
      </w:r>
      <w:r w:rsidR="009539CF">
        <w:rPr>
          <w:rFonts w:cs="David" w:hint="cs"/>
          <w:sz w:val="28"/>
          <w:szCs w:val="28"/>
          <w:rtl/>
        </w:rPr>
        <w:t xml:space="preserve">נמצא </w:t>
      </w:r>
      <w:r>
        <w:rPr>
          <w:rFonts w:cs="David" w:hint="cs"/>
          <w:sz w:val="28"/>
          <w:szCs w:val="28"/>
          <w:rtl/>
        </w:rPr>
        <w:t xml:space="preserve">מכשיר </w:t>
      </w:r>
      <w:r w:rsidR="009539CF">
        <w:rPr>
          <w:rFonts w:cs="David" w:hint="cs"/>
          <w:sz w:val="28"/>
          <w:szCs w:val="28"/>
          <w:rtl/>
        </w:rPr>
        <w:t xml:space="preserve">הטלפון </w:t>
      </w:r>
      <w:r>
        <w:rPr>
          <w:rFonts w:cs="David" w:hint="cs"/>
          <w:sz w:val="28"/>
          <w:szCs w:val="28"/>
          <w:rtl/>
        </w:rPr>
        <w:t>שלו ב</w:t>
      </w:r>
      <w:r w:rsidR="009539CF">
        <w:rPr>
          <w:rFonts w:cs="David" w:hint="cs"/>
          <w:sz w:val="28"/>
          <w:szCs w:val="28"/>
          <w:rtl/>
        </w:rPr>
        <w:t>תא השירותים</w:t>
      </w:r>
      <w:r>
        <w:rPr>
          <w:rFonts w:cs="David" w:hint="cs"/>
          <w:sz w:val="28"/>
          <w:szCs w:val="28"/>
          <w:rtl/>
        </w:rPr>
        <w:t>, הוא הו</w:t>
      </w:r>
      <w:r w:rsidR="009539CF">
        <w:rPr>
          <w:rFonts w:cs="David" w:hint="cs"/>
          <w:sz w:val="28"/>
          <w:szCs w:val="28"/>
          <w:rtl/>
        </w:rPr>
        <w:t xml:space="preserve">שב לידיו </w:t>
      </w:r>
      <w:r>
        <w:rPr>
          <w:rFonts w:cs="David" w:hint="cs"/>
          <w:sz w:val="28"/>
          <w:szCs w:val="28"/>
          <w:rtl/>
        </w:rPr>
        <w:t>מבלי ש</w:t>
      </w:r>
      <w:r w:rsidR="00714EB2">
        <w:rPr>
          <w:rFonts w:cs="David" w:hint="cs"/>
          <w:sz w:val="28"/>
          <w:szCs w:val="28"/>
          <w:rtl/>
        </w:rPr>
        <w:t xml:space="preserve">עלה חשד </w:t>
      </w:r>
      <w:r>
        <w:rPr>
          <w:rFonts w:cs="David" w:hint="cs"/>
          <w:sz w:val="28"/>
          <w:szCs w:val="28"/>
          <w:rtl/>
        </w:rPr>
        <w:t>כי פרטיותן מחוללת באופן זה על יד</w:t>
      </w:r>
      <w:r w:rsidR="00714EB2">
        <w:rPr>
          <w:rFonts w:cs="David" w:hint="cs"/>
          <w:sz w:val="28"/>
          <w:szCs w:val="28"/>
          <w:rtl/>
        </w:rPr>
        <w:t>י</w:t>
      </w:r>
      <w:r>
        <w:rPr>
          <w:rFonts w:cs="David" w:hint="cs"/>
          <w:sz w:val="28"/>
          <w:szCs w:val="28"/>
          <w:rtl/>
        </w:rPr>
        <w:t xml:space="preserve">ו; אולם </w:t>
      </w:r>
      <w:r w:rsidR="008233AD">
        <w:rPr>
          <w:rFonts w:cs="David" w:hint="cs"/>
          <w:sz w:val="28"/>
          <w:szCs w:val="28"/>
          <w:rtl/>
        </w:rPr>
        <w:t xml:space="preserve">גם "צלצול אזהרה" זה לא היה בו די </w:t>
      </w:r>
      <w:r>
        <w:rPr>
          <w:rFonts w:cs="David" w:hint="cs"/>
          <w:sz w:val="28"/>
          <w:szCs w:val="28"/>
          <w:rtl/>
        </w:rPr>
        <w:t xml:space="preserve">כדי לגרום למערער לחדול ממעשיו, ואלה נפסקו לאחר תקופה ממושכת, </w:t>
      </w:r>
      <w:r w:rsidR="00714EB2">
        <w:rPr>
          <w:rFonts w:cs="David" w:hint="cs"/>
          <w:sz w:val="28"/>
          <w:szCs w:val="28"/>
          <w:rtl/>
        </w:rPr>
        <w:t xml:space="preserve">כאשר </w:t>
      </w:r>
      <w:r w:rsidR="008233AD">
        <w:rPr>
          <w:rFonts w:cs="David" w:hint="cs"/>
          <w:sz w:val="28"/>
          <w:szCs w:val="28"/>
          <w:rtl/>
        </w:rPr>
        <w:t xml:space="preserve">התעורר החשד נגדו </w:t>
      </w:r>
      <w:r w:rsidR="00714EB2">
        <w:rPr>
          <w:rFonts w:cs="David" w:hint="cs"/>
          <w:sz w:val="28"/>
          <w:szCs w:val="28"/>
          <w:rtl/>
        </w:rPr>
        <w:t xml:space="preserve">ולאחר פתיחת החקירה בעניינו </w:t>
      </w:r>
      <w:r w:rsidR="008233AD">
        <w:rPr>
          <w:rFonts w:cs="David" w:hint="cs"/>
          <w:sz w:val="28"/>
          <w:szCs w:val="28"/>
          <w:rtl/>
        </w:rPr>
        <w:t>וסיום תפקידו ביחידה</w:t>
      </w:r>
      <w:r>
        <w:rPr>
          <w:rFonts w:cs="David" w:hint="cs"/>
          <w:sz w:val="28"/>
          <w:szCs w:val="28"/>
          <w:rtl/>
        </w:rPr>
        <w:t xml:space="preserve">. </w:t>
      </w:r>
    </w:p>
    <w:p w14:paraId="2D117E87" w14:textId="001D1A96" w:rsidR="00C40DBC" w:rsidRDefault="004D5635"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w:t>
      </w:r>
      <w:r w:rsidR="007777F8">
        <w:rPr>
          <w:rFonts w:cs="David" w:hint="cs"/>
          <w:sz w:val="28"/>
          <w:szCs w:val="28"/>
          <w:rtl/>
        </w:rPr>
        <w:t xml:space="preserve">מעשיו </w:t>
      </w:r>
      <w:r>
        <w:rPr>
          <w:rFonts w:cs="David" w:hint="cs"/>
          <w:sz w:val="28"/>
          <w:szCs w:val="28"/>
          <w:rtl/>
        </w:rPr>
        <w:t xml:space="preserve">של המערער </w:t>
      </w:r>
      <w:r w:rsidR="007777F8">
        <w:rPr>
          <w:rFonts w:cs="David" w:hint="cs"/>
          <w:sz w:val="28"/>
          <w:szCs w:val="28"/>
          <w:rtl/>
        </w:rPr>
        <w:t>פגע</w:t>
      </w:r>
      <w:r>
        <w:rPr>
          <w:rFonts w:cs="David" w:hint="cs"/>
          <w:sz w:val="28"/>
          <w:szCs w:val="28"/>
          <w:rtl/>
        </w:rPr>
        <w:t>ו</w:t>
      </w:r>
      <w:r w:rsidR="007777F8">
        <w:rPr>
          <w:rFonts w:cs="David" w:hint="cs"/>
          <w:sz w:val="28"/>
          <w:szCs w:val="28"/>
          <w:rtl/>
        </w:rPr>
        <w:t xml:space="preserve"> פגיעה אנושה בערכים </w:t>
      </w:r>
      <w:r>
        <w:rPr>
          <w:rFonts w:cs="David" w:hint="cs"/>
          <w:sz w:val="28"/>
          <w:szCs w:val="28"/>
          <w:rtl/>
        </w:rPr>
        <w:t xml:space="preserve">המוגנים </w:t>
      </w:r>
      <w:r w:rsidR="007777F8">
        <w:rPr>
          <w:rFonts w:cs="David" w:hint="cs"/>
          <w:sz w:val="28"/>
          <w:szCs w:val="28"/>
          <w:rtl/>
        </w:rPr>
        <w:t>שעניינם שמירה על צנעת הפרט ו</w:t>
      </w:r>
      <w:r w:rsidR="00714EB2">
        <w:rPr>
          <w:rFonts w:cs="David" w:hint="cs"/>
          <w:sz w:val="28"/>
          <w:szCs w:val="28"/>
          <w:rtl/>
        </w:rPr>
        <w:t xml:space="preserve">הגנה </w:t>
      </w:r>
      <w:r w:rsidR="007777F8">
        <w:rPr>
          <w:rFonts w:cs="David" w:hint="cs"/>
          <w:sz w:val="28"/>
          <w:szCs w:val="28"/>
          <w:rtl/>
        </w:rPr>
        <w:t xml:space="preserve">על זכותן של החיילות ביחידה לכבוד </w:t>
      </w:r>
      <w:r w:rsidR="00714EB2">
        <w:rPr>
          <w:rFonts w:cs="David" w:hint="cs"/>
          <w:sz w:val="28"/>
          <w:szCs w:val="28"/>
          <w:rtl/>
        </w:rPr>
        <w:t>ו</w:t>
      </w:r>
      <w:r w:rsidR="007777F8">
        <w:rPr>
          <w:rFonts w:cs="David" w:hint="cs"/>
          <w:sz w:val="28"/>
          <w:szCs w:val="28"/>
          <w:rtl/>
        </w:rPr>
        <w:t>לפר</w:t>
      </w:r>
      <w:r w:rsidR="00C34C48">
        <w:rPr>
          <w:rFonts w:cs="David" w:hint="cs"/>
          <w:sz w:val="28"/>
          <w:szCs w:val="28"/>
          <w:rtl/>
        </w:rPr>
        <w:t>ט</w:t>
      </w:r>
      <w:r w:rsidR="007777F8">
        <w:rPr>
          <w:rFonts w:cs="David" w:hint="cs"/>
          <w:sz w:val="28"/>
          <w:szCs w:val="28"/>
          <w:rtl/>
        </w:rPr>
        <w:t>יות</w:t>
      </w:r>
      <w:r w:rsidR="00C02072">
        <w:rPr>
          <w:rFonts w:cs="David" w:hint="cs"/>
          <w:sz w:val="28"/>
          <w:szCs w:val="28"/>
          <w:rtl/>
        </w:rPr>
        <w:t>.</w:t>
      </w:r>
      <w:r w:rsidR="007777F8">
        <w:rPr>
          <w:rFonts w:cs="David" w:hint="cs"/>
          <w:sz w:val="28"/>
          <w:szCs w:val="28"/>
          <w:rtl/>
        </w:rPr>
        <w:t xml:space="preserve"> המערער אף מעל באופן משמעותי באמון שניתן בו, בערך הרעות ובמרקם החיים המשותף במ</w:t>
      </w:r>
      <w:r w:rsidR="00714EB2">
        <w:rPr>
          <w:rFonts w:cs="David" w:hint="cs"/>
          <w:sz w:val="28"/>
          <w:szCs w:val="28"/>
          <w:rtl/>
        </w:rPr>
        <w:t xml:space="preserve">סגרת </w:t>
      </w:r>
      <w:r w:rsidR="007777F8">
        <w:rPr>
          <w:rFonts w:cs="David" w:hint="cs"/>
          <w:sz w:val="28"/>
          <w:szCs w:val="28"/>
          <w:rtl/>
        </w:rPr>
        <w:t xml:space="preserve">הצבאית. על מידת הפגיעה ניתן ללמוד מתצהירה של </w:t>
      </w:r>
      <w:r w:rsidR="00C02072">
        <w:rPr>
          <w:rFonts w:cs="David" w:hint="cs"/>
          <w:sz w:val="28"/>
          <w:szCs w:val="28"/>
          <w:rtl/>
        </w:rPr>
        <w:t>אחת מ</w:t>
      </w:r>
      <w:r w:rsidR="007777F8">
        <w:rPr>
          <w:rFonts w:cs="David" w:hint="cs"/>
          <w:sz w:val="28"/>
          <w:szCs w:val="28"/>
          <w:rtl/>
        </w:rPr>
        <w:t>נפגע</w:t>
      </w:r>
      <w:r w:rsidR="00C02072">
        <w:rPr>
          <w:rFonts w:cs="David" w:hint="cs"/>
          <w:sz w:val="28"/>
          <w:szCs w:val="28"/>
          <w:rtl/>
        </w:rPr>
        <w:t>ו</w:t>
      </w:r>
      <w:r w:rsidR="007777F8">
        <w:rPr>
          <w:rFonts w:cs="David" w:hint="cs"/>
          <w:sz w:val="28"/>
          <w:szCs w:val="28"/>
          <w:rtl/>
        </w:rPr>
        <w:t>ת העבירה, המדבר בעד עצמו ומ</w:t>
      </w:r>
      <w:r w:rsidR="00714EB2">
        <w:rPr>
          <w:rFonts w:cs="David" w:hint="cs"/>
          <w:sz w:val="28"/>
          <w:szCs w:val="28"/>
          <w:rtl/>
        </w:rPr>
        <w:t xml:space="preserve">שקף היטב </w:t>
      </w:r>
      <w:r w:rsidR="007777F8">
        <w:rPr>
          <w:rFonts w:cs="David" w:hint="cs"/>
          <w:sz w:val="28"/>
          <w:szCs w:val="28"/>
          <w:rtl/>
        </w:rPr>
        <w:t xml:space="preserve">עד כמה </w:t>
      </w:r>
      <w:r w:rsidR="00714EB2">
        <w:rPr>
          <w:rFonts w:cs="David" w:hint="cs"/>
          <w:sz w:val="28"/>
          <w:szCs w:val="28"/>
          <w:rtl/>
        </w:rPr>
        <w:t xml:space="preserve">פגעה </w:t>
      </w:r>
      <w:r w:rsidR="007777F8">
        <w:rPr>
          <w:rFonts w:cs="David" w:hint="cs"/>
          <w:sz w:val="28"/>
          <w:szCs w:val="28"/>
          <w:rtl/>
        </w:rPr>
        <w:t xml:space="preserve">התנהלות </w:t>
      </w:r>
      <w:r w:rsidR="00714EB2">
        <w:rPr>
          <w:rFonts w:cs="David" w:hint="cs"/>
          <w:sz w:val="28"/>
          <w:szCs w:val="28"/>
          <w:rtl/>
        </w:rPr>
        <w:t xml:space="preserve">הקלוקלת של </w:t>
      </w:r>
      <w:r w:rsidR="007777F8">
        <w:rPr>
          <w:rFonts w:cs="David" w:hint="cs"/>
          <w:sz w:val="28"/>
          <w:szCs w:val="28"/>
          <w:rtl/>
        </w:rPr>
        <w:t xml:space="preserve">המערער </w:t>
      </w:r>
      <w:r>
        <w:rPr>
          <w:rFonts w:cs="David" w:hint="cs"/>
          <w:sz w:val="28"/>
          <w:szCs w:val="28"/>
          <w:rtl/>
        </w:rPr>
        <w:t>(גם ביחס לעבירות הנוספות בהן הורשע)</w:t>
      </w:r>
      <w:r>
        <w:rPr>
          <w:rFonts w:cs="David" w:hint="cs"/>
          <w:sz w:val="28"/>
          <w:szCs w:val="28"/>
        </w:rPr>
        <w:t xml:space="preserve"> </w:t>
      </w:r>
      <w:r w:rsidR="00714EB2">
        <w:rPr>
          <w:rFonts w:cs="David" w:hint="cs"/>
          <w:sz w:val="28"/>
          <w:szCs w:val="28"/>
          <w:rtl/>
        </w:rPr>
        <w:t>ב</w:t>
      </w:r>
      <w:r w:rsidR="007777F8">
        <w:rPr>
          <w:rFonts w:cs="David" w:hint="cs"/>
          <w:sz w:val="28"/>
          <w:szCs w:val="28"/>
          <w:rtl/>
        </w:rPr>
        <w:t>שגרת החיים ביחידה</w:t>
      </w:r>
      <w:r w:rsidR="00010A71">
        <w:rPr>
          <w:rFonts w:cs="David" w:hint="cs"/>
          <w:sz w:val="28"/>
          <w:szCs w:val="28"/>
          <w:rtl/>
        </w:rPr>
        <w:t>, ו</w:t>
      </w:r>
      <w:r w:rsidR="00714EB2">
        <w:rPr>
          <w:rFonts w:cs="David" w:hint="cs"/>
          <w:sz w:val="28"/>
          <w:szCs w:val="28"/>
          <w:rtl/>
        </w:rPr>
        <w:t xml:space="preserve">את היקף </w:t>
      </w:r>
      <w:r w:rsidR="00010A71">
        <w:rPr>
          <w:rFonts w:cs="David" w:hint="cs"/>
          <w:sz w:val="28"/>
          <w:szCs w:val="28"/>
          <w:rtl/>
        </w:rPr>
        <w:t>הנזק שנגרם לה עקב מעשיו של המערער</w:t>
      </w:r>
      <w:r w:rsidR="007777F8">
        <w:rPr>
          <w:rFonts w:cs="David" w:hint="cs"/>
          <w:sz w:val="28"/>
          <w:szCs w:val="28"/>
          <w:rtl/>
        </w:rPr>
        <w:t xml:space="preserve">. </w:t>
      </w:r>
    </w:p>
    <w:p w14:paraId="132FD20B" w14:textId="199872B2" w:rsidR="00196429" w:rsidRPr="00B44DB6" w:rsidRDefault="00AF6DC8"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w:t>
      </w:r>
      <w:r w:rsidR="007777F8">
        <w:rPr>
          <w:rFonts w:cs="David" w:hint="cs"/>
          <w:sz w:val="28"/>
          <w:szCs w:val="28"/>
          <w:rtl/>
        </w:rPr>
        <w:t>נסיבה משמעותית</w:t>
      </w:r>
      <w:r>
        <w:rPr>
          <w:rFonts w:cs="David" w:hint="cs"/>
          <w:sz w:val="28"/>
          <w:szCs w:val="28"/>
          <w:rtl/>
        </w:rPr>
        <w:t xml:space="preserve"> נוספת</w:t>
      </w:r>
      <w:r w:rsidR="007777F8">
        <w:rPr>
          <w:rFonts w:cs="David" w:hint="cs"/>
          <w:sz w:val="28"/>
          <w:szCs w:val="28"/>
          <w:rtl/>
        </w:rPr>
        <w:t xml:space="preserve"> לחומרה</w:t>
      </w:r>
      <w:r>
        <w:rPr>
          <w:rFonts w:cs="David" w:hint="cs"/>
          <w:sz w:val="28"/>
          <w:szCs w:val="28"/>
          <w:rtl/>
        </w:rPr>
        <w:t>,</w:t>
      </w:r>
      <w:r w:rsidR="007777F8">
        <w:rPr>
          <w:rFonts w:cs="David" w:hint="cs"/>
          <w:sz w:val="28"/>
          <w:szCs w:val="28"/>
          <w:rtl/>
        </w:rPr>
        <w:t xml:space="preserve"> עניינה במעמדו של המערער כמפקד, המופקד על שלומם ובטחונם של חייליו</w:t>
      </w:r>
      <w:r w:rsidR="00714EB2">
        <w:rPr>
          <w:rFonts w:cs="David" w:hint="cs"/>
          <w:sz w:val="28"/>
          <w:szCs w:val="28"/>
          <w:rtl/>
        </w:rPr>
        <w:t xml:space="preserve">. מעשיו הפסולים של המערער מבטאים פגיעה במעמדו ובאחריותו כמפקד, </w:t>
      </w:r>
      <w:r>
        <w:rPr>
          <w:rFonts w:cs="David" w:hint="cs"/>
          <w:sz w:val="28"/>
          <w:szCs w:val="28"/>
          <w:rtl/>
        </w:rPr>
        <w:t>אשר</w:t>
      </w:r>
      <w:r w:rsidR="007777F8">
        <w:rPr>
          <w:rFonts w:cs="David" w:hint="cs"/>
          <w:sz w:val="28"/>
          <w:szCs w:val="28"/>
          <w:rtl/>
        </w:rPr>
        <w:t xml:space="preserve"> עוברת כחוט השני בכל העבירות בהן הורשע, </w:t>
      </w:r>
      <w:r w:rsidR="00714EB2">
        <w:rPr>
          <w:rFonts w:cs="David" w:hint="cs"/>
          <w:sz w:val="28"/>
          <w:szCs w:val="28"/>
          <w:rtl/>
        </w:rPr>
        <w:t>ו</w:t>
      </w:r>
      <w:r w:rsidR="007777F8">
        <w:rPr>
          <w:rFonts w:cs="David" w:hint="cs"/>
          <w:sz w:val="28"/>
          <w:szCs w:val="28"/>
          <w:rtl/>
        </w:rPr>
        <w:t>מלמד</w:t>
      </w:r>
      <w:r w:rsidR="00714EB2">
        <w:rPr>
          <w:rFonts w:cs="David" w:hint="cs"/>
          <w:sz w:val="28"/>
          <w:szCs w:val="28"/>
          <w:rtl/>
        </w:rPr>
        <w:t>ים</w:t>
      </w:r>
      <w:r w:rsidR="007777F8">
        <w:rPr>
          <w:rFonts w:cs="David" w:hint="cs"/>
          <w:sz w:val="28"/>
          <w:szCs w:val="28"/>
          <w:rtl/>
        </w:rPr>
        <w:t xml:space="preserve"> על </w:t>
      </w:r>
      <w:r w:rsidR="00714EB2">
        <w:rPr>
          <w:rFonts w:cs="David" w:hint="cs"/>
          <w:sz w:val="28"/>
          <w:szCs w:val="28"/>
          <w:rtl/>
        </w:rPr>
        <w:t>היקף ה</w:t>
      </w:r>
      <w:r w:rsidR="007777F8">
        <w:rPr>
          <w:rFonts w:cs="David" w:hint="cs"/>
          <w:sz w:val="28"/>
          <w:szCs w:val="28"/>
          <w:rtl/>
        </w:rPr>
        <w:t xml:space="preserve">מעילה </w:t>
      </w:r>
      <w:r w:rsidR="00714EB2">
        <w:rPr>
          <w:rFonts w:cs="David" w:hint="cs"/>
          <w:sz w:val="28"/>
          <w:szCs w:val="28"/>
          <w:rtl/>
        </w:rPr>
        <w:t xml:space="preserve">ועל </w:t>
      </w:r>
      <w:r w:rsidR="007777F8">
        <w:rPr>
          <w:rFonts w:cs="David" w:hint="cs"/>
          <w:sz w:val="28"/>
          <w:szCs w:val="28"/>
          <w:rtl/>
        </w:rPr>
        <w:t>התפרקות</w:t>
      </w:r>
      <w:r w:rsidR="00714EB2">
        <w:rPr>
          <w:rFonts w:cs="David" w:hint="cs"/>
          <w:sz w:val="28"/>
          <w:szCs w:val="28"/>
          <w:rtl/>
        </w:rPr>
        <w:t>ו</w:t>
      </w:r>
      <w:r w:rsidR="007777F8">
        <w:rPr>
          <w:rFonts w:cs="David" w:hint="cs"/>
          <w:sz w:val="28"/>
          <w:szCs w:val="28"/>
          <w:rtl/>
        </w:rPr>
        <w:t xml:space="preserve"> מחובותיו אלה. עמדנו לא אחת, בפסיקת </w:t>
      </w:r>
      <w:r w:rsidR="007777F8" w:rsidRPr="00B44DB6">
        <w:rPr>
          <w:rFonts w:cs="David"/>
          <w:sz w:val="28"/>
          <w:szCs w:val="28"/>
          <w:rtl/>
        </w:rPr>
        <w:t>בית דין זה</w:t>
      </w:r>
      <w:r w:rsidR="007777F8">
        <w:rPr>
          <w:rFonts w:cs="David" w:hint="cs"/>
          <w:sz w:val="28"/>
          <w:szCs w:val="28"/>
          <w:rtl/>
        </w:rPr>
        <w:t>,</w:t>
      </w:r>
      <w:r w:rsidR="007777F8" w:rsidRPr="00B44DB6">
        <w:rPr>
          <w:rFonts w:cs="David"/>
          <w:sz w:val="28"/>
          <w:szCs w:val="28"/>
          <w:rtl/>
        </w:rPr>
        <w:t xml:space="preserve"> על החובה </w:t>
      </w:r>
      <w:r w:rsidR="007777F8">
        <w:rPr>
          <w:rFonts w:cs="David" w:hint="cs"/>
          <w:sz w:val="28"/>
          <w:szCs w:val="28"/>
          <w:rtl/>
        </w:rPr>
        <w:t xml:space="preserve">והאחריות </w:t>
      </w:r>
      <w:r w:rsidR="007777F8" w:rsidRPr="00B44DB6">
        <w:rPr>
          <w:rFonts w:cs="David"/>
          <w:sz w:val="28"/>
          <w:szCs w:val="28"/>
          <w:rtl/>
        </w:rPr>
        <w:t>המוטלת על מפקדי צה"ל</w:t>
      </w:r>
      <w:r w:rsidR="007777F8">
        <w:rPr>
          <w:rFonts w:cs="David" w:hint="cs"/>
          <w:sz w:val="28"/>
          <w:szCs w:val="28"/>
          <w:rtl/>
        </w:rPr>
        <w:t xml:space="preserve">, ועל מימדי כישלונם הפיקודי מקום </w:t>
      </w:r>
      <w:r w:rsidR="00714EB2">
        <w:rPr>
          <w:rFonts w:cs="David" w:hint="cs"/>
          <w:sz w:val="28"/>
          <w:szCs w:val="28"/>
          <w:rtl/>
        </w:rPr>
        <w:t>ש</w:t>
      </w:r>
      <w:r w:rsidR="007777F8">
        <w:rPr>
          <w:rFonts w:cs="David" w:hint="cs"/>
          <w:sz w:val="28"/>
          <w:szCs w:val="28"/>
          <w:rtl/>
        </w:rPr>
        <w:t>בו הם מבצעים עבירה של פגיעה בפרטיות</w:t>
      </w:r>
      <w:r w:rsidR="004B62A6">
        <w:rPr>
          <w:rFonts w:cs="David" w:hint="cs"/>
          <w:sz w:val="28"/>
          <w:szCs w:val="28"/>
          <w:rtl/>
        </w:rPr>
        <w:t>,</w:t>
      </w:r>
      <w:r w:rsidR="007777F8">
        <w:rPr>
          <w:rFonts w:cs="David" w:hint="cs"/>
          <w:sz w:val="28"/>
          <w:szCs w:val="28"/>
          <w:rtl/>
        </w:rPr>
        <w:t xml:space="preserve"> שכן התנהגות פסולה זו, לא זו בלבד </w:t>
      </w:r>
      <w:r w:rsidR="007777F8">
        <w:rPr>
          <w:rFonts w:cs="David" w:hint="cs"/>
          <w:sz w:val="28"/>
          <w:szCs w:val="28"/>
          <w:rtl/>
        </w:rPr>
        <w:lastRenderedPageBreak/>
        <w:t xml:space="preserve">שהיא רומסת ברגל גסה את פרטיותו של הפקוד, ופוגעת בכבודו </w:t>
      </w:r>
      <w:r w:rsidR="00A1382D">
        <w:rPr>
          <w:rFonts w:cs="David" w:hint="cs"/>
          <w:sz w:val="28"/>
          <w:szCs w:val="28"/>
          <w:rtl/>
        </w:rPr>
        <w:t>-</w:t>
      </w:r>
      <w:r w:rsidR="007777F8">
        <w:rPr>
          <w:rFonts w:cs="David" w:hint="cs"/>
          <w:sz w:val="28"/>
          <w:szCs w:val="28"/>
          <w:rtl/>
        </w:rPr>
        <w:t xml:space="preserve"> </w:t>
      </w:r>
      <w:r w:rsidR="004B62A6">
        <w:rPr>
          <w:rFonts w:cs="David" w:hint="cs"/>
          <w:sz w:val="28"/>
          <w:szCs w:val="28"/>
          <w:rtl/>
        </w:rPr>
        <w:t xml:space="preserve">היא אף </w:t>
      </w:r>
      <w:r w:rsidR="007777F8">
        <w:rPr>
          <w:rFonts w:cs="David" w:hint="cs"/>
          <w:sz w:val="28"/>
          <w:szCs w:val="28"/>
          <w:rtl/>
        </w:rPr>
        <w:t>פוגעת באופן משמעותי במעמדו של המפקד בעיני חייליו, ו</w:t>
      </w:r>
      <w:r w:rsidR="004B62A6">
        <w:rPr>
          <w:rFonts w:cs="David" w:hint="cs"/>
          <w:sz w:val="28"/>
          <w:szCs w:val="28"/>
          <w:rtl/>
        </w:rPr>
        <w:t xml:space="preserve">אף </w:t>
      </w:r>
      <w:r w:rsidR="007777F8">
        <w:rPr>
          <w:rFonts w:cs="David" w:hint="cs"/>
          <w:sz w:val="28"/>
          <w:szCs w:val="28"/>
          <w:rtl/>
        </w:rPr>
        <w:t xml:space="preserve">באמון הציבור במערכת הצבאית כולה (ע/49/20 </w:t>
      </w:r>
      <w:r w:rsidR="007777F8">
        <w:rPr>
          <w:rFonts w:cs="David" w:hint="cs"/>
          <w:b/>
          <w:bCs/>
          <w:sz w:val="28"/>
          <w:szCs w:val="28"/>
          <w:rtl/>
        </w:rPr>
        <w:t>התובע הצבאי הראשי נ' רס"ם רוימי</w:t>
      </w:r>
      <w:r w:rsidR="007777F8">
        <w:rPr>
          <w:rFonts w:cs="David" w:hint="cs"/>
          <w:sz w:val="28"/>
          <w:szCs w:val="28"/>
          <w:rtl/>
        </w:rPr>
        <w:t xml:space="preserve">, פסקה 28 (2020)). </w:t>
      </w:r>
    </w:p>
    <w:p w14:paraId="2C99B109" w14:textId="29C1A5BE" w:rsidR="00196429" w:rsidRDefault="007777F8"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אשר לטיב העבירות </w:t>
      </w:r>
      <w:r w:rsidR="004B62A6">
        <w:rPr>
          <w:rFonts w:cs="David" w:hint="cs"/>
          <w:sz w:val="28"/>
          <w:szCs w:val="28"/>
          <w:rtl/>
        </w:rPr>
        <w:t>ש</w:t>
      </w:r>
      <w:r>
        <w:rPr>
          <w:rFonts w:cs="David" w:hint="cs"/>
          <w:sz w:val="28"/>
          <w:szCs w:val="28"/>
          <w:rtl/>
        </w:rPr>
        <w:t xml:space="preserve">בהן הורשע המערער, ראוי לציין, כי </w:t>
      </w:r>
      <w:r w:rsidR="008957C6" w:rsidRPr="008957C6">
        <w:rPr>
          <w:rFonts w:cs="David" w:hint="cs"/>
          <w:sz w:val="28"/>
          <w:szCs w:val="28"/>
          <w:rtl/>
        </w:rPr>
        <w:t>ההתפתחות הטכנולוגית שחלה בשנים האחרונות הובילה לכך שמעשי צילום ותיעוד הפכו להיות נגישים וקלים באופן שלא היה בעבר</w:t>
      </w:r>
      <w:r w:rsidR="008957C6">
        <w:rPr>
          <w:rFonts w:cs="David" w:hint="cs"/>
          <w:sz w:val="28"/>
          <w:szCs w:val="28"/>
          <w:rtl/>
        </w:rPr>
        <w:t>, באופן המעודד</w:t>
      </w:r>
      <w:r w:rsidR="004B62A6">
        <w:rPr>
          <w:rFonts w:cs="David" w:hint="cs"/>
          <w:sz w:val="28"/>
          <w:szCs w:val="28"/>
          <w:rtl/>
        </w:rPr>
        <w:t>,</w:t>
      </w:r>
      <w:r w:rsidR="008957C6">
        <w:rPr>
          <w:rFonts w:cs="David" w:hint="cs"/>
          <w:sz w:val="28"/>
          <w:szCs w:val="28"/>
          <w:rtl/>
        </w:rPr>
        <w:t xml:space="preserve"> למרבה הצער</w:t>
      </w:r>
      <w:r w:rsidR="004B62A6">
        <w:rPr>
          <w:rFonts w:cs="David" w:hint="cs"/>
          <w:sz w:val="28"/>
          <w:szCs w:val="28"/>
          <w:rtl/>
        </w:rPr>
        <w:t>,</w:t>
      </w:r>
      <w:r w:rsidR="008957C6">
        <w:rPr>
          <w:rFonts w:cs="David" w:hint="cs"/>
          <w:sz w:val="28"/>
          <w:szCs w:val="28"/>
          <w:rtl/>
        </w:rPr>
        <w:t xml:space="preserve"> תופעות מעין אלה</w:t>
      </w:r>
      <w:r w:rsidR="004B62A6">
        <w:rPr>
          <w:rFonts w:cs="David" w:hint="cs"/>
          <w:sz w:val="28"/>
          <w:szCs w:val="28"/>
          <w:rtl/>
        </w:rPr>
        <w:t>.</w:t>
      </w:r>
      <w:r w:rsidR="00910B81">
        <w:rPr>
          <w:rFonts w:cs="David" w:hint="cs"/>
          <w:sz w:val="28"/>
          <w:szCs w:val="28"/>
          <w:rtl/>
        </w:rPr>
        <w:t xml:space="preserve"> יתר על כן, תמונות </w:t>
      </w:r>
      <w:r w:rsidR="004B62A6">
        <w:rPr>
          <w:rFonts w:cs="David" w:hint="cs"/>
          <w:sz w:val="28"/>
          <w:szCs w:val="28"/>
          <w:rtl/>
        </w:rPr>
        <w:t xml:space="preserve">וסרטונים </w:t>
      </w:r>
      <w:r w:rsidR="00910B81">
        <w:rPr>
          <w:rFonts w:cs="David" w:hint="cs"/>
          <w:sz w:val="28"/>
          <w:szCs w:val="28"/>
          <w:rtl/>
        </w:rPr>
        <w:t>נשמר</w:t>
      </w:r>
      <w:r w:rsidR="004B62A6">
        <w:rPr>
          <w:rFonts w:cs="David" w:hint="cs"/>
          <w:sz w:val="28"/>
          <w:szCs w:val="28"/>
          <w:rtl/>
        </w:rPr>
        <w:t xml:space="preserve">ים </w:t>
      </w:r>
      <w:r w:rsidR="00910B81">
        <w:rPr>
          <w:rFonts w:cs="David" w:hint="cs"/>
          <w:sz w:val="28"/>
          <w:szCs w:val="28"/>
          <w:rtl/>
        </w:rPr>
        <w:t>במרחב</w:t>
      </w:r>
      <w:r w:rsidR="004B62A6">
        <w:rPr>
          <w:rFonts w:cs="David" w:hint="cs"/>
          <w:sz w:val="28"/>
          <w:szCs w:val="28"/>
          <w:rtl/>
        </w:rPr>
        <w:t xml:space="preserve">י הרשת ולפיכך, </w:t>
      </w:r>
      <w:r w:rsidR="00910B81">
        <w:rPr>
          <w:rFonts w:cs="David" w:hint="cs"/>
          <w:sz w:val="28"/>
          <w:szCs w:val="28"/>
          <w:rtl/>
        </w:rPr>
        <w:t>קיים תמיד  החשש כי יזלגו ל</w:t>
      </w:r>
      <w:r w:rsidR="004B62A6">
        <w:rPr>
          <w:rFonts w:cs="David" w:hint="cs"/>
          <w:sz w:val="28"/>
          <w:szCs w:val="28"/>
          <w:rtl/>
        </w:rPr>
        <w:t xml:space="preserve">גורמים חיצוניים </w:t>
      </w:r>
      <w:r w:rsidR="00910B81">
        <w:rPr>
          <w:rFonts w:cs="David" w:hint="cs"/>
          <w:sz w:val="28"/>
          <w:szCs w:val="28"/>
          <w:rtl/>
        </w:rPr>
        <w:t>וי</w:t>
      </w:r>
      <w:r w:rsidR="004B62A6">
        <w:rPr>
          <w:rFonts w:cs="David" w:hint="cs"/>
          <w:sz w:val="28"/>
          <w:szCs w:val="28"/>
          <w:rtl/>
        </w:rPr>
        <w:t xml:space="preserve">צוצו </w:t>
      </w:r>
      <w:r w:rsidR="00910B81">
        <w:rPr>
          <w:rFonts w:cs="David" w:hint="cs"/>
          <w:sz w:val="28"/>
          <w:szCs w:val="28"/>
          <w:rtl/>
        </w:rPr>
        <w:t xml:space="preserve">בעתיד (ע"פ 1269/15 </w:t>
      </w:r>
      <w:r w:rsidR="00910B81">
        <w:rPr>
          <w:rFonts w:cs="David" w:hint="cs"/>
          <w:b/>
          <w:bCs/>
          <w:sz w:val="28"/>
          <w:szCs w:val="28"/>
          <w:rtl/>
        </w:rPr>
        <w:t>פלוני נ' מדינת ישראל</w:t>
      </w:r>
      <w:r w:rsidR="00910B81">
        <w:rPr>
          <w:rFonts w:cs="David" w:hint="cs"/>
          <w:sz w:val="28"/>
          <w:szCs w:val="28"/>
          <w:rtl/>
        </w:rPr>
        <w:t xml:space="preserve">, פסקה 16 (23.12.2015)). </w:t>
      </w:r>
      <w:r w:rsidRPr="008957C6">
        <w:rPr>
          <w:rFonts w:cs="David" w:hint="cs"/>
          <w:sz w:val="28"/>
          <w:szCs w:val="28"/>
          <w:rtl/>
        </w:rPr>
        <w:t>בשל כך נקבע בפסיקת בית דין זה, כי "הקידמה הטכנולוגית וזמינות הצילום בעידן הדיגיטלי, אחסונו והפצתו מחייבים את מערכת השפיטה לתרום את תרומתה למלחמת החו</w:t>
      </w:r>
      <w:r w:rsidR="00C02072">
        <w:rPr>
          <w:rFonts w:cs="David" w:hint="cs"/>
          <w:sz w:val="28"/>
          <w:szCs w:val="28"/>
          <w:rtl/>
        </w:rPr>
        <w:t>רמ</w:t>
      </w:r>
      <w:r w:rsidRPr="008957C6">
        <w:rPr>
          <w:rFonts w:cs="David" w:hint="cs"/>
          <w:sz w:val="28"/>
          <w:szCs w:val="28"/>
          <w:rtl/>
        </w:rPr>
        <w:t xml:space="preserve">ה בתיעוד פוגעני של הזולת תוך רמיסת כבודו ופרטיותו" (ע/26,33/19 </w:t>
      </w:r>
      <w:r w:rsidRPr="008957C6">
        <w:rPr>
          <w:rFonts w:cs="David" w:hint="cs"/>
          <w:b/>
          <w:bCs/>
          <w:sz w:val="28"/>
          <w:szCs w:val="28"/>
          <w:rtl/>
        </w:rPr>
        <w:t>התובע הצבאי הראשי נ' סמל נהרי</w:t>
      </w:r>
      <w:r w:rsidRPr="008957C6">
        <w:rPr>
          <w:rFonts w:cs="David" w:hint="cs"/>
          <w:sz w:val="28"/>
          <w:szCs w:val="28"/>
          <w:rtl/>
        </w:rPr>
        <w:t>, בפסקה 20 (2019)</w:t>
      </w:r>
      <w:r w:rsidR="004B62A6">
        <w:rPr>
          <w:rFonts w:cs="David" w:hint="cs"/>
          <w:sz w:val="28"/>
          <w:szCs w:val="28"/>
          <w:rtl/>
        </w:rPr>
        <w:t>)</w:t>
      </w:r>
      <w:r w:rsidRPr="008957C6">
        <w:rPr>
          <w:rFonts w:cs="David" w:hint="cs"/>
          <w:sz w:val="28"/>
          <w:szCs w:val="28"/>
          <w:rtl/>
        </w:rPr>
        <w:t xml:space="preserve">, וכן </w:t>
      </w:r>
      <w:r>
        <w:rPr>
          <w:rFonts w:cs="David" w:hint="cs"/>
          <w:sz w:val="28"/>
          <w:szCs w:val="28"/>
          <w:rtl/>
        </w:rPr>
        <w:t>הובהר כי מתחייבת מדיניות ענישה ברורה ומרתיעה בגין מעשים אלה שכן: "ענישה משמעותית היא דרכם של בתי הדין להעביר מסר חד וברור שלפיו פגיעה מעין זו בכבוד הזולת, ראוי כי תגרור אחרי תגובה עונשית ממשית, שאינה מתפשרת ובלתי סלחנית" (</w:t>
      </w:r>
      <w:r w:rsidR="00A1382D">
        <w:rPr>
          <w:rFonts w:cs="David" w:hint="cs"/>
          <w:sz w:val="28"/>
          <w:szCs w:val="28"/>
          <w:rtl/>
        </w:rPr>
        <w:t>עניין</w:t>
      </w:r>
      <w:r>
        <w:rPr>
          <w:rFonts w:cs="David" w:hint="cs"/>
          <w:b/>
          <w:bCs/>
          <w:sz w:val="28"/>
          <w:szCs w:val="28"/>
          <w:rtl/>
        </w:rPr>
        <w:t xml:space="preserve"> שרון </w:t>
      </w:r>
      <w:r w:rsidR="00A1382D">
        <w:rPr>
          <w:rFonts w:cs="David" w:hint="cs"/>
          <w:sz w:val="28"/>
          <w:szCs w:val="28"/>
          <w:rtl/>
        </w:rPr>
        <w:t xml:space="preserve">לעיל, פסקה 54). </w:t>
      </w:r>
      <w:r>
        <w:rPr>
          <w:rFonts w:cs="David" w:hint="cs"/>
          <w:sz w:val="28"/>
          <w:szCs w:val="28"/>
          <w:rtl/>
        </w:rPr>
        <w:t xml:space="preserve"> </w:t>
      </w:r>
    </w:p>
    <w:p w14:paraId="1F297339" w14:textId="0FA4363E" w:rsidR="00FD7E8D" w:rsidRPr="00196429" w:rsidRDefault="007777F8" w:rsidP="006213E8">
      <w:pPr>
        <w:numPr>
          <w:ilvl w:val="0"/>
          <w:numId w:val="40"/>
        </w:numPr>
        <w:spacing w:line="353" w:lineRule="auto"/>
        <w:ind w:left="-58" w:firstLine="0"/>
        <w:jc w:val="both"/>
        <w:outlineLvl w:val="0"/>
        <w:rPr>
          <w:rFonts w:cs="David"/>
          <w:sz w:val="28"/>
          <w:szCs w:val="28"/>
          <w:rtl/>
        </w:rPr>
      </w:pPr>
      <w:r w:rsidRPr="00196429">
        <w:rPr>
          <w:rFonts w:cs="David" w:hint="cs"/>
          <w:sz w:val="28"/>
          <w:szCs w:val="28"/>
          <w:rtl/>
        </w:rPr>
        <w:t xml:space="preserve"> </w:t>
      </w:r>
      <w:r w:rsidR="004D5635">
        <w:rPr>
          <w:rFonts w:cs="David" w:hint="cs"/>
          <w:sz w:val="28"/>
          <w:szCs w:val="28"/>
          <w:rtl/>
        </w:rPr>
        <w:t xml:space="preserve">הדברים מתחדדים ודאי כאשר מדובר </w:t>
      </w:r>
      <w:r w:rsidR="008957C6" w:rsidRPr="00196429">
        <w:rPr>
          <w:rFonts w:cs="David" w:hint="cs"/>
          <w:sz w:val="28"/>
          <w:szCs w:val="28"/>
          <w:rtl/>
        </w:rPr>
        <w:t>במ</w:t>
      </w:r>
      <w:r w:rsidR="004B62A6">
        <w:rPr>
          <w:rFonts w:cs="David" w:hint="cs"/>
          <w:sz w:val="28"/>
          <w:szCs w:val="28"/>
          <w:rtl/>
        </w:rPr>
        <w:t xml:space="preserve">סגרת </w:t>
      </w:r>
      <w:r w:rsidR="008957C6" w:rsidRPr="00196429">
        <w:rPr>
          <w:rFonts w:cs="David" w:hint="cs"/>
          <w:sz w:val="28"/>
          <w:szCs w:val="28"/>
          <w:rtl/>
        </w:rPr>
        <w:t xml:space="preserve">הצבאית, </w:t>
      </w:r>
      <w:r w:rsidR="004B62A6">
        <w:rPr>
          <w:rFonts w:cs="David" w:hint="cs"/>
          <w:sz w:val="28"/>
          <w:szCs w:val="28"/>
          <w:rtl/>
        </w:rPr>
        <w:t xml:space="preserve">המחייבת על פי דין ולנוכח צורכי הביטחון, את </w:t>
      </w:r>
      <w:r w:rsidR="008957C6" w:rsidRPr="00196429">
        <w:rPr>
          <w:rFonts w:cs="David" w:hint="cs"/>
          <w:sz w:val="28"/>
          <w:szCs w:val="28"/>
          <w:rtl/>
        </w:rPr>
        <w:t>שהותם של חיילים ומפקדים זה לצד זה לאורך כל שעות היממה, בבסיסים אשר הופכים עבורם בית</w:t>
      </w:r>
      <w:r w:rsidR="004B62A6">
        <w:rPr>
          <w:rFonts w:cs="David" w:hint="cs"/>
          <w:sz w:val="28"/>
          <w:szCs w:val="28"/>
          <w:rtl/>
        </w:rPr>
        <w:t xml:space="preserve">. בהתאם, יש להקפיד על תחושת הבטיחות </w:t>
      </w:r>
      <w:r>
        <w:rPr>
          <w:rFonts w:cs="David" w:hint="cs"/>
          <w:sz w:val="28"/>
          <w:szCs w:val="28"/>
          <w:rtl/>
        </w:rPr>
        <w:t>ו</w:t>
      </w:r>
      <w:r w:rsidR="004B62A6">
        <w:rPr>
          <w:rFonts w:cs="David" w:hint="cs"/>
          <w:sz w:val="28"/>
          <w:szCs w:val="28"/>
          <w:rtl/>
        </w:rPr>
        <w:t>ה</w:t>
      </w:r>
      <w:r>
        <w:rPr>
          <w:rFonts w:cs="David" w:hint="cs"/>
          <w:sz w:val="28"/>
          <w:szCs w:val="28"/>
          <w:rtl/>
        </w:rPr>
        <w:t>מוגנ</w:t>
      </w:r>
      <w:r w:rsidR="004B62A6">
        <w:rPr>
          <w:rFonts w:cs="David" w:hint="cs"/>
          <w:sz w:val="28"/>
          <w:szCs w:val="28"/>
          <w:rtl/>
        </w:rPr>
        <w:t xml:space="preserve">ות של המשרתים, </w:t>
      </w:r>
      <w:r>
        <w:rPr>
          <w:rFonts w:cs="David" w:hint="cs"/>
          <w:sz w:val="28"/>
          <w:szCs w:val="28"/>
          <w:rtl/>
        </w:rPr>
        <w:t>בכל עת</w:t>
      </w:r>
      <w:r w:rsidR="004B62A6">
        <w:rPr>
          <w:rFonts w:cs="David" w:hint="cs"/>
          <w:sz w:val="28"/>
          <w:szCs w:val="28"/>
          <w:rtl/>
        </w:rPr>
        <w:t xml:space="preserve">. </w:t>
      </w:r>
      <w:r w:rsidR="00122627">
        <w:rPr>
          <w:rFonts w:cs="David" w:hint="cs"/>
          <w:sz w:val="28"/>
          <w:szCs w:val="28"/>
          <w:rtl/>
        </w:rPr>
        <w:t>משנה חומרה</w:t>
      </w:r>
      <w:r w:rsidR="004B62A6">
        <w:rPr>
          <w:rFonts w:cs="David" w:hint="cs"/>
          <w:sz w:val="28"/>
          <w:szCs w:val="28"/>
          <w:rtl/>
        </w:rPr>
        <w:t xml:space="preserve">, אפוא, </w:t>
      </w:r>
      <w:r w:rsidR="00122627">
        <w:rPr>
          <w:rFonts w:cs="David" w:hint="cs"/>
          <w:sz w:val="28"/>
          <w:szCs w:val="28"/>
          <w:rtl/>
        </w:rPr>
        <w:t>גלום במעשיו של המערער, משאלה התרחשו בתוך המסגרת הצבאית, תוך ניצול ההיבטים היחודיים של השירות המשותף  (</w:t>
      </w:r>
      <w:r w:rsidR="0093469B">
        <w:rPr>
          <w:rFonts w:cs="David" w:hint="cs"/>
          <w:sz w:val="28"/>
          <w:szCs w:val="28"/>
          <w:rtl/>
        </w:rPr>
        <w:t xml:space="preserve">עניין </w:t>
      </w:r>
      <w:r w:rsidR="0093469B">
        <w:rPr>
          <w:rFonts w:cs="David" w:hint="cs"/>
          <w:b/>
          <w:bCs/>
          <w:sz w:val="28"/>
          <w:szCs w:val="28"/>
          <w:rtl/>
        </w:rPr>
        <w:t>אברג</w:t>
      </w:r>
      <w:r w:rsidR="00933481">
        <w:rPr>
          <w:rFonts w:cs="David" w:hint="cs"/>
          <w:b/>
          <w:bCs/>
          <w:sz w:val="28"/>
          <w:szCs w:val="28"/>
          <w:rtl/>
        </w:rPr>
        <w:t>י</w:t>
      </w:r>
      <w:r w:rsidR="0093469B">
        <w:rPr>
          <w:rFonts w:cs="David" w:hint="cs"/>
          <w:b/>
          <w:bCs/>
          <w:sz w:val="28"/>
          <w:szCs w:val="28"/>
          <w:rtl/>
        </w:rPr>
        <w:t>ל</w:t>
      </w:r>
      <w:r w:rsidR="0093469B">
        <w:rPr>
          <w:rFonts w:cs="David" w:hint="cs"/>
          <w:sz w:val="28"/>
          <w:szCs w:val="28"/>
          <w:rtl/>
        </w:rPr>
        <w:t xml:space="preserve"> לעיל, פסקה 34)</w:t>
      </w:r>
      <w:r w:rsidR="008957C6" w:rsidRPr="00196429">
        <w:rPr>
          <w:rFonts w:cs="David" w:hint="cs"/>
          <w:sz w:val="28"/>
          <w:szCs w:val="28"/>
          <w:rtl/>
        </w:rPr>
        <w:t xml:space="preserve">. </w:t>
      </w:r>
      <w:r w:rsidR="004B62A6">
        <w:rPr>
          <w:rFonts w:cs="David" w:hint="cs"/>
          <w:sz w:val="28"/>
          <w:szCs w:val="28"/>
          <w:rtl/>
        </w:rPr>
        <w:t xml:space="preserve">ואכן, </w:t>
      </w:r>
      <w:r w:rsidR="004D5635">
        <w:rPr>
          <w:rFonts w:cs="David" w:hint="cs"/>
          <w:sz w:val="28"/>
          <w:szCs w:val="28"/>
          <w:rtl/>
        </w:rPr>
        <w:t xml:space="preserve">נפסק בעבר, כי </w:t>
      </w:r>
      <w:r w:rsidR="0093469B">
        <w:rPr>
          <w:rFonts w:cs="David" w:hint="cs"/>
          <w:sz w:val="28"/>
          <w:szCs w:val="28"/>
          <w:rtl/>
        </w:rPr>
        <w:t>בעת קביעת הע</w:t>
      </w:r>
      <w:r w:rsidR="004B62A6">
        <w:rPr>
          <w:rFonts w:cs="David" w:hint="cs"/>
          <w:sz w:val="28"/>
          <w:szCs w:val="28"/>
          <w:rtl/>
        </w:rPr>
        <w:t>ו</w:t>
      </w:r>
      <w:r w:rsidR="0093469B">
        <w:rPr>
          <w:rFonts w:cs="David" w:hint="cs"/>
          <w:sz w:val="28"/>
          <w:szCs w:val="28"/>
          <w:rtl/>
        </w:rPr>
        <w:t>נש ה</w:t>
      </w:r>
      <w:r w:rsidR="004B62A6">
        <w:rPr>
          <w:rFonts w:cs="David" w:hint="cs"/>
          <w:sz w:val="28"/>
          <w:szCs w:val="28"/>
          <w:rtl/>
        </w:rPr>
        <w:t>הולם</w:t>
      </w:r>
      <w:r w:rsidR="0093469B">
        <w:rPr>
          <w:rFonts w:cs="David" w:hint="cs"/>
          <w:sz w:val="28"/>
          <w:szCs w:val="28"/>
          <w:rtl/>
        </w:rPr>
        <w:t xml:space="preserve">, יש </w:t>
      </w:r>
      <w:r w:rsidR="000C654A" w:rsidRPr="00196429">
        <w:rPr>
          <w:rFonts w:cs="David" w:hint="cs"/>
          <w:sz w:val="28"/>
          <w:szCs w:val="28"/>
          <w:rtl/>
        </w:rPr>
        <w:t xml:space="preserve">לייחס משקל </w:t>
      </w:r>
      <w:r w:rsidR="000C654A" w:rsidRPr="00196429">
        <w:rPr>
          <w:rFonts w:cs="David"/>
          <w:sz w:val="28"/>
          <w:szCs w:val="28"/>
          <w:rtl/>
        </w:rPr>
        <w:t>למאפייני המסגרת הצבאית</w:t>
      </w:r>
      <w:r w:rsidR="000C654A" w:rsidRPr="00196429">
        <w:rPr>
          <w:rFonts w:cs="David" w:hint="cs"/>
          <w:sz w:val="28"/>
          <w:szCs w:val="28"/>
          <w:rtl/>
        </w:rPr>
        <w:t xml:space="preserve"> ולצרכיה </w:t>
      </w:r>
      <w:r w:rsidR="000C654A" w:rsidRPr="00196429">
        <w:rPr>
          <w:rFonts w:cs="David"/>
          <w:sz w:val="28"/>
          <w:szCs w:val="28"/>
          <w:rtl/>
        </w:rPr>
        <w:t>במלאכת הענישה</w:t>
      </w:r>
      <w:r w:rsidR="000C654A" w:rsidRPr="00196429">
        <w:rPr>
          <w:rFonts w:cs="David" w:hint="cs"/>
          <w:sz w:val="28"/>
          <w:szCs w:val="28"/>
          <w:rtl/>
        </w:rPr>
        <w:t xml:space="preserve"> (</w:t>
      </w:r>
      <w:r w:rsidR="000C654A" w:rsidRPr="00196429">
        <w:rPr>
          <w:rFonts w:cs="David"/>
          <w:sz w:val="28"/>
          <w:szCs w:val="28"/>
          <w:rtl/>
        </w:rPr>
        <w:t>רע"פ 39</w:t>
      </w:r>
      <w:r w:rsidR="000C654A" w:rsidRPr="00196429">
        <w:rPr>
          <w:rFonts w:cs="David" w:hint="cs"/>
          <w:sz w:val="28"/>
          <w:szCs w:val="28"/>
          <w:rtl/>
        </w:rPr>
        <w:t>1/17</w:t>
      </w:r>
      <w:r w:rsidR="000C654A" w:rsidRPr="00196429">
        <w:rPr>
          <w:rFonts w:cs="David"/>
          <w:sz w:val="28"/>
          <w:szCs w:val="28"/>
          <w:rtl/>
        </w:rPr>
        <w:t xml:space="preserve"> </w:t>
      </w:r>
      <w:r w:rsidR="000C654A" w:rsidRPr="00196429">
        <w:rPr>
          <w:rFonts w:cs="David"/>
          <w:b/>
          <w:bCs/>
          <w:sz w:val="28"/>
          <w:szCs w:val="28"/>
          <w:rtl/>
        </w:rPr>
        <w:t>פלוני נ' התובעת הצבאית הראשית</w:t>
      </w:r>
      <w:r w:rsidR="000C654A" w:rsidRPr="00196429">
        <w:rPr>
          <w:rFonts w:cs="David"/>
          <w:sz w:val="28"/>
          <w:szCs w:val="28"/>
          <w:rtl/>
        </w:rPr>
        <w:t xml:space="preserve">, פסקה 12 </w:t>
      </w:r>
      <w:r w:rsidR="000C654A" w:rsidRPr="00196429">
        <w:rPr>
          <w:rFonts w:cs="David" w:hint="cs"/>
          <w:sz w:val="28"/>
          <w:szCs w:val="28"/>
          <w:rtl/>
        </w:rPr>
        <w:t>(15.1.2017</w:t>
      </w:r>
      <w:r w:rsidR="000C654A" w:rsidRPr="00196429">
        <w:rPr>
          <w:rFonts w:cs="David"/>
          <w:sz w:val="28"/>
          <w:szCs w:val="28"/>
          <w:rtl/>
        </w:rPr>
        <w:t>))</w:t>
      </w:r>
      <w:r w:rsidR="000C654A" w:rsidRPr="00196429">
        <w:rPr>
          <w:rFonts w:cs="David" w:hint="cs"/>
          <w:sz w:val="28"/>
          <w:szCs w:val="28"/>
          <w:rtl/>
        </w:rPr>
        <w:t>.</w:t>
      </w:r>
      <w:r w:rsidR="000C654A" w:rsidRPr="00196429">
        <w:rPr>
          <w:rFonts w:cs="David"/>
          <w:sz w:val="28"/>
          <w:szCs w:val="28"/>
          <w:rtl/>
        </w:rPr>
        <w:t xml:space="preserve"> </w:t>
      </w:r>
      <w:r w:rsidR="004B62A6">
        <w:rPr>
          <w:rFonts w:cs="David" w:hint="cs"/>
          <w:sz w:val="28"/>
          <w:szCs w:val="28"/>
          <w:rtl/>
        </w:rPr>
        <w:t xml:space="preserve">לפיכך, </w:t>
      </w:r>
      <w:r w:rsidR="000C654A" w:rsidRPr="00196429">
        <w:rPr>
          <w:rFonts w:cs="David"/>
          <w:sz w:val="28"/>
          <w:szCs w:val="28"/>
          <w:rtl/>
        </w:rPr>
        <w:t xml:space="preserve">נקבע לא אחת בפסיקת בית דין זה כי </w:t>
      </w:r>
      <w:r w:rsidR="000C654A" w:rsidRPr="00196429">
        <w:rPr>
          <w:rFonts w:cs="David" w:hint="cs"/>
          <w:sz w:val="28"/>
          <w:szCs w:val="28"/>
          <w:rtl/>
        </w:rPr>
        <w:t>ל</w:t>
      </w:r>
      <w:r w:rsidR="000C654A" w:rsidRPr="00196429">
        <w:rPr>
          <w:rFonts w:cs="David"/>
          <w:sz w:val="28"/>
          <w:szCs w:val="28"/>
          <w:rtl/>
        </w:rPr>
        <w:t>מ</w:t>
      </w:r>
      <w:r w:rsidR="000C654A" w:rsidRPr="00196429">
        <w:rPr>
          <w:rFonts w:cs="David" w:hint="cs"/>
          <w:sz w:val="28"/>
          <w:szCs w:val="28"/>
          <w:rtl/>
        </w:rPr>
        <w:t>סגרת</w:t>
      </w:r>
      <w:r w:rsidR="000C654A" w:rsidRPr="00196429">
        <w:rPr>
          <w:rFonts w:cs="David"/>
          <w:sz w:val="28"/>
          <w:szCs w:val="28"/>
          <w:rtl/>
        </w:rPr>
        <w:t xml:space="preserve"> הצבאית ייחודיות</w:t>
      </w:r>
      <w:r w:rsidR="000C654A" w:rsidRPr="00196429">
        <w:rPr>
          <w:rFonts w:cs="David" w:hint="cs"/>
          <w:sz w:val="28"/>
          <w:szCs w:val="28"/>
          <w:rtl/>
        </w:rPr>
        <w:t>,</w:t>
      </w:r>
      <w:r w:rsidR="000C654A" w:rsidRPr="00196429">
        <w:rPr>
          <w:rFonts w:cs="David"/>
          <w:sz w:val="28"/>
          <w:szCs w:val="28"/>
          <w:rtl/>
        </w:rPr>
        <w:t xml:space="preserve"> אשר אינה קיימת ב</w:t>
      </w:r>
      <w:r w:rsidR="000C654A" w:rsidRPr="00196429">
        <w:rPr>
          <w:rFonts w:cs="David" w:hint="cs"/>
          <w:sz w:val="28"/>
          <w:szCs w:val="28"/>
          <w:rtl/>
        </w:rPr>
        <w:t xml:space="preserve">ארגונים </w:t>
      </w:r>
      <w:r w:rsidR="000C654A" w:rsidRPr="00196429">
        <w:rPr>
          <w:rFonts w:cs="David"/>
          <w:sz w:val="28"/>
          <w:szCs w:val="28"/>
          <w:rtl/>
        </w:rPr>
        <w:t xml:space="preserve">אחרים, </w:t>
      </w:r>
      <w:r w:rsidR="000C654A" w:rsidRPr="00196429">
        <w:rPr>
          <w:rFonts w:cs="David" w:hint="cs"/>
          <w:sz w:val="28"/>
          <w:szCs w:val="28"/>
          <w:rtl/>
        </w:rPr>
        <w:t>וכי בכל הנוגע לעבירות מין ופגיעה בפרטיות המב</w:t>
      </w:r>
      <w:r w:rsidR="004B62A6">
        <w:rPr>
          <w:rFonts w:cs="David" w:hint="cs"/>
          <w:sz w:val="28"/>
          <w:szCs w:val="28"/>
          <w:rtl/>
        </w:rPr>
        <w:t>ו</w:t>
      </w:r>
      <w:r w:rsidR="000C654A" w:rsidRPr="00196429">
        <w:rPr>
          <w:rFonts w:cs="David" w:hint="cs"/>
          <w:sz w:val="28"/>
          <w:szCs w:val="28"/>
          <w:rtl/>
        </w:rPr>
        <w:t xml:space="preserve">צעת בתוככי היחידות ובמהלך השירות הצבאי ובפרט, על ידי מפקדים - יש לנקוט ענישה מחמירה, משיקולים של הלימה. </w:t>
      </w:r>
      <w:r w:rsidR="000C654A" w:rsidRPr="00196429">
        <w:rPr>
          <w:rFonts w:cs="David"/>
          <w:sz w:val="28"/>
          <w:szCs w:val="28"/>
          <w:rtl/>
        </w:rPr>
        <w:t>חיילי צה"ל מ</w:t>
      </w:r>
      <w:r w:rsidR="000C654A" w:rsidRPr="00196429">
        <w:rPr>
          <w:rFonts w:cs="David" w:hint="cs"/>
          <w:sz w:val="28"/>
          <w:szCs w:val="28"/>
          <w:rtl/>
        </w:rPr>
        <w:t>ת</w:t>
      </w:r>
      <w:r w:rsidR="000C654A" w:rsidRPr="00196429">
        <w:rPr>
          <w:rFonts w:cs="David"/>
          <w:sz w:val="28"/>
          <w:szCs w:val="28"/>
          <w:rtl/>
        </w:rPr>
        <w:t xml:space="preserve">גייסים </w:t>
      </w:r>
      <w:r w:rsidR="000C654A" w:rsidRPr="00196429">
        <w:rPr>
          <w:rFonts w:cs="David" w:hint="cs"/>
          <w:sz w:val="28"/>
          <w:szCs w:val="28"/>
          <w:rtl/>
        </w:rPr>
        <w:t xml:space="preserve">לשירות חובה </w:t>
      </w:r>
      <w:r w:rsidR="000C654A" w:rsidRPr="00196429">
        <w:rPr>
          <w:rFonts w:cs="David"/>
          <w:sz w:val="28"/>
          <w:szCs w:val="28"/>
          <w:rtl/>
        </w:rPr>
        <w:t xml:space="preserve">מכוח חוק, ומקום שירותם אינו </w:t>
      </w:r>
      <w:r w:rsidR="000C654A" w:rsidRPr="00196429">
        <w:rPr>
          <w:rFonts w:cs="David" w:hint="cs"/>
          <w:sz w:val="28"/>
          <w:szCs w:val="28"/>
          <w:rtl/>
        </w:rPr>
        <w:t xml:space="preserve">נתון לבחירתם. </w:t>
      </w:r>
      <w:r w:rsidR="000C654A" w:rsidRPr="00196429">
        <w:rPr>
          <w:rFonts w:cs="David"/>
          <w:sz w:val="28"/>
          <w:szCs w:val="28"/>
          <w:rtl/>
        </w:rPr>
        <w:t xml:space="preserve">צה"ל </w:t>
      </w:r>
      <w:r w:rsidR="000C654A" w:rsidRPr="00196429">
        <w:rPr>
          <w:rFonts w:cs="David" w:hint="cs"/>
          <w:sz w:val="28"/>
          <w:szCs w:val="28"/>
          <w:rtl/>
        </w:rPr>
        <w:t xml:space="preserve">חייב, אפוא, </w:t>
      </w:r>
      <w:r w:rsidR="000C654A" w:rsidRPr="00196429">
        <w:rPr>
          <w:rFonts w:cs="David"/>
          <w:sz w:val="28"/>
          <w:szCs w:val="28"/>
          <w:rtl/>
        </w:rPr>
        <w:t>להגן על שלומם ו</w:t>
      </w:r>
      <w:r w:rsidR="000C654A" w:rsidRPr="00196429">
        <w:rPr>
          <w:rFonts w:cs="David" w:hint="cs"/>
          <w:sz w:val="28"/>
          <w:szCs w:val="28"/>
          <w:rtl/>
        </w:rPr>
        <w:t xml:space="preserve">על </w:t>
      </w:r>
      <w:r w:rsidR="000C654A" w:rsidRPr="00196429">
        <w:rPr>
          <w:rFonts w:cs="David"/>
          <w:sz w:val="28"/>
          <w:szCs w:val="28"/>
          <w:rtl/>
        </w:rPr>
        <w:t xml:space="preserve">כבודם של </w:t>
      </w:r>
      <w:r w:rsidR="000C654A" w:rsidRPr="00196429">
        <w:rPr>
          <w:rFonts w:cs="David" w:hint="cs"/>
          <w:sz w:val="28"/>
          <w:szCs w:val="28"/>
          <w:rtl/>
        </w:rPr>
        <w:t>ה</w:t>
      </w:r>
      <w:r w:rsidR="000C654A" w:rsidRPr="00196429">
        <w:rPr>
          <w:rFonts w:cs="David"/>
          <w:sz w:val="28"/>
          <w:szCs w:val="28"/>
          <w:rtl/>
        </w:rPr>
        <w:t>חיילים ו</w:t>
      </w:r>
      <w:r w:rsidR="000C654A" w:rsidRPr="00196429">
        <w:rPr>
          <w:rFonts w:cs="David" w:hint="cs"/>
          <w:sz w:val="28"/>
          <w:szCs w:val="28"/>
          <w:rtl/>
        </w:rPr>
        <w:t>ה</w:t>
      </w:r>
      <w:r w:rsidR="000C654A" w:rsidRPr="00196429">
        <w:rPr>
          <w:rFonts w:cs="David"/>
          <w:sz w:val="28"/>
          <w:szCs w:val="28"/>
          <w:rtl/>
        </w:rPr>
        <w:t>חיילות</w:t>
      </w:r>
      <w:r w:rsidR="000C654A" w:rsidRPr="00196429">
        <w:rPr>
          <w:rFonts w:cs="David" w:hint="cs"/>
          <w:sz w:val="28"/>
          <w:szCs w:val="28"/>
          <w:rtl/>
        </w:rPr>
        <w:t>, ה</w:t>
      </w:r>
      <w:r w:rsidR="000C654A" w:rsidRPr="00196429">
        <w:rPr>
          <w:rFonts w:cs="David"/>
          <w:sz w:val="28"/>
          <w:szCs w:val="28"/>
          <w:rtl/>
        </w:rPr>
        <w:t>משרתים ב</w:t>
      </w:r>
      <w:r w:rsidR="000C654A" w:rsidRPr="00196429">
        <w:rPr>
          <w:rFonts w:cs="David" w:hint="cs"/>
          <w:sz w:val="28"/>
          <w:szCs w:val="28"/>
          <w:rtl/>
        </w:rPr>
        <w:t>ו</w:t>
      </w:r>
      <w:r w:rsidR="000C654A" w:rsidRPr="00196429">
        <w:rPr>
          <w:rFonts w:cs="David"/>
          <w:sz w:val="28"/>
          <w:szCs w:val="28"/>
          <w:rtl/>
        </w:rPr>
        <w:t xml:space="preserve"> (</w:t>
      </w:r>
      <w:r w:rsidR="000C654A" w:rsidRPr="00196429">
        <w:rPr>
          <w:rFonts w:cs="David" w:hint="cs"/>
          <w:sz w:val="28"/>
          <w:szCs w:val="28"/>
          <w:rtl/>
        </w:rPr>
        <w:t xml:space="preserve">ע/32,33/21 </w:t>
      </w:r>
      <w:r w:rsidR="000C654A" w:rsidRPr="00196429">
        <w:rPr>
          <w:rFonts w:cs="David" w:hint="cs"/>
          <w:b/>
          <w:bCs/>
          <w:sz w:val="28"/>
          <w:szCs w:val="28"/>
          <w:rtl/>
        </w:rPr>
        <w:t xml:space="preserve">רס"ר שיליאן נ' התובע הצבאי הראשי וערעור שכנגד, </w:t>
      </w:r>
      <w:r w:rsidR="000C654A" w:rsidRPr="00196429">
        <w:rPr>
          <w:rFonts w:cs="David" w:hint="cs"/>
          <w:sz w:val="28"/>
          <w:szCs w:val="28"/>
          <w:rtl/>
        </w:rPr>
        <w:t xml:space="preserve">פסקה 85 (2022)). </w:t>
      </w:r>
    </w:p>
    <w:p w14:paraId="14361A17" w14:textId="5B6D6ABA" w:rsidR="002032BF" w:rsidRPr="004B62A6" w:rsidRDefault="007777F8" w:rsidP="006213E8">
      <w:pPr>
        <w:numPr>
          <w:ilvl w:val="0"/>
          <w:numId w:val="40"/>
        </w:numPr>
        <w:spacing w:line="353" w:lineRule="auto"/>
        <w:ind w:left="-58" w:firstLine="0"/>
        <w:jc w:val="both"/>
        <w:outlineLvl w:val="0"/>
        <w:rPr>
          <w:rFonts w:cs="David"/>
          <w:sz w:val="28"/>
          <w:szCs w:val="28"/>
        </w:rPr>
      </w:pPr>
      <w:r w:rsidRPr="004B62A6">
        <w:rPr>
          <w:rFonts w:cs="David" w:hint="cs"/>
          <w:sz w:val="28"/>
          <w:szCs w:val="28"/>
          <w:rtl/>
        </w:rPr>
        <w:t xml:space="preserve"> </w:t>
      </w:r>
      <w:r w:rsidR="00122627" w:rsidRPr="004B62A6">
        <w:rPr>
          <w:rFonts w:cs="David" w:hint="cs"/>
          <w:sz w:val="28"/>
          <w:szCs w:val="28"/>
          <w:rtl/>
        </w:rPr>
        <w:t xml:space="preserve">כידוע העיקרון המנחה </w:t>
      </w:r>
      <w:r w:rsidR="004B62A6" w:rsidRPr="004B62A6">
        <w:rPr>
          <w:rFonts w:cs="David" w:hint="cs"/>
          <w:sz w:val="28"/>
          <w:szCs w:val="28"/>
          <w:rtl/>
        </w:rPr>
        <w:t>ב</w:t>
      </w:r>
      <w:r w:rsidR="00122627" w:rsidRPr="004B62A6">
        <w:rPr>
          <w:rFonts w:cs="David" w:hint="cs"/>
          <w:sz w:val="28"/>
          <w:szCs w:val="28"/>
          <w:rtl/>
        </w:rPr>
        <w:t xml:space="preserve">ענישה הוא עיקרון </w:t>
      </w:r>
      <w:r w:rsidR="00122627" w:rsidRPr="004B62A6">
        <w:rPr>
          <w:rFonts w:cs="David" w:hint="cs"/>
          <w:b/>
          <w:bCs/>
          <w:sz w:val="28"/>
          <w:szCs w:val="28"/>
          <w:rtl/>
        </w:rPr>
        <w:t xml:space="preserve">ההלימה </w:t>
      </w:r>
      <w:r w:rsidR="00122627" w:rsidRPr="004B62A6">
        <w:rPr>
          <w:rFonts w:cs="David" w:hint="cs"/>
          <w:sz w:val="28"/>
          <w:szCs w:val="28"/>
          <w:rtl/>
        </w:rPr>
        <w:t>(סעיף 40ב' לחוק העונשין</w:t>
      </w:r>
      <w:r w:rsidR="004B62A6" w:rsidRPr="004B62A6">
        <w:rPr>
          <w:rFonts w:cs="David" w:hint="cs"/>
          <w:sz w:val="28"/>
          <w:szCs w:val="28"/>
          <w:rtl/>
        </w:rPr>
        <w:t xml:space="preserve">; </w:t>
      </w:r>
      <w:r w:rsidR="00122627" w:rsidRPr="004B62A6">
        <w:rPr>
          <w:rFonts w:cs="David" w:hint="cs"/>
          <w:sz w:val="28"/>
          <w:szCs w:val="28"/>
          <w:rtl/>
        </w:rPr>
        <w:t xml:space="preserve">ע"פ 1077/22 </w:t>
      </w:r>
      <w:r w:rsidR="00122627" w:rsidRPr="004B62A6">
        <w:rPr>
          <w:rFonts w:cs="David" w:hint="cs"/>
          <w:b/>
          <w:bCs/>
          <w:sz w:val="28"/>
          <w:szCs w:val="28"/>
          <w:rtl/>
        </w:rPr>
        <w:t>קאדר נ' מדינת ישראל</w:t>
      </w:r>
      <w:r w:rsidR="00122627" w:rsidRPr="004B62A6">
        <w:rPr>
          <w:rFonts w:cs="David" w:hint="cs"/>
          <w:sz w:val="28"/>
          <w:szCs w:val="28"/>
          <w:rtl/>
        </w:rPr>
        <w:t>, פסקה 11 (1.6.2022))</w:t>
      </w:r>
      <w:r w:rsidRPr="004B62A6">
        <w:rPr>
          <w:rFonts w:cs="David" w:hint="cs"/>
          <w:sz w:val="28"/>
          <w:szCs w:val="28"/>
          <w:rtl/>
        </w:rPr>
        <w:t>; ו</w:t>
      </w:r>
      <w:r w:rsidR="004B62A6" w:rsidRPr="004B62A6">
        <w:rPr>
          <w:rFonts w:cs="David" w:hint="cs"/>
          <w:sz w:val="28"/>
          <w:szCs w:val="28"/>
          <w:rtl/>
        </w:rPr>
        <w:t xml:space="preserve">במסגרתו יש </w:t>
      </w:r>
      <w:r w:rsidR="002432AD" w:rsidRPr="004B62A6">
        <w:rPr>
          <w:rFonts w:cs="David" w:hint="cs"/>
          <w:sz w:val="28"/>
          <w:szCs w:val="28"/>
          <w:rtl/>
        </w:rPr>
        <w:t xml:space="preserve">להתחשב במידת הפגיעה בערכים החברתיים שנפגעו מביצוע העבירה, בנסיבות שקשורות בביצוע העבירה ובמדיניות הענישה הנהוגה. בענייננו, סברנו כי נוכח הנסיבות </w:t>
      </w:r>
      <w:r w:rsidR="002432AD" w:rsidRPr="004B62A6">
        <w:rPr>
          <w:rFonts w:cs="David" w:hint="cs"/>
          <w:sz w:val="28"/>
          <w:szCs w:val="28"/>
          <w:rtl/>
        </w:rPr>
        <w:lastRenderedPageBreak/>
        <w:t xml:space="preserve">המחמירות </w:t>
      </w:r>
      <w:r w:rsidR="004B62A6">
        <w:rPr>
          <w:rFonts w:cs="David" w:hint="cs"/>
          <w:sz w:val="28"/>
          <w:szCs w:val="28"/>
          <w:rtl/>
        </w:rPr>
        <w:t xml:space="preserve">האופפות את </w:t>
      </w:r>
      <w:r w:rsidR="002432AD" w:rsidRPr="004B62A6">
        <w:rPr>
          <w:rFonts w:cs="David" w:hint="cs"/>
          <w:sz w:val="28"/>
          <w:szCs w:val="28"/>
          <w:rtl/>
        </w:rPr>
        <w:t>ביצוע העבירות</w:t>
      </w:r>
      <w:r w:rsidRPr="004B62A6">
        <w:rPr>
          <w:rFonts w:cs="David" w:hint="cs"/>
          <w:sz w:val="28"/>
          <w:szCs w:val="28"/>
          <w:rtl/>
        </w:rPr>
        <w:t>, כ</w:t>
      </w:r>
      <w:r w:rsidR="004B62A6">
        <w:rPr>
          <w:rFonts w:cs="David" w:hint="cs"/>
          <w:sz w:val="28"/>
          <w:szCs w:val="28"/>
          <w:rtl/>
        </w:rPr>
        <w:t>מ</w:t>
      </w:r>
      <w:r w:rsidRPr="004B62A6">
        <w:rPr>
          <w:rFonts w:cs="David" w:hint="cs"/>
          <w:sz w:val="28"/>
          <w:szCs w:val="28"/>
          <w:rtl/>
        </w:rPr>
        <w:t xml:space="preserve">בואר לעיל, </w:t>
      </w:r>
      <w:r w:rsidR="002432AD" w:rsidRPr="004B62A6">
        <w:rPr>
          <w:rFonts w:cs="David" w:hint="cs"/>
          <w:sz w:val="28"/>
          <w:szCs w:val="28"/>
          <w:rtl/>
        </w:rPr>
        <w:t xml:space="preserve">מתחם העונש ההולם כפי שנקבע על ידי בית הדין קמא אינו יכול לעמוד; </w:t>
      </w:r>
      <w:r w:rsidR="00C02072">
        <w:rPr>
          <w:rFonts w:cs="David" w:hint="cs"/>
          <w:sz w:val="28"/>
          <w:szCs w:val="28"/>
          <w:rtl/>
        </w:rPr>
        <w:t>אכן, המתחם שהוצע על ידי התביעה כזה הנע</w:t>
      </w:r>
      <w:r w:rsidR="00544BA8">
        <w:rPr>
          <w:rFonts w:cs="David" w:hint="cs"/>
          <w:sz w:val="28"/>
          <w:szCs w:val="28"/>
          <w:rtl/>
        </w:rPr>
        <w:t xml:space="preserve"> בין </w:t>
      </w:r>
      <w:r w:rsidR="002432AD" w:rsidRPr="004B62A6">
        <w:rPr>
          <w:rFonts w:cs="David" w:hint="cs"/>
          <w:sz w:val="28"/>
          <w:szCs w:val="28"/>
          <w:rtl/>
        </w:rPr>
        <w:t>10 ל-14 חודשי מאסר</w:t>
      </w:r>
      <w:r w:rsidR="00544BA8">
        <w:rPr>
          <w:rFonts w:cs="David" w:hint="cs"/>
          <w:sz w:val="28"/>
          <w:szCs w:val="28"/>
          <w:rtl/>
        </w:rPr>
        <w:t xml:space="preserve"> בפועל</w:t>
      </w:r>
      <w:r w:rsidR="00C02072">
        <w:rPr>
          <w:rFonts w:cs="David" w:hint="cs"/>
          <w:sz w:val="28"/>
          <w:szCs w:val="28"/>
          <w:rtl/>
        </w:rPr>
        <w:t xml:space="preserve"> הולם הרבה יותר את מכלול הנסיבות הנ"ל וניתן אף להעיר כי הוא עצמו אף נוטה לקולה ביחס לראוי בכגון דא</w:t>
      </w:r>
      <w:r w:rsidR="002432AD" w:rsidRPr="004B62A6">
        <w:rPr>
          <w:rFonts w:cs="David" w:hint="cs"/>
          <w:sz w:val="28"/>
          <w:szCs w:val="28"/>
          <w:rtl/>
        </w:rPr>
        <w:t xml:space="preserve">. </w:t>
      </w:r>
    </w:p>
    <w:p w14:paraId="7A93A9A9" w14:textId="2A8A298F" w:rsidR="006750A2" w:rsidRPr="006750A2" w:rsidRDefault="00627EA1"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w:t>
      </w:r>
      <w:r w:rsidR="007777F8">
        <w:rPr>
          <w:rFonts w:cs="David" w:hint="cs"/>
          <w:sz w:val="28"/>
          <w:szCs w:val="28"/>
          <w:rtl/>
        </w:rPr>
        <w:t xml:space="preserve">נבהיר, כי </w:t>
      </w:r>
      <w:r w:rsidR="002432AD">
        <w:rPr>
          <w:rFonts w:cs="David" w:hint="cs"/>
          <w:sz w:val="28"/>
          <w:szCs w:val="28"/>
          <w:rtl/>
        </w:rPr>
        <w:t>לא נעלמה מעינינו טענת ההגנה בנוגע למדיניות הענישה הנהוגה</w:t>
      </w:r>
      <w:r w:rsidR="00010A71">
        <w:rPr>
          <w:rFonts w:cs="David" w:hint="cs"/>
          <w:sz w:val="28"/>
          <w:szCs w:val="28"/>
          <w:rtl/>
        </w:rPr>
        <w:t xml:space="preserve"> בעבירות דומות;</w:t>
      </w:r>
      <w:r w:rsidR="002432AD">
        <w:rPr>
          <w:rFonts w:cs="David" w:hint="cs"/>
          <w:sz w:val="28"/>
          <w:szCs w:val="28"/>
          <w:rtl/>
        </w:rPr>
        <w:t xml:space="preserve"> </w:t>
      </w:r>
      <w:r w:rsidR="007777F8">
        <w:rPr>
          <w:rFonts w:cs="David" w:hint="cs"/>
          <w:sz w:val="28"/>
          <w:szCs w:val="28"/>
          <w:rtl/>
        </w:rPr>
        <w:t>ו</w:t>
      </w:r>
      <w:r w:rsidR="002432AD">
        <w:rPr>
          <w:rFonts w:cs="David" w:hint="cs"/>
          <w:sz w:val="28"/>
          <w:szCs w:val="28"/>
          <w:rtl/>
        </w:rPr>
        <w:t>אולם</w:t>
      </w:r>
      <w:r w:rsidR="007777F8">
        <w:rPr>
          <w:rFonts w:cs="David" w:hint="cs"/>
          <w:sz w:val="28"/>
          <w:szCs w:val="28"/>
          <w:rtl/>
        </w:rPr>
        <w:t xml:space="preserve">, כידוע, </w:t>
      </w:r>
      <w:r w:rsidR="002432AD" w:rsidRPr="002432AD">
        <w:rPr>
          <w:rFonts w:cs="David"/>
          <w:sz w:val="28"/>
          <w:szCs w:val="28"/>
          <w:rtl/>
        </w:rPr>
        <w:t xml:space="preserve">מדיניות הענישה </w:t>
      </w:r>
      <w:r w:rsidR="002432AD" w:rsidRPr="002432AD">
        <w:rPr>
          <w:rFonts w:cs="David" w:hint="cs"/>
          <w:sz w:val="28"/>
          <w:szCs w:val="28"/>
          <w:rtl/>
        </w:rPr>
        <w:t>הנהוגה</w:t>
      </w:r>
      <w:r w:rsidR="002432AD" w:rsidRPr="002432AD">
        <w:rPr>
          <w:rFonts w:cs="David"/>
          <w:sz w:val="28"/>
          <w:szCs w:val="28"/>
          <w:rtl/>
        </w:rPr>
        <w:t xml:space="preserve"> היא רק אחד השיקולים המשפיעים על קביעת מתחם העונש ההולם (ע"פ 3698/20 </w:t>
      </w:r>
      <w:r w:rsidR="002432AD" w:rsidRPr="002432AD">
        <w:rPr>
          <w:rFonts w:cs="David"/>
          <w:b/>
          <w:bCs/>
          <w:sz w:val="28"/>
          <w:szCs w:val="28"/>
          <w:rtl/>
        </w:rPr>
        <w:t>מחאמיד נ' מדינת ישראל</w:t>
      </w:r>
      <w:r w:rsidR="002432AD" w:rsidRPr="002432AD">
        <w:rPr>
          <w:rFonts w:cs="David" w:hint="cs"/>
          <w:sz w:val="28"/>
          <w:szCs w:val="28"/>
          <w:rtl/>
        </w:rPr>
        <w:t>,</w:t>
      </w:r>
      <w:r w:rsidR="002432AD" w:rsidRPr="002432AD">
        <w:rPr>
          <w:rFonts w:cs="David"/>
          <w:sz w:val="28"/>
          <w:szCs w:val="28"/>
          <w:rtl/>
        </w:rPr>
        <w:t xml:space="preserve"> פסקה 11 (</w:t>
      </w:r>
      <w:r w:rsidR="002432AD" w:rsidRPr="002432AD">
        <w:rPr>
          <w:rFonts w:cs="David" w:hint="cs"/>
          <w:sz w:val="28"/>
          <w:szCs w:val="28"/>
          <w:rtl/>
        </w:rPr>
        <w:t xml:space="preserve">3.11.2020); </w:t>
      </w:r>
      <w:r w:rsidR="002432AD" w:rsidRPr="002432AD">
        <w:rPr>
          <w:rFonts w:cs="David"/>
          <w:sz w:val="28"/>
          <w:szCs w:val="28"/>
          <w:rtl/>
        </w:rPr>
        <w:t xml:space="preserve">ע"פ 6193/20 </w:t>
      </w:r>
      <w:r w:rsidR="002432AD" w:rsidRPr="002432AD">
        <w:rPr>
          <w:rFonts w:cs="David"/>
          <w:b/>
          <w:bCs/>
          <w:sz w:val="28"/>
          <w:szCs w:val="28"/>
          <w:rtl/>
        </w:rPr>
        <w:t>בר זכאי נ' מדינת ישראל</w:t>
      </w:r>
      <w:r w:rsidR="002432AD" w:rsidRPr="002432AD">
        <w:rPr>
          <w:rFonts w:cs="David"/>
          <w:sz w:val="28"/>
          <w:szCs w:val="28"/>
          <w:rtl/>
        </w:rPr>
        <w:t xml:space="preserve"> (25.3.2021)</w:t>
      </w:r>
      <w:r w:rsidR="002432AD" w:rsidRPr="002432AD">
        <w:rPr>
          <w:rFonts w:cs="David" w:hint="cs"/>
          <w:sz w:val="28"/>
          <w:szCs w:val="28"/>
          <w:rtl/>
        </w:rPr>
        <w:t>)</w:t>
      </w:r>
      <w:r w:rsidR="00010A71">
        <w:rPr>
          <w:rFonts w:cs="David" w:hint="cs"/>
          <w:sz w:val="28"/>
          <w:szCs w:val="28"/>
          <w:rtl/>
        </w:rPr>
        <w:t xml:space="preserve">; עניין </w:t>
      </w:r>
      <w:r w:rsidR="00010A71">
        <w:rPr>
          <w:rFonts w:cs="David" w:hint="cs"/>
          <w:b/>
          <w:bCs/>
          <w:sz w:val="28"/>
          <w:szCs w:val="28"/>
          <w:rtl/>
        </w:rPr>
        <w:t xml:space="preserve">שיליאן </w:t>
      </w:r>
      <w:r w:rsidR="00010A71">
        <w:rPr>
          <w:rFonts w:cs="David" w:hint="cs"/>
          <w:sz w:val="28"/>
          <w:szCs w:val="28"/>
          <w:rtl/>
        </w:rPr>
        <w:t>שאוזכר לעיל, בפסקה 87)</w:t>
      </w:r>
      <w:r w:rsidR="007777F8">
        <w:rPr>
          <w:rFonts w:cs="David" w:hint="cs"/>
          <w:sz w:val="28"/>
          <w:szCs w:val="28"/>
          <w:rtl/>
        </w:rPr>
        <w:t>, ומכל מקום, בראי נסיבות העבירות דכאן - יש להדגיש, כי ב</w:t>
      </w:r>
      <w:r w:rsidR="0061239F">
        <w:rPr>
          <w:rFonts w:cs="David" w:hint="cs"/>
          <w:sz w:val="28"/>
          <w:szCs w:val="28"/>
          <w:rtl/>
        </w:rPr>
        <w:t>מדיניות הענישה</w:t>
      </w:r>
      <w:r w:rsidR="007777F8">
        <w:rPr>
          <w:rFonts w:cs="David" w:hint="cs"/>
          <w:sz w:val="28"/>
          <w:szCs w:val="28"/>
          <w:rtl/>
        </w:rPr>
        <w:t xml:space="preserve"> במקרים דומים</w:t>
      </w:r>
      <w:r w:rsidR="0061239F">
        <w:rPr>
          <w:rFonts w:cs="David" w:hint="cs"/>
          <w:sz w:val="28"/>
          <w:szCs w:val="28"/>
          <w:rtl/>
        </w:rPr>
        <w:t>, ניכרת מגמה בולטת של החמרה</w:t>
      </w:r>
      <w:r w:rsidR="00D22B62">
        <w:rPr>
          <w:rFonts w:cs="David" w:hint="cs"/>
          <w:sz w:val="28"/>
          <w:szCs w:val="28"/>
          <w:rtl/>
        </w:rPr>
        <w:t xml:space="preserve"> בשנים האחרונות</w:t>
      </w:r>
      <w:r w:rsidR="007777F8">
        <w:rPr>
          <w:rFonts w:cs="David" w:hint="cs"/>
          <w:sz w:val="28"/>
          <w:szCs w:val="28"/>
          <w:rtl/>
        </w:rPr>
        <w:t>,</w:t>
      </w:r>
      <w:r w:rsidR="00D22B62">
        <w:rPr>
          <w:rFonts w:cs="David" w:hint="cs"/>
          <w:sz w:val="28"/>
          <w:szCs w:val="28"/>
          <w:rtl/>
        </w:rPr>
        <w:t xml:space="preserve"> מאז ניתנו פסקי הדין </w:t>
      </w:r>
      <w:r w:rsidR="007777F8">
        <w:rPr>
          <w:rFonts w:cs="David" w:hint="cs"/>
          <w:sz w:val="28"/>
          <w:szCs w:val="28"/>
          <w:rtl/>
        </w:rPr>
        <w:t>ש</w:t>
      </w:r>
      <w:r w:rsidR="00D22B62">
        <w:rPr>
          <w:rFonts w:cs="David" w:hint="cs"/>
          <w:sz w:val="28"/>
          <w:szCs w:val="28"/>
          <w:rtl/>
        </w:rPr>
        <w:t>אליהם הפנתה ההגנה</w:t>
      </w:r>
      <w:r w:rsidR="007777F8">
        <w:rPr>
          <w:rFonts w:cs="David" w:hint="cs"/>
          <w:sz w:val="28"/>
          <w:szCs w:val="28"/>
          <w:rtl/>
        </w:rPr>
        <w:t>, וכפי שקבע בית דין זה</w:t>
      </w:r>
      <w:r w:rsidR="004C29F5">
        <w:rPr>
          <w:rFonts w:cs="David" w:hint="cs"/>
          <w:sz w:val="28"/>
          <w:szCs w:val="28"/>
          <w:rtl/>
        </w:rPr>
        <w:t xml:space="preserve"> לאחרונה</w:t>
      </w:r>
      <w:r w:rsidR="007777F8">
        <w:rPr>
          <w:rFonts w:cs="David" w:hint="cs"/>
          <w:sz w:val="28"/>
          <w:szCs w:val="28"/>
          <w:rtl/>
        </w:rPr>
        <w:t>:</w:t>
      </w:r>
      <w:r w:rsidR="007777F8">
        <w:rPr>
          <w:rFonts w:cs="David" w:hint="cs"/>
          <w:b/>
          <w:bCs/>
          <w:sz w:val="28"/>
          <w:szCs w:val="28"/>
          <w:rtl/>
        </w:rPr>
        <w:t xml:space="preserve"> </w:t>
      </w:r>
    </w:p>
    <w:p w14:paraId="0DE0B946" w14:textId="3A74CBD1" w:rsidR="006750A2" w:rsidRDefault="007777F8" w:rsidP="0071486F">
      <w:pPr>
        <w:ind w:left="1076" w:right="1080"/>
        <w:jc w:val="both"/>
        <w:outlineLvl w:val="0"/>
        <w:rPr>
          <w:rFonts w:cs="David"/>
          <w:sz w:val="28"/>
          <w:szCs w:val="28"/>
          <w:rtl/>
        </w:rPr>
      </w:pPr>
      <w:r>
        <w:rPr>
          <w:rFonts w:cs="David" w:hint="cs"/>
          <w:sz w:val="28"/>
          <w:szCs w:val="28"/>
          <w:rtl/>
        </w:rPr>
        <w:t xml:space="preserve">"לעת הזו, נוכח זמינות האמצעים לביצוע העבירות, הקלות הבלתי נסבלת שבביצוען, וכתוצאה מכך, כאמור, </w:t>
      </w:r>
      <w:r>
        <w:rPr>
          <w:rFonts w:cs="David" w:hint="cs"/>
          <w:b/>
          <w:bCs/>
          <w:sz w:val="28"/>
          <w:szCs w:val="28"/>
          <w:rtl/>
        </w:rPr>
        <w:t xml:space="preserve">העלייה בהיקף העבירות והתרחבות מימדי הפשיעה </w:t>
      </w:r>
      <w:r>
        <w:rPr>
          <w:rFonts w:cs="David" w:hint="cs"/>
          <w:sz w:val="28"/>
          <w:szCs w:val="28"/>
          <w:rtl/>
        </w:rPr>
        <w:t xml:space="preserve">במקרים דומים, כפי שנקבע בפסיקת בית המשפט העליון </w:t>
      </w:r>
      <w:r w:rsidR="00A1382D">
        <w:rPr>
          <w:rFonts w:cs="David" w:hint="cs"/>
          <w:sz w:val="28"/>
          <w:szCs w:val="28"/>
          <w:rtl/>
        </w:rPr>
        <w:t>-</w:t>
      </w:r>
      <w:r>
        <w:rPr>
          <w:rFonts w:cs="David" w:hint="cs"/>
          <w:sz w:val="28"/>
          <w:szCs w:val="28"/>
          <w:rtl/>
        </w:rPr>
        <w:t xml:space="preserve"> נדרשת </w:t>
      </w:r>
      <w:r>
        <w:rPr>
          <w:rFonts w:cs="David" w:hint="cs"/>
          <w:b/>
          <w:bCs/>
          <w:sz w:val="28"/>
          <w:szCs w:val="28"/>
          <w:rtl/>
        </w:rPr>
        <w:t>החמרה</w:t>
      </w:r>
      <w:r>
        <w:rPr>
          <w:rFonts w:cs="David" w:hint="cs"/>
          <w:sz w:val="28"/>
          <w:szCs w:val="28"/>
          <w:rtl/>
        </w:rPr>
        <w:t xml:space="preserve"> בענישה בגין עבירות מין שבוצעו באמצעים דיגיטליים, במרחב שאינו המרחב הפיזי, לעומת ענישה שהוטלה בעבר"</w:t>
      </w:r>
      <w:r w:rsidR="00D22B62">
        <w:rPr>
          <w:rFonts w:cs="David" w:hint="cs"/>
          <w:sz w:val="28"/>
          <w:szCs w:val="28"/>
          <w:rtl/>
        </w:rPr>
        <w:t>.</w:t>
      </w:r>
    </w:p>
    <w:p w14:paraId="01307618" w14:textId="14898AD7" w:rsidR="00B44DB6" w:rsidRDefault="007777F8" w:rsidP="0071486F">
      <w:pPr>
        <w:ind w:left="1076" w:right="1080"/>
        <w:jc w:val="both"/>
        <w:outlineLvl w:val="0"/>
        <w:rPr>
          <w:rFonts w:cs="David"/>
          <w:sz w:val="28"/>
          <w:szCs w:val="28"/>
          <w:rtl/>
        </w:rPr>
      </w:pPr>
      <w:r>
        <w:rPr>
          <w:rFonts w:cs="David" w:hint="cs"/>
          <w:sz w:val="28"/>
          <w:szCs w:val="28"/>
          <w:rtl/>
        </w:rPr>
        <w:t xml:space="preserve">(עניין </w:t>
      </w:r>
      <w:r>
        <w:rPr>
          <w:rFonts w:cs="David" w:hint="cs"/>
          <w:b/>
          <w:bCs/>
          <w:sz w:val="28"/>
          <w:szCs w:val="28"/>
          <w:rtl/>
        </w:rPr>
        <w:t>אברג</w:t>
      </w:r>
      <w:r w:rsidR="00933481">
        <w:rPr>
          <w:rFonts w:cs="David" w:hint="cs"/>
          <w:b/>
          <w:bCs/>
          <w:sz w:val="28"/>
          <w:szCs w:val="28"/>
          <w:rtl/>
        </w:rPr>
        <w:t>י</w:t>
      </w:r>
      <w:r>
        <w:rPr>
          <w:rFonts w:cs="David" w:hint="cs"/>
          <w:b/>
          <w:bCs/>
          <w:sz w:val="28"/>
          <w:szCs w:val="28"/>
          <w:rtl/>
        </w:rPr>
        <w:t xml:space="preserve">ל </w:t>
      </w:r>
      <w:r>
        <w:rPr>
          <w:rFonts w:cs="David" w:hint="cs"/>
          <w:sz w:val="28"/>
          <w:szCs w:val="28"/>
          <w:rtl/>
        </w:rPr>
        <w:t xml:space="preserve">בפסקה 44. ההדגשות במקור. כן ר' ע"פ 4629/19 </w:t>
      </w:r>
      <w:r>
        <w:rPr>
          <w:rFonts w:cs="David" w:hint="cs"/>
          <w:b/>
          <w:bCs/>
          <w:sz w:val="28"/>
          <w:szCs w:val="28"/>
          <w:rtl/>
        </w:rPr>
        <w:t>פלוני נ' מדינת ישראל</w:t>
      </w:r>
      <w:r>
        <w:rPr>
          <w:rFonts w:cs="David" w:hint="cs"/>
          <w:sz w:val="28"/>
          <w:szCs w:val="28"/>
          <w:rtl/>
        </w:rPr>
        <w:t xml:space="preserve">, פסקה 10 (19.11.2020)). </w:t>
      </w:r>
    </w:p>
    <w:p w14:paraId="7BA003EA" w14:textId="77777777" w:rsidR="00C84785" w:rsidRDefault="00C84785" w:rsidP="006213E8">
      <w:pPr>
        <w:ind w:left="-58" w:right="1080"/>
        <w:jc w:val="both"/>
        <w:outlineLvl w:val="0"/>
        <w:rPr>
          <w:rFonts w:cs="David"/>
          <w:sz w:val="28"/>
          <w:szCs w:val="28"/>
          <w:rtl/>
        </w:rPr>
      </w:pPr>
    </w:p>
    <w:p w14:paraId="1B92306B" w14:textId="1169230D" w:rsidR="00745083" w:rsidRDefault="007777F8"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w:t>
      </w:r>
      <w:r w:rsidR="006750A2">
        <w:rPr>
          <w:rFonts w:cs="David" w:hint="cs"/>
          <w:sz w:val="28"/>
          <w:szCs w:val="28"/>
          <w:rtl/>
        </w:rPr>
        <w:t xml:space="preserve">עניין </w:t>
      </w:r>
      <w:proofErr w:type="spellStart"/>
      <w:r w:rsidR="006750A2">
        <w:rPr>
          <w:rFonts w:cs="David" w:hint="cs"/>
          <w:b/>
          <w:bCs/>
          <w:sz w:val="28"/>
          <w:szCs w:val="28"/>
          <w:rtl/>
        </w:rPr>
        <w:t>אברג</w:t>
      </w:r>
      <w:r w:rsidR="00933481">
        <w:rPr>
          <w:rFonts w:cs="David" w:hint="cs"/>
          <w:b/>
          <w:bCs/>
          <w:sz w:val="28"/>
          <w:szCs w:val="28"/>
          <w:rtl/>
        </w:rPr>
        <w:t>י</w:t>
      </w:r>
      <w:r w:rsidR="006750A2">
        <w:rPr>
          <w:rFonts w:cs="David" w:hint="cs"/>
          <w:b/>
          <w:bCs/>
          <w:sz w:val="28"/>
          <w:szCs w:val="28"/>
          <w:rtl/>
        </w:rPr>
        <w:t>ל</w:t>
      </w:r>
      <w:proofErr w:type="spellEnd"/>
      <w:r w:rsidR="006750A2">
        <w:rPr>
          <w:rFonts w:cs="David" w:hint="cs"/>
          <w:b/>
          <w:bCs/>
          <w:sz w:val="28"/>
          <w:szCs w:val="28"/>
          <w:rtl/>
        </w:rPr>
        <w:t xml:space="preserve"> </w:t>
      </w:r>
      <w:r w:rsidR="006750A2">
        <w:rPr>
          <w:rFonts w:cs="David" w:hint="cs"/>
          <w:sz w:val="28"/>
          <w:szCs w:val="28"/>
          <w:rtl/>
        </w:rPr>
        <w:t xml:space="preserve">שנדון בשנה האחרונה, ממחיש </w:t>
      </w:r>
      <w:r>
        <w:rPr>
          <w:rFonts w:cs="David" w:hint="cs"/>
          <w:sz w:val="28"/>
          <w:szCs w:val="28"/>
          <w:rtl/>
        </w:rPr>
        <w:t xml:space="preserve">היטב </w:t>
      </w:r>
      <w:r w:rsidR="006750A2">
        <w:rPr>
          <w:rFonts w:cs="David" w:hint="cs"/>
          <w:sz w:val="28"/>
          <w:szCs w:val="28"/>
          <w:rtl/>
        </w:rPr>
        <w:t>את האמור. באותו עניין הוחמר עונשו של קצין שצילם עשרות חיילות וקצינות במקלחות, בתאי השירותים ובמשרדיהן, מ-18 ל-28 חודשי מאסר בערכאת הערעור</w:t>
      </w:r>
      <w:r w:rsidR="004C29F5">
        <w:rPr>
          <w:rFonts w:cs="David" w:hint="cs"/>
          <w:sz w:val="28"/>
          <w:szCs w:val="28"/>
          <w:rtl/>
        </w:rPr>
        <w:t xml:space="preserve"> (תוך שצוין, כי אין בכך כדי למצות את הדין, נוכח קבלת ערעורה של התביעה</w:t>
      </w:r>
      <w:r w:rsidR="00544BA8">
        <w:rPr>
          <w:rFonts w:cs="David" w:hint="cs"/>
          <w:sz w:val="28"/>
          <w:szCs w:val="28"/>
          <w:rtl/>
        </w:rPr>
        <w:t xml:space="preserve"> על קולת העונש</w:t>
      </w:r>
      <w:r w:rsidR="004C29F5">
        <w:rPr>
          <w:rFonts w:cs="David" w:hint="cs"/>
          <w:sz w:val="28"/>
          <w:szCs w:val="28"/>
          <w:rtl/>
        </w:rPr>
        <w:t>)</w:t>
      </w:r>
      <w:r w:rsidR="006750A2">
        <w:rPr>
          <w:rFonts w:cs="David" w:hint="cs"/>
          <w:sz w:val="28"/>
          <w:szCs w:val="28"/>
          <w:rtl/>
        </w:rPr>
        <w:t xml:space="preserve">. </w:t>
      </w:r>
      <w:r>
        <w:rPr>
          <w:rFonts w:cs="David" w:hint="cs"/>
          <w:sz w:val="28"/>
          <w:szCs w:val="28"/>
          <w:rtl/>
        </w:rPr>
        <w:t xml:space="preserve">היקף המעשים שנדון בעניין </w:t>
      </w:r>
      <w:r>
        <w:rPr>
          <w:rFonts w:cs="David" w:hint="cs"/>
          <w:b/>
          <w:bCs/>
          <w:sz w:val="28"/>
          <w:szCs w:val="28"/>
          <w:rtl/>
        </w:rPr>
        <w:t>אברג</w:t>
      </w:r>
      <w:r w:rsidR="00933481">
        <w:rPr>
          <w:rFonts w:cs="David" w:hint="cs"/>
          <w:b/>
          <w:bCs/>
          <w:sz w:val="28"/>
          <w:szCs w:val="28"/>
          <w:rtl/>
        </w:rPr>
        <w:t>י</w:t>
      </w:r>
      <w:r>
        <w:rPr>
          <w:rFonts w:cs="David" w:hint="cs"/>
          <w:b/>
          <w:bCs/>
          <w:sz w:val="28"/>
          <w:szCs w:val="28"/>
          <w:rtl/>
        </w:rPr>
        <w:t xml:space="preserve">ל </w:t>
      </w:r>
      <w:r>
        <w:rPr>
          <w:rFonts w:cs="David" w:hint="cs"/>
          <w:sz w:val="28"/>
          <w:szCs w:val="28"/>
          <w:rtl/>
        </w:rPr>
        <w:t>רב יותר מזה שבענייננו, אולם יש ב</w:t>
      </w:r>
      <w:r w:rsidR="004C29F5">
        <w:rPr>
          <w:rFonts w:cs="David" w:hint="cs"/>
          <w:sz w:val="28"/>
          <w:szCs w:val="28"/>
          <w:rtl/>
        </w:rPr>
        <w:t xml:space="preserve">דברים </w:t>
      </w:r>
      <w:r w:rsidR="00C02072">
        <w:rPr>
          <w:rFonts w:cs="David" w:hint="cs"/>
          <w:sz w:val="28"/>
          <w:szCs w:val="28"/>
          <w:rtl/>
        </w:rPr>
        <w:t>ה</w:t>
      </w:r>
      <w:r w:rsidR="004C29F5">
        <w:rPr>
          <w:rFonts w:cs="David" w:hint="cs"/>
          <w:sz w:val="28"/>
          <w:szCs w:val="28"/>
          <w:rtl/>
        </w:rPr>
        <w:t>נכ</w:t>
      </w:r>
      <w:r w:rsidR="00544BA8">
        <w:rPr>
          <w:rFonts w:cs="David" w:hint="cs"/>
          <w:sz w:val="28"/>
          <w:szCs w:val="28"/>
          <w:rtl/>
        </w:rPr>
        <w:t>ו</w:t>
      </w:r>
      <w:r w:rsidR="004C29F5">
        <w:rPr>
          <w:rFonts w:cs="David" w:hint="cs"/>
          <w:sz w:val="28"/>
          <w:szCs w:val="28"/>
          <w:rtl/>
        </w:rPr>
        <w:t xml:space="preserve">חים </w:t>
      </w:r>
      <w:r w:rsidR="00C02072">
        <w:rPr>
          <w:rFonts w:cs="David" w:hint="cs"/>
          <w:sz w:val="28"/>
          <w:szCs w:val="28"/>
          <w:rtl/>
        </w:rPr>
        <w:t>שנאמרו בו</w:t>
      </w:r>
      <w:r w:rsidR="004C29F5">
        <w:rPr>
          <w:rFonts w:cs="David" w:hint="cs"/>
          <w:sz w:val="28"/>
          <w:szCs w:val="28"/>
          <w:rtl/>
        </w:rPr>
        <w:t>,</w:t>
      </w:r>
      <w:r w:rsidR="00C02072">
        <w:rPr>
          <w:rFonts w:cs="David" w:hint="cs"/>
          <w:sz w:val="28"/>
          <w:szCs w:val="28"/>
          <w:rtl/>
        </w:rPr>
        <w:t xml:space="preserve"> כמפורט לעיל,</w:t>
      </w:r>
      <w:r>
        <w:rPr>
          <w:rFonts w:cs="David" w:hint="cs"/>
          <w:sz w:val="28"/>
          <w:szCs w:val="28"/>
          <w:rtl/>
        </w:rPr>
        <w:t xml:space="preserve"> כדי </w:t>
      </w:r>
      <w:r w:rsidR="004C29F5">
        <w:rPr>
          <w:rFonts w:cs="David" w:hint="cs"/>
          <w:sz w:val="28"/>
          <w:szCs w:val="28"/>
          <w:rtl/>
        </w:rPr>
        <w:t xml:space="preserve">להבהיר ולשקף </w:t>
      </w:r>
      <w:r w:rsidR="00544BA8">
        <w:rPr>
          <w:rFonts w:cs="David" w:hint="cs"/>
          <w:sz w:val="28"/>
          <w:szCs w:val="28"/>
          <w:rtl/>
        </w:rPr>
        <w:t>את ה</w:t>
      </w:r>
      <w:r w:rsidR="004C29F5">
        <w:rPr>
          <w:rFonts w:cs="David" w:hint="cs"/>
          <w:sz w:val="28"/>
          <w:szCs w:val="28"/>
          <w:rtl/>
        </w:rPr>
        <w:t xml:space="preserve">מגמה </w:t>
      </w:r>
      <w:r w:rsidR="00544BA8">
        <w:rPr>
          <w:rFonts w:cs="David" w:hint="cs"/>
          <w:sz w:val="28"/>
          <w:szCs w:val="28"/>
          <w:rtl/>
        </w:rPr>
        <w:t>ה</w:t>
      </w:r>
      <w:r w:rsidR="004C29F5">
        <w:rPr>
          <w:rFonts w:cs="David" w:hint="cs"/>
          <w:sz w:val="28"/>
          <w:szCs w:val="28"/>
          <w:rtl/>
        </w:rPr>
        <w:t xml:space="preserve">ברורה של החמרה בענישה בגין מקרים דומים. </w:t>
      </w:r>
      <w:r>
        <w:rPr>
          <w:rFonts w:cs="David" w:hint="cs"/>
          <w:sz w:val="28"/>
          <w:szCs w:val="28"/>
          <w:rtl/>
        </w:rPr>
        <w:t xml:space="preserve">עוד יש להוסיף, כי </w:t>
      </w:r>
      <w:r w:rsidR="004C29F5">
        <w:rPr>
          <w:rFonts w:cs="David" w:hint="cs"/>
          <w:sz w:val="28"/>
          <w:szCs w:val="28"/>
          <w:rtl/>
        </w:rPr>
        <w:t xml:space="preserve"> על אף שגם בעניין </w:t>
      </w:r>
      <w:r w:rsidR="004C29F5">
        <w:rPr>
          <w:rFonts w:cs="David" w:hint="cs"/>
          <w:b/>
          <w:bCs/>
          <w:sz w:val="28"/>
          <w:szCs w:val="28"/>
          <w:rtl/>
        </w:rPr>
        <w:t>אברג</w:t>
      </w:r>
      <w:r w:rsidR="00933481">
        <w:rPr>
          <w:rFonts w:cs="David" w:hint="cs"/>
          <w:b/>
          <w:bCs/>
          <w:sz w:val="28"/>
          <w:szCs w:val="28"/>
          <w:rtl/>
        </w:rPr>
        <w:t>י</w:t>
      </w:r>
      <w:r w:rsidR="004C29F5">
        <w:rPr>
          <w:rFonts w:cs="David" w:hint="cs"/>
          <w:b/>
          <w:bCs/>
          <w:sz w:val="28"/>
          <w:szCs w:val="28"/>
          <w:rtl/>
        </w:rPr>
        <w:t xml:space="preserve">ל </w:t>
      </w:r>
      <w:r w:rsidR="004C29F5">
        <w:rPr>
          <w:rFonts w:cs="David" w:hint="cs"/>
          <w:sz w:val="28"/>
          <w:szCs w:val="28"/>
          <w:rtl/>
        </w:rPr>
        <w:t xml:space="preserve">וגם בעניין </w:t>
      </w:r>
      <w:r w:rsidR="004C29F5">
        <w:rPr>
          <w:rFonts w:cs="David" w:hint="cs"/>
          <w:b/>
          <w:bCs/>
          <w:sz w:val="28"/>
          <w:szCs w:val="28"/>
          <w:rtl/>
        </w:rPr>
        <w:t xml:space="preserve">שרון </w:t>
      </w:r>
      <w:r w:rsidR="004C29F5">
        <w:rPr>
          <w:rFonts w:cs="David" w:hint="cs"/>
          <w:sz w:val="28"/>
          <w:szCs w:val="28"/>
          <w:rtl/>
        </w:rPr>
        <w:t xml:space="preserve">הנאשמים </w:t>
      </w:r>
      <w:r w:rsidR="00544BA8">
        <w:rPr>
          <w:rFonts w:cs="David" w:hint="cs"/>
          <w:sz w:val="28"/>
          <w:szCs w:val="28"/>
          <w:rtl/>
        </w:rPr>
        <w:t xml:space="preserve">היו </w:t>
      </w:r>
      <w:r w:rsidR="004C29F5">
        <w:rPr>
          <w:rFonts w:cs="David" w:hint="cs"/>
          <w:sz w:val="28"/>
          <w:szCs w:val="28"/>
          <w:rtl/>
        </w:rPr>
        <w:t xml:space="preserve">קצינים, לא </w:t>
      </w:r>
      <w:r w:rsidR="00426E8E">
        <w:rPr>
          <w:rFonts w:cs="David" w:hint="cs"/>
          <w:sz w:val="28"/>
          <w:szCs w:val="28"/>
          <w:rtl/>
        </w:rPr>
        <w:t>התאפיינו מעשיהם בניצול מעמדם כמפקדים לצורך ביצוע העבירות, כפי שאירע בעניינו של המערער דנן; ומדובר</w:t>
      </w:r>
      <w:r w:rsidR="00544BA8">
        <w:rPr>
          <w:rFonts w:cs="David" w:hint="cs"/>
          <w:sz w:val="28"/>
          <w:szCs w:val="28"/>
          <w:rtl/>
        </w:rPr>
        <w:t>,</w:t>
      </w:r>
      <w:r w:rsidR="00426E8E">
        <w:rPr>
          <w:rFonts w:cs="David" w:hint="cs"/>
          <w:sz w:val="28"/>
          <w:szCs w:val="28"/>
          <w:rtl/>
        </w:rPr>
        <w:t xml:space="preserve"> כאמור</w:t>
      </w:r>
      <w:r w:rsidR="00544BA8">
        <w:rPr>
          <w:rFonts w:cs="David" w:hint="cs"/>
          <w:sz w:val="28"/>
          <w:szCs w:val="28"/>
          <w:rtl/>
        </w:rPr>
        <w:t>,</w:t>
      </w:r>
      <w:r w:rsidR="00426E8E">
        <w:rPr>
          <w:rFonts w:cs="David" w:hint="cs"/>
          <w:sz w:val="28"/>
          <w:szCs w:val="28"/>
          <w:rtl/>
        </w:rPr>
        <w:t xml:space="preserve"> </w:t>
      </w:r>
      <w:r>
        <w:rPr>
          <w:rFonts w:cs="David" w:hint="cs"/>
          <w:sz w:val="28"/>
          <w:szCs w:val="28"/>
          <w:rtl/>
        </w:rPr>
        <w:t>בנסיבה משמעותית ומחמירה</w:t>
      </w:r>
      <w:r w:rsidR="00426E8E">
        <w:rPr>
          <w:rFonts w:cs="David" w:hint="cs"/>
          <w:sz w:val="28"/>
          <w:szCs w:val="28"/>
          <w:rtl/>
        </w:rPr>
        <w:t xml:space="preserve"> הנוגעת לביצוע העביר</w:t>
      </w:r>
      <w:r w:rsidR="00544BA8">
        <w:rPr>
          <w:rFonts w:cs="David" w:hint="cs"/>
          <w:sz w:val="28"/>
          <w:szCs w:val="28"/>
          <w:rtl/>
        </w:rPr>
        <w:t>ות</w:t>
      </w:r>
      <w:r w:rsidR="00426E8E">
        <w:rPr>
          <w:rFonts w:cs="David" w:hint="cs"/>
          <w:sz w:val="28"/>
          <w:szCs w:val="28"/>
          <w:rtl/>
        </w:rPr>
        <w:t xml:space="preserve">, </w:t>
      </w:r>
      <w:r w:rsidR="00544BA8">
        <w:rPr>
          <w:rFonts w:cs="David" w:hint="cs"/>
          <w:sz w:val="28"/>
          <w:szCs w:val="28"/>
          <w:rtl/>
        </w:rPr>
        <w:t>ה</w:t>
      </w:r>
      <w:r w:rsidR="00426E8E">
        <w:rPr>
          <w:rFonts w:cs="David" w:hint="cs"/>
          <w:sz w:val="28"/>
          <w:szCs w:val="28"/>
          <w:rtl/>
        </w:rPr>
        <w:t xml:space="preserve">משליכה, לא רק על הורדתו (המתחייבת) בדרגה, אלא גם על קביעת מתחם עונש המאסר ההולם. </w:t>
      </w:r>
    </w:p>
    <w:p w14:paraId="52583064" w14:textId="097263DF" w:rsidR="00832D1C" w:rsidRDefault="00426E8E" w:rsidP="006213E8">
      <w:pPr>
        <w:numPr>
          <w:ilvl w:val="0"/>
          <w:numId w:val="40"/>
        </w:numPr>
        <w:spacing w:line="353" w:lineRule="auto"/>
        <w:ind w:left="-58" w:firstLine="0"/>
        <w:jc w:val="both"/>
        <w:outlineLvl w:val="0"/>
        <w:rPr>
          <w:rFonts w:cs="David"/>
          <w:sz w:val="28"/>
          <w:szCs w:val="28"/>
        </w:rPr>
      </w:pPr>
      <w:r w:rsidRPr="00426E8E">
        <w:rPr>
          <w:rFonts w:cs="David" w:hint="cs"/>
          <w:sz w:val="28"/>
          <w:szCs w:val="28"/>
          <w:rtl/>
        </w:rPr>
        <w:t xml:space="preserve"> </w:t>
      </w:r>
      <w:r w:rsidR="007777F8" w:rsidRPr="00426E8E">
        <w:rPr>
          <w:rFonts w:cs="David" w:hint="cs"/>
          <w:sz w:val="28"/>
          <w:szCs w:val="28"/>
          <w:rtl/>
        </w:rPr>
        <w:t xml:space="preserve">עוד </w:t>
      </w:r>
      <w:r w:rsidRPr="00426E8E">
        <w:rPr>
          <w:rFonts w:cs="David" w:hint="cs"/>
          <w:sz w:val="28"/>
          <w:szCs w:val="28"/>
          <w:rtl/>
        </w:rPr>
        <w:t>יש לומר</w:t>
      </w:r>
      <w:r w:rsidR="007777F8" w:rsidRPr="00426E8E">
        <w:rPr>
          <w:rFonts w:cs="David" w:hint="cs"/>
          <w:sz w:val="28"/>
          <w:szCs w:val="28"/>
          <w:rtl/>
        </w:rPr>
        <w:t xml:space="preserve">, כי הן פסק דינו של בית הדין קמא והן טיעוני הצדדים </w:t>
      </w:r>
      <w:r w:rsidRPr="00426E8E">
        <w:rPr>
          <w:rFonts w:cs="David" w:hint="cs"/>
          <w:sz w:val="28"/>
          <w:szCs w:val="28"/>
          <w:rtl/>
        </w:rPr>
        <w:t>עסקו</w:t>
      </w:r>
      <w:r w:rsidR="00544BA8">
        <w:rPr>
          <w:rFonts w:cs="David" w:hint="cs"/>
          <w:sz w:val="28"/>
          <w:szCs w:val="28"/>
          <w:rtl/>
        </w:rPr>
        <w:t xml:space="preserve"> </w:t>
      </w:r>
      <w:r w:rsidR="007777F8" w:rsidRPr="00426E8E">
        <w:rPr>
          <w:rFonts w:cs="David" w:hint="cs"/>
          <w:sz w:val="28"/>
          <w:szCs w:val="28"/>
          <w:rtl/>
        </w:rPr>
        <w:t xml:space="preserve">בעיקר בעבירות החמורות יותר </w:t>
      </w:r>
      <w:r w:rsidR="00544BA8">
        <w:rPr>
          <w:rFonts w:cs="David" w:hint="cs"/>
          <w:sz w:val="28"/>
          <w:szCs w:val="28"/>
          <w:rtl/>
        </w:rPr>
        <w:t>ש</w:t>
      </w:r>
      <w:r w:rsidR="007777F8" w:rsidRPr="00426E8E">
        <w:rPr>
          <w:rFonts w:cs="David" w:hint="cs"/>
          <w:sz w:val="28"/>
          <w:szCs w:val="28"/>
          <w:rtl/>
        </w:rPr>
        <w:t>בהן הורשע המערער, שעניינן מעשה מגונה ופגיעה בפרטיות. עם זאת,</w:t>
      </w:r>
      <w:r w:rsidR="00F9676A" w:rsidRPr="00426E8E">
        <w:rPr>
          <w:rFonts w:cs="David" w:hint="cs"/>
          <w:sz w:val="28"/>
          <w:szCs w:val="28"/>
          <w:rtl/>
        </w:rPr>
        <w:t xml:space="preserve"> </w:t>
      </w:r>
      <w:r w:rsidR="00544BA8">
        <w:rPr>
          <w:rFonts w:cs="David" w:hint="cs"/>
          <w:sz w:val="28"/>
          <w:szCs w:val="28"/>
          <w:rtl/>
        </w:rPr>
        <w:t>לא ניתן להתעלם מן ה</w:t>
      </w:r>
      <w:r w:rsidR="00F9676A" w:rsidRPr="00426E8E">
        <w:rPr>
          <w:rFonts w:cs="David" w:hint="cs"/>
          <w:sz w:val="28"/>
          <w:szCs w:val="28"/>
          <w:rtl/>
        </w:rPr>
        <w:t xml:space="preserve">עבירות הנוספות </w:t>
      </w:r>
      <w:r w:rsidR="00544BA8">
        <w:rPr>
          <w:rFonts w:cs="David" w:hint="cs"/>
          <w:sz w:val="28"/>
          <w:szCs w:val="28"/>
          <w:rtl/>
        </w:rPr>
        <w:t>ש</w:t>
      </w:r>
      <w:r w:rsidR="00F9676A" w:rsidRPr="00426E8E">
        <w:rPr>
          <w:rFonts w:cs="David" w:hint="cs"/>
          <w:sz w:val="28"/>
          <w:szCs w:val="28"/>
          <w:rtl/>
        </w:rPr>
        <w:t xml:space="preserve">בהן הורשע </w:t>
      </w:r>
      <w:r w:rsidR="007777F8" w:rsidRPr="00426E8E">
        <w:rPr>
          <w:rFonts w:cs="David" w:hint="cs"/>
          <w:sz w:val="28"/>
          <w:szCs w:val="28"/>
          <w:rtl/>
        </w:rPr>
        <w:t>-</w:t>
      </w:r>
      <w:r w:rsidR="00F9676A" w:rsidRPr="00426E8E">
        <w:rPr>
          <w:rFonts w:cs="David" w:hint="cs"/>
          <w:sz w:val="28"/>
          <w:szCs w:val="28"/>
          <w:rtl/>
        </w:rPr>
        <w:t xml:space="preserve"> העבירה במסמכים צבאיים והתנהגות שאינה הולמת</w:t>
      </w:r>
      <w:r w:rsidRPr="00426E8E">
        <w:rPr>
          <w:rFonts w:cs="David" w:hint="cs"/>
          <w:sz w:val="28"/>
          <w:szCs w:val="28"/>
          <w:rtl/>
        </w:rPr>
        <w:t>,</w:t>
      </w:r>
      <w:r w:rsidR="00F9676A" w:rsidRPr="00426E8E">
        <w:rPr>
          <w:rFonts w:cs="David" w:hint="cs"/>
          <w:sz w:val="28"/>
          <w:szCs w:val="28"/>
          <w:rtl/>
        </w:rPr>
        <w:t xml:space="preserve"> </w:t>
      </w:r>
      <w:r w:rsidR="00544BA8">
        <w:rPr>
          <w:rFonts w:cs="David" w:hint="cs"/>
          <w:sz w:val="28"/>
          <w:szCs w:val="28"/>
          <w:rtl/>
        </w:rPr>
        <w:t xml:space="preserve">אשר יש בהן </w:t>
      </w:r>
      <w:r w:rsidR="00F9676A" w:rsidRPr="00426E8E">
        <w:rPr>
          <w:rFonts w:cs="David" w:hint="cs"/>
          <w:sz w:val="28"/>
          <w:szCs w:val="28"/>
          <w:rtl/>
        </w:rPr>
        <w:t xml:space="preserve">כדי להמחיש עד כמה </w:t>
      </w:r>
      <w:r w:rsidR="00196429" w:rsidRPr="00426E8E">
        <w:rPr>
          <w:rFonts w:cs="David" w:hint="cs"/>
          <w:sz w:val="28"/>
          <w:szCs w:val="28"/>
          <w:rtl/>
        </w:rPr>
        <w:t>התפרק המערער מחובותיו כמפקד</w:t>
      </w:r>
      <w:r w:rsidRPr="00426E8E">
        <w:rPr>
          <w:rFonts w:cs="David" w:hint="cs"/>
          <w:sz w:val="28"/>
          <w:szCs w:val="28"/>
          <w:rtl/>
        </w:rPr>
        <w:t>,</w:t>
      </w:r>
      <w:r w:rsidR="00196429" w:rsidRPr="00426E8E">
        <w:rPr>
          <w:rFonts w:cs="David" w:hint="cs"/>
          <w:sz w:val="28"/>
          <w:szCs w:val="28"/>
          <w:rtl/>
        </w:rPr>
        <w:t xml:space="preserve"> ו</w:t>
      </w:r>
      <w:r w:rsidR="00544BA8">
        <w:rPr>
          <w:rFonts w:cs="David" w:hint="cs"/>
          <w:sz w:val="28"/>
          <w:szCs w:val="28"/>
          <w:rtl/>
        </w:rPr>
        <w:t xml:space="preserve">את מימדי המעילה בתפקידו ובמעמדו. </w:t>
      </w:r>
      <w:r w:rsidR="00196429" w:rsidRPr="00426E8E">
        <w:rPr>
          <w:rFonts w:cs="David" w:hint="cs"/>
          <w:sz w:val="28"/>
          <w:szCs w:val="28"/>
          <w:rtl/>
        </w:rPr>
        <w:t>בהגשת המסמכים ה</w:t>
      </w:r>
      <w:r w:rsidR="00D26714">
        <w:rPr>
          <w:rFonts w:cs="David" w:hint="cs"/>
          <w:sz w:val="28"/>
          <w:szCs w:val="28"/>
          <w:rtl/>
        </w:rPr>
        <w:t>כוזבים</w:t>
      </w:r>
      <w:r w:rsidR="00196429" w:rsidRPr="00426E8E">
        <w:rPr>
          <w:rFonts w:cs="David" w:hint="cs"/>
          <w:sz w:val="28"/>
          <w:szCs w:val="28"/>
          <w:rtl/>
        </w:rPr>
        <w:t xml:space="preserve">, </w:t>
      </w:r>
      <w:r w:rsidR="00C02072">
        <w:rPr>
          <w:rFonts w:cs="David" w:hint="cs"/>
          <w:sz w:val="28"/>
          <w:szCs w:val="28"/>
          <w:rtl/>
        </w:rPr>
        <w:t>ב</w:t>
      </w:r>
      <w:r w:rsidR="00196429" w:rsidRPr="00426E8E">
        <w:rPr>
          <w:rFonts w:cs="David" w:hint="cs"/>
          <w:sz w:val="28"/>
          <w:szCs w:val="28"/>
          <w:rtl/>
        </w:rPr>
        <w:t>אמירת דבר</w:t>
      </w:r>
      <w:r w:rsidR="00D26714">
        <w:rPr>
          <w:rFonts w:cs="David" w:hint="cs"/>
          <w:sz w:val="28"/>
          <w:szCs w:val="28"/>
          <w:rtl/>
        </w:rPr>
        <w:t>י</w:t>
      </w:r>
      <w:r w:rsidR="00196429" w:rsidRPr="00426E8E">
        <w:rPr>
          <w:rFonts w:cs="David" w:hint="cs"/>
          <w:sz w:val="28"/>
          <w:szCs w:val="28"/>
          <w:rtl/>
        </w:rPr>
        <w:t xml:space="preserve"> שקר למפקדו ו</w:t>
      </w:r>
      <w:r w:rsidR="00C02072">
        <w:rPr>
          <w:rFonts w:cs="David" w:hint="cs"/>
          <w:sz w:val="28"/>
          <w:szCs w:val="28"/>
          <w:rtl/>
        </w:rPr>
        <w:t>ב</w:t>
      </w:r>
      <w:r w:rsidR="00196429" w:rsidRPr="00426E8E">
        <w:rPr>
          <w:rFonts w:cs="David" w:hint="cs"/>
          <w:sz w:val="28"/>
          <w:szCs w:val="28"/>
          <w:rtl/>
        </w:rPr>
        <w:t xml:space="preserve">מתן הסיוע לפקודתו להיעדר משירות, מעל </w:t>
      </w:r>
      <w:r w:rsidR="00D26714">
        <w:rPr>
          <w:rFonts w:cs="David" w:hint="cs"/>
          <w:sz w:val="28"/>
          <w:szCs w:val="28"/>
          <w:rtl/>
        </w:rPr>
        <w:lastRenderedPageBreak/>
        <w:t xml:space="preserve">המערער </w:t>
      </w:r>
      <w:r w:rsidR="00196429" w:rsidRPr="00426E8E">
        <w:rPr>
          <w:rFonts w:cs="David" w:hint="cs"/>
          <w:sz w:val="28"/>
          <w:szCs w:val="28"/>
          <w:rtl/>
        </w:rPr>
        <w:t>באו</w:t>
      </w:r>
      <w:r w:rsidR="00C02072">
        <w:rPr>
          <w:rFonts w:cs="David" w:hint="cs"/>
          <w:sz w:val="28"/>
          <w:szCs w:val="28"/>
          <w:rtl/>
        </w:rPr>
        <w:t>רח</w:t>
      </w:r>
      <w:r w:rsidR="00196429" w:rsidRPr="00426E8E">
        <w:rPr>
          <w:rFonts w:cs="David" w:hint="cs"/>
          <w:sz w:val="28"/>
          <w:szCs w:val="28"/>
          <w:rtl/>
        </w:rPr>
        <w:t xml:space="preserve"> </w:t>
      </w:r>
      <w:r w:rsidR="00C02072">
        <w:rPr>
          <w:rFonts w:cs="David" w:hint="cs"/>
          <w:sz w:val="28"/>
          <w:szCs w:val="28"/>
          <w:rtl/>
        </w:rPr>
        <w:t>חמור</w:t>
      </w:r>
      <w:r w:rsidR="00D26714">
        <w:rPr>
          <w:rFonts w:cs="David" w:hint="cs"/>
          <w:sz w:val="28"/>
          <w:szCs w:val="28"/>
          <w:rtl/>
        </w:rPr>
        <w:t xml:space="preserve"> </w:t>
      </w:r>
      <w:r w:rsidR="00196429" w:rsidRPr="00426E8E">
        <w:rPr>
          <w:rFonts w:cs="David" w:hint="cs"/>
          <w:sz w:val="28"/>
          <w:szCs w:val="28"/>
          <w:rtl/>
        </w:rPr>
        <w:t>באמון שניתן בו</w:t>
      </w:r>
      <w:r w:rsidR="00D26714">
        <w:rPr>
          <w:rFonts w:cs="David" w:hint="cs"/>
          <w:sz w:val="28"/>
          <w:szCs w:val="28"/>
          <w:rtl/>
        </w:rPr>
        <w:t>.</w:t>
      </w:r>
      <w:r w:rsidR="00196429" w:rsidRPr="00426E8E">
        <w:rPr>
          <w:rFonts w:cs="David" w:hint="cs"/>
          <w:sz w:val="28"/>
          <w:szCs w:val="28"/>
          <w:rtl/>
        </w:rPr>
        <w:t xml:space="preserve"> מתצהיר</w:t>
      </w:r>
      <w:r w:rsidR="00D26714">
        <w:rPr>
          <w:rFonts w:cs="David" w:hint="cs"/>
          <w:sz w:val="28"/>
          <w:szCs w:val="28"/>
          <w:rtl/>
        </w:rPr>
        <w:t xml:space="preserve">ה של </w:t>
      </w:r>
      <w:r w:rsidR="00196429" w:rsidRPr="00426E8E">
        <w:rPr>
          <w:rFonts w:cs="David" w:hint="cs"/>
          <w:sz w:val="28"/>
          <w:szCs w:val="28"/>
          <w:rtl/>
        </w:rPr>
        <w:t>נפגעת העבירה ניתן ללמוד, עד כמה חשה כי יחסו מפלה ו</w:t>
      </w:r>
      <w:r w:rsidR="00D26714">
        <w:rPr>
          <w:rFonts w:cs="David" w:hint="cs"/>
          <w:sz w:val="28"/>
          <w:szCs w:val="28"/>
          <w:rtl/>
        </w:rPr>
        <w:t xml:space="preserve">עד </w:t>
      </w:r>
      <w:r w:rsidR="00C02072">
        <w:rPr>
          <w:rFonts w:cs="David" w:hint="cs"/>
          <w:sz w:val="28"/>
          <w:szCs w:val="28"/>
          <w:rtl/>
        </w:rPr>
        <w:t xml:space="preserve">כמה </w:t>
      </w:r>
      <w:r w:rsidR="00D26714">
        <w:rPr>
          <w:rFonts w:cs="David" w:hint="cs"/>
          <w:sz w:val="28"/>
          <w:szCs w:val="28"/>
          <w:rtl/>
        </w:rPr>
        <w:t xml:space="preserve">הקשו </w:t>
      </w:r>
      <w:r w:rsidR="00196429" w:rsidRPr="00426E8E">
        <w:rPr>
          <w:rFonts w:cs="David" w:hint="cs"/>
          <w:sz w:val="28"/>
          <w:szCs w:val="28"/>
          <w:rtl/>
        </w:rPr>
        <w:t>אמירותיו הפוגעניות על שירותה ביחידה.</w:t>
      </w:r>
      <w:r w:rsidR="007777F8" w:rsidRPr="00426E8E">
        <w:rPr>
          <w:rFonts w:cs="David" w:hint="cs"/>
          <w:sz w:val="28"/>
          <w:szCs w:val="28"/>
          <w:rtl/>
        </w:rPr>
        <w:t xml:space="preserve"> </w:t>
      </w:r>
      <w:r w:rsidRPr="00426E8E">
        <w:rPr>
          <w:rFonts w:cs="David" w:hint="cs"/>
          <w:sz w:val="28"/>
          <w:szCs w:val="28"/>
          <w:rtl/>
        </w:rPr>
        <w:t xml:space="preserve">מעשים אלה </w:t>
      </w:r>
      <w:r w:rsidR="00D26714">
        <w:rPr>
          <w:rFonts w:cs="David" w:hint="cs"/>
          <w:sz w:val="28"/>
          <w:szCs w:val="28"/>
          <w:rtl/>
        </w:rPr>
        <w:t xml:space="preserve">משקפים אף הם את עומק </w:t>
      </w:r>
      <w:r w:rsidR="00C02072">
        <w:rPr>
          <w:rFonts w:cs="David" w:hint="cs"/>
          <w:sz w:val="28"/>
          <w:szCs w:val="28"/>
          <w:rtl/>
        </w:rPr>
        <w:t xml:space="preserve">פגיעת התנהלות </w:t>
      </w:r>
      <w:r w:rsidR="00D26714">
        <w:rPr>
          <w:rFonts w:cs="David" w:hint="cs"/>
          <w:sz w:val="28"/>
          <w:szCs w:val="28"/>
          <w:rtl/>
        </w:rPr>
        <w:t xml:space="preserve"> </w:t>
      </w:r>
      <w:r w:rsidRPr="00426E8E">
        <w:rPr>
          <w:rFonts w:cs="David" w:hint="cs"/>
          <w:sz w:val="28"/>
          <w:szCs w:val="28"/>
          <w:rtl/>
        </w:rPr>
        <w:t>המערער בערכים המוגנים ו</w:t>
      </w:r>
      <w:r w:rsidR="00D26714">
        <w:rPr>
          <w:rFonts w:cs="David" w:hint="cs"/>
          <w:sz w:val="28"/>
          <w:szCs w:val="28"/>
          <w:rtl/>
        </w:rPr>
        <w:t>את מימדי כישלונו</w:t>
      </w:r>
      <w:r w:rsidRPr="00426E8E">
        <w:rPr>
          <w:rFonts w:cs="David" w:hint="cs"/>
          <w:sz w:val="28"/>
          <w:szCs w:val="28"/>
          <w:rtl/>
        </w:rPr>
        <w:t xml:space="preserve"> כמפקד. </w:t>
      </w:r>
    </w:p>
    <w:p w14:paraId="1C455D06" w14:textId="77777777" w:rsidR="00426E8E" w:rsidRPr="00D26714" w:rsidRDefault="00426E8E" w:rsidP="006213E8">
      <w:pPr>
        <w:spacing w:line="353" w:lineRule="auto"/>
        <w:ind w:left="-58"/>
        <w:jc w:val="both"/>
        <w:outlineLvl w:val="0"/>
        <w:rPr>
          <w:rFonts w:cs="David"/>
          <w:sz w:val="28"/>
          <w:szCs w:val="28"/>
          <w:rtl/>
        </w:rPr>
      </w:pPr>
    </w:p>
    <w:p w14:paraId="2C0E69DA" w14:textId="77777777" w:rsidR="00B44DB6" w:rsidRPr="009655E4" w:rsidRDefault="007777F8" w:rsidP="006213E8">
      <w:pPr>
        <w:spacing w:line="353" w:lineRule="auto"/>
        <w:ind w:left="-58"/>
        <w:outlineLvl w:val="0"/>
        <w:rPr>
          <w:rFonts w:cs="David"/>
          <w:sz w:val="28"/>
          <w:szCs w:val="28"/>
          <w:u w:val="single"/>
          <w:rtl/>
        </w:rPr>
      </w:pPr>
      <w:r w:rsidRPr="009655E4">
        <w:rPr>
          <w:rFonts w:cs="David"/>
          <w:sz w:val="28"/>
          <w:szCs w:val="28"/>
          <w:u w:val="single"/>
          <w:rtl/>
        </w:rPr>
        <w:t>קביעת עונשו של המערער בתוך מתחם הע</w:t>
      </w:r>
      <w:r w:rsidR="009C2037" w:rsidRPr="009655E4">
        <w:rPr>
          <w:rFonts w:cs="David" w:hint="cs"/>
          <w:sz w:val="28"/>
          <w:szCs w:val="28"/>
          <w:u w:val="single"/>
          <w:rtl/>
        </w:rPr>
        <w:t>ונש ההולם</w:t>
      </w:r>
      <w:r w:rsidRPr="009655E4">
        <w:rPr>
          <w:rFonts w:cs="David"/>
          <w:sz w:val="28"/>
          <w:szCs w:val="28"/>
          <w:u w:val="single"/>
          <w:rtl/>
        </w:rPr>
        <w:t xml:space="preserve"> </w:t>
      </w:r>
    </w:p>
    <w:p w14:paraId="3FFF8C4A" w14:textId="77777777" w:rsidR="00B44DB6" w:rsidRPr="00B44DB6" w:rsidRDefault="00B44DB6" w:rsidP="006213E8">
      <w:pPr>
        <w:spacing w:line="353" w:lineRule="auto"/>
        <w:ind w:left="-58"/>
        <w:outlineLvl w:val="0"/>
        <w:rPr>
          <w:rFonts w:cs="David"/>
          <w:sz w:val="28"/>
          <w:szCs w:val="28"/>
          <w:rtl/>
        </w:rPr>
      </w:pPr>
    </w:p>
    <w:p w14:paraId="49B5C049" w14:textId="49ADF125" w:rsidR="00832D1C" w:rsidRDefault="007777F8"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בעת בחינת משכו של עונש המאסר בפועל, מצאנו להידרש לטענות ההגנה </w:t>
      </w:r>
      <w:r w:rsidR="0055194C">
        <w:rPr>
          <w:rFonts w:cs="David" w:hint="cs"/>
          <w:sz w:val="28"/>
          <w:szCs w:val="28"/>
          <w:rtl/>
        </w:rPr>
        <w:t>בנוגע להליך השיקום שעבר המערער.</w:t>
      </w:r>
      <w:r>
        <w:rPr>
          <w:rFonts w:cs="David" w:hint="cs"/>
          <w:sz w:val="28"/>
          <w:szCs w:val="28"/>
          <w:rtl/>
        </w:rPr>
        <w:t xml:space="preserve"> סעיף 40ד(א)</w:t>
      </w:r>
      <w:r>
        <w:rPr>
          <w:rFonts w:cs="David" w:hint="cs"/>
          <w:sz w:val="28"/>
          <w:szCs w:val="28"/>
        </w:rPr>
        <w:t xml:space="preserve"> </w:t>
      </w:r>
      <w:r>
        <w:rPr>
          <w:rFonts w:cs="David" w:hint="cs"/>
          <w:sz w:val="28"/>
          <w:szCs w:val="28"/>
          <w:rtl/>
        </w:rPr>
        <w:t>לחוק העונשין מורה, כי ניתן יהיה לחרוג ממתחם העונש ההולם מקום בו מצאה הערכאה השיפוטית כי הנאשם "השתקם או שקיים סיכוי של ממש שישתקם"; וזאת מתוך הכרה בכך שלעיתים, במקרים המתאימים לכך, יש ליתן מעמד בכורה לשיקול השיקומי, על פני עיקרון ההלימה</w:t>
      </w:r>
      <w:r w:rsidR="00A40971">
        <w:rPr>
          <w:rFonts w:cs="David" w:hint="cs"/>
          <w:sz w:val="28"/>
          <w:szCs w:val="28"/>
          <w:rtl/>
        </w:rPr>
        <w:t xml:space="preserve"> (ע"פ 6958/18 </w:t>
      </w:r>
      <w:r w:rsidR="00A40971">
        <w:rPr>
          <w:rFonts w:cs="David" w:hint="cs"/>
          <w:b/>
          <w:bCs/>
          <w:sz w:val="28"/>
          <w:szCs w:val="28"/>
          <w:rtl/>
        </w:rPr>
        <w:t>מצלאח נ' מדינת ישראל</w:t>
      </w:r>
      <w:r w:rsidR="00A40971">
        <w:rPr>
          <w:rFonts w:cs="David" w:hint="cs"/>
          <w:sz w:val="28"/>
          <w:szCs w:val="28"/>
          <w:rtl/>
        </w:rPr>
        <w:t>, פסקה 32 (22.1.2020)</w:t>
      </w:r>
      <w:r w:rsidR="00D26714">
        <w:rPr>
          <w:rFonts w:cs="David" w:hint="cs"/>
          <w:sz w:val="28"/>
          <w:szCs w:val="28"/>
          <w:rtl/>
        </w:rPr>
        <w:t xml:space="preserve">). </w:t>
      </w:r>
      <w:r w:rsidR="00A40971">
        <w:rPr>
          <w:rFonts w:cs="David" w:hint="cs"/>
          <w:sz w:val="28"/>
          <w:szCs w:val="28"/>
          <w:rtl/>
        </w:rPr>
        <w:t>עם זאת</w:t>
      </w:r>
      <w:r w:rsidR="00D26714">
        <w:rPr>
          <w:rFonts w:cs="David" w:hint="cs"/>
          <w:sz w:val="28"/>
          <w:szCs w:val="28"/>
          <w:rtl/>
        </w:rPr>
        <w:t>,</w:t>
      </w:r>
      <w:r w:rsidR="00A40971">
        <w:rPr>
          <w:rFonts w:cs="David" w:hint="cs"/>
          <w:sz w:val="28"/>
          <w:szCs w:val="28"/>
          <w:rtl/>
        </w:rPr>
        <w:t xml:space="preserve"> </w:t>
      </w:r>
      <w:r w:rsidR="00D14800">
        <w:rPr>
          <w:rFonts w:cs="David" w:hint="cs"/>
          <w:sz w:val="28"/>
          <w:szCs w:val="28"/>
          <w:rtl/>
        </w:rPr>
        <w:t xml:space="preserve">נקבע בפסיקת בית המשפט העליון, כי שאלת השיקום תיבחן בכל מקרה </w:t>
      </w:r>
      <w:r w:rsidR="00A40971">
        <w:rPr>
          <w:rFonts w:cs="David" w:hint="cs"/>
          <w:sz w:val="28"/>
          <w:szCs w:val="28"/>
          <w:rtl/>
        </w:rPr>
        <w:t xml:space="preserve">בהתאם לנסיבותיו, תוך </w:t>
      </w:r>
      <w:r w:rsidR="00D14800">
        <w:rPr>
          <w:rFonts w:cs="David" w:hint="cs"/>
          <w:sz w:val="28"/>
          <w:szCs w:val="28"/>
          <w:rtl/>
        </w:rPr>
        <w:t>שהמ</w:t>
      </w:r>
      <w:r w:rsidR="00A40971">
        <w:rPr>
          <w:rFonts w:cs="David" w:hint="cs"/>
          <w:sz w:val="28"/>
          <w:szCs w:val="28"/>
          <w:rtl/>
        </w:rPr>
        <w:t xml:space="preserve">ונח "סיכוי של ממש" </w:t>
      </w:r>
      <w:r w:rsidR="00D14800">
        <w:rPr>
          <w:rFonts w:cs="David" w:hint="cs"/>
          <w:sz w:val="28"/>
          <w:szCs w:val="28"/>
          <w:rtl/>
        </w:rPr>
        <w:t xml:space="preserve">התפרש ככזה המחייב </w:t>
      </w:r>
      <w:r w:rsidR="00A40971">
        <w:rPr>
          <w:rFonts w:cs="David" w:hint="cs"/>
          <w:sz w:val="28"/>
          <w:szCs w:val="28"/>
          <w:rtl/>
        </w:rPr>
        <w:t xml:space="preserve"> בחינה של </w:t>
      </w:r>
      <w:r w:rsidR="00D14800">
        <w:rPr>
          <w:rFonts w:cs="David" w:hint="cs"/>
          <w:sz w:val="28"/>
          <w:szCs w:val="28"/>
          <w:rtl/>
        </w:rPr>
        <w:t xml:space="preserve">מגוון </w:t>
      </w:r>
      <w:r w:rsidR="00A40971">
        <w:rPr>
          <w:rFonts w:cs="David" w:hint="cs"/>
          <w:sz w:val="28"/>
          <w:szCs w:val="28"/>
          <w:rtl/>
        </w:rPr>
        <w:t xml:space="preserve">שיקולים, כגון </w:t>
      </w:r>
      <w:r w:rsidR="00C84785">
        <w:rPr>
          <w:rFonts w:cs="David" w:hint="cs"/>
          <w:sz w:val="28"/>
          <w:szCs w:val="28"/>
          <w:rtl/>
        </w:rPr>
        <w:t>-</w:t>
      </w:r>
      <w:r w:rsidR="00A40971">
        <w:rPr>
          <w:rFonts w:cs="David" w:hint="cs"/>
          <w:sz w:val="28"/>
          <w:szCs w:val="28"/>
          <w:rtl/>
        </w:rPr>
        <w:t xml:space="preserve"> מוטיבציית הנאשם להשתקם</w:t>
      </w:r>
      <w:r w:rsidR="00D14800">
        <w:rPr>
          <w:rFonts w:cs="David" w:hint="cs"/>
          <w:sz w:val="28"/>
          <w:szCs w:val="28"/>
          <w:rtl/>
        </w:rPr>
        <w:t>;</w:t>
      </w:r>
      <w:r w:rsidR="00A40971">
        <w:rPr>
          <w:rFonts w:cs="David" w:hint="cs"/>
          <w:sz w:val="28"/>
          <w:szCs w:val="28"/>
          <w:rtl/>
        </w:rPr>
        <w:t xml:space="preserve"> הצלחה בהליכים טיפוליים שהוא עובר; הבעת חרטה עמוקה ואינדיקציות לשינוי אמיתי בהתנהגותו ובדרך חשיבתו (ע"פ 6637/17 </w:t>
      </w:r>
      <w:r w:rsidR="00A40971">
        <w:rPr>
          <w:rFonts w:cs="David" w:hint="cs"/>
          <w:b/>
          <w:bCs/>
          <w:sz w:val="28"/>
          <w:szCs w:val="28"/>
          <w:rtl/>
        </w:rPr>
        <w:t>קרנדל נ' מדינת ישראל</w:t>
      </w:r>
      <w:r w:rsidR="00A40971">
        <w:rPr>
          <w:rFonts w:cs="David" w:hint="cs"/>
          <w:sz w:val="28"/>
          <w:szCs w:val="28"/>
          <w:rtl/>
        </w:rPr>
        <w:t>, פסקאות 23-24 לחוות דעתה של כב' השופטת ברק ארז (18.4.2018))</w:t>
      </w:r>
      <w:r w:rsidR="00D14800">
        <w:rPr>
          <w:rFonts w:cs="David" w:hint="cs"/>
          <w:sz w:val="28"/>
          <w:szCs w:val="28"/>
          <w:rtl/>
        </w:rPr>
        <w:t xml:space="preserve">. כן בואר כי </w:t>
      </w:r>
      <w:r w:rsidR="00D13866">
        <w:rPr>
          <w:rFonts w:cs="David" w:hint="cs"/>
          <w:sz w:val="28"/>
          <w:szCs w:val="28"/>
          <w:rtl/>
        </w:rPr>
        <w:t>יש לבחון באיזה שלב של ההליך השיקומי מצוי הנאשם, ו</w:t>
      </w:r>
      <w:r w:rsidR="00D26714">
        <w:rPr>
          <w:rFonts w:cs="David" w:hint="cs"/>
          <w:sz w:val="28"/>
          <w:szCs w:val="28"/>
          <w:rtl/>
        </w:rPr>
        <w:t xml:space="preserve">כי מן הראוי </w:t>
      </w:r>
      <w:r w:rsidR="00D13866">
        <w:rPr>
          <w:rFonts w:cs="David" w:hint="cs"/>
          <w:sz w:val="28"/>
          <w:szCs w:val="28"/>
          <w:rtl/>
        </w:rPr>
        <w:t>לסטות ממתחם הע</w:t>
      </w:r>
      <w:r w:rsidR="00D14800">
        <w:rPr>
          <w:rFonts w:cs="David" w:hint="cs"/>
          <w:sz w:val="28"/>
          <w:szCs w:val="28"/>
          <w:rtl/>
        </w:rPr>
        <w:t xml:space="preserve">ונש ההולם </w:t>
      </w:r>
      <w:r w:rsidR="00D13866">
        <w:rPr>
          <w:rFonts w:cs="David" w:hint="cs"/>
          <w:sz w:val="28"/>
          <w:szCs w:val="28"/>
          <w:rtl/>
        </w:rPr>
        <w:t xml:space="preserve">רק במקרים הנדירים שבהם קיימים סיכויי שיקום מובהקים, המצדיקים, בבחינת יוצא מהכלל, לסטות </w:t>
      </w:r>
      <w:r w:rsidR="00D14800">
        <w:rPr>
          <w:rFonts w:cs="David" w:hint="cs"/>
          <w:sz w:val="28"/>
          <w:szCs w:val="28"/>
          <w:rtl/>
        </w:rPr>
        <w:t>ממנו לקול</w:t>
      </w:r>
      <w:r w:rsidR="00D26714">
        <w:rPr>
          <w:rFonts w:cs="David" w:hint="cs"/>
          <w:sz w:val="28"/>
          <w:szCs w:val="28"/>
          <w:rtl/>
        </w:rPr>
        <w:t>ה</w:t>
      </w:r>
      <w:r w:rsidR="00D13866">
        <w:rPr>
          <w:rFonts w:cs="David" w:hint="cs"/>
          <w:sz w:val="28"/>
          <w:szCs w:val="28"/>
          <w:rtl/>
        </w:rPr>
        <w:t xml:space="preserve"> </w:t>
      </w:r>
      <w:r w:rsidR="004C23F7">
        <w:rPr>
          <w:rFonts w:cs="David" w:hint="cs"/>
          <w:sz w:val="28"/>
          <w:szCs w:val="28"/>
          <w:rtl/>
        </w:rPr>
        <w:t xml:space="preserve">(ע"פ 8377/18 </w:t>
      </w:r>
      <w:r w:rsidR="004C23F7">
        <w:rPr>
          <w:rFonts w:cs="David" w:hint="cs"/>
          <w:b/>
          <w:bCs/>
          <w:sz w:val="28"/>
          <w:szCs w:val="28"/>
          <w:rtl/>
        </w:rPr>
        <w:t>פלוני נ' מדינת ישראל</w:t>
      </w:r>
      <w:r w:rsidR="004C23F7">
        <w:rPr>
          <w:rFonts w:cs="David" w:hint="cs"/>
          <w:sz w:val="28"/>
          <w:szCs w:val="28"/>
          <w:rtl/>
        </w:rPr>
        <w:t xml:space="preserve">, פסקה 13 (31.7.2019)). </w:t>
      </w:r>
    </w:p>
    <w:p w14:paraId="5C9E7C58" w14:textId="52A2FF2C" w:rsidR="00E47DB2" w:rsidRDefault="00C84785"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w:t>
      </w:r>
      <w:r w:rsidR="007777F8" w:rsidRPr="0055194C">
        <w:rPr>
          <w:rFonts w:cs="David" w:hint="cs"/>
          <w:sz w:val="28"/>
          <w:szCs w:val="28"/>
          <w:rtl/>
        </w:rPr>
        <w:t xml:space="preserve">נעיר, כי למעשה ההגנה לא ביקשה לחרוג ממתחם העונש ההולם מטעמי שיקום, אולם סברה כי לצד קביעת מתחם עונש נמוך יותר מזה שנקבע בבית הדין קמא, יש להעמיד את עונשו של המערער בתחתית המתחם החדש שייקבע. </w:t>
      </w:r>
      <w:r w:rsidR="00D14800" w:rsidRPr="0055194C">
        <w:rPr>
          <w:rFonts w:cs="David" w:hint="cs"/>
          <w:sz w:val="28"/>
          <w:szCs w:val="28"/>
          <w:rtl/>
        </w:rPr>
        <w:t xml:space="preserve">עת שקלנו את טיעוני ההגנה, סברנו כי </w:t>
      </w:r>
      <w:r w:rsidR="004C23F7" w:rsidRPr="0055194C">
        <w:rPr>
          <w:rFonts w:cs="David" w:hint="cs"/>
          <w:sz w:val="28"/>
          <w:szCs w:val="28"/>
          <w:rtl/>
        </w:rPr>
        <w:t xml:space="preserve">אכן </w:t>
      </w:r>
      <w:r w:rsidR="00D13866" w:rsidRPr="0055194C">
        <w:rPr>
          <w:rFonts w:cs="David" w:hint="cs"/>
          <w:sz w:val="28"/>
          <w:szCs w:val="28"/>
          <w:rtl/>
        </w:rPr>
        <w:t>יש לזקוף לזכותו של המערער</w:t>
      </w:r>
      <w:r w:rsidR="00D14800" w:rsidRPr="0055194C">
        <w:rPr>
          <w:rFonts w:cs="David" w:hint="cs"/>
          <w:sz w:val="28"/>
          <w:szCs w:val="28"/>
          <w:rtl/>
        </w:rPr>
        <w:t xml:space="preserve"> את הבעת ה</w:t>
      </w:r>
      <w:r w:rsidR="00D13866" w:rsidRPr="0055194C">
        <w:rPr>
          <w:rFonts w:cs="David" w:hint="cs"/>
          <w:sz w:val="28"/>
          <w:szCs w:val="28"/>
          <w:rtl/>
        </w:rPr>
        <w:t>חרטה למן ראשית ההליך</w:t>
      </w:r>
      <w:r w:rsidR="00D14800" w:rsidRPr="0055194C">
        <w:rPr>
          <w:rFonts w:cs="David" w:hint="cs"/>
          <w:sz w:val="28"/>
          <w:szCs w:val="28"/>
          <w:rtl/>
        </w:rPr>
        <w:t>, ו</w:t>
      </w:r>
      <w:r w:rsidR="00D26714">
        <w:rPr>
          <w:rFonts w:cs="David" w:hint="cs"/>
          <w:sz w:val="28"/>
          <w:szCs w:val="28"/>
          <w:rtl/>
        </w:rPr>
        <w:t>את גילוי ה</w:t>
      </w:r>
      <w:r w:rsidR="00D13866" w:rsidRPr="0055194C">
        <w:rPr>
          <w:rFonts w:cs="David" w:hint="cs"/>
          <w:sz w:val="28"/>
          <w:szCs w:val="28"/>
          <w:rtl/>
        </w:rPr>
        <w:t xml:space="preserve">מוטיבציה להשתתף בהליך טיפולי, </w:t>
      </w:r>
      <w:r w:rsidR="00D14800" w:rsidRPr="0055194C">
        <w:rPr>
          <w:rFonts w:cs="David" w:hint="cs"/>
          <w:sz w:val="28"/>
          <w:szCs w:val="28"/>
          <w:rtl/>
        </w:rPr>
        <w:t>בו התמיד במשך כ-</w:t>
      </w:r>
      <w:r w:rsidR="00D13866" w:rsidRPr="0055194C">
        <w:rPr>
          <w:rFonts w:cs="David" w:hint="cs"/>
          <w:sz w:val="28"/>
          <w:szCs w:val="28"/>
          <w:rtl/>
        </w:rPr>
        <w:t xml:space="preserve">10 חודשים, </w:t>
      </w:r>
      <w:r w:rsidR="00D14800" w:rsidRPr="0055194C">
        <w:rPr>
          <w:rFonts w:cs="David" w:hint="cs"/>
          <w:sz w:val="28"/>
          <w:szCs w:val="28"/>
          <w:rtl/>
        </w:rPr>
        <w:t>תוך השקעת זמן וממון. מהראיות שהובאו, כמפורט לעיל, עלה כי ההש</w:t>
      </w:r>
      <w:r w:rsidR="00D13866" w:rsidRPr="0055194C">
        <w:rPr>
          <w:rFonts w:cs="David" w:hint="cs"/>
          <w:sz w:val="28"/>
          <w:szCs w:val="28"/>
          <w:rtl/>
        </w:rPr>
        <w:t xml:space="preserve">תתפות בתהליך הטיפול הובילה לשינויים חיוביים בחייו, המתבטאים בעיקר בתמורות שחלו בתא המשפחתי שלו. </w:t>
      </w:r>
      <w:r w:rsidR="00D14800" w:rsidRPr="0055194C">
        <w:rPr>
          <w:rFonts w:cs="David" w:hint="cs"/>
          <w:sz w:val="28"/>
          <w:szCs w:val="28"/>
          <w:rtl/>
        </w:rPr>
        <w:t xml:space="preserve">לצד זאת, </w:t>
      </w:r>
      <w:r w:rsidR="00D13866" w:rsidRPr="0055194C">
        <w:rPr>
          <w:rFonts w:cs="David" w:hint="cs"/>
          <w:sz w:val="28"/>
          <w:szCs w:val="28"/>
          <w:rtl/>
        </w:rPr>
        <w:t xml:space="preserve">ההתרשמות מהמערער במסגרת הערכת המסוכנות משקפת כי </w:t>
      </w:r>
      <w:r w:rsidR="00D26714">
        <w:rPr>
          <w:rFonts w:cs="David" w:hint="cs"/>
          <w:sz w:val="28"/>
          <w:szCs w:val="28"/>
          <w:rtl/>
        </w:rPr>
        <w:t>ה</w:t>
      </w:r>
      <w:r w:rsidR="00D13866" w:rsidRPr="0055194C">
        <w:rPr>
          <w:rFonts w:cs="David" w:hint="cs"/>
          <w:sz w:val="28"/>
          <w:szCs w:val="28"/>
          <w:rtl/>
        </w:rPr>
        <w:t xml:space="preserve">תהליך </w:t>
      </w:r>
      <w:r w:rsidR="00D26714">
        <w:rPr>
          <w:rFonts w:cs="David" w:hint="cs"/>
          <w:sz w:val="28"/>
          <w:szCs w:val="28"/>
          <w:rtl/>
        </w:rPr>
        <w:t>ה</w:t>
      </w:r>
      <w:r w:rsidR="00D13866" w:rsidRPr="0055194C">
        <w:rPr>
          <w:rFonts w:cs="David" w:hint="cs"/>
          <w:sz w:val="28"/>
          <w:szCs w:val="28"/>
          <w:rtl/>
        </w:rPr>
        <w:t xml:space="preserve">טיפולי </w:t>
      </w:r>
      <w:r w:rsidR="00D14800" w:rsidRPr="0055194C">
        <w:rPr>
          <w:rFonts w:cs="David" w:hint="cs"/>
          <w:sz w:val="28"/>
          <w:szCs w:val="28"/>
          <w:rtl/>
        </w:rPr>
        <w:t>-</w:t>
      </w:r>
      <w:r w:rsidR="00D13866" w:rsidRPr="0055194C">
        <w:rPr>
          <w:rFonts w:cs="David" w:hint="cs"/>
          <w:sz w:val="28"/>
          <w:szCs w:val="28"/>
          <w:rtl/>
        </w:rPr>
        <w:t xml:space="preserve"> שאף נקטע ביוזמת המערער</w:t>
      </w:r>
      <w:r w:rsidR="00D14800" w:rsidRPr="0055194C">
        <w:rPr>
          <w:rFonts w:cs="David" w:hint="cs"/>
          <w:sz w:val="28"/>
          <w:szCs w:val="28"/>
          <w:rtl/>
        </w:rPr>
        <w:t xml:space="preserve"> -</w:t>
      </w:r>
      <w:r w:rsidR="00D13866" w:rsidRPr="0055194C">
        <w:rPr>
          <w:rFonts w:cs="David" w:hint="cs"/>
          <w:sz w:val="28"/>
          <w:szCs w:val="28"/>
          <w:rtl/>
        </w:rPr>
        <w:t xml:space="preserve"> עדיין מצוי בראשיתו</w:t>
      </w:r>
      <w:r w:rsidR="007777F8">
        <w:rPr>
          <w:rFonts w:cs="David" w:hint="cs"/>
          <w:sz w:val="28"/>
          <w:szCs w:val="28"/>
          <w:rtl/>
        </w:rPr>
        <w:t xml:space="preserve"> ו</w:t>
      </w:r>
      <w:r w:rsidR="00D26714">
        <w:rPr>
          <w:rFonts w:cs="David" w:hint="cs"/>
          <w:sz w:val="28"/>
          <w:szCs w:val="28"/>
          <w:rtl/>
        </w:rPr>
        <w:t xml:space="preserve">כי לפני המערער כברת דרך ארוכה </w:t>
      </w:r>
      <w:r w:rsidR="007777F8">
        <w:rPr>
          <w:rFonts w:cs="David" w:hint="cs"/>
          <w:sz w:val="28"/>
          <w:szCs w:val="28"/>
          <w:rtl/>
        </w:rPr>
        <w:t>בהיבט הטיפולי.</w:t>
      </w:r>
    </w:p>
    <w:p w14:paraId="47153547" w14:textId="1122DF21" w:rsidR="004C23F7" w:rsidRPr="00E47DB2" w:rsidRDefault="00C84785"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w:t>
      </w:r>
      <w:r w:rsidR="007777F8" w:rsidRPr="00E47DB2">
        <w:rPr>
          <w:rFonts w:cs="David" w:hint="cs"/>
          <w:sz w:val="28"/>
          <w:szCs w:val="28"/>
          <w:rtl/>
        </w:rPr>
        <w:t>לאור האמור, ל</w:t>
      </w:r>
      <w:r w:rsidR="00D13866" w:rsidRPr="00E47DB2">
        <w:rPr>
          <w:rFonts w:cs="David" w:hint="cs"/>
          <w:sz w:val="28"/>
          <w:szCs w:val="28"/>
          <w:rtl/>
        </w:rPr>
        <w:t xml:space="preserve">א ניתן </w:t>
      </w:r>
      <w:r w:rsidR="0055194C" w:rsidRPr="00E47DB2">
        <w:rPr>
          <w:rFonts w:cs="David" w:hint="cs"/>
          <w:sz w:val="28"/>
          <w:szCs w:val="28"/>
          <w:rtl/>
        </w:rPr>
        <w:t>לקבוע</w:t>
      </w:r>
      <w:r w:rsidR="00D14800" w:rsidRPr="00E47DB2">
        <w:rPr>
          <w:rFonts w:cs="David" w:hint="cs"/>
          <w:sz w:val="28"/>
          <w:szCs w:val="28"/>
          <w:rtl/>
        </w:rPr>
        <w:t xml:space="preserve">, כי </w:t>
      </w:r>
      <w:r w:rsidR="007777F8" w:rsidRPr="00E47DB2">
        <w:rPr>
          <w:rFonts w:cs="David" w:hint="cs"/>
          <w:sz w:val="28"/>
          <w:szCs w:val="28"/>
          <w:rtl/>
        </w:rPr>
        <w:t xml:space="preserve">מתקיימים </w:t>
      </w:r>
      <w:r w:rsidR="00D14800" w:rsidRPr="00E47DB2">
        <w:rPr>
          <w:rFonts w:cs="David" w:hint="cs"/>
          <w:sz w:val="28"/>
          <w:szCs w:val="28"/>
          <w:rtl/>
        </w:rPr>
        <w:t xml:space="preserve">במערער </w:t>
      </w:r>
      <w:r w:rsidR="007777F8" w:rsidRPr="00E47DB2">
        <w:rPr>
          <w:rFonts w:cs="David" w:hint="cs"/>
          <w:sz w:val="28"/>
          <w:szCs w:val="28"/>
          <w:rtl/>
        </w:rPr>
        <w:t xml:space="preserve">אותם סיכויי שיקום מובהקים הנדרשים לשם סטיה ממתחם העונש ההולם (ר' והשווה לע"פ 1229/19 </w:t>
      </w:r>
      <w:r w:rsidR="007777F8" w:rsidRPr="00E47DB2">
        <w:rPr>
          <w:rFonts w:cs="David" w:hint="cs"/>
          <w:b/>
          <w:bCs/>
          <w:sz w:val="28"/>
          <w:szCs w:val="28"/>
          <w:rtl/>
        </w:rPr>
        <w:t>סלומינסקי נ' מדינת ישראל</w:t>
      </w:r>
      <w:r w:rsidR="007777F8" w:rsidRPr="00E47DB2">
        <w:rPr>
          <w:rFonts w:cs="David" w:hint="cs"/>
          <w:sz w:val="28"/>
          <w:szCs w:val="28"/>
          <w:rtl/>
        </w:rPr>
        <w:t xml:space="preserve">, פסקה 14 (1.7.2019)). </w:t>
      </w:r>
      <w:r w:rsidR="00D26714">
        <w:rPr>
          <w:rFonts w:cs="David" w:hint="cs"/>
          <w:sz w:val="28"/>
          <w:szCs w:val="28"/>
          <w:rtl/>
        </w:rPr>
        <w:t xml:space="preserve">בצד זאת, </w:t>
      </w:r>
      <w:r w:rsidR="007777F8" w:rsidRPr="00E47DB2">
        <w:rPr>
          <w:rFonts w:cs="David" w:hint="cs"/>
          <w:sz w:val="28"/>
          <w:szCs w:val="28"/>
          <w:rtl/>
        </w:rPr>
        <w:t xml:space="preserve">בעת </w:t>
      </w:r>
      <w:r w:rsidR="00687C0D" w:rsidRPr="00E47DB2">
        <w:rPr>
          <w:rFonts w:cs="David" w:hint="cs"/>
          <w:sz w:val="28"/>
          <w:szCs w:val="28"/>
          <w:rtl/>
        </w:rPr>
        <w:t xml:space="preserve">קביעת מידת </w:t>
      </w:r>
      <w:r w:rsidR="007777F8" w:rsidRPr="00E47DB2">
        <w:rPr>
          <w:rFonts w:cs="David" w:hint="cs"/>
          <w:sz w:val="28"/>
          <w:szCs w:val="28"/>
          <w:rtl/>
        </w:rPr>
        <w:lastRenderedPageBreak/>
        <w:t xml:space="preserve">העונש בתוך </w:t>
      </w:r>
      <w:r w:rsidR="007777F8">
        <w:rPr>
          <w:rFonts w:cs="David" w:hint="cs"/>
          <w:sz w:val="28"/>
          <w:szCs w:val="28"/>
          <w:rtl/>
        </w:rPr>
        <w:t>ה</w:t>
      </w:r>
      <w:r w:rsidR="007777F8" w:rsidRPr="00E47DB2">
        <w:rPr>
          <w:rFonts w:cs="David" w:hint="cs"/>
          <w:sz w:val="28"/>
          <w:szCs w:val="28"/>
          <w:rtl/>
        </w:rPr>
        <w:t xml:space="preserve">מתחם, מצאנו לתת משקל גם למוטיבציה שהביע המערער לשיקום ולתהליך שעבר עד כה, </w:t>
      </w:r>
      <w:r w:rsidR="00D26714">
        <w:rPr>
          <w:rFonts w:cs="David" w:hint="cs"/>
          <w:sz w:val="28"/>
          <w:szCs w:val="28"/>
          <w:rtl/>
        </w:rPr>
        <w:t xml:space="preserve">וכן </w:t>
      </w:r>
      <w:r w:rsidR="007777F8" w:rsidRPr="00E47DB2">
        <w:rPr>
          <w:rFonts w:cs="David" w:hint="cs"/>
          <w:sz w:val="28"/>
          <w:szCs w:val="28"/>
          <w:rtl/>
        </w:rPr>
        <w:t xml:space="preserve">לשיקולי </w:t>
      </w:r>
      <w:r w:rsidR="00687C0D" w:rsidRPr="00E47DB2">
        <w:rPr>
          <w:rFonts w:cs="David" w:hint="cs"/>
          <w:sz w:val="28"/>
          <w:szCs w:val="28"/>
          <w:rtl/>
        </w:rPr>
        <w:t xml:space="preserve"> ה</w:t>
      </w:r>
      <w:r w:rsidR="007777F8" w:rsidRPr="00E47DB2">
        <w:rPr>
          <w:rFonts w:cs="David" w:hint="cs"/>
          <w:sz w:val="28"/>
          <w:szCs w:val="28"/>
          <w:rtl/>
        </w:rPr>
        <w:t xml:space="preserve">קולה </w:t>
      </w:r>
      <w:r w:rsidR="00D26714">
        <w:rPr>
          <w:rFonts w:cs="David" w:hint="cs"/>
          <w:sz w:val="28"/>
          <w:szCs w:val="28"/>
          <w:rtl/>
        </w:rPr>
        <w:t>ה</w:t>
      </w:r>
      <w:r w:rsidR="007777F8" w:rsidRPr="00E47DB2">
        <w:rPr>
          <w:rFonts w:cs="David" w:hint="cs"/>
          <w:sz w:val="28"/>
          <w:szCs w:val="28"/>
          <w:rtl/>
        </w:rPr>
        <w:t xml:space="preserve">נוספים בעניינו, </w:t>
      </w:r>
      <w:r w:rsidR="00D26714">
        <w:rPr>
          <w:rFonts w:cs="David" w:hint="cs"/>
          <w:sz w:val="28"/>
          <w:szCs w:val="28"/>
          <w:rtl/>
        </w:rPr>
        <w:t xml:space="preserve">ובהם, </w:t>
      </w:r>
      <w:r w:rsidR="007777F8" w:rsidRPr="00E47DB2">
        <w:rPr>
          <w:rFonts w:cs="David" w:hint="cs"/>
          <w:sz w:val="28"/>
          <w:szCs w:val="28"/>
          <w:rtl/>
        </w:rPr>
        <w:t>ה</w:t>
      </w:r>
      <w:r w:rsidR="00D26714">
        <w:rPr>
          <w:rFonts w:cs="David" w:hint="cs"/>
          <w:sz w:val="28"/>
          <w:szCs w:val="28"/>
          <w:rtl/>
        </w:rPr>
        <w:t>י</w:t>
      </w:r>
      <w:r w:rsidR="007777F8" w:rsidRPr="00E47DB2">
        <w:rPr>
          <w:rFonts w:cs="David" w:hint="cs"/>
          <w:sz w:val="28"/>
          <w:szCs w:val="28"/>
          <w:rtl/>
        </w:rPr>
        <w:t>עדר עבר פלילי</w:t>
      </w:r>
      <w:r w:rsidR="00D26714">
        <w:rPr>
          <w:rFonts w:cs="David" w:hint="cs"/>
          <w:sz w:val="28"/>
          <w:szCs w:val="28"/>
          <w:rtl/>
        </w:rPr>
        <w:t>;</w:t>
      </w:r>
      <w:r w:rsidR="007777F8" w:rsidRPr="00E47DB2">
        <w:rPr>
          <w:rFonts w:cs="David" w:hint="cs"/>
          <w:sz w:val="28"/>
          <w:szCs w:val="28"/>
          <w:rtl/>
        </w:rPr>
        <w:t xml:space="preserve"> </w:t>
      </w:r>
      <w:r w:rsidR="00D26714">
        <w:rPr>
          <w:rFonts w:cs="David" w:hint="cs"/>
          <w:sz w:val="28"/>
          <w:szCs w:val="28"/>
          <w:rtl/>
        </w:rPr>
        <w:t>ה</w:t>
      </w:r>
      <w:r w:rsidR="007777F8" w:rsidRPr="00E47DB2">
        <w:rPr>
          <w:rFonts w:cs="David" w:hint="cs"/>
          <w:sz w:val="28"/>
          <w:szCs w:val="28"/>
          <w:rtl/>
        </w:rPr>
        <w:t>נזק המשמעותי שנגרם לו ולמשפחתו עקב הפרשה</w:t>
      </w:r>
      <w:r w:rsidR="00D26714">
        <w:rPr>
          <w:rFonts w:cs="David" w:hint="cs"/>
          <w:sz w:val="28"/>
          <w:szCs w:val="28"/>
          <w:rtl/>
        </w:rPr>
        <w:t>,</w:t>
      </w:r>
      <w:r w:rsidR="007777F8" w:rsidRPr="00E47DB2">
        <w:rPr>
          <w:rFonts w:cs="David" w:hint="cs"/>
          <w:sz w:val="28"/>
          <w:szCs w:val="28"/>
          <w:rtl/>
        </w:rPr>
        <w:t xml:space="preserve"> לרבות פרישתו המוקדמת מצה"ל</w:t>
      </w:r>
      <w:r w:rsidR="00D26714">
        <w:rPr>
          <w:rFonts w:cs="David" w:hint="cs"/>
          <w:sz w:val="28"/>
          <w:szCs w:val="28"/>
          <w:rtl/>
        </w:rPr>
        <w:t xml:space="preserve"> והשלכותיה הכלכליות;</w:t>
      </w:r>
      <w:r w:rsidR="007777F8" w:rsidRPr="00E47DB2">
        <w:rPr>
          <w:rFonts w:cs="David" w:hint="cs"/>
          <w:sz w:val="28"/>
          <w:szCs w:val="28"/>
          <w:rtl/>
        </w:rPr>
        <w:t xml:space="preserve"> שיתוף הפעולה שלו בחקירה, הודאתו בבית הדין והבעת החרטה</w:t>
      </w:r>
      <w:r w:rsidR="00D26714">
        <w:rPr>
          <w:rFonts w:cs="David" w:hint="cs"/>
          <w:sz w:val="28"/>
          <w:szCs w:val="28"/>
          <w:rtl/>
        </w:rPr>
        <w:t xml:space="preserve">. </w:t>
      </w:r>
      <w:r w:rsidR="00687C0D" w:rsidRPr="00E47DB2">
        <w:rPr>
          <w:rFonts w:cs="David" w:hint="cs"/>
          <w:sz w:val="28"/>
          <w:szCs w:val="28"/>
          <w:rtl/>
        </w:rPr>
        <w:t xml:space="preserve">סברנו כי באלה יש כדי להביא לקביעת עונשו </w:t>
      </w:r>
      <w:r w:rsidR="00A269B4" w:rsidRPr="00E47DB2">
        <w:rPr>
          <w:rFonts w:cs="David" w:hint="cs"/>
          <w:sz w:val="28"/>
          <w:szCs w:val="28"/>
          <w:rtl/>
        </w:rPr>
        <w:t>ב</w:t>
      </w:r>
      <w:r w:rsidR="00687C0D" w:rsidRPr="00E47DB2">
        <w:rPr>
          <w:rFonts w:cs="David" w:hint="cs"/>
          <w:sz w:val="28"/>
          <w:szCs w:val="28"/>
          <w:rtl/>
        </w:rPr>
        <w:t>ספו התחתון של מתחם העונש שנקבע</w:t>
      </w:r>
      <w:r w:rsidR="007777F8" w:rsidRPr="00E47DB2">
        <w:rPr>
          <w:rFonts w:cs="David" w:hint="cs"/>
          <w:sz w:val="28"/>
          <w:szCs w:val="28"/>
          <w:rtl/>
        </w:rPr>
        <w:t xml:space="preserve">. </w:t>
      </w:r>
    </w:p>
    <w:p w14:paraId="13A9C18F" w14:textId="046E13B1" w:rsidR="00D26714" w:rsidRDefault="007777F8"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נבהיר, כי שקלנו ג</w:t>
      </w:r>
      <w:r w:rsidR="00131CD4">
        <w:rPr>
          <w:rFonts w:cs="David" w:hint="cs"/>
          <w:sz w:val="28"/>
          <w:szCs w:val="28"/>
          <w:rtl/>
        </w:rPr>
        <w:t>ם</w:t>
      </w:r>
      <w:r>
        <w:rPr>
          <w:rFonts w:cs="David" w:hint="cs"/>
          <w:sz w:val="28"/>
          <w:szCs w:val="28"/>
          <w:rtl/>
        </w:rPr>
        <w:t xml:space="preserve"> את עתירת</w:t>
      </w:r>
      <w:r w:rsidR="004C23F7" w:rsidRPr="009D4E02">
        <w:rPr>
          <w:rFonts w:cs="David" w:hint="cs"/>
          <w:sz w:val="28"/>
          <w:szCs w:val="28"/>
          <w:rtl/>
        </w:rPr>
        <w:t xml:space="preserve"> התביעה</w:t>
      </w:r>
      <w:r>
        <w:rPr>
          <w:rFonts w:cs="David" w:hint="cs"/>
          <w:sz w:val="28"/>
          <w:szCs w:val="28"/>
          <w:rtl/>
        </w:rPr>
        <w:t xml:space="preserve"> בערעורה</w:t>
      </w:r>
      <w:r w:rsidR="004C23F7" w:rsidRPr="009D4E02">
        <w:rPr>
          <w:rFonts w:cs="David" w:hint="cs"/>
          <w:sz w:val="28"/>
          <w:szCs w:val="28"/>
          <w:rtl/>
        </w:rPr>
        <w:t xml:space="preserve">, כי בעת קביעת עונשו של המערער </w:t>
      </w:r>
      <w:r>
        <w:rPr>
          <w:rFonts w:cs="David" w:hint="cs"/>
          <w:sz w:val="28"/>
          <w:szCs w:val="28"/>
          <w:rtl/>
        </w:rPr>
        <w:t xml:space="preserve">יינתן </w:t>
      </w:r>
      <w:r w:rsidR="004C23F7" w:rsidRPr="009D4E02">
        <w:rPr>
          <w:rFonts w:cs="David" w:hint="cs"/>
          <w:sz w:val="28"/>
          <w:szCs w:val="28"/>
          <w:rtl/>
        </w:rPr>
        <w:t xml:space="preserve">משקל הבכורה לשיקולי הרתעת הרבים המנויים בסעיף 40ז' </w:t>
      </w:r>
      <w:r w:rsidR="00B44DB6" w:rsidRPr="009D4E02">
        <w:rPr>
          <w:rFonts w:cs="David"/>
          <w:sz w:val="28"/>
          <w:szCs w:val="28"/>
          <w:rtl/>
        </w:rPr>
        <w:t>לחוק העונשין</w:t>
      </w:r>
      <w:r>
        <w:rPr>
          <w:rFonts w:cs="David" w:hint="cs"/>
          <w:sz w:val="28"/>
          <w:szCs w:val="28"/>
          <w:rtl/>
        </w:rPr>
        <w:t xml:space="preserve">, בשים לב להתגברות התופעה והנזק הרב שנגרם בגינה, בוודאי במערכת הצבאית. שיקולים אלה יפים </w:t>
      </w:r>
      <w:r w:rsidR="00E47DB2">
        <w:rPr>
          <w:rFonts w:cs="David" w:hint="cs"/>
          <w:sz w:val="28"/>
          <w:szCs w:val="28"/>
          <w:rtl/>
        </w:rPr>
        <w:t xml:space="preserve">ומתאימים גם </w:t>
      </w:r>
      <w:r>
        <w:rPr>
          <w:rFonts w:cs="David" w:hint="cs"/>
          <w:sz w:val="28"/>
          <w:szCs w:val="28"/>
          <w:rtl/>
        </w:rPr>
        <w:t xml:space="preserve">לענייננו, אולם לא סברנו כי יש בהם כדי לגבור על השיקולים האינדיבידואלים </w:t>
      </w:r>
      <w:r w:rsidR="00A269B4">
        <w:rPr>
          <w:rFonts w:cs="David" w:hint="cs"/>
          <w:sz w:val="28"/>
          <w:szCs w:val="28"/>
          <w:rtl/>
        </w:rPr>
        <w:t xml:space="preserve">בעניינו של המערער, שהרי לצד הצורך בהחמרה והרתעה יש להתחשב גם בנסיבותיו האישיות של הנאשם ובשיקולי </w:t>
      </w:r>
      <w:r w:rsidR="00131CD4">
        <w:rPr>
          <w:rFonts w:cs="David" w:hint="cs"/>
          <w:sz w:val="28"/>
          <w:szCs w:val="28"/>
          <w:rtl/>
        </w:rPr>
        <w:t>ה</w:t>
      </w:r>
      <w:r w:rsidR="00A269B4">
        <w:rPr>
          <w:rFonts w:cs="David" w:hint="cs"/>
          <w:sz w:val="28"/>
          <w:szCs w:val="28"/>
          <w:rtl/>
        </w:rPr>
        <w:t xml:space="preserve">שיקום (עניין </w:t>
      </w:r>
      <w:r w:rsidR="00A269B4">
        <w:rPr>
          <w:rFonts w:cs="David" w:hint="cs"/>
          <w:b/>
          <w:bCs/>
          <w:sz w:val="28"/>
          <w:szCs w:val="28"/>
          <w:rtl/>
        </w:rPr>
        <w:t xml:space="preserve">אספה </w:t>
      </w:r>
      <w:r w:rsidR="00A269B4">
        <w:rPr>
          <w:rFonts w:cs="David" w:hint="cs"/>
          <w:sz w:val="28"/>
          <w:szCs w:val="28"/>
          <w:rtl/>
        </w:rPr>
        <w:t xml:space="preserve">לעיל, בפסקה 14). </w:t>
      </w:r>
    </w:p>
    <w:p w14:paraId="7273397A" w14:textId="0DF63130" w:rsidR="00B44DB6" w:rsidRDefault="00C84785" w:rsidP="006213E8">
      <w:pPr>
        <w:numPr>
          <w:ilvl w:val="0"/>
          <w:numId w:val="40"/>
        </w:numPr>
        <w:spacing w:line="353" w:lineRule="auto"/>
        <w:ind w:left="-58" w:firstLine="0"/>
        <w:jc w:val="both"/>
        <w:outlineLvl w:val="0"/>
        <w:rPr>
          <w:rFonts w:cs="David"/>
          <w:sz w:val="28"/>
          <w:szCs w:val="28"/>
        </w:rPr>
      </w:pPr>
      <w:r>
        <w:rPr>
          <w:rFonts w:cs="David" w:hint="cs"/>
          <w:sz w:val="28"/>
          <w:szCs w:val="28"/>
          <w:rtl/>
        </w:rPr>
        <w:t xml:space="preserve"> </w:t>
      </w:r>
      <w:r w:rsidR="007777F8">
        <w:rPr>
          <w:rFonts w:cs="David" w:hint="cs"/>
          <w:sz w:val="28"/>
          <w:szCs w:val="28"/>
          <w:rtl/>
        </w:rPr>
        <w:t>לאור האמור, ומתוך התחשבות ב</w:t>
      </w:r>
      <w:r w:rsidR="00AD105D" w:rsidRPr="009D4E02">
        <w:rPr>
          <w:rFonts w:cs="David" w:hint="cs"/>
          <w:sz w:val="28"/>
          <w:szCs w:val="28"/>
          <w:rtl/>
        </w:rPr>
        <w:t xml:space="preserve">כלל שלפיו </w:t>
      </w:r>
      <w:r w:rsidR="00451637" w:rsidRPr="009D4E02">
        <w:rPr>
          <w:rFonts w:cs="David" w:hint="cs"/>
          <w:sz w:val="28"/>
          <w:szCs w:val="28"/>
          <w:rtl/>
        </w:rPr>
        <w:t xml:space="preserve">ערכאת הערעור אינה ממצה את הדין בקבלה את ערעור התביעה על קולת העונש </w:t>
      </w:r>
      <w:r w:rsidR="007F0611" w:rsidRPr="009D4E02">
        <w:rPr>
          <w:rFonts w:cs="David" w:hint="cs"/>
          <w:sz w:val="28"/>
          <w:szCs w:val="28"/>
          <w:rtl/>
        </w:rPr>
        <w:t xml:space="preserve">(ע"פ 5476/16 </w:t>
      </w:r>
      <w:r w:rsidR="007F0611" w:rsidRPr="009D4E02">
        <w:rPr>
          <w:rFonts w:cs="David" w:hint="cs"/>
          <w:b/>
          <w:bCs/>
          <w:sz w:val="28"/>
          <w:szCs w:val="28"/>
          <w:rtl/>
        </w:rPr>
        <w:t xml:space="preserve">מדינת ישראל נ' שוקאר אלהוזייל, </w:t>
      </w:r>
      <w:r w:rsidR="007F0611" w:rsidRPr="009D4E02">
        <w:rPr>
          <w:rFonts w:cs="David" w:hint="cs"/>
          <w:sz w:val="28"/>
          <w:szCs w:val="28"/>
          <w:rtl/>
        </w:rPr>
        <w:t xml:space="preserve">פסקה 13 (6.4.2017) </w:t>
      </w:r>
      <w:r w:rsidR="007777F8">
        <w:rPr>
          <w:rFonts w:cs="David" w:hint="cs"/>
          <w:sz w:val="28"/>
          <w:szCs w:val="28"/>
          <w:rtl/>
        </w:rPr>
        <w:t>-</w:t>
      </w:r>
      <w:r w:rsidR="00451637" w:rsidRPr="009D4E02">
        <w:rPr>
          <w:rFonts w:cs="David" w:hint="cs"/>
          <w:sz w:val="28"/>
          <w:szCs w:val="28"/>
          <w:rtl/>
        </w:rPr>
        <w:t xml:space="preserve"> </w:t>
      </w:r>
      <w:r w:rsidR="009D4E02">
        <w:rPr>
          <w:rFonts w:cs="David" w:hint="cs"/>
          <w:sz w:val="28"/>
          <w:szCs w:val="28"/>
          <w:rtl/>
        </w:rPr>
        <w:t xml:space="preserve">לא </w:t>
      </w:r>
      <w:r>
        <w:rPr>
          <w:rFonts w:cs="David" w:hint="cs"/>
          <w:sz w:val="28"/>
          <w:szCs w:val="28"/>
          <w:rtl/>
        </w:rPr>
        <w:t>סבר</w:t>
      </w:r>
      <w:r w:rsidR="009D4E02">
        <w:rPr>
          <w:rFonts w:cs="David" w:hint="cs"/>
          <w:sz w:val="28"/>
          <w:szCs w:val="28"/>
          <w:rtl/>
        </w:rPr>
        <w:t xml:space="preserve">נו </w:t>
      </w:r>
      <w:r w:rsidR="007777F8">
        <w:rPr>
          <w:rFonts w:cs="David" w:hint="cs"/>
          <w:sz w:val="28"/>
          <w:szCs w:val="28"/>
          <w:rtl/>
        </w:rPr>
        <w:t xml:space="preserve">כי יש מקום </w:t>
      </w:r>
      <w:r w:rsidR="009D4E02">
        <w:rPr>
          <w:rFonts w:cs="David" w:hint="cs"/>
          <w:sz w:val="28"/>
          <w:szCs w:val="28"/>
          <w:rtl/>
        </w:rPr>
        <w:t xml:space="preserve">לקבל את עתירת התביעה </w:t>
      </w:r>
      <w:r w:rsidR="007777F8">
        <w:rPr>
          <w:rFonts w:cs="David" w:hint="cs"/>
          <w:sz w:val="28"/>
          <w:szCs w:val="28"/>
          <w:rtl/>
        </w:rPr>
        <w:t xml:space="preserve">באופן מלא, ומצאנו לקבוע </w:t>
      </w:r>
      <w:r w:rsidR="009D4E02">
        <w:rPr>
          <w:rFonts w:cs="David" w:hint="cs"/>
          <w:sz w:val="28"/>
          <w:szCs w:val="28"/>
          <w:rtl/>
        </w:rPr>
        <w:t>את עונשו של המערער בתחתית מתחם הע</w:t>
      </w:r>
      <w:r w:rsidR="00D26714">
        <w:rPr>
          <w:rFonts w:cs="David" w:hint="cs"/>
          <w:sz w:val="28"/>
          <w:szCs w:val="28"/>
          <w:rtl/>
        </w:rPr>
        <w:t>ו</w:t>
      </w:r>
      <w:r w:rsidR="009D4E02">
        <w:rPr>
          <w:rFonts w:cs="David" w:hint="cs"/>
          <w:sz w:val="28"/>
          <w:szCs w:val="28"/>
          <w:rtl/>
        </w:rPr>
        <w:t>נש</w:t>
      </w:r>
      <w:r w:rsidR="00D26714">
        <w:rPr>
          <w:rFonts w:cs="David" w:hint="cs"/>
          <w:sz w:val="28"/>
          <w:szCs w:val="28"/>
          <w:rtl/>
        </w:rPr>
        <w:t xml:space="preserve"> ההולם </w:t>
      </w:r>
      <w:r w:rsidR="009D4E02">
        <w:rPr>
          <w:rFonts w:cs="David" w:hint="cs"/>
          <w:sz w:val="28"/>
          <w:szCs w:val="28"/>
          <w:rtl/>
        </w:rPr>
        <w:t>שנקבע</w:t>
      </w:r>
      <w:r w:rsidR="007777F8">
        <w:rPr>
          <w:rFonts w:cs="David" w:hint="cs"/>
          <w:sz w:val="28"/>
          <w:szCs w:val="28"/>
          <w:rtl/>
        </w:rPr>
        <w:t xml:space="preserve">, כך שיעמוד על </w:t>
      </w:r>
      <w:r w:rsidR="009D4E02">
        <w:rPr>
          <w:rFonts w:cs="David" w:hint="cs"/>
          <w:sz w:val="28"/>
          <w:szCs w:val="28"/>
          <w:rtl/>
        </w:rPr>
        <w:t xml:space="preserve"> 10 חודשים. </w:t>
      </w:r>
    </w:p>
    <w:p w14:paraId="4970F5CE" w14:textId="38C9C7A5" w:rsidR="009D4E02" w:rsidRPr="009D4E02" w:rsidRDefault="007777F8" w:rsidP="006213E8">
      <w:pPr>
        <w:numPr>
          <w:ilvl w:val="0"/>
          <w:numId w:val="40"/>
        </w:numPr>
        <w:spacing w:line="353" w:lineRule="auto"/>
        <w:ind w:left="-58" w:firstLine="0"/>
        <w:jc w:val="both"/>
        <w:outlineLvl w:val="0"/>
        <w:rPr>
          <w:rFonts w:cs="David"/>
          <w:sz w:val="28"/>
          <w:szCs w:val="28"/>
          <w:rtl/>
        </w:rPr>
      </w:pPr>
      <w:r>
        <w:rPr>
          <w:rFonts w:cs="David" w:hint="cs"/>
          <w:sz w:val="28"/>
          <w:szCs w:val="28"/>
          <w:rtl/>
        </w:rPr>
        <w:t xml:space="preserve"> ערעור התביעה מתקבל אפוא, </w:t>
      </w:r>
      <w:r w:rsidR="00A269B4">
        <w:rPr>
          <w:rFonts w:cs="David" w:hint="cs"/>
          <w:sz w:val="28"/>
          <w:szCs w:val="28"/>
          <w:rtl/>
        </w:rPr>
        <w:t>ו</w:t>
      </w:r>
      <w:r>
        <w:rPr>
          <w:rFonts w:cs="David" w:hint="cs"/>
          <w:sz w:val="28"/>
          <w:szCs w:val="28"/>
          <w:rtl/>
        </w:rPr>
        <w:t>ערעור ההגנה נדחה.</w:t>
      </w:r>
      <w:r w:rsidR="00A269B4">
        <w:rPr>
          <w:rFonts w:cs="David" w:hint="cs"/>
          <w:sz w:val="28"/>
          <w:szCs w:val="28"/>
          <w:rtl/>
        </w:rPr>
        <w:t xml:space="preserve"> המערער ירצה 10 חודשי מאסר</w:t>
      </w:r>
      <w:r w:rsidR="00D26714">
        <w:rPr>
          <w:rFonts w:cs="David" w:hint="cs"/>
          <w:sz w:val="28"/>
          <w:szCs w:val="28"/>
          <w:rtl/>
        </w:rPr>
        <w:t xml:space="preserve"> בפועל</w:t>
      </w:r>
      <w:r w:rsidR="00A269B4">
        <w:rPr>
          <w:rFonts w:cs="David" w:hint="cs"/>
          <w:sz w:val="28"/>
          <w:szCs w:val="28"/>
          <w:rtl/>
        </w:rPr>
        <w:t xml:space="preserve">. אין שינוי ביתר רכיבי הענישה. </w:t>
      </w:r>
      <w:r>
        <w:rPr>
          <w:rFonts w:cs="David" w:hint="cs"/>
          <w:sz w:val="28"/>
          <w:szCs w:val="28"/>
          <w:rtl/>
        </w:rPr>
        <w:t xml:space="preserve"> </w:t>
      </w:r>
    </w:p>
    <w:p w14:paraId="0D92BCAD" w14:textId="77777777" w:rsidR="00D52B24" w:rsidRDefault="00D52B24" w:rsidP="006213E8">
      <w:pPr>
        <w:spacing w:line="353" w:lineRule="auto"/>
        <w:ind w:left="-58" w:right="-142"/>
        <w:outlineLvl w:val="0"/>
        <w:rPr>
          <w:rFonts w:cs="David"/>
          <w:sz w:val="28"/>
          <w:szCs w:val="28"/>
          <w:rtl/>
        </w:rPr>
      </w:pPr>
    </w:p>
    <w:p w14:paraId="515CEE59" w14:textId="40AB8C10" w:rsidR="00B44DB6" w:rsidRDefault="007777F8" w:rsidP="006213E8">
      <w:pPr>
        <w:spacing w:line="353" w:lineRule="auto"/>
        <w:ind w:left="-58"/>
        <w:jc w:val="both"/>
        <w:outlineLvl w:val="0"/>
        <w:rPr>
          <w:rFonts w:cs="David"/>
          <w:sz w:val="28"/>
          <w:szCs w:val="28"/>
          <w:rtl/>
        </w:rPr>
      </w:pPr>
      <w:r w:rsidRPr="00D52B24">
        <w:rPr>
          <w:rFonts w:cs="David"/>
          <w:sz w:val="28"/>
          <w:szCs w:val="28"/>
          <w:rtl/>
        </w:rPr>
        <w:t xml:space="preserve">ניתן והודע היום, </w:t>
      </w:r>
      <w:r w:rsidR="00BA4A7E">
        <w:rPr>
          <w:rFonts w:cs="David" w:hint="cs"/>
          <w:sz w:val="28"/>
          <w:szCs w:val="28"/>
          <w:rtl/>
        </w:rPr>
        <w:t>כ"ו באדר</w:t>
      </w:r>
      <w:r w:rsidRPr="00D52B24">
        <w:rPr>
          <w:rFonts w:cs="David"/>
          <w:sz w:val="28"/>
          <w:szCs w:val="28"/>
          <w:rtl/>
        </w:rPr>
        <w:t xml:space="preserve"> </w:t>
      </w:r>
      <w:proofErr w:type="spellStart"/>
      <w:r w:rsidRPr="00D52B24">
        <w:rPr>
          <w:rFonts w:cs="David"/>
          <w:sz w:val="28"/>
          <w:szCs w:val="28"/>
          <w:rtl/>
        </w:rPr>
        <w:t>התשפ"</w:t>
      </w:r>
      <w:r w:rsidR="00A14FCF">
        <w:rPr>
          <w:rFonts w:cs="David" w:hint="cs"/>
          <w:sz w:val="28"/>
          <w:szCs w:val="28"/>
          <w:rtl/>
        </w:rPr>
        <w:t>ג</w:t>
      </w:r>
      <w:proofErr w:type="spellEnd"/>
      <w:r w:rsidRPr="00D52B24">
        <w:rPr>
          <w:rFonts w:cs="David"/>
          <w:sz w:val="28"/>
          <w:szCs w:val="28"/>
          <w:rtl/>
        </w:rPr>
        <w:t>,</w:t>
      </w:r>
      <w:r w:rsidR="00BA4A7E">
        <w:rPr>
          <w:rFonts w:cs="David" w:hint="cs"/>
          <w:sz w:val="28"/>
          <w:szCs w:val="28"/>
          <w:rtl/>
        </w:rPr>
        <w:t xml:space="preserve"> 29 במארס</w:t>
      </w:r>
      <w:r w:rsidRPr="00D52B24">
        <w:rPr>
          <w:rFonts w:cs="David"/>
          <w:sz w:val="28"/>
          <w:szCs w:val="28"/>
          <w:rtl/>
        </w:rPr>
        <w:t xml:space="preserve"> </w:t>
      </w:r>
      <w:r w:rsidR="00A14FCF">
        <w:rPr>
          <w:rFonts w:cs="David" w:hint="cs"/>
          <w:sz w:val="28"/>
          <w:szCs w:val="28"/>
          <w:rtl/>
        </w:rPr>
        <w:t>2023</w:t>
      </w:r>
      <w:r w:rsidRPr="00D52B24">
        <w:rPr>
          <w:rFonts w:cs="David"/>
          <w:sz w:val="28"/>
          <w:szCs w:val="28"/>
          <w:rtl/>
        </w:rPr>
        <w:t xml:space="preserve">, בפומבי ובמעמד הצדדים. </w:t>
      </w:r>
    </w:p>
    <w:p w14:paraId="75309A54" w14:textId="022959BA" w:rsidR="005F7055" w:rsidRDefault="005F7055" w:rsidP="006213E8">
      <w:pPr>
        <w:spacing w:line="353" w:lineRule="auto"/>
        <w:ind w:left="-58"/>
        <w:jc w:val="both"/>
        <w:outlineLvl w:val="0"/>
        <w:rPr>
          <w:rFonts w:cs="David"/>
          <w:sz w:val="28"/>
          <w:szCs w:val="28"/>
          <w:rtl/>
        </w:rPr>
      </w:pPr>
    </w:p>
    <w:p w14:paraId="0B1426B3" w14:textId="7948035B" w:rsidR="00B44DB6" w:rsidRPr="00B44DB6" w:rsidRDefault="00C84785" w:rsidP="006B53D9">
      <w:pPr>
        <w:spacing w:line="353" w:lineRule="auto"/>
        <w:outlineLvl w:val="0"/>
        <w:rPr>
          <w:rFonts w:cs="David"/>
          <w:sz w:val="28"/>
          <w:szCs w:val="28"/>
          <w:rtl/>
        </w:rPr>
      </w:pPr>
      <w:r>
        <w:rPr>
          <w:rFonts w:cs="David" w:hint="cs"/>
          <w:sz w:val="28"/>
          <w:szCs w:val="28"/>
          <w:rtl/>
        </w:rPr>
        <w:t xml:space="preserve"> </w:t>
      </w:r>
      <w:r w:rsidR="006B53D9">
        <w:rPr>
          <w:rFonts w:cs="David" w:hint="cs"/>
          <w:sz w:val="28"/>
          <w:szCs w:val="28"/>
          <w:rtl/>
        </w:rPr>
        <w:t>__</w:t>
      </w:r>
      <w:r w:rsidR="007777F8" w:rsidRPr="00B44DB6">
        <w:rPr>
          <w:rFonts w:cs="David"/>
          <w:sz w:val="28"/>
          <w:szCs w:val="28"/>
          <w:rtl/>
        </w:rPr>
        <w:t>______________</w:t>
      </w:r>
      <w:r w:rsidR="00173B6D">
        <w:rPr>
          <w:rFonts w:cs="David" w:hint="cs"/>
          <w:sz w:val="28"/>
          <w:szCs w:val="28"/>
          <w:rtl/>
        </w:rPr>
        <w:t>__</w:t>
      </w:r>
      <w:r w:rsidR="006B53D9">
        <w:rPr>
          <w:rFonts w:cs="David" w:hint="cs"/>
          <w:sz w:val="28"/>
          <w:szCs w:val="28"/>
          <w:rtl/>
        </w:rPr>
        <w:t xml:space="preserve"> </w:t>
      </w:r>
      <w:r w:rsidR="007777F8" w:rsidRPr="00B44DB6">
        <w:rPr>
          <w:rFonts w:cs="David"/>
          <w:sz w:val="28"/>
          <w:szCs w:val="28"/>
          <w:rtl/>
        </w:rPr>
        <w:tab/>
      </w:r>
      <w:r w:rsidR="005B3BCC">
        <w:rPr>
          <w:rFonts w:cs="David" w:hint="cs"/>
          <w:sz w:val="28"/>
          <w:szCs w:val="28"/>
          <w:rtl/>
        </w:rPr>
        <w:t xml:space="preserve">   </w:t>
      </w:r>
      <w:r w:rsidR="007777F8" w:rsidRPr="00B44DB6">
        <w:rPr>
          <w:rFonts w:cs="David"/>
          <w:sz w:val="28"/>
          <w:szCs w:val="28"/>
          <w:rtl/>
        </w:rPr>
        <w:t>______________</w:t>
      </w:r>
      <w:r w:rsidR="00173B6D">
        <w:rPr>
          <w:rFonts w:cs="David" w:hint="cs"/>
          <w:sz w:val="28"/>
          <w:szCs w:val="28"/>
          <w:rtl/>
        </w:rPr>
        <w:t>_</w:t>
      </w:r>
      <w:r w:rsidR="007777F8" w:rsidRPr="00B44DB6">
        <w:rPr>
          <w:rFonts w:cs="David"/>
          <w:sz w:val="28"/>
          <w:szCs w:val="28"/>
          <w:rtl/>
        </w:rPr>
        <w:tab/>
      </w:r>
      <w:r>
        <w:rPr>
          <w:rFonts w:cs="David" w:hint="cs"/>
          <w:sz w:val="28"/>
          <w:szCs w:val="28"/>
          <w:rtl/>
        </w:rPr>
        <w:t xml:space="preserve"> </w:t>
      </w:r>
      <w:r w:rsidR="00173B6D">
        <w:rPr>
          <w:rFonts w:cs="David" w:hint="cs"/>
          <w:sz w:val="28"/>
          <w:szCs w:val="28"/>
          <w:rtl/>
        </w:rPr>
        <w:t xml:space="preserve"> </w:t>
      </w:r>
      <w:r w:rsidR="007777F8" w:rsidRPr="00B44DB6">
        <w:rPr>
          <w:rFonts w:cs="David"/>
          <w:sz w:val="28"/>
          <w:szCs w:val="28"/>
          <w:rtl/>
        </w:rPr>
        <w:t>______________</w:t>
      </w:r>
      <w:r w:rsidR="00173B6D">
        <w:rPr>
          <w:rFonts w:cs="David" w:hint="cs"/>
          <w:sz w:val="28"/>
          <w:szCs w:val="28"/>
          <w:rtl/>
        </w:rPr>
        <w:t>___</w:t>
      </w:r>
    </w:p>
    <w:p w14:paraId="1F1D5A6D" w14:textId="49CD0823" w:rsidR="00B44DB6" w:rsidRDefault="007777F8" w:rsidP="006213E8">
      <w:pPr>
        <w:spacing w:line="353" w:lineRule="auto"/>
        <w:ind w:left="-58"/>
        <w:outlineLvl w:val="0"/>
        <w:rPr>
          <w:rFonts w:cs="David"/>
          <w:sz w:val="28"/>
          <w:szCs w:val="28"/>
          <w:rtl/>
        </w:rPr>
      </w:pPr>
      <w:r w:rsidRPr="00B44DB6">
        <w:rPr>
          <w:rFonts w:cs="David"/>
          <w:sz w:val="28"/>
          <w:szCs w:val="28"/>
          <w:rtl/>
        </w:rPr>
        <w:tab/>
      </w:r>
      <w:r w:rsidR="005B3BCC">
        <w:rPr>
          <w:rFonts w:cs="David" w:hint="cs"/>
          <w:sz w:val="28"/>
          <w:szCs w:val="28"/>
          <w:rtl/>
        </w:rPr>
        <w:t xml:space="preserve">  </w:t>
      </w:r>
      <w:r w:rsidR="006213E8">
        <w:rPr>
          <w:rFonts w:cs="David" w:hint="cs"/>
          <w:sz w:val="28"/>
          <w:szCs w:val="28"/>
          <w:rtl/>
        </w:rPr>
        <w:t xml:space="preserve">      </w:t>
      </w:r>
      <w:r w:rsidR="00173B6D">
        <w:rPr>
          <w:rFonts w:cs="David" w:hint="cs"/>
          <w:sz w:val="28"/>
          <w:szCs w:val="28"/>
          <w:rtl/>
        </w:rPr>
        <w:t xml:space="preserve">  </w:t>
      </w:r>
      <w:r w:rsidR="006213E8">
        <w:rPr>
          <w:rFonts w:cs="David" w:hint="cs"/>
          <w:sz w:val="28"/>
          <w:szCs w:val="28"/>
          <w:rtl/>
        </w:rPr>
        <w:t xml:space="preserve">   </w:t>
      </w:r>
      <w:r w:rsidR="00A14FCF">
        <w:rPr>
          <w:rFonts w:cs="David" w:hint="cs"/>
          <w:sz w:val="28"/>
          <w:szCs w:val="28"/>
          <w:rtl/>
        </w:rPr>
        <w:t xml:space="preserve">אב"ד </w:t>
      </w:r>
      <w:r w:rsidRPr="00B44DB6">
        <w:rPr>
          <w:rFonts w:cs="David"/>
          <w:sz w:val="28"/>
          <w:szCs w:val="28"/>
          <w:rtl/>
        </w:rPr>
        <w:tab/>
      </w:r>
      <w:r w:rsidR="00232DBD">
        <w:rPr>
          <w:rFonts w:cs="David" w:hint="cs"/>
          <w:sz w:val="28"/>
          <w:szCs w:val="28"/>
          <w:rtl/>
        </w:rPr>
        <w:t xml:space="preserve">                    </w:t>
      </w:r>
      <w:r w:rsidR="005B3BCC">
        <w:rPr>
          <w:rFonts w:cs="David" w:hint="cs"/>
          <w:sz w:val="28"/>
          <w:szCs w:val="28"/>
          <w:rtl/>
        </w:rPr>
        <w:t xml:space="preserve">    </w:t>
      </w:r>
      <w:r w:rsidR="006213E8">
        <w:rPr>
          <w:rFonts w:cs="David" w:hint="cs"/>
          <w:sz w:val="28"/>
          <w:szCs w:val="28"/>
          <w:rtl/>
        </w:rPr>
        <w:t xml:space="preserve">   </w:t>
      </w:r>
      <w:r w:rsidR="00173B6D">
        <w:rPr>
          <w:rFonts w:cs="David" w:hint="cs"/>
          <w:sz w:val="28"/>
          <w:szCs w:val="28"/>
          <w:rtl/>
        </w:rPr>
        <w:t xml:space="preserve">  </w:t>
      </w:r>
      <w:r w:rsidR="006213E8">
        <w:rPr>
          <w:rFonts w:cs="David" w:hint="cs"/>
          <w:sz w:val="28"/>
          <w:szCs w:val="28"/>
          <w:rtl/>
        </w:rPr>
        <w:t xml:space="preserve">  </w:t>
      </w:r>
      <w:r w:rsidR="00173B6D">
        <w:rPr>
          <w:rFonts w:cs="David" w:hint="cs"/>
          <w:sz w:val="28"/>
          <w:szCs w:val="28"/>
          <w:rtl/>
        </w:rPr>
        <w:t xml:space="preserve">     שופטת </w:t>
      </w:r>
      <w:r w:rsidRPr="00B44DB6">
        <w:rPr>
          <w:rFonts w:cs="David"/>
          <w:sz w:val="28"/>
          <w:szCs w:val="28"/>
          <w:rtl/>
        </w:rPr>
        <w:t xml:space="preserve"> </w:t>
      </w:r>
      <w:r w:rsidRPr="00B44DB6">
        <w:rPr>
          <w:rFonts w:cs="David"/>
          <w:sz w:val="28"/>
          <w:szCs w:val="28"/>
          <w:rtl/>
        </w:rPr>
        <w:tab/>
      </w:r>
      <w:r w:rsidR="00232DBD">
        <w:rPr>
          <w:rFonts w:cs="David" w:hint="cs"/>
          <w:sz w:val="28"/>
          <w:szCs w:val="28"/>
          <w:rtl/>
        </w:rPr>
        <w:t xml:space="preserve">            </w:t>
      </w:r>
      <w:r w:rsidR="005B3BCC">
        <w:rPr>
          <w:rFonts w:cs="David" w:hint="cs"/>
          <w:sz w:val="28"/>
          <w:szCs w:val="28"/>
          <w:rtl/>
        </w:rPr>
        <w:t xml:space="preserve"> </w:t>
      </w:r>
      <w:r w:rsidR="00C84785">
        <w:rPr>
          <w:rFonts w:cs="David" w:hint="cs"/>
          <w:sz w:val="28"/>
          <w:szCs w:val="28"/>
          <w:rtl/>
        </w:rPr>
        <w:t xml:space="preserve">  </w:t>
      </w:r>
      <w:r w:rsidR="005B3BCC">
        <w:rPr>
          <w:rFonts w:cs="David" w:hint="cs"/>
          <w:sz w:val="28"/>
          <w:szCs w:val="28"/>
          <w:rtl/>
        </w:rPr>
        <w:t xml:space="preserve"> </w:t>
      </w:r>
      <w:r w:rsidR="00173B6D">
        <w:rPr>
          <w:rFonts w:cs="David" w:hint="cs"/>
          <w:sz w:val="28"/>
          <w:szCs w:val="28"/>
          <w:rtl/>
        </w:rPr>
        <w:t xml:space="preserve">   </w:t>
      </w:r>
      <w:r w:rsidR="006213E8">
        <w:rPr>
          <w:rFonts w:cs="David" w:hint="cs"/>
          <w:sz w:val="28"/>
          <w:szCs w:val="28"/>
          <w:rtl/>
        </w:rPr>
        <w:t xml:space="preserve">   </w:t>
      </w:r>
      <w:r w:rsidR="00173B6D">
        <w:rPr>
          <w:rFonts w:cs="David" w:hint="cs"/>
          <w:sz w:val="28"/>
          <w:szCs w:val="28"/>
          <w:rtl/>
        </w:rPr>
        <w:t xml:space="preserve">     </w:t>
      </w:r>
      <w:r w:rsidR="006213E8">
        <w:rPr>
          <w:rFonts w:cs="David" w:hint="cs"/>
          <w:sz w:val="28"/>
          <w:szCs w:val="28"/>
          <w:rtl/>
        </w:rPr>
        <w:t xml:space="preserve"> </w:t>
      </w:r>
      <w:r w:rsidR="00173B6D">
        <w:rPr>
          <w:rFonts w:cs="David" w:hint="cs"/>
          <w:sz w:val="28"/>
          <w:szCs w:val="28"/>
          <w:rtl/>
        </w:rPr>
        <w:t>שופט</w:t>
      </w:r>
      <w:r w:rsidR="006213E8">
        <w:rPr>
          <w:rFonts w:cs="David" w:hint="cs"/>
          <w:sz w:val="28"/>
          <w:szCs w:val="28"/>
          <w:rtl/>
        </w:rPr>
        <w:t xml:space="preserve">   </w:t>
      </w:r>
    </w:p>
    <w:p w14:paraId="4422C052" w14:textId="77777777" w:rsidR="005F7055" w:rsidRDefault="005F7055" w:rsidP="006213E8">
      <w:pPr>
        <w:spacing w:line="353" w:lineRule="auto"/>
        <w:ind w:left="-58"/>
        <w:outlineLvl w:val="0"/>
        <w:rPr>
          <w:rFonts w:cs="David"/>
          <w:sz w:val="28"/>
          <w:szCs w:val="28"/>
          <w:rtl/>
        </w:rPr>
      </w:pPr>
    </w:p>
    <w:p w14:paraId="0438D086" w14:textId="77777777" w:rsidR="005F7055" w:rsidRPr="00B44DB6" w:rsidRDefault="005F7055" w:rsidP="006213E8">
      <w:pPr>
        <w:spacing w:line="353" w:lineRule="auto"/>
        <w:ind w:left="-58"/>
        <w:outlineLvl w:val="0"/>
        <w:rPr>
          <w:rFonts w:cs="David"/>
          <w:sz w:val="28"/>
          <w:szCs w:val="28"/>
          <w:rtl/>
        </w:rPr>
      </w:pPr>
    </w:p>
    <w:p w14:paraId="05EE4947" w14:textId="52CF4707" w:rsidR="006213E8" w:rsidRDefault="006213E8" w:rsidP="006213E8">
      <w:pPr>
        <w:ind w:left="-58" w:right="-142"/>
        <w:rPr>
          <w:rFonts w:ascii="David" w:hAnsi="David" w:cs="David"/>
          <w:b/>
          <w:bCs/>
          <w:sz w:val="28"/>
          <w:szCs w:val="28"/>
          <w:rtl/>
        </w:rPr>
      </w:pPr>
      <w:bookmarkStart w:id="1" w:name="_Hlk122599666"/>
      <w:r w:rsidRPr="00B53ED3">
        <w:rPr>
          <w:rFonts w:ascii="David" w:hAnsi="David" w:cs="David" w:hint="cs"/>
          <w:b/>
          <w:bCs/>
          <w:sz w:val="28"/>
          <w:szCs w:val="28"/>
          <w:rtl/>
        </w:rPr>
        <w:t>חתימת המגיה: __________________</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העתק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נאמן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למקור</w:t>
      </w:r>
    </w:p>
    <w:p w14:paraId="74E4C78F" w14:textId="77777777" w:rsidR="006213E8" w:rsidRPr="00B53ED3" w:rsidRDefault="006213E8" w:rsidP="006213E8">
      <w:pPr>
        <w:ind w:left="-58" w:right="-142"/>
        <w:rPr>
          <w:rFonts w:ascii="David" w:hAnsi="David" w:cs="David"/>
          <w:b/>
          <w:bCs/>
          <w:sz w:val="28"/>
          <w:szCs w:val="28"/>
          <w:rtl/>
        </w:rPr>
      </w:pPr>
    </w:p>
    <w:p w14:paraId="6F380685" w14:textId="77777777" w:rsidR="006213E8" w:rsidRDefault="006213E8" w:rsidP="006213E8">
      <w:pPr>
        <w:ind w:left="-58" w:right="-142"/>
        <w:rPr>
          <w:rFonts w:ascii="David" w:hAnsi="David" w:cs="David"/>
          <w:b/>
          <w:bCs/>
          <w:sz w:val="28"/>
          <w:szCs w:val="28"/>
          <w:rtl/>
        </w:rPr>
      </w:pP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סרן</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כפיר</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לב</w:t>
      </w:r>
      <w:r>
        <w:rPr>
          <w:rFonts w:ascii="David" w:hAnsi="David" w:cs="David" w:hint="cs"/>
          <w:b/>
          <w:bCs/>
          <w:sz w:val="28"/>
          <w:szCs w:val="28"/>
          <w:rtl/>
        </w:rPr>
        <w:t xml:space="preserve"> </w:t>
      </w:r>
    </w:p>
    <w:p w14:paraId="01717C1B" w14:textId="77777777" w:rsidR="006213E8" w:rsidRDefault="006213E8" w:rsidP="006213E8">
      <w:pPr>
        <w:ind w:left="-58" w:right="-142"/>
        <w:rPr>
          <w:rFonts w:ascii="David" w:hAnsi="David" w:cs="David"/>
          <w:b/>
          <w:bCs/>
          <w:sz w:val="28"/>
          <w:szCs w:val="28"/>
          <w:rtl/>
        </w:rPr>
      </w:pPr>
    </w:p>
    <w:p w14:paraId="217DDA9F" w14:textId="535F133A" w:rsidR="006213E8" w:rsidRPr="007D6E18" w:rsidRDefault="006213E8" w:rsidP="006213E8">
      <w:pPr>
        <w:ind w:left="-58" w:right="-142"/>
        <w:rPr>
          <w:rFonts w:ascii="David" w:hAnsi="David" w:cs="David"/>
          <w:b/>
          <w:bCs/>
          <w:sz w:val="28"/>
          <w:szCs w:val="28"/>
        </w:rPr>
      </w:pPr>
      <w:r>
        <w:rPr>
          <w:rFonts w:ascii="David" w:hAnsi="David" w:cs="David" w:hint="cs"/>
          <w:b/>
          <w:bCs/>
          <w:sz w:val="28"/>
          <w:szCs w:val="28"/>
          <w:rtl/>
        </w:rPr>
        <w:t>ת</w:t>
      </w:r>
      <w:r w:rsidRPr="00B53ED3">
        <w:rPr>
          <w:rFonts w:ascii="David" w:hAnsi="David" w:cs="David" w:hint="cs"/>
          <w:b/>
          <w:bCs/>
          <w:sz w:val="28"/>
          <w:szCs w:val="28"/>
          <w:rtl/>
        </w:rPr>
        <w:t xml:space="preserve">אריך: _______________________     </w:t>
      </w:r>
      <w:r>
        <w:rPr>
          <w:rFonts w:ascii="David" w:hAnsi="David" w:cs="David" w:hint="cs"/>
          <w:b/>
          <w:bCs/>
          <w:sz w:val="28"/>
          <w:szCs w:val="28"/>
          <w:rtl/>
        </w:rPr>
        <w:t xml:space="preserve">     </w:t>
      </w:r>
      <w:r w:rsidRPr="00B53ED3">
        <w:rPr>
          <w:rFonts w:ascii="David" w:hAnsi="David" w:cs="David" w:hint="cs"/>
          <w:b/>
          <w:bCs/>
          <w:sz w:val="28"/>
          <w:szCs w:val="28"/>
          <w:rtl/>
        </w:rPr>
        <w:t xml:space="preserve"> קצי</w:t>
      </w:r>
      <w:r>
        <w:rPr>
          <w:rFonts w:ascii="David" w:hAnsi="David" w:cs="David" w:hint="cs"/>
          <w:b/>
          <w:bCs/>
          <w:sz w:val="28"/>
          <w:szCs w:val="28"/>
          <w:rtl/>
        </w:rPr>
        <w:t>ן</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בית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הדין</w:t>
      </w:r>
    </w:p>
    <w:bookmarkEnd w:id="1"/>
    <w:p w14:paraId="12A46A24" w14:textId="3197CED2" w:rsidR="00A303B3" w:rsidRDefault="00A303B3" w:rsidP="006213E8">
      <w:pPr>
        <w:spacing w:line="353" w:lineRule="auto"/>
        <w:ind w:left="-58"/>
        <w:outlineLvl w:val="0"/>
        <w:rPr>
          <w:rFonts w:cs="David"/>
          <w:sz w:val="28"/>
          <w:szCs w:val="28"/>
          <w:rtl/>
        </w:rPr>
      </w:pPr>
    </w:p>
    <w:sectPr w:rsidR="00A303B3" w:rsidSect="009E6B07">
      <w:headerReference w:type="even" r:id="rId10"/>
      <w:headerReference w:type="default" r:id="rId11"/>
      <w:footerReference w:type="even" r:id="rId12"/>
      <w:footerReference w:type="default" r:id="rId13"/>
      <w:headerReference w:type="first" r:id="rId14"/>
      <w:pgSz w:w="11906" w:h="16838"/>
      <w:pgMar w:top="1103" w:right="1800" w:bottom="1440" w:left="1800"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37045" w14:textId="77777777" w:rsidR="009E6B07" w:rsidRDefault="009E6B07">
      <w:r>
        <w:separator/>
      </w:r>
    </w:p>
  </w:endnote>
  <w:endnote w:type="continuationSeparator" w:id="0">
    <w:p w14:paraId="56BD23A5" w14:textId="77777777" w:rsidR="009E6B07" w:rsidRDefault="009E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F329" w14:textId="77777777" w:rsidR="00E77C4C" w:rsidRDefault="007777F8" w:rsidP="00A53D0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1936428" w14:textId="77777777" w:rsidR="00E77C4C" w:rsidRDefault="00E77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0919" w14:textId="77777777" w:rsidR="00E77C4C" w:rsidRPr="002256EE" w:rsidRDefault="007777F8" w:rsidP="00A53D04">
    <w:pPr>
      <w:pStyle w:val="Footer"/>
      <w:framePr w:wrap="around" w:vAnchor="text" w:hAnchor="text" w:xAlign="center" w:y="1"/>
      <w:rPr>
        <w:rStyle w:val="PageNumber"/>
        <w:rFonts w:ascii="David" w:hAnsi="David" w:cs="David"/>
        <w:sz w:val="28"/>
        <w:szCs w:val="28"/>
      </w:rPr>
    </w:pPr>
    <w:r w:rsidRPr="002256EE">
      <w:rPr>
        <w:rStyle w:val="PageNumber"/>
        <w:rFonts w:ascii="David" w:hAnsi="David" w:cs="David"/>
        <w:sz w:val="28"/>
        <w:szCs w:val="28"/>
        <w:rtl/>
      </w:rPr>
      <w:fldChar w:fldCharType="begin"/>
    </w:r>
    <w:r w:rsidRPr="002256EE">
      <w:rPr>
        <w:rStyle w:val="PageNumber"/>
        <w:rFonts w:ascii="David" w:hAnsi="David" w:cs="David"/>
        <w:sz w:val="28"/>
        <w:szCs w:val="28"/>
      </w:rPr>
      <w:instrText xml:space="preserve">PAGE  </w:instrText>
    </w:r>
    <w:r w:rsidRPr="002256EE">
      <w:rPr>
        <w:rStyle w:val="PageNumber"/>
        <w:rFonts w:ascii="David" w:hAnsi="David" w:cs="David"/>
        <w:sz w:val="28"/>
        <w:szCs w:val="28"/>
        <w:rtl/>
      </w:rPr>
      <w:fldChar w:fldCharType="separate"/>
    </w:r>
    <w:r w:rsidR="00C02072" w:rsidRPr="002256EE">
      <w:rPr>
        <w:rStyle w:val="PageNumber"/>
        <w:rFonts w:ascii="David" w:hAnsi="David" w:cs="David"/>
        <w:noProof/>
        <w:sz w:val="28"/>
        <w:szCs w:val="28"/>
        <w:rtl/>
      </w:rPr>
      <w:t>14</w:t>
    </w:r>
    <w:r w:rsidRPr="002256EE">
      <w:rPr>
        <w:rStyle w:val="PageNumber"/>
        <w:rFonts w:ascii="David" w:hAnsi="David" w:cs="David"/>
        <w:sz w:val="28"/>
        <w:szCs w:val="28"/>
        <w:rtl/>
      </w:rPr>
      <w:fldChar w:fldCharType="end"/>
    </w:r>
  </w:p>
  <w:p w14:paraId="1183AA99" w14:textId="77777777" w:rsidR="00E77C4C" w:rsidRPr="00FE1151" w:rsidRDefault="00E77C4C">
    <w:pPr>
      <w:pStyle w:val="Footer"/>
      <w:rPr>
        <w:rFonts w:cs="Davi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F3616" w14:textId="77777777" w:rsidR="009E6B07" w:rsidRDefault="009E6B07">
      <w:r>
        <w:separator/>
      </w:r>
    </w:p>
  </w:footnote>
  <w:footnote w:type="continuationSeparator" w:id="0">
    <w:p w14:paraId="73AF410E" w14:textId="77777777" w:rsidR="009E6B07" w:rsidRDefault="009E6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6E5C" w14:textId="097145BD" w:rsidR="00E77C4C" w:rsidRDefault="002C25BA">
    <w:pPr>
      <w:pStyle w:val="Header"/>
    </w:pPr>
    <w:r>
      <w:rPr>
        <w:noProof/>
      </w:rPr>
      <mc:AlternateContent>
        <mc:Choice Requires="wps">
          <w:drawing>
            <wp:anchor distT="0" distB="0" distL="0" distR="0" simplePos="0" relativeHeight="251664384" behindDoc="0" locked="0" layoutInCell="1" allowOverlap="1" wp14:anchorId="598D0DFE" wp14:editId="602DD96C">
              <wp:simplePos x="635" y="635"/>
              <wp:positionH relativeFrom="page">
                <wp:align>center</wp:align>
              </wp:positionH>
              <wp:positionV relativeFrom="page">
                <wp:align>top</wp:align>
              </wp:positionV>
              <wp:extent cx="443865" cy="443865"/>
              <wp:effectExtent l="0" t="0" r="6985" b="16510"/>
              <wp:wrapNone/>
              <wp:docPr id="5" name="Text Box 5"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7CCE8B" w14:textId="160CA442"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8D0DFE" id="_x0000_t202" coordsize="21600,21600" o:spt="202" path="m,l,21600r21600,l21600,xe">
              <v:stroke joinstyle="miter"/>
              <v:path gradientshapeok="t" o:connecttype="rect"/>
            </v:shapetype>
            <v:shape id="Text Box 5" o:spid="_x0000_s1026" type="#_x0000_t202" alt="- בלמ&quot;ס -"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37CCE8B" w14:textId="160CA442"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sidR="007777F8">
      <w:rPr>
        <w:noProof/>
      </w:rPr>
      <mc:AlternateContent>
        <mc:Choice Requires="wps">
          <w:drawing>
            <wp:anchor distT="0" distB="0" distL="0" distR="0" simplePos="0" relativeHeight="251660288" behindDoc="0" locked="0" layoutInCell="1" allowOverlap="1" wp14:anchorId="77A329DF" wp14:editId="498A46EC">
              <wp:simplePos x="0" y="0"/>
              <wp:positionH relativeFrom="column">
                <wp:align>center</wp:align>
              </wp:positionH>
              <wp:positionV relativeFrom="paragraph">
                <wp:posOffset>635</wp:posOffset>
              </wp:positionV>
              <wp:extent cx="443865" cy="443865"/>
              <wp:effectExtent l="0" t="0" r="0" b="0"/>
              <wp:wrapSquare wrapText="bothSides"/>
              <wp:docPr id="2" name="Text Box 2" descr="- בלמ&quot;ס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CB0AE4"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7A329DF" id="Text Box 2" o:spid="_x0000_s1027" type="#_x0000_t202" alt="- בלמ&quot;ס -" style="position:absolute;left:0;text-align:left;margin-left:0;margin-top:.05pt;width:34.95pt;height:34.95pt;z-index:25166028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6CB0AE4"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1725" w14:textId="7E91CE6F" w:rsidR="00E77C4C" w:rsidRPr="0056125B" w:rsidRDefault="006213E8" w:rsidP="00272CD8">
    <w:pPr>
      <w:pStyle w:val="Header"/>
      <w:jc w:val="both"/>
      <w:rPr>
        <w:rFonts w:cs="David"/>
        <w:sz w:val="28"/>
        <w:szCs w:val="28"/>
        <w:rtl/>
      </w:rPr>
    </w:pPr>
    <w:r w:rsidRPr="006213E8">
      <w:rPr>
        <w:rFonts w:cs="David"/>
        <w:sz w:val="28"/>
        <w:szCs w:val="28"/>
        <w:rtl/>
      </w:rPr>
      <w:ptab w:relativeTo="margin" w:alignment="center" w:leader="none"/>
    </w:r>
    <w:r w:rsidR="0038599C">
      <w:rPr>
        <w:rFonts w:cs="David" w:hint="cs"/>
        <w:sz w:val="28"/>
        <w:szCs w:val="28"/>
        <w:rtl/>
      </w:rPr>
      <w:t>ב ל מ " ס</w:t>
    </w:r>
    <w:r w:rsidRPr="006213E8">
      <w:rPr>
        <w:rFonts w:cs="David"/>
        <w:sz w:val="28"/>
        <w:szCs w:val="28"/>
        <w:rtl/>
      </w:rPr>
      <w:ptab w:relativeTo="margin" w:alignment="right" w:leader="none"/>
    </w:r>
    <w:r>
      <w:rPr>
        <w:rFonts w:cs="David" w:hint="cs"/>
        <w:sz w:val="28"/>
        <w:szCs w:val="28"/>
        <w:rtl/>
      </w:rPr>
      <w:t>ע/2,4/23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B012" w14:textId="3DF09D3F" w:rsidR="00E77C4C" w:rsidRDefault="002C25BA">
    <w:pPr>
      <w:pStyle w:val="Header"/>
    </w:pPr>
    <w:r>
      <w:rPr>
        <w:noProof/>
      </w:rPr>
      <mc:AlternateContent>
        <mc:Choice Requires="wps">
          <w:drawing>
            <wp:anchor distT="0" distB="0" distL="0" distR="0" simplePos="0" relativeHeight="251663360" behindDoc="0" locked="0" layoutInCell="1" allowOverlap="1" wp14:anchorId="52CD6123" wp14:editId="4EAB6C39">
              <wp:simplePos x="635" y="635"/>
              <wp:positionH relativeFrom="page">
                <wp:align>center</wp:align>
              </wp:positionH>
              <wp:positionV relativeFrom="page">
                <wp:align>top</wp:align>
              </wp:positionV>
              <wp:extent cx="443865" cy="443865"/>
              <wp:effectExtent l="0" t="0" r="6985" b="16510"/>
              <wp:wrapNone/>
              <wp:docPr id="4" name="Text Box 4"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34287" w14:textId="3D5C169A"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CD6123" id="_x0000_t202" coordsize="21600,21600" o:spt="202" path="m,l,21600r21600,l21600,xe">
              <v:stroke joinstyle="miter"/>
              <v:path gradientshapeok="t" o:connecttype="rect"/>
            </v:shapetype>
            <v:shape id="Text Box 4" o:spid="_x0000_s1028" type="#_x0000_t202" alt="- בלמ&quot;ס -"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6434287" w14:textId="3D5C169A"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sidR="007777F8">
      <w:rPr>
        <w:noProof/>
      </w:rPr>
      <mc:AlternateContent>
        <mc:Choice Requires="wps">
          <w:drawing>
            <wp:anchor distT="0" distB="0" distL="0" distR="0" simplePos="0" relativeHeight="251658240" behindDoc="0" locked="0" layoutInCell="1" allowOverlap="1" wp14:anchorId="5B30556C" wp14:editId="6849EB0C">
              <wp:simplePos x="0" y="0"/>
              <wp:positionH relativeFrom="column">
                <wp:align>center</wp:align>
              </wp:positionH>
              <wp:positionV relativeFrom="paragraph">
                <wp:posOffset>635</wp:posOffset>
              </wp:positionV>
              <wp:extent cx="443865" cy="443865"/>
              <wp:effectExtent l="0" t="0" r="0" b="0"/>
              <wp:wrapSquare wrapText="bothSides"/>
              <wp:docPr id="1" name="Text Box 1" descr="- בלמ&quot;ס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7D629"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B30556C" id="Text Box 1" o:spid="_x0000_s1029" type="#_x0000_t202" alt="- בלמ&quot;ס -" style="position:absolute;left:0;text-align:left;margin-left:0;margin-top:.05pt;width:34.95pt;height:34.95pt;z-index:25165824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757D629"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483"/>
    <w:multiLevelType w:val="hybridMultilevel"/>
    <w:tmpl w:val="324AC404"/>
    <w:lvl w:ilvl="0" w:tplc="CD803B04">
      <w:start w:val="1"/>
      <w:numFmt w:val="decimal"/>
      <w:suff w:val="nothing"/>
      <w:lvlText w:val="%1."/>
      <w:lvlJc w:val="left"/>
      <w:pPr>
        <w:ind w:left="360" w:hanging="360"/>
      </w:pPr>
      <w:rPr>
        <w:rFonts w:hint="default"/>
        <w:lang w:bidi="he-IL"/>
      </w:rPr>
    </w:lvl>
    <w:lvl w:ilvl="1" w:tplc="82A46BA4" w:tentative="1">
      <w:start w:val="1"/>
      <w:numFmt w:val="lowerLetter"/>
      <w:lvlText w:val="%2."/>
      <w:lvlJc w:val="left"/>
      <w:pPr>
        <w:ind w:left="1440" w:hanging="360"/>
      </w:pPr>
    </w:lvl>
    <w:lvl w:ilvl="2" w:tplc="E9E20BC6" w:tentative="1">
      <w:start w:val="1"/>
      <w:numFmt w:val="lowerRoman"/>
      <w:lvlText w:val="%3."/>
      <w:lvlJc w:val="right"/>
      <w:pPr>
        <w:ind w:left="2160" w:hanging="180"/>
      </w:pPr>
    </w:lvl>
    <w:lvl w:ilvl="3" w:tplc="2BB63908" w:tentative="1">
      <w:start w:val="1"/>
      <w:numFmt w:val="decimal"/>
      <w:lvlText w:val="%4."/>
      <w:lvlJc w:val="left"/>
      <w:pPr>
        <w:ind w:left="2880" w:hanging="360"/>
      </w:pPr>
    </w:lvl>
    <w:lvl w:ilvl="4" w:tplc="7674B774" w:tentative="1">
      <w:start w:val="1"/>
      <w:numFmt w:val="lowerLetter"/>
      <w:lvlText w:val="%5."/>
      <w:lvlJc w:val="left"/>
      <w:pPr>
        <w:ind w:left="3600" w:hanging="360"/>
      </w:pPr>
    </w:lvl>
    <w:lvl w:ilvl="5" w:tplc="5882D344" w:tentative="1">
      <w:start w:val="1"/>
      <w:numFmt w:val="lowerRoman"/>
      <w:lvlText w:val="%6."/>
      <w:lvlJc w:val="right"/>
      <w:pPr>
        <w:ind w:left="4320" w:hanging="180"/>
      </w:pPr>
    </w:lvl>
    <w:lvl w:ilvl="6" w:tplc="807C9906" w:tentative="1">
      <w:start w:val="1"/>
      <w:numFmt w:val="decimal"/>
      <w:lvlText w:val="%7."/>
      <w:lvlJc w:val="left"/>
      <w:pPr>
        <w:ind w:left="5040" w:hanging="360"/>
      </w:pPr>
    </w:lvl>
    <w:lvl w:ilvl="7" w:tplc="0F50D81E" w:tentative="1">
      <w:start w:val="1"/>
      <w:numFmt w:val="lowerLetter"/>
      <w:lvlText w:val="%8."/>
      <w:lvlJc w:val="left"/>
      <w:pPr>
        <w:ind w:left="5760" w:hanging="360"/>
      </w:pPr>
    </w:lvl>
    <w:lvl w:ilvl="8" w:tplc="9920D370" w:tentative="1">
      <w:start w:val="1"/>
      <w:numFmt w:val="lowerRoman"/>
      <w:lvlText w:val="%9."/>
      <w:lvlJc w:val="right"/>
      <w:pPr>
        <w:ind w:left="6480" w:hanging="180"/>
      </w:pPr>
    </w:lvl>
  </w:abstractNum>
  <w:abstractNum w:abstractNumId="1" w15:restartNumberingAfterBreak="0">
    <w:nsid w:val="08A6001B"/>
    <w:multiLevelType w:val="hybridMultilevel"/>
    <w:tmpl w:val="B2C4B5E4"/>
    <w:lvl w:ilvl="0" w:tplc="D526922C">
      <w:start w:val="1"/>
      <w:numFmt w:val="decimal"/>
      <w:pStyle w:val="Ruller4"/>
      <w:lvlText w:val="%1."/>
      <w:lvlJc w:val="left"/>
      <w:pPr>
        <w:tabs>
          <w:tab w:val="num" w:pos="907"/>
        </w:tabs>
        <w:ind w:left="0" w:firstLine="0"/>
      </w:pPr>
    </w:lvl>
    <w:lvl w:ilvl="1" w:tplc="22AC9D9C">
      <w:start w:val="1"/>
      <w:numFmt w:val="decimal"/>
      <w:lvlText w:val="%2."/>
      <w:lvlJc w:val="left"/>
      <w:pPr>
        <w:tabs>
          <w:tab w:val="num" w:pos="1440"/>
        </w:tabs>
        <w:ind w:left="1440" w:hanging="360"/>
      </w:pPr>
    </w:lvl>
    <w:lvl w:ilvl="2" w:tplc="0E145D3E">
      <w:start w:val="1"/>
      <w:numFmt w:val="decimal"/>
      <w:lvlText w:val="%3."/>
      <w:lvlJc w:val="left"/>
      <w:pPr>
        <w:tabs>
          <w:tab w:val="num" w:pos="2160"/>
        </w:tabs>
        <w:ind w:left="2160" w:hanging="360"/>
      </w:pPr>
    </w:lvl>
    <w:lvl w:ilvl="3" w:tplc="A086DA74">
      <w:start w:val="1"/>
      <w:numFmt w:val="decimal"/>
      <w:lvlText w:val="%4."/>
      <w:lvlJc w:val="left"/>
      <w:pPr>
        <w:tabs>
          <w:tab w:val="num" w:pos="2880"/>
        </w:tabs>
        <w:ind w:left="2880" w:hanging="360"/>
      </w:pPr>
    </w:lvl>
    <w:lvl w:ilvl="4" w:tplc="0BD2CAF6">
      <w:start w:val="1"/>
      <w:numFmt w:val="decimal"/>
      <w:lvlText w:val="%5."/>
      <w:lvlJc w:val="left"/>
      <w:pPr>
        <w:tabs>
          <w:tab w:val="num" w:pos="3600"/>
        </w:tabs>
        <w:ind w:left="3600" w:hanging="360"/>
      </w:pPr>
    </w:lvl>
    <w:lvl w:ilvl="5" w:tplc="F75C0AF8">
      <w:start w:val="1"/>
      <w:numFmt w:val="decimal"/>
      <w:lvlText w:val="%6."/>
      <w:lvlJc w:val="left"/>
      <w:pPr>
        <w:tabs>
          <w:tab w:val="num" w:pos="4320"/>
        </w:tabs>
        <w:ind w:left="4320" w:hanging="360"/>
      </w:pPr>
    </w:lvl>
    <w:lvl w:ilvl="6" w:tplc="17AECEF6">
      <w:start w:val="1"/>
      <w:numFmt w:val="decimal"/>
      <w:lvlText w:val="%7."/>
      <w:lvlJc w:val="left"/>
      <w:pPr>
        <w:tabs>
          <w:tab w:val="num" w:pos="5040"/>
        </w:tabs>
        <w:ind w:left="5040" w:hanging="360"/>
      </w:pPr>
    </w:lvl>
    <w:lvl w:ilvl="7" w:tplc="694CF0DE">
      <w:start w:val="1"/>
      <w:numFmt w:val="decimal"/>
      <w:lvlText w:val="%8."/>
      <w:lvlJc w:val="left"/>
      <w:pPr>
        <w:tabs>
          <w:tab w:val="num" w:pos="5760"/>
        </w:tabs>
        <w:ind w:left="5760" w:hanging="360"/>
      </w:pPr>
    </w:lvl>
    <w:lvl w:ilvl="8" w:tplc="F7647D2C">
      <w:start w:val="1"/>
      <w:numFmt w:val="decimal"/>
      <w:lvlText w:val="%9."/>
      <w:lvlJc w:val="left"/>
      <w:pPr>
        <w:tabs>
          <w:tab w:val="num" w:pos="6480"/>
        </w:tabs>
        <w:ind w:left="6480" w:hanging="360"/>
      </w:pPr>
    </w:lvl>
  </w:abstractNum>
  <w:abstractNum w:abstractNumId="2" w15:restartNumberingAfterBreak="0">
    <w:nsid w:val="0B166F09"/>
    <w:multiLevelType w:val="hybridMultilevel"/>
    <w:tmpl w:val="1D0CC434"/>
    <w:lvl w:ilvl="0" w:tplc="749CE012">
      <w:start w:val="1"/>
      <w:numFmt w:val="decimal"/>
      <w:pStyle w:val="a"/>
      <w:lvlText w:val="%1."/>
      <w:lvlJc w:val="left"/>
      <w:pPr>
        <w:ind w:left="360" w:hanging="360"/>
      </w:pPr>
      <w:rPr>
        <w:b/>
        <w:bCs w:val="0"/>
        <w:strike w:val="0"/>
        <w:dstrike w:val="0"/>
        <w:u w:val="none"/>
        <w:effect w:val="none"/>
        <w:lang w:val="en-US" w:bidi="he-IL"/>
      </w:rPr>
    </w:lvl>
    <w:lvl w:ilvl="1" w:tplc="B79A3F06">
      <w:start w:val="1"/>
      <w:numFmt w:val="lowerLetter"/>
      <w:lvlText w:val="%2."/>
      <w:lvlJc w:val="left"/>
      <w:pPr>
        <w:ind w:left="1440" w:hanging="360"/>
      </w:pPr>
    </w:lvl>
    <w:lvl w:ilvl="2" w:tplc="506CB470">
      <w:start w:val="1"/>
      <w:numFmt w:val="lowerRoman"/>
      <w:lvlText w:val="%3."/>
      <w:lvlJc w:val="right"/>
      <w:pPr>
        <w:ind w:left="2160" w:hanging="180"/>
      </w:pPr>
    </w:lvl>
    <w:lvl w:ilvl="3" w:tplc="DFE631DC">
      <w:start w:val="1"/>
      <w:numFmt w:val="decimal"/>
      <w:lvlText w:val="%4."/>
      <w:lvlJc w:val="left"/>
      <w:pPr>
        <w:tabs>
          <w:tab w:val="num" w:pos="2880"/>
        </w:tabs>
        <w:ind w:left="2880" w:hanging="360"/>
      </w:pPr>
    </w:lvl>
    <w:lvl w:ilvl="4" w:tplc="4726F730">
      <w:start w:val="1"/>
      <w:numFmt w:val="decimal"/>
      <w:lvlText w:val="%5."/>
      <w:lvlJc w:val="left"/>
      <w:pPr>
        <w:tabs>
          <w:tab w:val="num" w:pos="3600"/>
        </w:tabs>
        <w:ind w:left="3600" w:hanging="360"/>
      </w:pPr>
    </w:lvl>
    <w:lvl w:ilvl="5" w:tplc="6D98FDE8">
      <w:start w:val="1"/>
      <w:numFmt w:val="decimal"/>
      <w:lvlText w:val="%6."/>
      <w:lvlJc w:val="left"/>
      <w:pPr>
        <w:tabs>
          <w:tab w:val="num" w:pos="4320"/>
        </w:tabs>
        <w:ind w:left="4320" w:hanging="360"/>
      </w:pPr>
    </w:lvl>
    <w:lvl w:ilvl="6" w:tplc="4E78ACAA">
      <w:start w:val="1"/>
      <w:numFmt w:val="decimal"/>
      <w:lvlText w:val="%7."/>
      <w:lvlJc w:val="left"/>
      <w:pPr>
        <w:tabs>
          <w:tab w:val="num" w:pos="5040"/>
        </w:tabs>
        <w:ind w:left="5040" w:hanging="360"/>
      </w:pPr>
    </w:lvl>
    <w:lvl w:ilvl="7" w:tplc="9A342A48">
      <w:start w:val="1"/>
      <w:numFmt w:val="decimal"/>
      <w:lvlText w:val="%8."/>
      <w:lvlJc w:val="left"/>
      <w:pPr>
        <w:tabs>
          <w:tab w:val="num" w:pos="5760"/>
        </w:tabs>
        <w:ind w:left="5760" w:hanging="360"/>
      </w:pPr>
    </w:lvl>
    <w:lvl w:ilvl="8" w:tplc="91C0DEFC">
      <w:start w:val="1"/>
      <w:numFmt w:val="decimal"/>
      <w:lvlText w:val="%9."/>
      <w:lvlJc w:val="left"/>
      <w:pPr>
        <w:tabs>
          <w:tab w:val="num" w:pos="6480"/>
        </w:tabs>
        <w:ind w:left="6480" w:hanging="360"/>
      </w:pPr>
    </w:lvl>
  </w:abstractNum>
  <w:abstractNum w:abstractNumId="3" w15:restartNumberingAfterBreak="0">
    <w:nsid w:val="10DD324E"/>
    <w:multiLevelType w:val="hybridMultilevel"/>
    <w:tmpl w:val="34A0298A"/>
    <w:lvl w:ilvl="0" w:tplc="0302E568">
      <w:start w:val="1"/>
      <w:numFmt w:val="hebrew1"/>
      <w:lvlText w:val="%1."/>
      <w:lvlJc w:val="left"/>
      <w:pPr>
        <w:ind w:left="450" w:hanging="360"/>
      </w:pPr>
      <w:rPr>
        <w:rFonts w:hint="default"/>
      </w:rPr>
    </w:lvl>
    <w:lvl w:ilvl="1" w:tplc="5F70C44E" w:tentative="1">
      <w:start w:val="1"/>
      <w:numFmt w:val="lowerLetter"/>
      <w:lvlText w:val="%2."/>
      <w:lvlJc w:val="left"/>
      <w:pPr>
        <w:ind w:left="1170" w:hanging="360"/>
      </w:pPr>
    </w:lvl>
    <w:lvl w:ilvl="2" w:tplc="6F42ACCC" w:tentative="1">
      <w:start w:val="1"/>
      <w:numFmt w:val="lowerRoman"/>
      <w:lvlText w:val="%3."/>
      <w:lvlJc w:val="right"/>
      <w:pPr>
        <w:ind w:left="1890" w:hanging="180"/>
      </w:pPr>
    </w:lvl>
    <w:lvl w:ilvl="3" w:tplc="8B0A723C" w:tentative="1">
      <w:start w:val="1"/>
      <w:numFmt w:val="decimal"/>
      <w:lvlText w:val="%4."/>
      <w:lvlJc w:val="left"/>
      <w:pPr>
        <w:ind w:left="2610" w:hanging="360"/>
      </w:pPr>
    </w:lvl>
    <w:lvl w:ilvl="4" w:tplc="E92270E6" w:tentative="1">
      <w:start w:val="1"/>
      <w:numFmt w:val="lowerLetter"/>
      <w:lvlText w:val="%5."/>
      <w:lvlJc w:val="left"/>
      <w:pPr>
        <w:ind w:left="3330" w:hanging="360"/>
      </w:pPr>
    </w:lvl>
    <w:lvl w:ilvl="5" w:tplc="9D66F16E" w:tentative="1">
      <w:start w:val="1"/>
      <w:numFmt w:val="lowerRoman"/>
      <w:lvlText w:val="%6."/>
      <w:lvlJc w:val="right"/>
      <w:pPr>
        <w:ind w:left="4050" w:hanging="180"/>
      </w:pPr>
    </w:lvl>
    <w:lvl w:ilvl="6" w:tplc="CCE4DD9E" w:tentative="1">
      <w:start w:val="1"/>
      <w:numFmt w:val="decimal"/>
      <w:lvlText w:val="%7."/>
      <w:lvlJc w:val="left"/>
      <w:pPr>
        <w:ind w:left="4770" w:hanging="360"/>
      </w:pPr>
    </w:lvl>
    <w:lvl w:ilvl="7" w:tplc="9D322968" w:tentative="1">
      <w:start w:val="1"/>
      <w:numFmt w:val="lowerLetter"/>
      <w:lvlText w:val="%8."/>
      <w:lvlJc w:val="left"/>
      <w:pPr>
        <w:ind w:left="5490" w:hanging="360"/>
      </w:pPr>
    </w:lvl>
    <w:lvl w:ilvl="8" w:tplc="DCD0B8DC" w:tentative="1">
      <w:start w:val="1"/>
      <w:numFmt w:val="lowerRoman"/>
      <w:lvlText w:val="%9."/>
      <w:lvlJc w:val="right"/>
      <w:pPr>
        <w:ind w:left="6210" w:hanging="180"/>
      </w:pPr>
    </w:lvl>
  </w:abstractNum>
  <w:abstractNum w:abstractNumId="4" w15:restartNumberingAfterBreak="0">
    <w:nsid w:val="11436274"/>
    <w:multiLevelType w:val="hybridMultilevel"/>
    <w:tmpl w:val="88C8D440"/>
    <w:lvl w:ilvl="0" w:tplc="3EA006D8">
      <w:start w:val="1"/>
      <w:numFmt w:val="hebrew1"/>
      <w:lvlText w:val="%1."/>
      <w:lvlJc w:val="left"/>
      <w:pPr>
        <w:ind w:left="1080" w:hanging="360"/>
      </w:pPr>
    </w:lvl>
    <w:lvl w:ilvl="1" w:tplc="F6B89B7A">
      <w:start w:val="1"/>
      <w:numFmt w:val="lowerLetter"/>
      <w:lvlText w:val="%2."/>
      <w:lvlJc w:val="left"/>
      <w:pPr>
        <w:ind w:left="1800" w:hanging="360"/>
      </w:pPr>
    </w:lvl>
    <w:lvl w:ilvl="2" w:tplc="04DCDEFA">
      <w:start w:val="1"/>
      <w:numFmt w:val="lowerRoman"/>
      <w:lvlText w:val="%3."/>
      <w:lvlJc w:val="right"/>
      <w:pPr>
        <w:ind w:left="2520" w:hanging="180"/>
      </w:pPr>
    </w:lvl>
    <w:lvl w:ilvl="3" w:tplc="A5B0B9B4">
      <w:start w:val="1"/>
      <w:numFmt w:val="decimal"/>
      <w:lvlText w:val="%4."/>
      <w:lvlJc w:val="left"/>
      <w:pPr>
        <w:ind w:left="3240" w:hanging="360"/>
      </w:pPr>
    </w:lvl>
    <w:lvl w:ilvl="4" w:tplc="E0A82244">
      <w:start w:val="1"/>
      <w:numFmt w:val="lowerLetter"/>
      <w:lvlText w:val="%5."/>
      <w:lvlJc w:val="left"/>
      <w:pPr>
        <w:ind w:left="3960" w:hanging="360"/>
      </w:pPr>
    </w:lvl>
    <w:lvl w:ilvl="5" w:tplc="DBF879D2">
      <w:start w:val="1"/>
      <w:numFmt w:val="lowerRoman"/>
      <w:lvlText w:val="%6."/>
      <w:lvlJc w:val="right"/>
      <w:pPr>
        <w:ind w:left="4680" w:hanging="180"/>
      </w:pPr>
    </w:lvl>
    <w:lvl w:ilvl="6" w:tplc="ECEEFE30">
      <w:start w:val="1"/>
      <w:numFmt w:val="decimal"/>
      <w:lvlText w:val="%7."/>
      <w:lvlJc w:val="left"/>
      <w:pPr>
        <w:ind w:left="5400" w:hanging="360"/>
      </w:pPr>
    </w:lvl>
    <w:lvl w:ilvl="7" w:tplc="03AC4E24">
      <w:start w:val="1"/>
      <w:numFmt w:val="lowerLetter"/>
      <w:lvlText w:val="%8."/>
      <w:lvlJc w:val="left"/>
      <w:pPr>
        <w:ind w:left="6120" w:hanging="360"/>
      </w:pPr>
    </w:lvl>
    <w:lvl w:ilvl="8" w:tplc="4D0C3208">
      <w:start w:val="1"/>
      <w:numFmt w:val="lowerRoman"/>
      <w:lvlText w:val="%9."/>
      <w:lvlJc w:val="right"/>
      <w:pPr>
        <w:ind w:left="6840" w:hanging="180"/>
      </w:pPr>
    </w:lvl>
  </w:abstractNum>
  <w:abstractNum w:abstractNumId="5" w15:restartNumberingAfterBreak="0">
    <w:nsid w:val="13F010C1"/>
    <w:multiLevelType w:val="hybridMultilevel"/>
    <w:tmpl w:val="6326FDA6"/>
    <w:lvl w:ilvl="0" w:tplc="753047B2">
      <w:start w:val="2"/>
      <w:numFmt w:val="bullet"/>
      <w:lvlText w:val="-"/>
      <w:lvlJc w:val="left"/>
      <w:pPr>
        <w:ind w:left="720" w:hanging="360"/>
      </w:pPr>
      <w:rPr>
        <w:rFonts w:ascii="Times New Roman" w:eastAsia="Calibri" w:hAnsi="Times New Roman" w:cs="David" w:hint="default"/>
      </w:rPr>
    </w:lvl>
    <w:lvl w:ilvl="1" w:tplc="0C125750" w:tentative="1">
      <w:start w:val="1"/>
      <w:numFmt w:val="bullet"/>
      <w:lvlText w:val="o"/>
      <w:lvlJc w:val="left"/>
      <w:pPr>
        <w:ind w:left="1440" w:hanging="360"/>
      </w:pPr>
      <w:rPr>
        <w:rFonts w:ascii="Courier New" w:hAnsi="Courier New" w:cs="Courier New" w:hint="default"/>
      </w:rPr>
    </w:lvl>
    <w:lvl w:ilvl="2" w:tplc="2A7AE942" w:tentative="1">
      <w:start w:val="1"/>
      <w:numFmt w:val="bullet"/>
      <w:lvlText w:val=""/>
      <w:lvlJc w:val="left"/>
      <w:pPr>
        <w:ind w:left="2160" w:hanging="360"/>
      </w:pPr>
      <w:rPr>
        <w:rFonts w:ascii="Wingdings" w:hAnsi="Wingdings" w:hint="default"/>
      </w:rPr>
    </w:lvl>
    <w:lvl w:ilvl="3" w:tplc="388E20B0" w:tentative="1">
      <w:start w:val="1"/>
      <w:numFmt w:val="bullet"/>
      <w:lvlText w:val=""/>
      <w:lvlJc w:val="left"/>
      <w:pPr>
        <w:ind w:left="2880" w:hanging="360"/>
      </w:pPr>
      <w:rPr>
        <w:rFonts w:ascii="Symbol" w:hAnsi="Symbol" w:hint="default"/>
      </w:rPr>
    </w:lvl>
    <w:lvl w:ilvl="4" w:tplc="56A0AD7E" w:tentative="1">
      <w:start w:val="1"/>
      <w:numFmt w:val="bullet"/>
      <w:lvlText w:val="o"/>
      <w:lvlJc w:val="left"/>
      <w:pPr>
        <w:ind w:left="3600" w:hanging="360"/>
      </w:pPr>
      <w:rPr>
        <w:rFonts w:ascii="Courier New" w:hAnsi="Courier New" w:cs="Courier New" w:hint="default"/>
      </w:rPr>
    </w:lvl>
    <w:lvl w:ilvl="5" w:tplc="4C06EE28" w:tentative="1">
      <w:start w:val="1"/>
      <w:numFmt w:val="bullet"/>
      <w:lvlText w:val=""/>
      <w:lvlJc w:val="left"/>
      <w:pPr>
        <w:ind w:left="4320" w:hanging="360"/>
      </w:pPr>
      <w:rPr>
        <w:rFonts w:ascii="Wingdings" w:hAnsi="Wingdings" w:hint="default"/>
      </w:rPr>
    </w:lvl>
    <w:lvl w:ilvl="6" w:tplc="FE22F5EE" w:tentative="1">
      <w:start w:val="1"/>
      <w:numFmt w:val="bullet"/>
      <w:lvlText w:val=""/>
      <w:lvlJc w:val="left"/>
      <w:pPr>
        <w:ind w:left="5040" w:hanging="360"/>
      </w:pPr>
      <w:rPr>
        <w:rFonts w:ascii="Symbol" w:hAnsi="Symbol" w:hint="default"/>
      </w:rPr>
    </w:lvl>
    <w:lvl w:ilvl="7" w:tplc="5CE420F4" w:tentative="1">
      <w:start w:val="1"/>
      <w:numFmt w:val="bullet"/>
      <w:lvlText w:val="o"/>
      <w:lvlJc w:val="left"/>
      <w:pPr>
        <w:ind w:left="5760" w:hanging="360"/>
      </w:pPr>
      <w:rPr>
        <w:rFonts w:ascii="Courier New" w:hAnsi="Courier New" w:cs="Courier New" w:hint="default"/>
      </w:rPr>
    </w:lvl>
    <w:lvl w:ilvl="8" w:tplc="7316830C" w:tentative="1">
      <w:start w:val="1"/>
      <w:numFmt w:val="bullet"/>
      <w:lvlText w:val=""/>
      <w:lvlJc w:val="left"/>
      <w:pPr>
        <w:ind w:left="6480" w:hanging="360"/>
      </w:pPr>
      <w:rPr>
        <w:rFonts w:ascii="Wingdings" w:hAnsi="Wingdings" w:hint="default"/>
      </w:rPr>
    </w:lvl>
  </w:abstractNum>
  <w:abstractNum w:abstractNumId="6" w15:restartNumberingAfterBreak="0">
    <w:nsid w:val="164223BC"/>
    <w:multiLevelType w:val="hybridMultilevel"/>
    <w:tmpl w:val="8C96CA40"/>
    <w:lvl w:ilvl="0" w:tplc="32B4AB2A">
      <w:start w:val="1"/>
      <w:numFmt w:val="hebrew1"/>
      <w:lvlText w:val="%1."/>
      <w:lvlJc w:val="left"/>
      <w:pPr>
        <w:ind w:left="720" w:hanging="360"/>
      </w:pPr>
      <w:rPr>
        <w:rFonts w:hint="default"/>
        <w:b/>
        <w:bCs/>
      </w:rPr>
    </w:lvl>
    <w:lvl w:ilvl="1" w:tplc="EEE469EC" w:tentative="1">
      <w:start w:val="1"/>
      <w:numFmt w:val="lowerLetter"/>
      <w:lvlText w:val="%2."/>
      <w:lvlJc w:val="left"/>
      <w:pPr>
        <w:ind w:left="1440" w:hanging="360"/>
      </w:pPr>
    </w:lvl>
    <w:lvl w:ilvl="2" w:tplc="207E08BE" w:tentative="1">
      <w:start w:val="1"/>
      <w:numFmt w:val="lowerRoman"/>
      <w:lvlText w:val="%3."/>
      <w:lvlJc w:val="right"/>
      <w:pPr>
        <w:ind w:left="2160" w:hanging="180"/>
      </w:pPr>
    </w:lvl>
    <w:lvl w:ilvl="3" w:tplc="D38E9F7E" w:tentative="1">
      <w:start w:val="1"/>
      <w:numFmt w:val="decimal"/>
      <w:lvlText w:val="%4."/>
      <w:lvlJc w:val="left"/>
      <w:pPr>
        <w:ind w:left="2880" w:hanging="360"/>
      </w:pPr>
    </w:lvl>
    <w:lvl w:ilvl="4" w:tplc="4FFAA782" w:tentative="1">
      <w:start w:val="1"/>
      <w:numFmt w:val="lowerLetter"/>
      <w:lvlText w:val="%5."/>
      <w:lvlJc w:val="left"/>
      <w:pPr>
        <w:ind w:left="3600" w:hanging="360"/>
      </w:pPr>
    </w:lvl>
    <w:lvl w:ilvl="5" w:tplc="AD8A12D6" w:tentative="1">
      <w:start w:val="1"/>
      <w:numFmt w:val="lowerRoman"/>
      <w:lvlText w:val="%6."/>
      <w:lvlJc w:val="right"/>
      <w:pPr>
        <w:ind w:left="4320" w:hanging="180"/>
      </w:pPr>
    </w:lvl>
    <w:lvl w:ilvl="6" w:tplc="08C27EF6" w:tentative="1">
      <w:start w:val="1"/>
      <w:numFmt w:val="decimal"/>
      <w:lvlText w:val="%7."/>
      <w:lvlJc w:val="left"/>
      <w:pPr>
        <w:ind w:left="5040" w:hanging="360"/>
      </w:pPr>
    </w:lvl>
    <w:lvl w:ilvl="7" w:tplc="3F62F1AE" w:tentative="1">
      <w:start w:val="1"/>
      <w:numFmt w:val="lowerLetter"/>
      <w:lvlText w:val="%8."/>
      <w:lvlJc w:val="left"/>
      <w:pPr>
        <w:ind w:left="5760" w:hanging="360"/>
      </w:pPr>
    </w:lvl>
    <w:lvl w:ilvl="8" w:tplc="3C8297AC" w:tentative="1">
      <w:start w:val="1"/>
      <w:numFmt w:val="lowerRoman"/>
      <w:lvlText w:val="%9."/>
      <w:lvlJc w:val="right"/>
      <w:pPr>
        <w:ind w:left="6480" w:hanging="180"/>
      </w:pPr>
    </w:lvl>
  </w:abstractNum>
  <w:abstractNum w:abstractNumId="7" w15:restartNumberingAfterBreak="0">
    <w:nsid w:val="16E44FB9"/>
    <w:multiLevelType w:val="hybridMultilevel"/>
    <w:tmpl w:val="66B821D8"/>
    <w:lvl w:ilvl="0" w:tplc="1500E3C8">
      <w:start w:val="1"/>
      <w:numFmt w:val="decimal"/>
      <w:suff w:val="space"/>
      <w:lvlText w:val="%1."/>
      <w:lvlJc w:val="left"/>
      <w:pPr>
        <w:ind w:left="720" w:hanging="360"/>
      </w:pPr>
      <w:rPr>
        <w:rFonts w:cs="David" w:hint="default"/>
        <w:b w:val="0"/>
        <w:bCs w:val="0"/>
        <w:sz w:val="28"/>
        <w:szCs w:val="28"/>
      </w:rPr>
    </w:lvl>
    <w:lvl w:ilvl="1" w:tplc="264ED57A" w:tentative="1">
      <w:start w:val="1"/>
      <w:numFmt w:val="lowerLetter"/>
      <w:lvlText w:val="%2."/>
      <w:lvlJc w:val="left"/>
      <w:pPr>
        <w:ind w:left="1440" w:hanging="360"/>
      </w:pPr>
    </w:lvl>
    <w:lvl w:ilvl="2" w:tplc="29B4246C" w:tentative="1">
      <w:start w:val="1"/>
      <w:numFmt w:val="lowerRoman"/>
      <w:lvlText w:val="%3."/>
      <w:lvlJc w:val="right"/>
      <w:pPr>
        <w:ind w:left="2160" w:hanging="180"/>
      </w:pPr>
    </w:lvl>
    <w:lvl w:ilvl="3" w:tplc="A8962B50" w:tentative="1">
      <w:start w:val="1"/>
      <w:numFmt w:val="decimal"/>
      <w:lvlText w:val="%4."/>
      <w:lvlJc w:val="left"/>
      <w:pPr>
        <w:ind w:left="2880" w:hanging="360"/>
      </w:pPr>
    </w:lvl>
    <w:lvl w:ilvl="4" w:tplc="25987F42" w:tentative="1">
      <w:start w:val="1"/>
      <w:numFmt w:val="lowerLetter"/>
      <w:lvlText w:val="%5."/>
      <w:lvlJc w:val="left"/>
      <w:pPr>
        <w:ind w:left="3600" w:hanging="360"/>
      </w:pPr>
    </w:lvl>
    <w:lvl w:ilvl="5" w:tplc="862CB670" w:tentative="1">
      <w:start w:val="1"/>
      <w:numFmt w:val="lowerRoman"/>
      <w:lvlText w:val="%6."/>
      <w:lvlJc w:val="right"/>
      <w:pPr>
        <w:ind w:left="4320" w:hanging="180"/>
      </w:pPr>
    </w:lvl>
    <w:lvl w:ilvl="6" w:tplc="7DACD6B0" w:tentative="1">
      <w:start w:val="1"/>
      <w:numFmt w:val="decimal"/>
      <w:lvlText w:val="%7."/>
      <w:lvlJc w:val="left"/>
      <w:pPr>
        <w:ind w:left="5040" w:hanging="360"/>
      </w:pPr>
    </w:lvl>
    <w:lvl w:ilvl="7" w:tplc="AA642910" w:tentative="1">
      <w:start w:val="1"/>
      <w:numFmt w:val="lowerLetter"/>
      <w:lvlText w:val="%8."/>
      <w:lvlJc w:val="left"/>
      <w:pPr>
        <w:ind w:left="5760" w:hanging="360"/>
      </w:pPr>
    </w:lvl>
    <w:lvl w:ilvl="8" w:tplc="C43CB9D2" w:tentative="1">
      <w:start w:val="1"/>
      <w:numFmt w:val="lowerRoman"/>
      <w:lvlText w:val="%9."/>
      <w:lvlJc w:val="right"/>
      <w:pPr>
        <w:ind w:left="6480" w:hanging="180"/>
      </w:pPr>
    </w:lvl>
  </w:abstractNum>
  <w:abstractNum w:abstractNumId="8" w15:restartNumberingAfterBreak="0">
    <w:nsid w:val="1E055268"/>
    <w:multiLevelType w:val="hybridMultilevel"/>
    <w:tmpl w:val="9570815C"/>
    <w:lvl w:ilvl="0" w:tplc="0DB63D86">
      <w:start w:val="1"/>
      <w:numFmt w:val="hebrew1"/>
      <w:pStyle w:val="2"/>
      <w:lvlText w:val="%1."/>
      <w:lvlJc w:val="center"/>
      <w:pPr>
        <w:ind w:left="720" w:hanging="360"/>
      </w:pPr>
      <w:rPr>
        <w:b/>
        <w:bCs w:val="0"/>
      </w:rPr>
    </w:lvl>
    <w:lvl w:ilvl="1" w:tplc="ADAE61C8">
      <w:start w:val="1"/>
      <w:numFmt w:val="lowerLetter"/>
      <w:lvlText w:val="%2."/>
      <w:lvlJc w:val="left"/>
      <w:pPr>
        <w:ind w:left="1440" w:hanging="360"/>
      </w:pPr>
    </w:lvl>
    <w:lvl w:ilvl="2" w:tplc="A220476C">
      <w:start w:val="1"/>
      <w:numFmt w:val="lowerRoman"/>
      <w:lvlText w:val="%3."/>
      <w:lvlJc w:val="right"/>
      <w:pPr>
        <w:ind w:left="2160" w:hanging="180"/>
      </w:pPr>
    </w:lvl>
    <w:lvl w:ilvl="3" w:tplc="5F6C0B7C">
      <w:start w:val="1"/>
      <w:numFmt w:val="decimal"/>
      <w:lvlText w:val="%4."/>
      <w:lvlJc w:val="left"/>
      <w:pPr>
        <w:ind w:left="2880" w:hanging="360"/>
      </w:pPr>
    </w:lvl>
    <w:lvl w:ilvl="4" w:tplc="F9F6115A">
      <w:start w:val="1"/>
      <w:numFmt w:val="lowerLetter"/>
      <w:lvlText w:val="%5."/>
      <w:lvlJc w:val="left"/>
      <w:pPr>
        <w:ind w:left="3600" w:hanging="360"/>
      </w:pPr>
    </w:lvl>
    <w:lvl w:ilvl="5" w:tplc="0B50696A">
      <w:start w:val="1"/>
      <w:numFmt w:val="lowerRoman"/>
      <w:lvlText w:val="%6."/>
      <w:lvlJc w:val="right"/>
      <w:pPr>
        <w:ind w:left="4320" w:hanging="180"/>
      </w:pPr>
    </w:lvl>
    <w:lvl w:ilvl="6" w:tplc="A35473AC">
      <w:start w:val="1"/>
      <w:numFmt w:val="decimal"/>
      <w:lvlText w:val="%7."/>
      <w:lvlJc w:val="left"/>
      <w:pPr>
        <w:ind w:left="5040" w:hanging="360"/>
      </w:pPr>
    </w:lvl>
    <w:lvl w:ilvl="7" w:tplc="1A826320">
      <w:start w:val="1"/>
      <w:numFmt w:val="lowerLetter"/>
      <w:lvlText w:val="%8."/>
      <w:lvlJc w:val="left"/>
      <w:pPr>
        <w:ind w:left="5760" w:hanging="360"/>
      </w:pPr>
    </w:lvl>
    <w:lvl w:ilvl="8" w:tplc="45BC88B4">
      <w:start w:val="1"/>
      <w:numFmt w:val="lowerRoman"/>
      <w:lvlText w:val="%9."/>
      <w:lvlJc w:val="right"/>
      <w:pPr>
        <w:ind w:left="6480" w:hanging="180"/>
      </w:pPr>
    </w:lvl>
  </w:abstractNum>
  <w:abstractNum w:abstractNumId="9" w15:restartNumberingAfterBreak="0">
    <w:nsid w:val="2363333D"/>
    <w:multiLevelType w:val="hybridMultilevel"/>
    <w:tmpl w:val="06BA85D2"/>
    <w:lvl w:ilvl="0" w:tplc="E224330A">
      <w:start w:val="1"/>
      <w:numFmt w:val="decimal"/>
      <w:lvlText w:val="%1."/>
      <w:lvlJc w:val="left"/>
      <w:pPr>
        <w:ind w:left="360" w:hanging="360"/>
      </w:pPr>
      <w:rPr>
        <w:rFonts w:cs="David"/>
        <w:b w:val="0"/>
        <w:bCs w:val="0"/>
      </w:rPr>
    </w:lvl>
    <w:lvl w:ilvl="1" w:tplc="6366C952" w:tentative="1">
      <w:start w:val="1"/>
      <w:numFmt w:val="lowerLetter"/>
      <w:lvlText w:val="%2."/>
      <w:lvlJc w:val="left"/>
      <w:pPr>
        <w:ind w:left="1440" w:hanging="360"/>
      </w:pPr>
    </w:lvl>
    <w:lvl w:ilvl="2" w:tplc="C194FFA0" w:tentative="1">
      <w:start w:val="1"/>
      <w:numFmt w:val="lowerRoman"/>
      <w:lvlText w:val="%3."/>
      <w:lvlJc w:val="right"/>
      <w:pPr>
        <w:ind w:left="2160" w:hanging="180"/>
      </w:pPr>
    </w:lvl>
    <w:lvl w:ilvl="3" w:tplc="6B18115C" w:tentative="1">
      <w:start w:val="1"/>
      <w:numFmt w:val="decimal"/>
      <w:lvlText w:val="%4."/>
      <w:lvlJc w:val="left"/>
      <w:pPr>
        <w:ind w:left="2880" w:hanging="360"/>
      </w:pPr>
    </w:lvl>
    <w:lvl w:ilvl="4" w:tplc="3FC826BA" w:tentative="1">
      <w:start w:val="1"/>
      <w:numFmt w:val="lowerLetter"/>
      <w:lvlText w:val="%5."/>
      <w:lvlJc w:val="left"/>
      <w:pPr>
        <w:ind w:left="3600" w:hanging="360"/>
      </w:pPr>
    </w:lvl>
    <w:lvl w:ilvl="5" w:tplc="F210F680" w:tentative="1">
      <w:start w:val="1"/>
      <w:numFmt w:val="lowerRoman"/>
      <w:lvlText w:val="%6."/>
      <w:lvlJc w:val="right"/>
      <w:pPr>
        <w:ind w:left="4320" w:hanging="180"/>
      </w:pPr>
    </w:lvl>
    <w:lvl w:ilvl="6" w:tplc="1C7E7F22" w:tentative="1">
      <w:start w:val="1"/>
      <w:numFmt w:val="decimal"/>
      <w:lvlText w:val="%7."/>
      <w:lvlJc w:val="left"/>
      <w:pPr>
        <w:ind w:left="5040" w:hanging="360"/>
      </w:pPr>
    </w:lvl>
    <w:lvl w:ilvl="7" w:tplc="BC7A0402" w:tentative="1">
      <w:start w:val="1"/>
      <w:numFmt w:val="lowerLetter"/>
      <w:lvlText w:val="%8."/>
      <w:lvlJc w:val="left"/>
      <w:pPr>
        <w:ind w:left="5760" w:hanging="360"/>
      </w:pPr>
    </w:lvl>
    <w:lvl w:ilvl="8" w:tplc="2D403F72" w:tentative="1">
      <w:start w:val="1"/>
      <w:numFmt w:val="lowerRoman"/>
      <w:lvlText w:val="%9."/>
      <w:lvlJc w:val="right"/>
      <w:pPr>
        <w:ind w:left="6480" w:hanging="180"/>
      </w:pPr>
    </w:lvl>
  </w:abstractNum>
  <w:abstractNum w:abstractNumId="10" w15:restartNumberingAfterBreak="0">
    <w:nsid w:val="2B9A7D91"/>
    <w:multiLevelType w:val="hybridMultilevel"/>
    <w:tmpl w:val="E5E649BC"/>
    <w:lvl w:ilvl="0" w:tplc="3D10FA86">
      <w:start w:val="1"/>
      <w:numFmt w:val="decimal"/>
      <w:lvlText w:val="%1."/>
      <w:lvlJc w:val="left"/>
      <w:pPr>
        <w:ind w:left="720" w:hanging="360"/>
      </w:pPr>
      <w:rPr>
        <w:b w:val="0"/>
        <w:bCs w:val="0"/>
      </w:rPr>
    </w:lvl>
    <w:lvl w:ilvl="1" w:tplc="6AB4E794">
      <w:start w:val="1"/>
      <w:numFmt w:val="lowerLetter"/>
      <w:lvlText w:val="%2."/>
      <w:lvlJc w:val="left"/>
      <w:pPr>
        <w:ind w:left="1440" w:hanging="360"/>
      </w:pPr>
    </w:lvl>
    <w:lvl w:ilvl="2" w:tplc="A0E27D40">
      <w:start w:val="1"/>
      <w:numFmt w:val="lowerRoman"/>
      <w:lvlText w:val="%3."/>
      <w:lvlJc w:val="right"/>
      <w:pPr>
        <w:ind w:left="2160" w:hanging="180"/>
      </w:pPr>
    </w:lvl>
    <w:lvl w:ilvl="3" w:tplc="9D961848">
      <w:start w:val="1"/>
      <w:numFmt w:val="decimal"/>
      <w:lvlText w:val="%4."/>
      <w:lvlJc w:val="left"/>
      <w:pPr>
        <w:ind w:left="2880" w:hanging="360"/>
      </w:pPr>
    </w:lvl>
    <w:lvl w:ilvl="4" w:tplc="F60E3FAA">
      <w:start w:val="1"/>
      <w:numFmt w:val="lowerLetter"/>
      <w:lvlText w:val="%5."/>
      <w:lvlJc w:val="left"/>
      <w:pPr>
        <w:ind w:left="3600" w:hanging="360"/>
      </w:pPr>
    </w:lvl>
    <w:lvl w:ilvl="5" w:tplc="E4ECE11C">
      <w:start w:val="1"/>
      <w:numFmt w:val="lowerRoman"/>
      <w:lvlText w:val="%6."/>
      <w:lvlJc w:val="right"/>
      <w:pPr>
        <w:ind w:left="4320" w:hanging="180"/>
      </w:pPr>
    </w:lvl>
    <w:lvl w:ilvl="6" w:tplc="74486460">
      <w:start w:val="1"/>
      <w:numFmt w:val="decimal"/>
      <w:lvlText w:val="%7."/>
      <w:lvlJc w:val="left"/>
      <w:pPr>
        <w:ind w:left="5040" w:hanging="360"/>
      </w:pPr>
    </w:lvl>
    <w:lvl w:ilvl="7" w:tplc="212840A0">
      <w:start w:val="1"/>
      <w:numFmt w:val="lowerLetter"/>
      <w:lvlText w:val="%8."/>
      <w:lvlJc w:val="left"/>
      <w:pPr>
        <w:ind w:left="5760" w:hanging="360"/>
      </w:pPr>
    </w:lvl>
    <w:lvl w:ilvl="8" w:tplc="BB3C953C">
      <w:start w:val="1"/>
      <w:numFmt w:val="lowerRoman"/>
      <w:lvlText w:val="%9."/>
      <w:lvlJc w:val="right"/>
      <w:pPr>
        <w:ind w:left="6480" w:hanging="180"/>
      </w:pPr>
    </w:lvl>
  </w:abstractNum>
  <w:abstractNum w:abstractNumId="11" w15:restartNumberingAfterBreak="0">
    <w:nsid w:val="331D0DDB"/>
    <w:multiLevelType w:val="hybridMultilevel"/>
    <w:tmpl w:val="6178BD82"/>
    <w:lvl w:ilvl="0" w:tplc="0E74FDD8">
      <w:start w:val="1"/>
      <w:numFmt w:val="bullet"/>
      <w:lvlText w:val=""/>
      <w:lvlJc w:val="left"/>
      <w:pPr>
        <w:tabs>
          <w:tab w:val="num" w:pos="360"/>
        </w:tabs>
        <w:ind w:left="360" w:hanging="360"/>
      </w:pPr>
      <w:rPr>
        <w:rFonts w:ascii="Symbol" w:hAnsi="Symbol" w:hint="default"/>
      </w:rPr>
    </w:lvl>
    <w:lvl w:ilvl="1" w:tplc="FB72F666" w:tentative="1">
      <w:start w:val="1"/>
      <w:numFmt w:val="bullet"/>
      <w:lvlText w:val="o"/>
      <w:lvlJc w:val="left"/>
      <w:pPr>
        <w:tabs>
          <w:tab w:val="num" w:pos="1080"/>
        </w:tabs>
        <w:ind w:left="1080" w:hanging="360"/>
      </w:pPr>
      <w:rPr>
        <w:rFonts w:ascii="Courier New" w:hAnsi="Courier New" w:cs="Courier New" w:hint="default"/>
      </w:rPr>
    </w:lvl>
    <w:lvl w:ilvl="2" w:tplc="3A5EA3F2" w:tentative="1">
      <w:start w:val="1"/>
      <w:numFmt w:val="bullet"/>
      <w:lvlText w:val=""/>
      <w:lvlJc w:val="left"/>
      <w:pPr>
        <w:tabs>
          <w:tab w:val="num" w:pos="1800"/>
        </w:tabs>
        <w:ind w:left="1800" w:hanging="360"/>
      </w:pPr>
      <w:rPr>
        <w:rFonts w:ascii="Wingdings" w:hAnsi="Wingdings" w:hint="default"/>
      </w:rPr>
    </w:lvl>
    <w:lvl w:ilvl="3" w:tplc="0CB4ADB6" w:tentative="1">
      <w:start w:val="1"/>
      <w:numFmt w:val="bullet"/>
      <w:lvlText w:val=""/>
      <w:lvlJc w:val="left"/>
      <w:pPr>
        <w:tabs>
          <w:tab w:val="num" w:pos="2520"/>
        </w:tabs>
        <w:ind w:left="2520" w:hanging="360"/>
      </w:pPr>
      <w:rPr>
        <w:rFonts w:ascii="Symbol" w:hAnsi="Symbol" w:hint="default"/>
      </w:rPr>
    </w:lvl>
    <w:lvl w:ilvl="4" w:tplc="89EC9790" w:tentative="1">
      <w:start w:val="1"/>
      <w:numFmt w:val="bullet"/>
      <w:lvlText w:val="o"/>
      <w:lvlJc w:val="left"/>
      <w:pPr>
        <w:tabs>
          <w:tab w:val="num" w:pos="3240"/>
        </w:tabs>
        <w:ind w:left="3240" w:hanging="360"/>
      </w:pPr>
      <w:rPr>
        <w:rFonts w:ascii="Courier New" w:hAnsi="Courier New" w:cs="Courier New" w:hint="default"/>
      </w:rPr>
    </w:lvl>
    <w:lvl w:ilvl="5" w:tplc="196E12C0" w:tentative="1">
      <w:start w:val="1"/>
      <w:numFmt w:val="bullet"/>
      <w:lvlText w:val=""/>
      <w:lvlJc w:val="left"/>
      <w:pPr>
        <w:tabs>
          <w:tab w:val="num" w:pos="3960"/>
        </w:tabs>
        <w:ind w:left="3960" w:hanging="360"/>
      </w:pPr>
      <w:rPr>
        <w:rFonts w:ascii="Wingdings" w:hAnsi="Wingdings" w:hint="default"/>
      </w:rPr>
    </w:lvl>
    <w:lvl w:ilvl="6" w:tplc="AC92E3A0" w:tentative="1">
      <w:start w:val="1"/>
      <w:numFmt w:val="bullet"/>
      <w:lvlText w:val=""/>
      <w:lvlJc w:val="left"/>
      <w:pPr>
        <w:tabs>
          <w:tab w:val="num" w:pos="4680"/>
        </w:tabs>
        <w:ind w:left="4680" w:hanging="360"/>
      </w:pPr>
      <w:rPr>
        <w:rFonts w:ascii="Symbol" w:hAnsi="Symbol" w:hint="default"/>
      </w:rPr>
    </w:lvl>
    <w:lvl w:ilvl="7" w:tplc="FF0406F0" w:tentative="1">
      <w:start w:val="1"/>
      <w:numFmt w:val="bullet"/>
      <w:lvlText w:val="o"/>
      <w:lvlJc w:val="left"/>
      <w:pPr>
        <w:tabs>
          <w:tab w:val="num" w:pos="5400"/>
        </w:tabs>
        <w:ind w:left="5400" w:hanging="360"/>
      </w:pPr>
      <w:rPr>
        <w:rFonts w:ascii="Courier New" w:hAnsi="Courier New" w:cs="Courier New" w:hint="default"/>
      </w:rPr>
    </w:lvl>
    <w:lvl w:ilvl="8" w:tplc="794A971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F915CC"/>
    <w:multiLevelType w:val="hybridMultilevel"/>
    <w:tmpl w:val="E5E649BC"/>
    <w:lvl w:ilvl="0" w:tplc="CD2C87B0">
      <w:start w:val="1"/>
      <w:numFmt w:val="decimal"/>
      <w:lvlText w:val="%1."/>
      <w:lvlJc w:val="left"/>
      <w:pPr>
        <w:ind w:left="720" w:hanging="360"/>
      </w:pPr>
      <w:rPr>
        <w:b w:val="0"/>
        <w:bCs w:val="0"/>
      </w:rPr>
    </w:lvl>
    <w:lvl w:ilvl="1" w:tplc="15AA6C66">
      <w:start w:val="1"/>
      <w:numFmt w:val="lowerLetter"/>
      <w:lvlText w:val="%2."/>
      <w:lvlJc w:val="left"/>
      <w:pPr>
        <w:ind w:left="1440" w:hanging="360"/>
      </w:pPr>
    </w:lvl>
    <w:lvl w:ilvl="2" w:tplc="0E682D30">
      <w:start w:val="1"/>
      <w:numFmt w:val="lowerRoman"/>
      <w:lvlText w:val="%3."/>
      <w:lvlJc w:val="right"/>
      <w:pPr>
        <w:ind w:left="2160" w:hanging="180"/>
      </w:pPr>
    </w:lvl>
    <w:lvl w:ilvl="3" w:tplc="D0DAE484">
      <w:start w:val="1"/>
      <w:numFmt w:val="decimal"/>
      <w:lvlText w:val="%4."/>
      <w:lvlJc w:val="left"/>
      <w:pPr>
        <w:ind w:left="2880" w:hanging="360"/>
      </w:pPr>
    </w:lvl>
    <w:lvl w:ilvl="4" w:tplc="3CE481BE">
      <w:start w:val="1"/>
      <w:numFmt w:val="lowerLetter"/>
      <w:lvlText w:val="%5."/>
      <w:lvlJc w:val="left"/>
      <w:pPr>
        <w:ind w:left="3600" w:hanging="360"/>
      </w:pPr>
    </w:lvl>
    <w:lvl w:ilvl="5" w:tplc="C34CE136">
      <w:start w:val="1"/>
      <w:numFmt w:val="lowerRoman"/>
      <w:lvlText w:val="%6."/>
      <w:lvlJc w:val="right"/>
      <w:pPr>
        <w:ind w:left="4320" w:hanging="180"/>
      </w:pPr>
    </w:lvl>
    <w:lvl w:ilvl="6" w:tplc="68F014CE">
      <w:start w:val="1"/>
      <w:numFmt w:val="decimal"/>
      <w:lvlText w:val="%7."/>
      <w:lvlJc w:val="left"/>
      <w:pPr>
        <w:ind w:left="5040" w:hanging="360"/>
      </w:pPr>
    </w:lvl>
    <w:lvl w:ilvl="7" w:tplc="6E10B628">
      <w:start w:val="1"/>
      <w:numFmt w:val="lowerLetter"/>
      <w:lvlText w:val="%8."/>
      <w:lvlJc w:val="left"/>
      <w:pPr>
        <w:ind w:left="5760" w:hanging="360"/>
      </w:pPr>
    </w:lvl>
    <w:lvl w:ilvl="8" w:tplc="B8C02DDE">
      <w:start w:val="1"/>
      <w:numFmt w:val="lowerRoman"/>
      <w:lvlText w:val="%9."/>
      <w:lvlJc w:val="right"/>
      <w:pPr>
        <w:ind w:left="6480" w:hanging="180"/>
      </w:pPr>
    </w:lvl>
  </w:abstractNum>
  <w:abstractNum w:abstractNumId="13" w15:restartNumberingAfterBreak="0">
    <w:nsid w:val="39EA72ED"/>
    <w:multiLevelType w:val="hybridMultilevel"/>
    <w:tmpl w:val="241005C0"/>
    <w:lvl w:ilvl="0" w:tplc="1DACAF9A">
      <w:start w:val="1"/>
      <w:numFmt w:val="hebrew1"/>
      <w:lvlText w:val="%1."/>
      <w:lvlJc w:val="left"/>
      <w:pPr>
        <w:ind w:left="284" w:hanging="57"/>
      </w:pPr>
      <w:rPr>
        <w:rFonts w:hint="default"/>
      </w:rPr>
    </w:lvl>
    <w:lvl w:ilvl="1" w:tplc="3CE44440" w:tentative="1">
      <w:start w:val="1"/>
      <w:numFmt w:val="lowerLetter"/>
      <w:lvlText w:val="%2."/>
      <w:lvlJc w:val="left"/>
      <w:pPr>
        <w:ind w:left="887" w:hanging="360"/>
      </w:pPr>
    </w:lvl>
    <w:lvl w:ilvl="2" w:tplc="A41401CC" w:tentative="1">
      <w:start w:val="1"/>
      <w:numFmt w:val="lowerRoman"/>
      <w:lvlText w:val="%3."/>
      <w:lvlJc w:val="right"/>
      <w:pPr>
        <w:ind w:left="1607" w:hanging="180"/>
      </w:pPr>
    </w:lvl>
    <w:lvl w:ilvl="3" w:tplc="6BBA3AAA" w:tentative="1">
      <w:start w:val="1"/>
      <w:numFmt w:val="decimal"/>
      <w:lvlText w:val="%4."/>
      <w:lvlJc w:val="left"/>
      <w:pPr>
        <w:ind w:left="2327" w:hanging="360"/>
      </w:pPr>
    </w:lvl>
    <w:lvl w:ilvl="4" w:tplc="EE523FF4" w:tentative="1">
      <w:start w:val="1"/>
      <w:numFmt w:val="lowerLetter"/>
      <w:lvlText w:val="%5."/>
      <w:lvlJc w:val="left"/>
      <w:pPr>
        <w:ind w:left="3047" w:hanging="360"/>
      </w:pPr>
    </w:lvl>
    <w:lvl w:ilvl="5" w:tplc="C152FE7E" w:tentative="1">
      <w:start w:val="1"/>
      <w:numFmt w:val="lowerRoman"/>
      <w:lvlText w:val="%6."/>
      <w:lvlJc w:val="right"/>
      <w:pPr>
        <w:ind w:left="3767" w:hanging="180"/>
      </w:pPr>
    </w:lvl>
    <w:lvl w:ilvl="6" w:tplc="ECD09D3A" w:tentative="1">
      <w:start w:val="1"/>
      <w:numFmt w:val="decimal"/>
      <w:lvlText w:val="%7."/>
      <w:lvlJc w:val="left"/>
      <w:pPr>
        <w:ind w:left="4487" w:hanging="360"/>
      </w:pPr>
    </w:lvl>
    <w:lvl w:ilvl="7" w:tplc="4AF070B2" w:tentative="1">
      <w:start w:val="1"/>
      <w:numFmt w:val="lowerLetter"/>
      <w:lvlText w:val="%8."/>
      <w:lvlJc w:val="left"/>
      <w:pPr>
        <w:ind w:left="5207" w:hanging="360"/>
      </w:pPr>
    </w:lvl>
    <w:lvl w:ilvl="8" w:tplc="E3EEA09E" w:tentative="1">
      <w:start w:val="1"/>
      <w:numFmt w:val="lowerRoman"/>
      <w:lvlText w:val="%9."/>
      <w:lvlJc w:val="right"/>
      <w:pPr>
        <w:ind w:left="5927" w:hanging="180"/>
      </w:pPr>
    </w:lvl>
  </w:abstractNum>
  <w:abstractNum w:abstractNumId="14" w15:restartNumberingAfterBreak="0">
    <w:nsid w:val="40820A23"/>
    <w:multiLevelType w:val="hybridMultilevel"/>
    <w:tmpl w:val="69C62ECC"/>
    <w:lvl w:ilvl="0" w:tplc="0504CCF8">
      <w:start w:val="1"/>
      <w:numFmt w:val="hebrew1"/>
      <w:lvlText w:val="%1."/>
      <w:lvlJc w:val="left"/>
      <w:pPr>
        <w:ind w:left="284" w:hanging="57"/>
      </w:pPr>
      <w:rPr>
        <w:rFonts w:hint="default"/>
        <w:b/>
        <w:bCs w:val="0"/>
        <w:sz w:val="28"/>
        <w:szCs w:val="28"/>
      </w:rPr>
    </w:lvl>
    <w:lvl w:ilvl="1" w:tplc="E626019A" w:tentative="1">
      <w:start w:val="1"/>
      <w:numFmt w:val="lowerLetter"/>
      <w:lvlText w:val="%2."/>
      <w:lvlJc w:val="left"/>
      <w:pPr>
        <w:ind w:left="887" w:hanging="360"/>
      </w:pPr>
    </w:lvl>
    <w:lvl w:ilvl="2" w:tplc="D5F823CC" w:tentative="1">
      <w:start w:val="1"/>
      <w:numFmt w:val="lowerRoman"/>
      <w:lvlText w:val="%3."/>
      <w:lvlJc w:val="right"/>
      <w:pPr>
        <w:ind w:left="1607" w:hanging="180"/>
      </w:pPr>
    </w:lvl>
    <w:lvl w:ilvl="3" w:tplc="BDE0B0A2" w:tentative="1">
      <w:start w:val="1"/>
      <w:numFmt w:val="decimal"/>
      <w:lvlText w:val="%4."/>
      <w:lvlJc w:val="left"/>
      <w:pPr>
        <w:ind w:left="2327" w:hanging="360"/>
      </w:pPr>
    </w:lvl>
    <w:lvl w:ilvl="4" w:tplc="C9DCA7F4" w:tentative="1">
      <w:start w:val="1"/>
      <w:numFmt w:val="lowerLetter"/>
      <w:lvlText w:val="%5."/>
      <w:lvlJc w:val="left"/>
      <w:pPr>
        <w:ind w:left="3047" w:hanging="360"/>
      </w:pPr>
    </w:lvl>
    <w:lvl w:ilvl="5" w:tplc="E0ACE468" w:tentative="1">
      <w:start w:val="1"/>
      <w:numFmt w:val="lowerRoman"/>
      <w:lvlText w:val="%6."/>
      <w:lvlJc w:val="right"/>
      <w:pPr>
        <w:ind w:left="3767" w:hanging="180"/>
      </w:pPr>
    </w:lvl>
    <w:lvl w:ilvl="6" w:tplc="E4ECB506" w:tentative="1">
      <w:start w:val="1"/>
      <w:numFmt w:val="decimal"/>
      <w:lvlText w:val="%7."/>
      <w:lvlJc w:val="left"/>
      <w:pPr>
        <w:ind w:left="4487" w:hanging="360"/>
      </w:pPr>
    </w:lvl>
    <w:lvl w:ilvl="7" w:tplc="174ACC60" w:tentative="1">
      <w:start w:val="1"/>
      <w:numFmt w:val="lowerLetter"/>
      <w:lvlText w:val="%8."/>
      <w:lvlJc w:val="left"/>
      <w:pPr>
        <w:ind w:left="5207" w:hanging="360"/>
      </w:pPr>
    </w:lvl>
    <w:lvl w:ilvl="8" w:tplc="3D72BFD2" w:tentative="1">
      <w:start w:val="1"/>
      <w:numFmt w:val="lowerRoman"/>
      <w:lvlText w:val="%9."/>
      <w:lvlJc w:val="right"/>
      <w:pPr>
        <w:ind w:left="5927" w:hanging="180"/>
      </w:pPr>
    </w:lvl>
  </w:abstractNum>
  <w:abstractNum w:abstractNumId="15" w15:restartNumberingAfterBreak="0">
    <w:nsid w:val="41AC1B78"/>
    <w:multiLevelType w:val="multilevel"/>
    <w:tmpl w:val="4C76CDD0"/>
    <w:lvl w:ilvl="0">
      <w:start w:val="1"/>
      <w:numFmt w:val="decimal"/>
      <w:pStyle w:val="1"/>
      <w:lvlText w:val="%1."/>
      <w:lvlJc w:val="left"/>
      <w:pPr>
        <w:ind w:left="567" w:hanging="567"/>
      </w:pPr>
      <w:rPr>
        <w:b/>
        <w:bCs w:val="0"/>
        <w:lang w:bidi="he-IL"/>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right"/>
      <w:pPr>
        <w:ind w:left="5103" w:hanging="567"/>
      </w:pPr>
    </w:lvl>
  </w:abstractNum>
  <w:abstractNum w:abstractNumId="16" w15:restartNumberingAfterBreak="0">
    <w:nsid w:val="4295105E"/>
    <w:multiLevelType w:val="hybridMultilevel"/>
    <w:tmpl w:val="B85401DC"/>
    <w:lvl w:ilvl="0" w:tplc="24FC1E4A">
      <w:start w:val="1"/>
      <w:numFmt w:val="decimal"/>
      <w:lvlText w:val="%1."/>
      <w:lvlJc w:val="left"/>
      <w:pPr>
        <w:ind w:left="720" w:hanging="360"/>
      </w:pPr>
      <w:rPr>
        <w:rFonts w:hint="default"/>
        <w:b w:val="0"/>
        <w:bCs w:val="0"/>
        <w:sz w:val="28"/>
        <w:szCs w:val="28"/>
      </w:rPr>
    </w:lvl>
    <w:lvl w:ilvl="1" w:tplc="4D7AA90A" w:tentative="1">
      <w:start w:val="1"/>
      <w:numFmt w:val="lowerLetter"/>
      <w:lvlText w:val="%2."/>
      <w:lvlJc w:val="left"/>
      <w:pPr>
        <w:ind w:left="1440" w:hanging="360"/>
      </w:pPr>
    </w:lvl>
    <w:lvl w:ilvl="2" w:tplc="7C4628D0" w:tentative="1">
      <w:start w:val="1"/>
      <w:numFmt w:val="lowerRoman"/>
      <w:lvlText w:val="%3."/>
      <w:lvlJc w:val="right"/>
      <w:pPr>
        <w:ind w:left="2160" w:hanging="180"/>
      </w:pPr>
    </w:lvl>
    <w:lvl w:ilvl="3" w:tplc="153C0472" w:tentative="1">
      <w:start w:val="1"/>
      <w:numFmt w:val="decimal"/>
      <w:lvlText w:val="%4."/>
      <w:lvlJc w:val="left"/>
      <w:pPr>
        <w:ind w:left="2880" w:hanging="360"/>
      </w:pPr>
    </w:lvl>
    <w:lvl w:ilvl="4" w:tplc="FC4C792C" w:tentative="1">
      <w:start w:val="1"/>
      <w:numFmt w:val="lowerLetter"/>
      <w:lvlText w:val="%5."/>
      <w:lvlJc w:val="left"/>
      <w:pPr>
        <w:ind w:left="3600" w:hanging="360"/>
      </w:pPr>
    </w:lvl>
    <w:lvl w:ilvl="5" w:tplc="2BF0F568" w:tentative="1">
      <w:start w:val="1"/>
      <w:numFmt w:val="lowerRoman"/>
      <w:lvlText w:val="%6."/>
      <w:lvlJc w:val="right"/>
      <w:pPr>
        <w:ind w:left="4320" w:hanging="180"/>
      </w:pPr>
    </w:lvl>
    <w:lvl w:ilvl="6" w:tplc="34D057CE" w:tentative="1">
      <w:start w:val="1"/>
      <w:numFmt w:val="decimal"/>
      <w:lvlText w:val="%7."/>
      <w:lvlJc w:val="left"/>
      <w:pPr>
        <w:ind w:left="5040" w:hanging="360"/>
      </w:pPr>
    </w:lvl>
    <w:lvl w:ilvl="7" w:tplc="12DA7502" w:tentative="1">
      <w:start w:val="1"/>
      <w:numFmt w:val="lowerLetter"/>
      <w:lvlText w:val="%8."/>
      <w:lvlJc w:val="left"/>
      <w:pPr>
        <w:ind w:left="5760" w:hanging="360"/>
      </w:pPr>
    </w:lvl>
    <w:lvl w:ilvl="8" w:tplc="38F8CBC6" w:tentative="1">
      <w:start w:val="1"/>
      <w:numFmt w:val="lowerRoman"/>
      <w:lvlText w:val="%9."/>
      <w:lvlJc w:val="right"/>
      <w:pPr>
        <w:ind w:left="6480" w:hanging="180"/>
      </w:pPr>
    </w:lvl>
  </w:abstractNum>
  <w:abstractNum w:abstractNumId="17" w15:restartNumberingAfterBreak="0">
    <w:nsid w:val="452C7C1C"/>
    <w:multiLevelType w:val="hybridMultilevel"/>
    <w:tmpl w:val="680047F6"/>
    <w:lvl w:ilvl="0" w:tplc="32D23350">
      <w:start w:val="1"/>
      <w:numFmt w:val="hebrew1"/>
      <w:lvlText w:val="%1."/>
      <w:lvlJc w:val="left"/>
      <w:pPr>
        <w:ind w:left="720" w:hanging="360"/>
      </w:pPr>
      <w:rPr>
        <w:rFonts w:hint="default"/>
      </w:rPr>
    </w:lvl>
    <w:lvl w:ilvl="1" w:tplc="DA82601E" w:tentative="1">
      <w:start w:val="1"/>
      <w:numFmt w:val="lowerLetter"/>
      <w:lvlText w:val="%2."/>
      <w:lvlJc w:val="left"/>
      <w:pPr>
        <w:ind w:left="1440" w:hanging="360"/>
      </w:pPr>
    </w:lvl>
    <w:lvl w:ilvl="2" w:tplc="EFE61024" w:tentative="1">
      <w:start w:val="1"/>
      <w:numFmt w:val="lowerRoman"/>
      <w:lvlText w:val="%3."/>
      <w:lvlJc w:val="right"/>
      <w:pPr>
        <w:ind w:left="2160" w:hanging="180"/>
      </w:pPr>
    </w:lvl>
    <w:lvl w:ilvl="3" w:tplc="B27CE88C" w:tentative="1">
      <w:start w:val="1"/>
      <w:numFmt w:val="decimal"/>
      <w:lvlText w:val="%4."/>
      <w:lvlJc w:val="left"/>
      <w:pPr>
        <w:ind w:left="2880" w:hanging="360"/>
      </w:pPr>
    </w:lvl>
    <w:lvl w:ilvl="4" w:tplc="0778D7F2" w:tentative="1">
      <w:start w:val="1"/>
      <w:numFmt w:val="lowerLetter"/>
      <w:lvlText w:val="%5."/>
      <w:lvlJc w:val="left"/>
      <w:pPr>
        <w:ind w:left="3600" w:hanging="360"/>
      </w:pPr>
    </w:lvl>
    <w:lvl w:ilvl="5" w:tplc="D7B8379C" w:tentative="1">
      <w:start w:val="1"/>
      <w:numFmt w:val="lowerRoman"/>
      <w:lvlText w:val="%6."/>
      <w:lvlJc w:val="right"/>
      <w:pPr>
        <w:ind w:left="4320" w:hanging="180"/>
      </w:pPr>
    </w:lvl>
    <w:lvl w:ilvl="6" w:tplc="E2EAB5CC" w:tentative="1">
      <w:start w:val="1"/>
      <w:numFmt w:val="decimal"/>
      <w:lvlText w:val="%7."/>
      <w:lvlJc w:val="left"/>
      <w:pPr>
        <w:ind w:left="5040" w:hanging="360"/>
      </w:pPr>
    </w:lvl>
    <w:lvl w:ilvl="7" w:tplc="D77C4150" w:tentative="1">
      <w:start w:val="1"/>
      <w:numFmt w:val="lowerLetter"/>
      <w:lvlText w:val="%8."/>
      <w:lvlJc w:val="left"/>
      <w:pPr>
        <w:ind w:left="5760" w:hanging="360"/>
      </w:pPr>
    </w:lvl>
    <w:lvl w:ilvl="8" w:tplc="0EB0BACE" w:tentative="1">
      <w:start w:val="1"/>
      <w:numFmt w:val="lowerRoman"/>
      <w:lvlText w:val="%9."/>
      <w:lvlJc w:val="right"/>
      <w:pPr>
        <w:ind w:left="6480" w:hanging="180"/>
      </w:pPr>
    </w:lvl>
  </w:abstractNum>
  <w:abstractNum w:abstractNumId="18" w15:restartNumberingAfterBreak="0">
    <w:nsid w:val="457D19BF"/>
    <w:multiLevelType w:val="hybridMultilevel"/>
    <w:tmpl w:val="CA083124"/>
    <w:lvl w:ilvl="0" w:tplc="A2B81CE6">
      <w:start w:val="1"/>
      <w:numFmt w:val="decimal"/>
      <w:lvlText w:val="%1."/>
      <w:lvlJc w:val="left"/>
      <w:pPr>
        <w:ind w:left="360" w:hanging="360"/>
      </w:pPr>
      <w:rPr>
        <w:rFonts w:hint="default"/>
        <w:b w:val="0"/>
        <w:bCs w:val="0"/>
        <w:lang w:bidi="he-IL"/>
      </w:rPr>
    </w:lvl>
    <w:lvl w:ilvl="1" w:tplc="EA682048">
      <w:start w:val="1"/>
      <w:numFmt w:val="hebrew1"/>
      <w:lvlText w:val="%2."/>
      <w:lvlJc w:val="left"/>
      <w:pPr>
        <w:ind w:left="1080" w:hanging="360"/>
      </w:pPr>
      <w:rPr>
        <w:rFonts w:ascii="Times New Roman" w:eastAsia="Times New Roman" w:hAnsi="Times New Roman" w:cs="David"/>
        <w:b w:val="0"/>
        <w:bCs w:val="0"/>
      </w:rPr>
    </w:lvl>
    <w:lvl w:ilvl="2" w:tplc="EB12A62C">
      <w:start w:val="1"/>
      <w:numFmt w:val="lowerRoman"/>
      <w:lvlText w:val="%3."/>
      <w:lvlJc w:val="right"/>
      <w:pPr>
        <w:ind w:left="1800" w:hanging="180"/>
      </w:pPr>
    </w:lvl>
    <w:lvl w:ilvl="3" w:tplc="5DB09638" w:tentative="1">
      <w:start w:val="1"/>
      <w:numFmt w:val="decimal"/>
      <w:lvlText w:val="%4."/>
      <w:lvlJc w:val="left"/>
      <w:pPr>
        <w:ind w:left="2520" w:hanging="360"/>
      </w:pPr>
    </w:lvl>
    <w:lvl w:ilvl="4" w:tplc="73A60254" w:tentative="1">
      <w:start w:val="1"/>
      <w:numFmt w:val="lowerLetter"/>
      <w:lvlText w:val="%5."/>
      <w:lvlJc w:val="left"/>
      <w:pPr>
        <w:ind w:left="3240" w:hanging="360"/>
      </w:pPr>
    </w:lvl>
    <w:lvl w:ilvl="5" w:tplc="9AC89252" w:tentative="1">
      <w:start w:val="1"/>
      <w:numFmt w:val="lowerRoman"/>
      <w:lvlText w:val="%6."/>
      <w:lvlJc w:val="right"/>
      <w:pPr>
        <w:ind w:left="3960" w:hanging="180"/>
      </w:pPr>
    </w:lvl>
    <w:lvl w:ilvl="6" w:tplc="C4849D22" w:tentative="1">
      <w:start w:val="1"/>
      <w:numFmt w:val="decimal"/>
      <w:lvlText w:val="%7."/>
      <w:lvlJc w:val="left"/>
      <w:pPr>
        <w:ind w:left="4680" w:hanging="360"/>
      </w:pPr>
    </w:lvl>
    <w:lvl w:ilvl="7" w:tplc="C778BDFC" w:tentative="1">
      <w:start w:val="1"/>
      <w:numFmt w:val="lowerLetter"/>
      <w:lvlText w:val="%8."/>
      <w:lvlJc w:val="left"/>
      <w:pPr>
        <w:ind w:left="5400" w:hanging="360"/>
      </w:pPr>
    </w:lvl>
    <w:lvl w:ilvl="8" w:tplc="24EE1DEE" w:tentative="1">
      <w:start w:val="1"/>
      <w:numFmt w:val="lowerRoman"/>
      <w:lvlText w:val="%9."/>
      <w:lvlJc w:val="right"/>
      <w:pPr>
        <w:ind w:left="6120" w:hanging="180"/>
      </w:pPr>
    </w:lvl>
  </w:abstractNum>
  <w:abstractNum w:abstractNumId="19" w15:restartNumberingAfterBreak="0">
    <w:nsid w:val="46CD5B5C"/>
    <w:multiLevelType w:val="hybridMultilevel"/>
    <w:tmpl w:val="E5E649BC"/>
    <w:lvl w:ilvl="0" w:tplc="032856B4">
      <w:start w:val="1"/>
      <w:numFmt w:val="decimal"/>
      <w:lvlText w:val="%1."/>
      <w:lvlJc w:val="left"/>
      <w:pPr>
        <w:ind w:left="720" w:hanging="360"/>
      </w:pPr>
      <w:rPr>
        <w:b w:val="0"/>
        <w:bCs w:val="0"/>
      </w:rPr>
    </w:lvl>
    <w:lvl w:ilvl="1" w:tplc="B380E2B4">
      <w:start w:val="1"/>
      <w:numFmt w:val="lowerLetter"/>
      <w:lvlText w:val="%2."/>
      <w:lvlJc w:val="left"/>
      <w:pPr>
        <w:ind w:left="1440" w:hanging="360"/>
      </w:pPr>
    </w:lvl>
    <w:lvl w:ilvl="2" w:tplc="A646514A">
      <w:start w:val="1"/>
      <w:numFmt w:val="lowerRoman"/>
      <w:lvlText w:val="%3."/>
      <w:lvlJc w:val="right"/>
      <w:pPr>
        <w:ind w:left="2160" w:hanging="180"/>
      </w:pPr>
    </w:lvl>
    <w:lvl w:ilvl="3" w:tplc="08888BC2">
      <w:start w:val="1"/>
      <w:numFmt w:val="decimal"/>
      <w:lvlText w:val="%4."/>
      <w:lvlJc w:val="left"/>
      <w:pPr>
        <w:ind w:left="2880" w:hanging="360"/>
      </w:pPr>
    </w:lvl>
    <w:lvl w:ilvl="4" w:tplc="055CFF7E">
      <w:start w:val="1"/>
      <w:numFmt w:val="lowerLetter"/>
      <w:lvlText w:val="%5."/>
      <w:lvlJc w:val="left"/>
      <w:pPr>
        <w:ind w:left="3600" w:hanging="360"/>
      </w:pPr>
    </w:lvl>
    <w:lvl w:ilvl="5" w:tplc="41EA0220">
      <w:start w:val="1"/>
      <w:numFmt w:val="lowerRoman"/>
      <w:lvlText w:val="%6."/>
      <w:lvlJc w:val="right"/>
      <w:pPr>
        <w:ind w:left="4320" w:hanging="180"/>
      </w:pPr>
    </w:lvl>
    <w:lvl w:ilvl="6" w:tplc="D48EF714">
      <w:start w:val="1"/>
      <w:numFmt w:val="decimal"/>
      <w:lvlText w:val="%7."/>
      <w:lvlJc w:val="left"/>
      <w:pPr>
        <w:ind w:left="5040" w:hanging="360"/>
      </w:pPr>
    </w:lvl>
    <w:lvl w:ilvl="7" w:tplc="475CE8D4">
      <w:start w:val="1"/>
      <w:numFmt w:val="lowerLetter"/>
      <w:lvlText w:val="%8."/>
      <w:lvlJc w:val="left"/>
      <w:pPr>
        <w:ind w:left="5760" w:hanging="360"/>
      </w:pPr>
    </w:lvl>
    <w:lvl w:ilvl="8" w:tplc="8DCC64B6">
      <w:start w:val="1"/>
      <w:numFmt w:val="lowerRoman"/>
      <w:lvlText w:val="%9."/>
      <w:lvlJc w:val="right"/>
      <w:pPr>
        <w:ind w:left="6480" w:hanging="180"/>
      </w:pPr>
    </w:lvl>
  </w:abstractNum>
  <w:abstractNum w:abstractNumId="20" w15:restartNumberingAfterBreak="0">
    <w:nsid w:val="4B19340D"/>
    <w:multiLevelType w:val="hybridMultilevel"/>
    <w:tmpl w:val="8C006C04"/>
    <w:lvl w:ilvl="0" w:tplc="02CE0332">
      <w:start w:val="36"/>
      <w:numFmt w:val="bullet"/>
      <w:lvlText w:val="-"/>
      <w:lvlJc w:val="left"/>
      <w:pPr>
        <w:ind w:left="720" w:hanging="360"/>
      </w:pPr>
      <w:rPr>
        <w:rFonts w:ascii="Times New Roman" w:eastAsia="Times New Roman" w:hAnsi="Times New Roman" w:cs="David" w:hint="default"/>
      </w:rPr>
    </w:lvl>
    <w:lvl w:ilvl="1" w:tplc="D744012A" w:tentative="1">
      <w:start w:val="1"/>
      <w:numFmt w:val="bullet"/>
      <w:lvlText w:val="o"/>
      <w:lvlJc w:val="left"/>
      <w:pPr>
        <w:ind w:left="1440" w:hanging="360"/>
      </w:pPr>
      <w:rPr>
        <w:rFonts w:ascii="Courier New" w:hAnsi="Courier New" w:cs="Courier New" w:hint="default"/>
      </w:rPr>
    </w:lvl>
    <w:lvl w:ilvl="2" w:tplc="1AE2B046" w:tentative="1">
      <w:start w:val="1"/>
      <w:numFmt w:val="bullet"/>
      <w:lvlText w:val=""/>
      <w:lvlJc w:val="left"/>
      <w:pPr>
        <w:ind w:left="2160" w:hanging="360"/>
      </w:pPr>
      <w:rPr>
        <w:rFonts w:ascii="Wingdings" w:hAnsi="Wingdings" w:hint="default"/>
      </w:rPr>
    </w:lvl>
    <w:lvl w:ilvl="3" w:tplc="FA44B34C" w:tentative="1">
      <w:start w:val="1"/>
      <w:numFmt w:val="bullet"/>
      <w:lvlText w:val=""/>
      <w:lvlJc w:val="left"/>
      <w:pPr>
        <w:ind w:left="2880" w:hanging="360"/>
      </w:pPr>
      <w:rPr>
        <w:rFonts w:ascii="Symbol" w:hAnsi="Symbol" w:hint="default"/>
      </w:rPr>
    </w:lvl>
    <w:lvl w:ilvl="4" w:tplc="20D272E6" w:tentative="1">
      <w:start w:val="1"/>
      <w:numFmt w:val="bullet"/>
      <w:lvlText w:val="o"/>
      <w:lvlJc w:val="left"/>
      <w:pPr>
        <w:ind w:left="3600" w:hanging="360"/>
      </w:pPr>
      <w:rPr>
        <w:rFonts w:ascii="Courier New" w:hAnsi="Courier New" w:cs="Courier New" w:hint="default"/>
      </w:rPr>
    </w:lvl>
    <w:lvl w:ilvl="5" w:tplc="849E0E04" w:tentative="1">
      <w:start w:val="1"/>
      <w:numFmt w:val="bullet"/>
      <w:lvlText w:val=""/>
      <w:lvlJc w:val="left"/>
      <w:pPr>
        <w:ind w:left="4320" w:hanging="360"/>
      </w:pPr>
      <w:rPr>
        <w:rFonts w:ascii="Wingdings" w:hAnsi="Wingdings" w:hint="default"/>
      </w:rPr>
    </w:lvl>
    <w:lvl w:ilvl="6" w:tplc="F35807C6" w:tentative="1">
      <w:start w:val="1"/>
      <w:numFmt w:val="bullet"/>
      <w:lvlText w:val=""/>
      <w:lvlJc w:val="left"/>
      <w:pPr>
        <w:ind w:left="5040" w:hanging="360"/>
      </w:pPr>
      <w:rPr>
        <w:rFonts w:ascii="Symbol" w:hAnsi="Symbol" w:hint="default"/>
      </w:rPr>
    </w:lvl>
    <w:lvl w:ilvl="7" w:tplc="7BA866CE" w:tentative="1">
      <w:start w:val="1"/>
      <w:numFmt w:val="bullet"/>
      <w:lvlText w:val="o"/>
      <w:lvlJc w:val="left"/>
      <w:pPr>
        <w:ind w:left="5760" w:hanging="360"/>
      </w:pPr>
      <w:rPr>
        <w:rFonts w:ascii="Courier New" w:hAnsi="Courier New" w:cs="Courier New" w:hint="default"/>
      </w:rPr>
    </w:lvl>
    <w:lvl w:ilvl="8" w:tplc="7AC207E6" w:tentative="1">
      <w:start w:val="1"/>
      <w:numFmt w:val="bullet"/>
      <w:lvlText w:val=""/>
      <w:lvlJc w:val="left"/>
      <w:pPr>
        <w:ind w:left="6480" w:hanging="360"/>
      </w:pPr>
      <w:rPr>
        <w:rFonts w:ascii="Wingdings" w:hAnsi="Wingdings" w:hint="default"/>
      </w:rPr>
    </w:lvl>
  </w:abstractNum>
  <w:abstractNum w:abstractNumId="21" w15:restartNumberingAfterBreak="0">
    <w:nsid w:val="4CDE25E5"/>
    <w:multiLevelType w:val="hybridMultilevel"/>
    <w:tmpl w:val="241005C0"/>
    <w:lvl w:ilvl="0" w:tplc="1C3ED418">
      <w:start w:val="1"/>
      <w:numFmt w:val="hebrew1"/>
      <w:lvlText w:val="%1."/>
      <w:lvlJc w:val="left"/>
      <w:pPr>
        <w:ind w:left="284" w:hanging="57"/>
      </w:pPr>
      <w:rPr>
        <w:rFonts w:hint="default"/>
      </w:rPr>
    </w:lvl>
    <w:lvl w:ilvl="1" w:tplc="3AA08922" w:tentative="1">
      <w:start w:val="1"/>
      <w:numFmt w:val="lowerLetter"/>
      <w:lvlText w:val="%2."/>
      <w:lvlJc w:val="left"/>
      <w:pPr>
        <w:ind w:left="887" w:hanging="360"/>
      </w:pPr>
    </w:lvl>
    <w:lvl w:ilvl="2" w:tplc="70E43778" w:tentative="1">
      <w:start w:val="1"/>
      <w:numFmt w:val="lowerRoman"/>
      <w:lvlText w:val="%3."/>
      <w:lvlJc w:val="right"/>
      <w:pPr>
        <w:ind w:left="1607" w:hanging="180"/>
      </w:pPr>
    </w:lvl>
    <w:lvl w:ilvl="3" w:tplc="80747992" w:tentative="1">
      <w:start w:val="1"/>
      <w:numFmt w:val="decimal"/>
      <w:lvlText w:val="%4."/>
      <w:lvlJc w:val="left"/>
      <w:pPr>
        <w:ind w:left="2327" w:hanging="360"/>
      </w:pPr>
    </w:lvl>
    <w:lvl w:ilvl="4" w:tplc="5AF8600C" w:tentative="1">
      <w:start w:val="1"/>
      <w:numFmt w:val="lowerLetter"/>
      <w:lvlText w:val="%5."/>
      <w:lvlJc w:val="left"/>
      <w:pPr>
        <w:ind w:left="3047" w:hanging="360"/>
      </w:pPr>
    </w:lvl>
    <w:lvl w:ilvl="5" w:tplc="47A054E2" w:tentative="1">
      <w:start w:val="1"/>
      <w:numFmt w:val="lowerRoman"/>
      <w:lvlText w:val="%6."/>
      <w:lvlJc w:val="right"/>
      <w:pPr>
        <w:ind w:left="3767" w:hanging="180"/>
      </w:pPr>
    </w:lvl>
    <w:lvl w:ilvl="6" w:tplc="F2ECD7F4" w:tentative="1">
      <w:start w:val="1"/>
      <w:numFmt w:val="decimal"/>
      <w:lvlText w:val="%7."/>
      <w:lvlJc w:val="left"/>
      <w:pPr>
        <w:ind w:left="4487" w:hanging="360"/>
      </w:pPr>
    </w:lvl>
    <w:lvl w:ilvl="7" w:tplc="5ACC9990" w:tentative="1">
      <w:start w:val="1"/>
      <w:numFmt w:val="lowerLetter"/>
      <w:lvlText w:val="%8."/>
      <w:lvlJc w:val="left"/>
      <w:pPr>
        <w:ind w:left="5207" w:hanging="360"/>
      </w:pPr>
    </w:lvl>
    <w:lvl w:ilvl="8" w:tplc="8E3E47BC" w:tentative="1">
      <w:start w:val="1"/>
      <w:numFmt w:val="lowerRoman"/>
      <w:lvlText w:val="%9."/>
      <w:lvlJc w:val="right"/>
      <w:pPr>
        <w:ind w:left="5927" w:hanging="180"/>
      </w:pPr>
    </w:lvl>
  </w:abstractNum>
  <w:abstractNum w:abstractNumId="22" w15:restartNumberingAfterBreak="0">
    <w:nsid w:val="4EC76754"/>
    <w:multiLevelType w:val="hybridMultilevel"/>
    <w:tmpl w:val="3EDE5068"/>
    <w:lvl w:ilvl="0" w:tplc="4030E390">
      <w:start w:val="1"/>
      <w:numFmt w:val="decimal"/>
      <w:lvlText w:val="%1."/>
      <w:lvlJc w:val="left"/>
      <w:pPr>
        <w:ind w:left="4471" w:hanging="360"/>
      </w:pPr>
      <w:rPr>
        <w:rFonts w:hint="default"/>
        <w:lang w:bidi="he-IL"/>
      </w:rPr>
    </w:lvl>
    <w:lvl w:ilvl="1" w:tplc="8A88FE3C" w:tentative="1">
      <w:start w:val="1"/>
      <w:numFmt w:val="lowerLetter"/>
      <w:lvlText w:val="%2."/>
      <w:lvlJc w:val="left"/>
      <w:pPr>
        <w:ind w:left="1440" w:hanging="360"/>
      </w:pPr>
    </w:lvl>
    <w:lvl w:ilvl="2" w:tplc="07F21ED6" w:tentative="1">
      <w:start w:val="1"/>
      <w:numFmt w:val="lowerRoman"/>
      <w:lvlText w:val="%3."/>
      <w:lvlJc w:val="right"/>
      <w:pPr>
        <w:ind w:left="2160" w:hanging="180"/>
      </w:pPr>
    </w:lvl>
    <w:lvl w:ilvl="3" w:tplc="830CFBC6" w:tentative="1">
      <w:start w:val="1"/>
      <w:numFmt w:val="decimal"/>
      <w:lvlText w:val="%4."/>
      <w:lvlJc w:val="left"/>
      <w:pPr>
        <w:ind w:left="2880" w:hanging="360"/>
      </w:pPr>
    </w:lvl>
    <w:lvl w:ilvl="4" w:tplc="7664693C" w:tentative="1">
      <w:start w:val="1"/>
      <w:numFmt w:val="lowerLetter"/>
      <w:lvlText w:val="%5."/>
      <w:lvlJc w:val="left"/>
      <w:pPr>
        <w:ind w:left="3600" w:hanging="360"/>
      </w:pPr>
    </w:lvl>
    <w:lvl w:ilvl="5" w:tplc="A000AC5E" w:tentative="1">
      <w:start w:val="1"/>
      <w:numFmt w:val="lowerRoman"/>
      <w:lvlText w:val="%6."/>
      <w:lvlJc w:val="right"/>
      <w:pPr>
        <w:ind w:left="4320" w:hanging="180"/>
      </w:pPr>
    </w:lvl>
    <w:lvl w:ilvl="6" w:tplc="3C62EFD8" w:tentative="1">
      <w:start w:val="1"/>
      <w:numFmt w:val="decimal"/>
      <w:lvlText w:val="%7."/>
      <w:lvlJc w:val="left"/>
      <w:pPr>
        <w:ind w:left="5040" w:hanging="360"/>
      </w:pPr>
    </w:lvl>
    <w:lvl w:ilvl="7" w:tplc="C14AB8D4" w:tentative="1">
      <w:start w:val="1"/>
      <w:numFmt w:val="lowerLetter"/>
      <w:lvlText w:val="%8."/>
      <w:lvlJc w:val="left"/>
      <w:pPr>
        <w:ind w:left="5760" w:hanging="360"/>
      </w:pPr>
    </w:lvl>
    <w:lvl w:ilvl="8" w:tplc="2A289618" w:tentative="1">
      <w:start w:val="1"/>
      <w:numFmt w:val="lowerRoman"/>
      <w:lvlText w:val="%9."/>
      <w:lvlJc w:val="right"/>
      <w:pPr>
        <w:ind w:left="6480" w:hanging="180"/>
      </w:pPr>
    </w:lvl>
  </w:abstractNum>
  <w:abstractNum w:abstractNumId="23" w15:restartNumberingAfterBreak="0">
    <w:nsid w:val="4EF26C19"/>
    <w:multiLevelType w:val="multilevel"/>
    <w:tmpl w:val="760AEBDC"/>
    <w:lvl w:ilvl="0">
      <w:start w:val="1"/>
      <w:numFmt w:val="decimal"/>
      <w:suff w:val="space"/>
      <w:lvlText w:val="%1."/>
      <w:lvlJc w:val="left"/>
      <w:pPr>
        <w:ind w:left="170" w:hanging="170"/>
      </w:pPr>
      <w:rPr>
        <w:rFonts w:hint="default"/>
        <w:b w:val="0"/>
        <w:bCs w:val="0"/>
        <w:sz w:val="28"/>
        <w:szCs w:val="28"/>
        <w:lang w:val="en-US" w:bidi="he-IL"/>
      </w:rPr>
    </w:lvl>
    <w:lvl w:ilvl="1">
      <w:start w:val="1"/>
      <w:numFmt w:val="decimal"/>
      <w:isLgl/>
      <w:lvlText w:val="%1.%2"/>
      <w:lvlJc w:val="left"/>
      <w:pPr>
        <w:ind w:left="170" w:hanging="170"/>
      </w:pPr>
      <w:rPr>
        <w:rFonts w:hint="default"/>
      </w:rPr>
    </w:lvl>
    <w:lvl w:ilvl="2">
      <w:start w:val="1"/>
      <w:numFmt w:val="decimal"/>
      <w:isLgl/>
      <w:lvlText w:val="%1.%2.%3"/>
      <w:lvlJc w:val="left"/>
      <w:pPr>
        <w:ind w:left="170" w:hanging="170"/>
      </w:pPr>
      <w:rPr>
        <w:rFonts w:hint="default"/>
      </w:rPr>
    </w:lvl>
    <w:lvl w:ilvl="3">
      <w:start w:val="1"/>
      <w:numFmt w:val="decimal"/>
      <w:isLgl/>
      <w:lvlText w:val="%1.%2.%3.%4"/>
      <w:lvlJc w:val="left"/>
      <w:pPr>
        <w:ind w:left="170" w:hanging="170"/>
      </w:pPr>
      <w:rPr>
        <w:rFonts w:hint="default"/>
      </w:rPr>
    </w:lvl>
    <w:lvl w:ilvl="4">
      <w:start w:val="1"/>
      <w:numFmt w:val="decimal"/>
      <w:isLgl/>
      <w:lvlText w:val="%1.%2.%3.%4.%5"/>
      <w:lvlJc w:val="left"/>
      <w:pPr>
        <w:ind w:left="170" w:hanging="170"/>
      </w:pPr>
      <w:rPr>
        <w:rFonts w:hint="default"/>
      </w:rPr>
    </w:lvl>
    <w:lvl w:ilvl="5">
      <w:start w:val="1"/>
      <w:numFmt w:val="decimal"/>
      <w:isLgl/>
      <w:lvlText w:val="%1.%2.%3.%4.%5.%6"/>
      <w:lvlJc w:val="left"/>
      <w:pPr>
        <w:ind w:left="170" w:hanging="170"/>
      </w:pPr>
      <w:rPr>
        <w:rFonts w:hint="default"/>
      </w:rPr>
    </w:lvl>
    <w:lvl w:ilvl="6">
      <w:start w:val="1"/>
      <w:numFmt w:val="decimal"/>
      <w:isLgl/>
      <w:lvlText w:val="%1.%2.%3.%4.%5.%6.%7"/>
      <w:lvlJc w:val="left"/>
      <w:pPr>
        <w:ind w:left="170" w:hanging="170"/>
      </w:pPr>
      <w:rPr>
        <w:rFonts w:hint="default"/>
      </w:rPr>
    </w:lvl>
    <w:lvl w:ilvl="7">
      <w:start w:val="1"/>
      <w:numFmt w:val="decimal"/>
      <w:isLgl/>
      <w:lvlText w:val="%1.%2.%3.%4.%5.%6.%7.%8"/>
      <w:lvlJc w:val="left"/>
      <w:pPr>
        <w:ind w:left="170" w:hanging="170"/>
      </w:pPr>
      <w:rPr>
        <w:rFonts w:hint="default"/>
      </w:rPr>
    </w:lvl>
    <w:lvl w:ilvl="8">
      <w:start w:val="1"/>
      <w:numFmt w:val="decimal"/>
      <w:isLgl/>
      <w:lvlText w:val="%1.%2.%3.%4.%5.%6.%7.%8.%9"/>
      <w:lvlJc w:val="left"/>
      <w:pPr>
        <w:ind w:left="170" w:hanging="170"/>
      </w:pPr>
      <w:rPr>
        <w:rFonts w:hint="default"/>
      </w:rPr>
    </w:lvl>
  </w:abstractNum>
  <w:abstractNum w:abstractNumId="24" w15:restartNumberingAfterBreak="0">
    <w:nsid w:val="50A50FDC"/>
    <w:multiLevelType w:val="hybridMultilevel"/>
    <w:tmpl w:val="485C5BC8"/>
    <w:lvl w:ilvl="0" w:tplc="C72A3B0A">
      <w:start w:val="1"/>
      <w:numFmt w:val="bullet"/>
      <w:lvlText w:val=""/>
      <w:lvlJc w:val="left"/>
      <w:pPr>
        <w:tabs>
          <w:tab w:val="num" w:pos="360"/>
        </w:tabs>
        <w:ind w:left="360" w:hanging="360"/>
      </w:pPr>
      <w:rPr>
        <w:rFonts w:ascii="Symbol" w:hAnsi="Symbol" w:hint="default"/>
      </w:rPr>
    </w:lvl>
    <w:lvl w:ilvl="1" w:tplc="4D74DF94" w:tentative="1">
      <w:start w:val="1"/>
      <w:numFmt w:val="bullet"/>
      <w:lvlText w:val="o"/>
      <w:lvlJc w:val="left"/>
      <w:pPr>
        <w:tabs>
          <w:tab w:val="num" w:pos="1080"/>
        </w:tabs>
        <w:ind w:left="1080" w:hanging="360"/>
      </w:pPr>
      <w:rPr>
        <w:rFonts w:ascii="Courier New" w:hAnsi="Courier New" w:cs="Courier New" w:hint="default"/>
      </w:rPr>
    </w:lvl>
    <w:lvl w:ilvl="2" w:tplc="BA54CC56" w:tentative="1">
      <w:start w:val="1"/>
      <w:numFmt w:val="bullet"/>
      <w:lvlText w:val=""/>
      <w:lvlJc w:val="left"/>
      <w:pPr>
        <w:tabs>
          <w:tab w:val="num" w:pos="1800"/>
        </w:tabs>
        <w:ind w:left="1800" w:hanging="360"/>
      </w:pPr>
      <w:rPr>
        <w:rFonts w:ascii="Wingdings" w:hAnsi="Wingdings" w:hint="default"/>
      </w:rPr>
    </w:lvl>
    <w:lvl w:ilvl="3" w:tplc="924CD514" w:tentative="1">
      <w:start w:val="1"/>
      <w:numFmt w:val="bullet"/>
      <w:lvlText w:val=""/>
      <w:lvlJc w:val="left"/>
      <w:pPr>
        <w:tabs>
          <w:tab w:val="num" w:pos="2520"/>
        </w:tabs>
        <w:ind w:left="2520" w:hanging="360"/>
      </w:pPr>
      <w:rPr>
        <w:rFonts w:ascii="Symbol" w:hAnsi="Symbol" w:hint="default"/>
      </w:rPr>
    </w:lvl>
    <w:lvl w:ilvl="4" w:tplc="F51A9C74" w:tentative="1">
      <w:start w:val="1"/>
      <w:numFmt w:val="bullet"/>
      <w:lvlText w:val="o"/>
      <w:lvlJc w:val="left"/>
      <w:pPr>
        <w:tabs>
          <w:tab w:val="num" w:pos="3240"/>
        </w:tabs>
        <w:ind w:left="3240" w:hanging="360"/>
      </w:pPr>
      <w:rPr>
        <w:rFonts w:ascii="Courier New" w:hAnsi="Courier New" w:cs="Courier New" w:hint="default"/>
      </w:rPr>
    </w:lvl>
    <w:lvl w:ilvl="5" w:tplc="7946EF7A" w:tentative="1">
      <w:start w:val="1"/>
      <w:numFmt w:val="bullet"/>
      <w:lvlText w:val=""/>
      <w:lvlJc w:val="left"/>
      <w:pPr>
        <w:tabs>
          <w:tab w:val="num" w:pos="3960"/>
        </w:tabs>
        <w:ind w:left="3960" w:hanging="360"/>
      </w:pPr>
      <w:rPr>
        <w:rFonts w:ascii="Wingdings" w:hAnsi="Wingdings" w:hint="default"/>
      </w:rPr>
    </w:lvl>
    <w:lvl w:ilvl="6" w:tplc="9B1E42A4" w:tentative="1">
      <w:start w:val="1"/>
      <w:numFmt w:val="bullet"/>
      <w:lvlText w:val=""/>
      <w:lvlJc w:val="left"/>
      <w:pPr>
        <w:tabs>
          <w:tab w:val="num" w:pos="4680"/>
        </w:tabs>
        <w:ind w:left="4680" w:hanging="360"/>
      </w:pPr>
      <w:rPr>
        <w:rFonts w:ascii="Symbol" w:hAnsi="Symbol" w:hint="default"/>
      </w:rPr>
    </w:lvl>
    <w:lvl w:ilvl="7" w:tplc="F4C8574E" w:tentative="1">
      <w:start w:val="1"/>
      <w:numFmt w:val="bullet"/>
      <w:lvlText w:val="o"/>
      <w:lvlJc w:val="left"/>
      <w:pPr>
        <w:tabs>
          <w:tab w:val="num" w:pos="5400"/>
        </w:tabs>
        <w:ind w:left="5400" w:hanging="360"/>
      </w:pPr>
      <w:rPr>
        <w:rFonts w:ascii="Courier New" w:hAnsi="Courier New" w:cs="Courier New" w:hint="default"/>
      </w:rPr>
    </w:lvl>
    <w:lvl w:ilvl="8" w:tplc="B16C15D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857D71"/>
    <w:multiLevelType w:val="hybridMultilevel"/>
    <w:tmpl w:val="E5E649BC"/>
    <w:lvl w:ilvl="0" w:tplc="538A25C6">
      <w:start w:val="1"/>
      <w:numFmt w:val="decimal"/>
      <w:lvlText w:val="%1."/>
      <w:lvlJc w:val="left"/>
      <w:pPr>
        <w:ind w:left="720" w:hanging="360"/>
      </w:pPr>
      <w:rPr>
        <w:b w:val="0"/>
        <w:bCs w:val="0"/>
      </w:rPr>
    </w:lvl>
    <w:lvl w:ilvl="1" w:tplc="7D06D8AC">
      <w:start w:val="1"/>
      <w:numFmt w:val="lowerLetter"/>
      <w:lvlText w:val="%2."/>
      <w:lvlJc w:val="left"/>
      <w:pPr>
        <w:ind w:left="1440" w:hanging="360"/>
      </w:pPr>
    </w:lvl>
    <w:lvl w:ilvl="2" w:tplc="D56655FC">
      <w:start w:val="1"/>
      <w:numFmt w:val="lowerRoman"/>
      <w:lvlText w:val="%3."/>
      <w:lvlJc w:val="right"/>
      <w:pPr>
        <w:ind w:left="2160" w:hanging="180"/>
      </w:pPr>
    </w:lvl>
    <w:lvl w:ilvl="3" w:tplc="21E23B52">
      <w:start w:val="1"/>
      <w:numFmt w:val="decimal"/>
      <w:lvlText w:val="%4."/>
      <w:lvlJc w:val="left"/>
      <w:pPr>
        <w:ind w:left="2880" w:hanging="360"/>
      </w:pPr>
    </w:lvl>
    <w:lvl w:ilvl="4" w:tplc="21EA60D2">
      <w:start w:val="1"/>
      <w:numFmt w:val="lowerLetter"/>
      <w:lvlText w:val="%5."/>
      <w:lvlJc w:val="left"/>
      <w:pPr>
        <w:ind w:left="3600" w:hanging="360"/>
      </w:pPr>
    </w:lvl>
    <w:lvl w:ilvl="5" w:tplc="D0DC379A">
      <w:start w:val="1"/>
      <w:numFmt w:val="lowerRoman"/>
      <w:lvlText w:val="%6."/>
      <w:lvlJc w:val="right"/>
      <w:pPr>
        <w:ind w:left="4320" w:hanging="180"/>
      </w:pPr>
    </w:lvl>
    <w:lvl w:ilvl="6" w:tplc="570E11FA">
      <w:start w:val="1"/>
      <w:numFmt w:val="decimal"/>
      <w:lvlText w:val="%7."/>
      <w:lvlJc w:val="left"/>
      <w:pPr>
        <w:ind w:left="5040" w:hanging="360"/>
      </w:pPr>
    </w:lvl>
    <w:lvl w:ilvl="7" w:tplc="E73A5DBE">
      <w:start w:val="1"/>
      <w:numFmt w:val="lowerLetter"/>
      <w:lvlText w:val="%8."/>
      <w:lvlJc w:val="left"/>
      <w:pPr>
        <w:ind w:left="5760" w:hanging="360"/>
      </w:pPr>
    </w:lvl>
    <w:lvl w:ilvl="8" w:tplc="AFFA9C02">
      <w:start w:val="1"/>
      <w:numFmt w:val="lowerRoman"/>
      <w:lvlText w:val="%9."/>
      <w:lvlJc w:val="right"/>
      <w:pPr>
        <w:ind w:left="6480" w:hanging="180"/>
      </w:pPr>
    </w:lvl>
  </w:abstractNum>
  <w:abstractNum w:abstractNumId="26" w15:restartNumberingAfterBreak="0">
    <w:nsid w:val="5F4368EC"/>
    <w:multiLevelType w:val="hybridMultilevel"/>
    <w:tmpl w:val="E5E649BC"/>
    <w:lvl w:ilvl="0" w:tplc="5C7C6D2E">
      <w:start w:val="1"/>
      <w:numFmt w:val="decimal"/>
      <w:lvlText w:val="%1."/>
      <w:lvlJc w:val="left"/>
      <w:pPr>
        <w:ind w:left="720" w:hanging="360"/>
      </w:pPr>
      <w:rPr>
        <w:b w:val="0"/>
        <w:bCs w:val="0"/>
      </w:rPr>
    </w:lvl>
    <w:lvl w:ilvl="1" w:tplc="D6D41672">
      <w:start w:val="1"/>
      <w:numFmt w:val="lowerLetter"/>
      <w:lvlText w:val="%2."/>
      <w:lvlJc w:val="left"/>
      <w:pPr>
        <w:ind w:left="1440" w:hanging="360"/>
      </w:pPr>
    </w:lvl>
    <w:lvl w:ilvl="2" w:tplc="515EF848">
      <w:start w:val="1"/>
      <w:numFmt w:val="lowerRoman"/>
      <w:lvlText w:val="%3."/>
      <w:lvlJc w:val="right"/>
      <w:pPr>
        <w:ind w:left="2160" w:hanging="180"/>
      </w:pPr>
    </w:lvl>
    <w:lvl w:ilvl="3" w:tplc="90AA5BD6">
      <w:start w:val="1"/>
      <w:numFmt w:val="decimal"/>
      <w:lvlText w:val="%4."/>
      <w:lvlJc w:val="left"/>
      <w:pPr>
        <w:ind w:left="2880" w:hanging="360"/>
      </w:pPr>
    </w:lvl>
    <w:lvl w:ilvl="4" w:tplc="B70E4186">
      <w:start w:val="1"/>
      <w:numFmt w:val="lowerLetter"/>
      <w:lvlText w:val="%5."/>
      <w:lvlJc w:val="left"/>
      <w:pPr>
        <w:ind w:left="3600" w:hanging="360"/>
      </w:pPr>
    </w:lvl>
    <w:lvl w:ilvl="5" w:tplc="419C8188">
      <w:start w:val="1"/>
      <w:numFmt w:val="lowerRoman"/>
      <w:lvlText w:val="%6."/>
      <w:lvlJc w:val="right"/>
      <w:pPr>
        <w:ind w:left="4320" w:hanging="180"/>
      </w:pPr>
    </w:lvl>
    <w:lvl w:ilvl="6" w:tplc="C0CCC6C0">
      <w:start w:val="1"/>
      <w:numFmt w:val="decimal"/>
      <w:lvlText w:val="%7."/>
      <w:lvlJc w:val="left"/>
      <w:pPr>
        <w:ind w:left="5040" w:hanging="360"/>
      </w:pPr>
    </w:lvl>
    <w:lvl w:ilvl="7" w:tplc="48BA5B4A">
      <w:start w:val="1"/>
      <w:numFmt w:val="lowerLetter"/>
      <w:lvlText w:val="%8."/>
      <w:lvlJc w:val="left"/>
      <w:pPr>
        <w:ind w:left="5760" w:hanging="360"/>
      </w:pPr>
    </w:lvl>
    <w:lvl w:ilvl="8" w:tplc="88D244E0">
      <w:start w:val="1"/>
      <w:numFmt w:val="lowerRoman"/>
      <w:lvlText w:val="%9."/>
      <w:lvlJc w:val="right"/>
      <w:pPr>
        <w:ind w:left="6480" w:hanging="180"/>
      </w:pPr>
    </w:lvl>
  </w:abstractNum>
  <w:abstractNum w:abstractNumId="27" w15:restartNumberingAfterBreak="0">
    <w:nsid w:val="65646E64"/>
    <w:multiLevelType w:val="hybridMultilevel"/>
    <w:tmpl w:val="FA24E928"/>
    <w:lvl w:ilvl="0" w:tplc="A6E6468E">
      <w:start w:val="1"/>
      <w:numFmt w:val="decimal"/>
      <w:lvlText w:val="%1."/>
      <w:lvlJc w:val="left"/>
      <w:pPr>
        <w:ind w:left="360" w:hanging="360"/>
      </w:pPr>
      <w:rPr>
        <w:rFonts w:hint="default"/>
      </w:rPr>
    </w:lvl>
    <w:lvl w:ilvl="1" w:tplc="26AE4A9C">
      <w:start w:val="1"/>
      <w:numFmt w:val="lowerLetter"/>
      <w:lvlText w:val="%2."/>
      <w:lvlJc w:val="left"/>
      <w:pPr>
        <w:ind w:left="1080" w:hanging="360"/>
      </w:pPr>
    </w:lvl>
    <w:lvl w:ilvl="2" w:tplc="A648976E" w:tentative="1">
      <w:start w:val="1"/>
      <w:numFmt w:val="lowerRoman"/>
      <w:lvlText w:val="%3."/>
      <w:lvlJc w:val="right"/>
      <w:pPr>
        <w:ind w:left="1800" w:hanging="180"/>
      </w:pPr>
    </w:lvl>
    <w:lvl w:ilvl="3" w:tplc="D390D956" w:tentative="1">
      <w:start w:val="1"/>
      <w:numFmt w:val="decimal"/>
      <w:lvlText w:val="%4."/>
      <w:lvlJc w:val="left"/>
      <w:pPr>
        <w:ind w:left="2520" w:hanging="360"/>
      </w:pPr>
    </w:lvl>
    <w:lvl w:ilvl="4" w:tplc="62D272CE" w:tentative="1">
      <w:start w:val="1"/>
      <w:numFmt w:val="lowerLetter"/>
      <w:lvlText w:val="%5."/>
      <w:lvlJc w:val="left"/>
      <w:pPr>
        <w:ind w:left="3240" w:hanging="360"/>
      </w:pPr>
    </w:lvl>
    <w:lvl w:ilvl="5" w:tplc="D8A60E3A" w:tentative="1">
      <w:start w:val="1"/>
      <w:numFmt w:val="lowerRoman"/>
      <w:lvlText w:val="%6."/>
      <w:lvlJc w:val="right"/>
      <w:pPr>
        <w:ind w:left="3960" w:hanging="180"/>
      </w:pPr>
    </w:lvl>
    <w:lvl w:ilvl="6" w:tplc="10FCE8F2" w:tentative="1">
      <w:start w:val="1"/>
      <w:numFmt w:val="decimal"/>
      <w:lvlText w:val="%7."/>
      <w:lvlJc w:val="left"/>
      <w:pPr>
        <w:ind w:left="4680" w:hanging="360"/>
      </w:pPr>
    </w:lvl>
    <w:lvl w:ilvl="7" w:tplc="37BEF702" w:tentative="1">
      <w:start w:val="1"/>
      <w:numFmt w:val="lowerLetter"/>
      <w:lvlText w:val="%8."/>
      <w:lvlJc w:val="left"/>
      <w:pPr>
        <w:ind w:left="5400" w:hanging="360"/>
      </w:pPr>
    </w:lvl>
    <w:lvl w:ilvl="8" w:tplc="A62C554A" w:tentative="1">
      <w:start w:val="1"/>
      <w:numFmt w:val="lowerRoman"/>
      <w:lvlText w:val="%9."/>
      <w:lvlJc w:val="right"/>
      <w:pPr>
        <w:ind w:left="6120" w:hanging="180"/>
      </w:pPr>
    </w:lvl>
  </w:abstractNum>
  <w:abstractNum w:abstractNumId="28" w15:restartNumberingAfterBreak="0">
    <w:nsid w:val="666332B0"/>
    <w:multiLevelType w:val="hybridMultilevel"/>
    <w:tmpl w:val="3EDE5068"/>
    <w:lvl w:ilvl="0" w:tplc="D4765A3E">
      <w:start w:val="1"/>
      <w:numFmt w:val="decimal"/>
      <w:lvlText w:val="%1."/>
      <w:lvlJc w:val="left"/>
      <w:pPr>
        <w:ind w:left="4471" w:hanging="360"/>
      </w:pPr>
      <w:rPr>
        <w:rFonts w:hint="default"/>
        <w:lang w:bidi="he-IL"/>
      </w:rPr>
    </w:lvl>
    <w:lvl w:ilvl="1" w:tplc="80769746" w:tentative="1">
      <w:start w:val="1"/>
      <w:numFmt w:val="lowerLetter"/>
      <w:lvlText w:val="%2."/>
      <w:lvlJc w:val="left"/>
      <w:pPr>
        <w:ind w:left="1440" w:hanging="360"/>
      </w:pPr>
    </w:lvl>
    <w:lvl w:ilvl="2" w:tplc="DC6218DE" w:tentative="1">
      <w:start w:val="1"/>
      <w:numFmt w:val="lowerRoman"/>
      <w:lvlText w:val="%3."/>
      <w:lvlJc w:val="right"/>
      <w:pPr>
        <w:ind w:left="2160" w:hanging="180"/>
      </w:pPr>
    </w:lvl>
    <w:lvl w:ilvl="3" w:tplc="7378241C" w:tentative="1">
      <w:start w:val="1"/>
      <w:numFmt w:val="decimal"/>
      <w:lvlText w:val="%4."/>
      <w:lvlJc w:val="left"/>
      <w:pPr>
        <w:ind w:left="2880" w:hanging="360"/>
      </w:pPr>
    </w:lvl>
    <w:lvl w:ilvl="4" w:tplc="A1F0F9A6" w:tentative="1">
      <w:start w:val="1"/>
      <w:numFmt w:val="lowerLetter"/>
      <w:lvlText w:val="%5."/>
      <w:lvlJc w:val="left"/>
      <w:pPr>
        <w:ind w:left="3600" w:hanging="360"/>
      </w:pPr>
    </w:lvl>
    <w:lvl w:ilvl="5" w:tplc="02A26876" w:tentative="1">
      <w:start w:val="1"/>
      <w:numFmt w:val="lowerRoman"/>
      <w:lvlText w:val="%6."/>
      <w:lvlJc w:val="right"/>
      <w:pPr>
        <w:ind w:left="4320" w:hanging="180"/>
      </w:pPr>
    </w:lvl>
    <w:lvl w:ilvl="6" w:tplc="D9D66758" w:tentative="1">
      <w:start w:val="1"/>
      <w:numFmt w:val="decimal"/>
      <w:lvlText w:val="%7."/>
      <w:lvlJc w:val="left"/>
      <w:pPr>
        <w:ind w:left="5040" w:hanging="360"/>
      </w:pPr>
    </w:lvl>
    <w:lvl w:ilvl="7" w:tplc="2E56F4A6" w:tentative="1">
      <w:start w:val="1"/>
      <w:numFmt w:val="lowerLetter"/>
      <w:lvlText w:val="%8."/>
      <w:lvlJc w:val="left"/>
      <w:pPr>
        <w:ind w:left="5760" w:hanging="360"/>
      </w:pPr>
    </w:lvl>
    <w:lvl w:ilvl="8" w:tplc="348077AC" w:tentative="1">
      <w:start w:val="1"/>
      <w:numFmt w:val="lowerRoman"/>
      <w:lvlText w:val="%9."/>
      <w:lvlJc w:val="right"/>
      <w:pPr>
        <w:ind w:left="6480" w:hanging="180"/>
      </w:pPr>
    </w:lvl>
  </w:abstractNum>
  <w:abstractNum w:abstractNumId="29" w15:restartNumberingAfterBreak="0">
    <w:nsid w:val="673E79E2"/>
    <w:multiLevelType w:val="hybridMultilevel"/>
    <w:tmpl w:val="69C62ECC"/>
    <w:lvl w:ilvl="0" w:tplc="D86E7E4E">
      <w:start w:val="1"/>
      <w:numFmt w:val="hebrew1"/>
      <w:lvlText w:val="%1."/>
      <w:lvlJc w:val="left"/>
      <w:pPr>
        <w:ind w:left="284" w:hanging="57"/>
      </w:pPr>
      <w:rPr>
        <w:rFonts w:hint="default"/>
        <w:b/>
        <w:bCs w:val="0"/>
        <w:sz w:val="28"/>
        <w:szCs w:val="28"/>
      </w:rPr>
    </w:lvl>
    <w:lvl w:ilvl="1" w:tplc="1436AE30" w:tentative="1">
      <w:start w:val="1"/>
      <w:numFmt w:val="lowerLetter"/>
      <w:lvlText w:val="%2."/>
      <w:lvlJc w:val="left"/>
      <w:pPr>
        <w:ind w:left="887" w:hanging="360"/>
      </w:pPr>
    </w:lvl>
    <w:lvl w:ilvl="2" w:tplc="167C151C" w:tentative="1">
      <w:start w:val="1"/>
      <w:numFmt w:val="lowerRoman"/>
      <w:lvlText w:val="%3."/>
      <w:lvlJc w:val="right"/>
      <w:pPr>
        <w:ind w:left="1607" w:hanging="180"/>
      </w:pPr>
    </w:lvl>
    <w:lvl w:ilvl="3" w:tplc="31362CE6" w:tentative="1">
      <w:start w:val="1"/>
      <w:numFmt w:val="decimal"/>
      <w:lvlText w:val="%4."/>
      <w:lvlJc w:val="left"/>
      <w:pPr>
        <w:ind w:left="2327" w:hanging="360"/>
      </w:pPr>
    </w:lvl>
    <w:lvl w:ilvl="4" w:tplc="C98CB2F2" w:tentative="1">
      <w:start w:val="1"/>
      <w:numFmt w:val="lowerLetter"/>
      <w:lvlText w:val="%5."/>
      <w:lvlJc w:val="left"/>
      <w:pPr>
        <w:ind w:left="3047" w:hanging="360"/>
      </w:pPr>
    </w:lvl>
    <w:lvl w:ilvl="5" w:tplc="9A06769E" w:tentative="1">
      <w:start w:val="1"/>
      <w:numFmt w:val="lowerRoman"/>
      <w:lvlText w:val="%6."/>
      <w:lvlJc w:val="right"/>
      <w:pPr>
        <w:ind w:left="3767" w:hanging="180"/>
      </w:pPr>
    </w:lvl>
    <w:lvl w:ilvl="6" w:tplc="16621668" w:tentative="1">
      <w:start w:val="1"/>
      <w:numFmt w:val="decimal"/>
      <w:lvlText w:val="%7."/>
      <w:lvlJc w:val="left"/>
      <w:pPr>
        <w:ind w:left="4487" w:hanging="360"/>
      </w:pPr>
    </w:lvl>
    <w:lvl w:ilvl="7" w:tplc="DF98899E" w:tentative="1">
      <w:start w:val="1"/>
      <w:numFmt w:val="lowerLetter"/>
      <w:lvlText w:val="%8."/>
      <w:lvlJc w:val="left"/>
      <w:pPr>
        <w:ind w:left="5207" w:hanging="360"/>
      </w:pPr>
    </w:lvl>
    <w:lvl w:ilvl="8" w:tplc="1A4AE82C" w:tentative="1">
      <w:start w:val="1"/>
      <w:numFmt w:val="lowerRoman"/>
      <w:lvlText w:val="%9."/>
      <w:lvlJc w:val="right"/>
      <w:pPr>
        <w:ind w:left="5927" w:hanging="180"/>
      </w:pPr>
    </w:lvl>
  </w:abstractNum>
  <w:abstractNum w:abstractNumId="30" w15:restartNumberingAfterBreak="0">
    <w:nsid w:val="6AB61DF6"/>
    <w:multiLevelType w:val="hybridMultilevel"/>
    <w:tmpl w:val="2B54BEAC"/>
    <w:lvl w:ilvl="0" w:tplc="A446A1A2">
      <w:start w:val="1"/>
      <w:numFmt w:val="decimal"/>
      <w:lvlText w:val="%1."/>
      <w:lvlJc w:val="left"/>
      <w:pPr>
        <w:ind w:left="360" w:hanging="360"/>
      </w:pPr>
      <w:rPr>
        <w:b w:val="0"/>
        <w:bCs w:val="0"/>
        <w:sz w:val="24"/>
        <w:szCs w:val="24"/>
      </w:rPr>
    </w:lvl>
    <w:lvl w:ilvl="1" w:tplc="7278EF20">
      <w:start w:val="1"/>
      <w:numFmt w:val="lowerLetter"/>
      <w:lvlText w:val="%2."/>
      <w:lvlJc w:val="left"/>
      <w:pPr>
        <w:ind w:left="1440" w:hanging="360"/>
      </w:pPr>
    </w:lvl>
    <w:lvl w:ilvl="2" w:tplc="5D748838">
      <w:start w:val="1"/>
      <w:numFmt w:val="lowerRoman"/>
      <w:lvlText w:val="%3."/>
      <w:lvlJc w:val="right"/>
      <w:pPr>
        <w:ind w:left="2160" w:hanging="180"/>
      </w:pPr>
    </w:lvl>
    <w:lvl w:ilvl="3" w:tplc="563CD0D0">
      <w:start w:val="1"/>
      <w:numFmt w:val="decimal"/>
      <w:lvlText w:val="%4."/>
      <w:lvlJc w:val="left"/>
      <w:pPr>
        <w:ind w:left="2880" w:hanging="360"/>
      </w:pPr>
    </w:lvl>
    <w:lvl w:ilvl="4" w:tplc="559EEAA4">
      <w:start w:val="1"/>
      <w:numFmt w:val="lowerLetter"/>
      <w:lvlText w:val="%5."/>
      <w:lvlJc w:val="left"/>
      <w:pPr>
        <w:ind w:left="3600" w:hanging="360"/>
      </w:pPr>
    </w:lvl>
    <w:lvl w:ilvl="5" w:tplc="2B3E7826">
      <w:start w:val="1"/>
      <w:numFmt w:val="lowerRoman"/>
      <w:lvlText w:val="%6."/>
      <w:lvlJc w:val="right"/>
      <w:pPr>
        <w:ind w:left="4320" w:hanging="180"/>
      </w:pPr>
    </w:lvl>
    <w:lvl w:ilvl="6" w:tplc="C2D2904E">
      <w:start w:val="1"/>
      <w:numFmt w:val="decimal"/>
      <w:lvlText w:val="%7."/>
      <w:lvlJc w:val="left"/>
      <w:pPr>
        <w:ind w:left="5040" w:hanging="360"/>
      </w:pPr>
    </w:lvl>
    <w:lvl w:ilvl="7" w:tplc="965A9008">
      <w:start w:val="1"/>
      <w:numFmt w:val="lowerLetter"/>
      <w:lvlText w:val="%8."/>
      <w:lvlJc w:val="left"/>
      <w:pPr>
        <w:ind w:left="5760" w:hanging="360"/>
      </w:pPr>
    </w:lvl>
    <w:lvl w:ilvl="8" w:tplc="1CD0B2DA">
      <w:start w:val="1"/>
      <w:numFmt w:val="lowerRoman"/>
      <w:lvlText w:val="%9."/>
      <w:lvlJc w:val="right"/>
      <w:pPr>
        <w:ind w:left="6480" w:hanging="180"/>
      </w:pPr>
    </w:lvl>
  </w:abstractNum>
  <w:abstractNum w:abstractNumId="31" w15:restartNumberingAfterBreak="0">
    <w:nsid w:val="6C2B0B58"/>
    <w:multiLevelType w:val="hybridMultilevel"/>
    <w:tmpl w:val="8C96CA40"/>
    <w:lvl w:ilvl="0" w:tplc="29306BA4">
      <w:start w:val="1"/>
      <w:numFmt w:val="hebrew1"/>
      <w:lvlText w:val="%1."/>
      <w:lvlJc w:val="left"/>
      <w:pPr>
        <w:ind w:left="720" w:hanging="360"/>
      </w:pPr>
      <w:rPr>
        <w:rFonts w:hint="default"/>
        <w:b/>
        <w:bCs/>
      </w:rPr>
    </w:lvl>
    <w:lvl w:ilvl="1" w:tplc="CA2690AE" w:tentative="1">
      <w:start w:val="1"/>
      <w:numFmt w:val="lowerLetter"/>
      <w:lvlText w:val="%2."/>
      <w:lvlJc w:val="left"/>
      <w:pPr>
        <w:ind w:left="1440" w:hanging="360"/>
      </w:pPr>
    </w:lvl>
    <w:lvl w:ilvl="2" w:tplc="D172B012" w:tentative="1">
      <w:start w:val="1"/>
      <w:numFmt w:val="lowerRoman"/>
      <w:lvlText w:val="%3."/>
      <w:lvlJc w:val="right"/>
      <w:pPr>
        <w:ind w:left="2160" w:hanging="180"/>
      </w:pPr>
    </w:lvl>
    <w:lvl w:ilvl="3" w:tplc="3A3A0D38" w:tentative="1">
      <w:start w:val="1"/>
      <w:numFmt w:val="decimal"/>
      <w:lvlText w:val="%4."/>
      <w:lvlJc w:val="left"/>
      <w:pPr>
        <w:ind w:left="2880" w:hanging="360"/>
      </w:pPr>
    </w:lvl>
    <w:lvl w:ilvl="4" w:tplc="5D5E60DC" w:tentative="1">
      <w:start w:val="1"/>
      <w:numFmt w:val="lowerLetter"/>
      <w:lvlText w:val="%5."/>
      <w:lvlJc w:val="left"/>
      <w:pPr>
        <w:ind w:left="3600" w:hanging="360"/>
      </w:pPr>
    </w:lvl>
    <w:lvl w:ilvl="5" w:tplc="5C7ECA10" w:tentative="1">
      <w:start w:val="1"/>
      <w:numFmt w:val="lowerRoman"/>
      <w:lvlText w:val="%6."/>
      <w:lvlJc w:val="right"/>
      <w:pPr>
        <w:ind w:left="4320" w:hanging="180"/>
      </w:pPr>
    </w:lvl>
    <w:lvl w:ilvl="6" w:tplc="4B8C9832" w:tentative="1">
      <w:start w:val="1"/>
      <w:numFmt w:val="decimal"/>
      <w:lvlText w:val="%7."/>
      <w:lvlJc w:val="left"/>
      <w:pPr>
        <w:ind w:left="5040" w:hanging="360"/>
      </w:pPr>
    </w:lvl>
    <w:lvl w:ilvl="7" w:tplc="41FA74CA" w:tentative="1">
      <w:start w:val="1"/>
      <w:numFmt w:val="lowerLetter"/>
      <w:lvlText w:val="%8."/>
      <w:lvlJc w:val="left"/>
      <w:pPr>
        <w:ind w:left="5760" w:hanging="360"/>
      </w:pPr>
    </w:lvl>
    <w:lvl w:ilvl="8" w:tplc="F614104C" w:tentative="1">
      <w:start w:val="1"/>
      <w:numFmt w:val="lowerRoman"/>
      <w:lvlText w:val="%9."/>
      <w:lvlJc w:val="right"/>
      <w:pPr>
        <w:ind w:left="6480" w:hanging="180"/>
      </w:pPr>
    </w:lvl>
  </w:abstractNum>
  <w:abstractNum w:abstractNumId="32" w15:restartNumberingAfterBreak="0">
    <w:nsid w:val="6C9E4802"/>
    <w:multiLevelType w:val="hybridMultilevel"/>
    <w:tmpl w:val="3EDE5068"/>
    <w:lvl w:ilvl="0" w:tplc="FF5AB3C6">
      <w:start w:val="1"/>
      <w:numFmt w:val="decimal"/>
      <w:lvlText w:val="%1."/>
      <w:lvlJc w:val="left"/>
      <w:pPr>
        <w:ind w:left="1353" w:hanging="360"/>
      </w:pPr>
      <w:rPr>
        <w:rFonts w:hint="default"/>
        <w:lang w:bidi="he-IL"/>
      </w:rPr>
    </w:lvl>
    <w:lvl w:ilvl="1" w:tplc="294215C8" w:tentative="1">
      <w:start w:val="1"/>
      <w:numFmt w:val="lowerLetter"/>
      <w:lvlText w:val="%2."/>
      <w:lvlJc w:val="left"/>
      <w:pPr>
        <w:ind w:left="-1678" w:hanging="360"/>
      </w:pPr>
    </w:lvl>
    <w:lvl w:ilvl="2" w:tplc="050CEA36" w:tentative="1">
      <w:start w:val="1"/>
      <w:numFmt w:val="lowerRoman"/>
      <w:lvlText w:val="%3."/>
      <w:lvlJc w:val="right"/>
      <w:pPr>
        <w:ind w:left="-958" w:hanging="180"/>
      </w:pPr>
    </w:lvl>
    <w:lvl w:ilvl="3" w:tplc="DCA2ECDC" w:tentative="1">
      <w:start w:val="1"/>
      <w:numFmt w:val="decimal"/>
      <w:lvlText w:val="%4."/>
      <w:lvlJc w:val="left"/>
      <w:pPr>
        <w:ind w:left="-238" w:hanging="360"/>
      </w:pPr>
    </w:lvl>
    <w:lvl w:ilvl="4" w:tplc="59DCDAA8" w:tentative="1">
      <w:start w:val="1"/>
      <w:numFmt w:val="lowerLetter"/>
      <w:lvlText w:val="%5."/>
      <w:lvlJc w:val="left"/>
      <w:pPr>
        <w:ind w:left="482" w:hanging="360"/>
      </w:pPr>
    </w:lvl>
    <w:lvl w:ilvl="5" w:tplc="F676C424" w:tentative="1">
      <w:start w:val="1"/>
      <w:numFmt w:val="lowerRoman"/>
      <w:lvlText w:val="%6."/>
      <w:lvlJc w:val="right"/>
      <w:pPr>
        <w:ind w:left="1202" w:hanging="180"/>
      </w:pPr>
    </w:lvl>
    <w:lvl w:ilvl="6" w:tplc="4C689CC6" w:tentative="1">
      <w:start w:val="1"/>
      <w:numFmt w:val="decimal"/>
      <w:lvlText w:val="%7."/>
      <w:lvlJc w:val="left"/>
      <w:pPr>
        <w:ind w:left="1922" w:hanging="360"/>
      </w:pPr>
    </w:lvl>
    <w:lvl w:ilvl="7" w:tplc="FCCE27C6" w:tentative="1">
      <w:start w:val="1"/>
      <w:numFmt w:val="lowerLetter"/>
      <w:lvlText w:val="%8."/>
      <w:lvlJc w:val="left"/>
      <w:pPr>
        <w:ind w:left="2642" w:hanging="360"/>
      </w:pPr>
    </w:lvl>
    <w:lvl w:ilvl="8" w:tplc="2EF244DC" w:tentative="1">
      <w:start w:val="1"/>
      <w:numFmt w:val="lowerRoman"/>
      <w:lvlText w:val="%9."/>
      <w:lvlJc w:val="right"/>
      <w:pPr>
        <w:ind w:left="3362" w:hanging="180"/>
      </w:pPr>
    </w:lvl>
  </w:abstractNum>
  <w:abstractNum w:abstractNumId="33" w15:restartNumberingAfterBreak="0">
    <w:nsid w:val="6E3C4454"/>
    <w:multiLevelType w:val="hybridMultilevel"/>
    <w:tmpl w:val="B8FE7514"/>
    <w:lvl w:ilvl="0" w:tplc="E0D00E66">
      <w:start w:val="1"/>
      <w:numFmt w:val="decimal"/>
      <w:lvlText w:val="%1."/>
      <w:lvlJc w:val="left"/>
      <w:pPr>
        <w:ind w:left="360" w:hanging="360"/>
      </w:pPr>
      <w:rPr>
        <w:rFonts w:eastAsia="Calibri" w:hint="default"/>
        <w:color w:val="auto"/>
      </w:rPr>
    </w:lvl>
    <w:lvl w:ilvl="1" w:tplc="C6D8ED8E" w:tentative="1">
      <w:start w:val="1"/>
      <w:numFmt w:val="lowerLetter"/>
      <w:lvlText w:val="%2."/>
      <w:lvlJc w:val="left"/>
      <w:pPr>
        <w:ind w:left="1080" w:hanging="360"/>
      </w:pPr>
    </w:lvl>
    <w:lvl w:ilvl="2" w:tplc="003EAD62" w:tentative="1">
      <w:start w:val="1"/>
      <w:numFmt w:val="lowerRoman"/>
      <w:lvlText w:val="%3."/>
      <w:lvlJc w:val="right"/>
      <w:pPr>
        <w:ind w:left="1800" w:hanging="180"/>
      </w:pPr>
    </w:lvl>
    <w:lvl w:ilvl="3" w:tplc="0652D622" w:tentative="1">
      <w:start w:val="1"/>
      <w:numFmt w:val="decimal"/>
      <w:lvlText w:val="%4."/>
      <w:lvlJc w:val="left"/>
      <w:pPr>
        <w:ind w:left="2520" w:hanging="360"/>
      </w:pPr>
    </w:lvl>
    <w:lvl w:ilvl="4" w:tplc="548AAC74" w:tentative="1">
      <w:start w:val="1"/>
      <w:numFmt w:val="lowerLetter"/>
      <w:lvlText w:val="%5."/>
      <w:lvlJc w:val="left"/>
      <w:pPr>
        <w:ind w:left="3240" w:hanging="360"/>
      </w:pPr>
    </w:lvl>
    <w:lvl w:ilvl="5" w:tplc="89F63E02" w:tentative="1">
      <w:start w:val="1"/>
      <w:numFmt w:val="lowerRoman"/>
      <w:lvlText w:val="%6."/>
      <w:lvlJc w:val="right"/>
      <w:pPr>
        <w:ind w:left="3960" w:hanging="180"/>
      </w:pPr>
    </w:lvl>
    <w:lvl w:ilvl="6" w:tplc="27FEA348" w:tentative="1">
      <w:start w:val="1"/>
      <w:numFmt w:val="decimal"/>
      <w:lvlText w:val="%7."/>
      <w:lvlJc w:val="left"/>
      <w:pPr>
        <w:ind w:left="4680" w:hanging="360"/>
      </w:pPr>
    </w:lvl>
    <w:lvl w:ilvl="7" w:tplc="B384712E" w:tentative="1">
      <w:start w:val="1"/>
      <w:numFmt w:val="lowerLetter"/>
      <w:lvlText w:val="%8."/>
      <w:lvlJc w:val="left"/>
      <w:pPr>
        <w:ind w:left="5400" w:hanging="360"/>
      </w:pPr>
    </w:lvl>
    <w:lvl w:ilvl="8" w:tplc="7C320856" w:tentative="1">
      <w:start w:val="1"/>
      <w:numFmt w:val="lowerRoman"/>
      <w:lvlText w:val="%9."/>
      <w:lvlJc w:val="right"/>
      <w:pPr>
        <w:ind w:left="6120" w:hanging="180"/>
      </w:pPr>
    </w:lvl>
  </w:abstractNum>
  <w:abstractNum w:abstractNumId="34" w15:restartNumberingAfterBreak="0">
    <w:nsid w:val="757E38D1"/>
    <w:multiLevelType w:val="hybridMultilevel"/>
    <w:tmpl w:val="7652C592"/>
    <w:lvl w:ilvl="0" w:tplc="FBEE8336">
      <w:start w:val="1"/>
      <w:numFmt w:val="hebrew1"/>
      <w:lvlText w:val="%1."/>
      <w:lvlJc w:val="left"/>
      <w:pPr>
        <w:ind w:left="728" w:hanging="360"/>
      </w:pPr>
      <w:rPr>
        <w:rFonts w:hint="default"/>
      </w:rPr>
    </w:lvl>
    <w:lvl w:ilvl="1" w:tplc="4ACCDCB2" w:tentative="1">
      <w:start w:val="1"/>
      <w:numFmt w:val="lowerLetter"/>
      <w:lvlText w:val="%2."/>
      <w:lvlJc w:val="left"/>
      <w:pPr>
        <w:ind w:left="1448" w:hanging="360"/>
      </w:pPr>
    </w:lvl>
    <w:lvl w:ilvl="2" w:tplc="380C6CB2" w:tentative="1">
      <w:start w:val="1"/>
      <w:numFmt w:val="lowerRoman"/>
      <w:lvlText w:val="%3."/>
      <w:lvlJc w:val="right"/>
      <w:pPr>
        <w:ind w:left="2168" w:hanging="180"/>
      </w:pPr>
    </w:lvl>
    <w:lvl w:ilvl="3" w:tplc="7A0EF482" w:tentative="1">
      <w:start w:val="1"/>
      <w:numFmt w:val="decimal"/>
      <w:lvlText w:val="%4."/>
      <w:lvlJc w:val="left"/>
      <w:pPr>
        <w:ind w:left="2888" w:hanging="360"/>
      </w:pPr>
    </w:lvl>
    <w:lvl w:ilvl="4" w:tplc="AA585E90" w:tentative="1">
      <w:start w:val="1"/>
      <w:numFmt w:val="lowerLetter"/>
      <w:lvlText w:val="%5."/>
      <w:lvlJc w:val="left"/>
      <w:pPr>
        <w:ind w:left="3608" w:hanging="360"/>
      </w:pPr>
    </w:lvl>
    <w:lvl w:ilvl="5" w:tplc="1550F7DE" w:tentative="1">
      <w:start w:val="1"/>
      <w:numFmt w:val="lowerRoman"/>
      <w:lvlText w:val="%6."/>
      <w:lvlJc w:val="right"/>
      <w:pPr>
        <w:ind w:left="4328" w:hanging="180"/>
      </w:pPr>
    </w:lvl>
    <w:lvl w:ilvl="6" w:tplc="86F86D1A" w:tentative="1">
      <w:start w:val="1"/>
      <w:numFmt w:val="decimal"/>
      <w:lvlText w:val="%7."/>
      <w:lvlJc w:val="left"/>
      <w:pPr>
        <w:ind w:left="5048" w:hanging="360"/>
      </w:pPr>
    </w:lvl>
    <w:lvl w:ilvl="7" w:tplc="FA02D41A" w:tentative="1">
      <w:start w:val="1"/>
      <w:numFmt w:val="lowerLetter"/>
      <w:lvlText w:val="%8."/>
      <w:lvlJc w:val="left"/>
      <w:pPr>
        <w:ind w:left="5768" w:hanging="360"/>
      </w:pPr>
    </w:lvl>
    <w:lvl w:ilvl="8" w:tplc="967A6F58" w:tentative="1">
      <w:start w:val="1"/>
      <w:numFmt w:val="lowerRoman"/>
      <w:lvlText w:val="%9."/>
      <w:lvlJc w:val="right"/>
      <w:pPr>
        <w:ind w:left="6488" w:hanging="180"/>
      </w:pPr>
    </w:lvl>
  </w:abstractNum>
  <w:abstractNum w:abstractNumId="35" w15:restartNumberingAfterBreak="0">
    <w:nsid w:val="785521A7"/>
    <w:multiLevelType w:val="hybridMultilevel"/>
    <w:tmpl w:val="55C24D46"/>
    <w:lvl w:ilvl="0" w:tplc="5002C95E">
      <w:start w:val="1"/>
      <w:numFmt w:val="hebrew1"/>
      <w:lvlText w:val="%1."/>
      <w:lvlJc w:val="left"/>
      <w:pPr>
        <w:ind w:left="728" w:hanging="360"/>
      </w:pPr>
      <w:rPr>
        <w:rFonts w:hint="default"/>
      </w:rPr>
    </w:lvl>
    <w:lvl w:ilvl="1" w:tplc="B1C699E8" w:tentative="1">
      <w:start w:val="1"/>
      <w:numFmt w:val="lowerLetter"/>
      <w:lvlText w:val="%2."/>
      <w:lvlJc w:val="left"/>
      <w:pPr>
        <w:ind w:left="1448" w:hanging="360"/>
      </w:pPr>
    </w:lvl>
    <w:lvl w:ilvl="2" w:tplc="CBB6AF6C" w:tentative="1">
      <w:start w:val="1"/>
      <w:numFmt w:val="lowerRoman"/>
      <w:lvlText w:val="%3."/>
      <w:lvlJc w:val="right"/>
      <w:pPr>
        <w:ind w:left="2168" w:hanging="180"/>
      </w:pPr>
    </w:lvl>
    <w:lvl w:ilvl="3" w:tplc="3A8A0CCE" w:tentative="1">
      <w:start w:val="1"/>
      <w:numFmt w:val="decimal"/>
      <w:lvlText w:val="%4."/>
      <w:lvlJc w:val="left"/>
      <w:pPr>
        <w:ind w:left="2888" w:hanging="360"/>
      </w:pPr>
    </w:lvl>
    <w:lvl w:ilvl="4" w:tplc="AC10785E" w:tentative="1">
      <w:start w:val="1"/>
      <w:numFmt w:val="lowerLetter"/>
      <w:lvlText w:val="%5."/>
      <w:lvlJc w:val="left"/>
      <w:pPr>
        <w:ind w:left="3608" w:hanging="360"/>
      </w:pPr>
    </w:lvl>
    <w:lvl w:ilvl="5" w:tplc="131692FC" w:tentative="1">
      <w:start w:val="1"/>
      <w:numFmt w:val="lowerRoman"/>
      <w:lvlText w:val="%6."/>
      <w:lvlJc w:val="right"/>
      <w:pPr>
        <w:ind w:left="4328" w:hanging="180"/>
      </w:pPr>
    </w:lvl>
    <w:lvl w:ilvl="6" w:tplc="30080EE6" w:tentative="1">
      <w:start w:val="1"/>
      <w:numFmt w:val="decimal"/>
      <w:lvlText w:val="%7."/>
      <w:lvlJc w:val="left"/>
      <w:pPr>
        <w:ind w:left="5048" w:hanging="360"/>
      </w:pPr>
    </w:lvl>
    <w:lvl w:ilvl="7" w:tplc="11FE9E54" w:tentative="1">
      <w:start w:val="1"/>
      <w:numFmt w:val="lowerLetter"/>
      <w:lvlText w:val="%8."/>
      <w:lvlJc w:val="left"/>
      <w:pPr>
        <w:ind w:left="5768" w:hanging="360"/>
      </w:pPr>
    </w:lvl>
    <w:lvl w:ilvl="8" w:tplc="732CE2D2" w:tentative="1">
      <w:start w:val="1"/>
      <w:numFmt w:val="lowerRoman"/>
      <w:lvlText w:val="%9."/>
      <w:lvlJc w:val="right"/>
      <w:pPr>
        <w:ind w:left="6488" w:hanging="180"/>
      </w:pPr>
    </w:lvl>
  </w:abstractNum>
  <w:abstractNum w:abstractNumId="36" w15:restartNumberingAfterBreak="0">
    <w:nsid w:val="78A6564B"/>
    <w:multiLevelType w:val="hybridMultilevel"/>
    <w:tmpl w:val="E5E649BC"/>
    <w:lvl w:ilvl="0" w:tplc="FC5E4998">
      <w:start w:val="1"/>
      <w:numFmt w:val="decimal"/>
      <w:lvlText w:val="%1."/>
      <w:lvlJc w:val="left"/>
      <w:pPr>
        <w:ind w:left="720" w:hanging="360"/>
      </w:pPr>
      <w:rPr>
        <w:b w:val="0"/>
        <w:bCs w:val="0"/>
      </w:rPr>
    </w:lvl>
    <w:lvl w:ilvl="1" w:tplc="BD70F7D0">
      <w:start w:val="1"/>
      <w:numFmt w:val="lowerLetter"/>
      <w:lvlText w:val="%2."/>
      <w:lvlJc w:val="left"/>
      <w:pPr>
        <w:ind w:left="1440" w:hanging="360"/>
      </w:pPr>
    </w:lvl>
    <w:lvl w:ilvl="2" w:tplc="793098DE">
      <w:start w:val="1"/>
      <w:numFmt w:val="lowerRoman"/>
      <w:lvlText w:val="%3."/>
      <w:lvlJc w:val="right"/>
      <w:pPr>
        <w:ind w:left="2160" w:hanging="180"/>
      </w:pPr>
    </w:lvl>
    <w:lvl w:ilvl="3" w:tplc="02CCC944">
      <w:start w:val="1"/>
      <w:numFmt w:val="decimal"/>
      <w:lvlText w:val="%4."/>
      <w:lvlJc w:val="left"/>
      <w:pPr>
        <w:ind w:left="2880" w:hanging="360"/>
      </w:pPr>
    </w:lvl>
    <w:lvl w:ilvl="4" w:tplc="D2B4E2A2">
      <w:start w:val="1"/>
      <w:numFmt w:val="lowerLetter"/>
      <w:lvlText w:val="%5."/>
      <w:lvlJc w:val="left"/>
      <w:pPr>
        <w:ind w:left="3600" w:hanging="360"/>
      </w:pPr>
    </w:lvl>
    <w:lvl w:ilvl="5" w:tplc="23944B28">
      <w:start w:val="1"/>
      <w:numFmt w:val="lowerRoman"/>
      <w:lvlText w:val="%6."/>
      <w:lvlJc w:val="right"/>
      <w:pPr>
        <w:ind w:left="4320" w:hanging="180"/>
      </w:pPr>
    </w:lvl>
    <w:lvl w:ilvl="6" w:tplc="8F564E84">
      <w:start w:val="1"/>
      <w:numFmt w:val="decimal"/>
      <w:lvlText w:val="%7."/>
      <w:lvlJc w:val="left"/>
      <w:pPr>
        <w:ind w:left="5040" w:hanging="360"/>
      </w:pPr>
    </w:lvl>
    <w:lvl w:ilvl="7" w:tplc="839A499A">
      <w:start w:val="1"/>
      <w:numFmt w:val="lowerLetter"/>
      <w:lvlText w:val="%8."/>
      <w:lvlJc w:val="left"/>
      <w:pPr>
        <w:ind w:left="5760" w:hanging="360"/>
      </w:pPr>
    </w:lvl>
    <w:lvl w:ilvl="8" w:tplc="F3BC1FB4">
      <w:start w:val="1"/>
      <w:numFmt w:val="lowerRoman"/>
      <w:lvlText w:val="%9."/>
      <w:lvlJc w:val="right"/>
      <w:pPr>
        <w:ind w:left="6480" w:hanging="180"/>
      </w:pPr>
    </w:lvl>
  </w:abstractNum>
  <w:abstractNum w:abstractNumId="37" w15:restartNumberingAfterBreak="0">
    <w:nsid w:val="7DBE2664"/>
    <w:multiLevelType w:val="hybridMultilevel"/>
    <w:tmpl w:val="E5E649BC"/>
    <w:lvl w:ilvl="0" w:tplc="5032E69C">
      <w:start w:val="1"/>
      <w:numFmt w:val="decimal"/>
      <w:lvlText w:val="%1."/>
      <w:lvlJc w:val="left"/>
      <w:pPr>
        <w:ind w:left="720" w:hanging="360"/>
      </w:pPr>
      <w:rPr>
        <w:b w:val="0"/>
        <w:bCs w:val="0"/>
      </w:rPr>
    </w:lvl>
    <w:lvl w:ilvl="1" w:tplc="AF1C66B6">
      <w:start w:val="1"/>
      <w:numFmt w:val="lowerLetter"/>
      <w:lvlText w:val="%2."/>
      <w:lvlJc w:val="left"/>
      <w:pPr>
        <w:ind w:left="1440" w:hanging="360"/>
      </w:pPr>
    </w:lvl>
    <w:lvl w:ilvl="2" w:tplc="B05C320E">
      <w:start w:val="1"/>
      <w:numFmt w:val="lowerRoman"/>
      <w:lvlText w:val="%3."/>
      <w:lvlJc w:val="right"/>
      <w:pPr>
        <w:ind w:left="2160" w:hanging="180"/>
      </w:pPr>
    </w:lvl>
    <w:lvl w:ilvl="3" w:tplc="9A540E7E">
      <w:start w:val="1"/>
      <w:numFmt w:val="decimal"/>
      <w:lvlText w:val="%4."/>
      <w:lvlJc w:val="left"/>
      <w:pPr>
        <w:ind w:left="2880" w:hanging="360"/>
      </w:pPr>
    </w:lvl>
    <w:lvl w:ilvl="4" w:tplc="55AE5B82">
      <w:start w:val="1"/>
      <w:numFmt w:val="lowerLetter"/>
      <w:lvlText w:val="%5."/>
      <w:lvlJc w:val="left"/>
      <w:pPr>
        <w:ind w:left="3600" w:hanging="360"/>
      </w:pPr>
    </w:lvl>
    <w:lvl w:ilvl="5" w:tplc="F4E0BEF4">
      <w:start w:val="1"/>
      <w:numFmt w:val="lowerRoman"/>
      <w:lvlText w:val="%6."/>
      <w:lvlJc w:val="right"/>
      <w:pPr>
        <w:ind w:left="4320" w:hanging="180"/>
      </w:pPr>
    </w:lvl>
    <w:lvl w:ilvl="6" w:tplc="44D62DD4">
      <w:start w:val="1"/>
      <w:numFmt w:val="decimal"/>
      <w:lvlText w:val="%7."/>
      <w:lvlJc w:val="left"/>
      <w:pPr>
        <w:ind w:left="5040" w:hanging="360"/>
      </w:pPr>
    </w:lvl>
    <w:lvl w:ilvl="7" w:tplc="9FF045C2">
      <w:start w:val="1"/>
      <w:numFmt w:val="lowerLetter"/>
      <w:lvlText w:val="%8."/>
      <w:lvlJc w:val="left"/>
      <w:pPr>
        <w:ind w:left="5760" w:hanging="360"/>
      </w:pPr>
    </w:lvl>
    <w:lvl w:ilvl="8" w:tplc="B23AE5EC">
      <w:start w:val="1"/>
      <w:numFmt w:val="lowerRoman"/>
      <w:lvlText w:val="%9."/>
      <w:lvlJc w:val="right"/>
      <w:pPr>
        <w:ind w:left="6480" w:hanging="180"/>
      </w:pPr>
    </w:lvl>
  </w:abstractNum>
  <w:abstractNum w:abstractNumId="38" w15:restartNumberingAfterBreak="0">
    <w:nsid w:val="7EA84F2F"/>
    <w:multiLevelType w:val="hybridMultilevel"/>
    <w:tmpl w:val="6D945C22"/>
    <w:lvl w:ilvl="0" w:tplc="F5C4242E">
      <w:start w:val="1"/>
      <w:numFmt w:val="decimal"/>
      <w:lvlText w:val="%1."/>
      <w:lvlJc w:val="left"/>
      <w:pPr>
        <w:ind w:left="720" w:hanging="360"/>
      </w:pPr>
      <w:rPr>
        <w:rFonts w:hint="default"/>
      </w:rPr>
    </w:lvl>
    <w:lvl w:ilvl="1" w:tplc="592083B4" w:tentative="1">
      <w:start w:val="1"/>
      <w:numFmt w:val="lowerLetter"/>
      <w:lvlText w:val="%2."/>
      <w:lvlJc w:val="left"/>
      <w:pPr>
        <w:ind w:left="1440" w:hanging="360"/>
      </w:pPr>
    </w:lvl>
    <w:lvl w:ilvl="2" w:tplc="1BAE2CC0" w:tentative="1">
      <w:start w:val="1"/>
      <w:numFmt w:val="lowerRoman"/>
      <w:lvlText w:val="%3."/>
      <w:lvlJc w:val="right"/>
      <w:pPr>
        <w:ind w:left="2160" w:hanging="180"/>
      </w:pPr>
    </w:lvl>
    <w:lvl w:ilvl="3" w:tplc="5014A90C" w:tentative="1">
      <w:start w:val="1"/>
      <w:numFmt w:val="decimal"/>
      <w:lvlText w:val="%4."/>
      <w:lvlJc w:val="left"/>
      <w:pPr>
        <w:ind w:left="2880" w:hanging="360"/>
      </w:pPr>
    </w:lvl>
    <w:lvl w:ilvl="4" w:tplc="9D927068" w:tentative="1">
      <w:start w:val="1"/>
      <w:numFmt w:val="lowerLetter"/>
      <w:lvlText w:val="%5."/>
      <w:lvlJc w:val="left"/>
      <w:pPr>
        <w:ind w:left="3600" w:hanging="360"/>
      </w:pPr>
    </w:lvl>
    <w:lvl w:ilvl="5" w:tplc="E0A603F6" w:tentative="1">
      <w:start w:val="1"/>
      <w:numFmt w:val="lowerRoman"/>
      <w:lvlText w:val="%6."/>
      <w:lvlJc w:val="right"/>
      <w:pPr>
        <w:ind w:left="4320" w:hanging="180"/>
      </w:pPr>
    </w:lvl>
    <w:lvl w:ilvl="6" w:tplc="2D9C0B4A" w:tentative="1">
      <w:start w:val="1"/>
      <w:numFmt w:val="decimal"/>
      <w:lvlText w:val="%7."/>
      <w:lvlJc w:val="left"/>
      <w:pPr>
        <w:ind w:left="5040" w:hanging="360"/>
      </w:pPr>
    </w:lvl>
    <w:lvl w:ilvl="7" w:tplc="57027412" w:tentative="1">
      <w:start w:val="1"/>
      <w:numFmt w:val="lowerLetter"/>
      <w:lvlText w:val="%8."/>
      <w:lvlJc w:val="left"/>
      <w:pPr>
        <w:ind w:left="5760" w:hanging="360"/>
      </w:pPr>
    </w:lvl>
    <w:lvl w:ilvl="8" w:tplc="3FEA5F96" w:tentative="1">
      <w:start w:val="1"/>
      <w:numFmt w:val="lowerRoman"/>
      <w:lvlText w:val="%9."/>
      <w:lvlJc w:val="right"/>
      <w:pPr>
        <w:ind w:left="6480" w:hanging="180"/>
      </w:pPr>
    </w:lvl>
  </w:abstractNum>
  <w:num w:numId="1" w16cid:durableId="7817313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02453">
    <w:abstractNumId w:val="27"/>
  </w:num>
  <w:num w:numId="3" w16cid:durableId="754285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5135310">
    <w:abstractNumId w:val="8"/>
  </w:num>
  <w:num w:numId="5" w16cid:durableId="1197430512">
    <w:abstractNumId w:val="33"/>
  </w:num>
  <w:num w:numId="6" w16cid:durableId="1172842353">
    <w:abstractNumId w:val="18"/>
  </w:num>
  <w:num w:numId="7" w16cid:durableId="136076401">
    <w:abstractNumId w:val="15"/>
  </w:num>
  <w:num w:numId="8" w16cid:durableId="1068962114">
    <w:abstractNumId w:val="38"/>
  </w:num>
  <w:num w:numId="9" w16cid:durableId="1569219400">
    <w:abstractNumId w:val="7"/>
  </w:num>
  <w:num w:numId="10" w16cid:durableId="761529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7782538">
    <w:abstractNumId w:val="23"/>
  </w:num>
  <w:num w:numId="12" w16cid:durableId="219814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9281919">
    <w:abstractNumId w:val="13"/>
  </w:num>
  <w:num w:numId="14" w16cid:durableId="1776512023">
    <w:abstractNumId w:val="2"/>
  </w:num>
  <w:num w:numId="15" w16cid:durableId="2060084626">
    <w:abstractNumId w:val="13"/>
    <w:lvlOverride w:ilvl="0">
      <w:lvl w:ilvl="0" w:tplc="1DACAF9A">
        <w:start w:val="1"/>
        <w:numFmt w:val="hebrew1"/>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6" w16cid:durableId="2113743321">
    <w:abstractNumId w:val="13"/>
    <w:lvlOverride w:ilvl="0">
      <w:lvl w:ilvl="0" w:tplc="1DACAF9A">
        <w:start w:val="1"/>
        <w:numFmt w:val="hebrew1"/>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7" w16cid:durableId="349137580">
    <w:abstractNumId w:val="13"/>
    <w:lvlOverride w:ilvl="0">
      <w:lvl w:ilvl="0" w:tplc="1DACAF9A">
        <w:start w:val="1"/>
        <w:numFmt w:val="hebrew1"/>
        <w:suff w:val="space"/>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8" w16cid:durableId="1222326617">
    <w:abstractNumId w:val="26"/>
  </w:num>
  <w:num w:numId="19" w16cid:durableId="1856193125">
    <w:abstractNumId w:val="11"/>
  </w:num>
  <w:num w:numId="20" w16cid:durableId="2104715824">
    <w:abstractNumId w:val="21"/>
  </w:num>
  <w:num w:numId="21" w16cid:durableId="1863321613">
    <w:abstractNumId w:val="14"/>
  </w:num>
  <w:num w:numId="22" w16cid:durableId="576551091">
    <w:abstractNumId w:val="9"/>
  </w:num>
  <w:num w:numId="23" w16cid:durableId="486435847">
    <w:abstractNumId w:val="16"/>
  </w:num>
  <w:num w:numId="24" w16cid:durableId="468717023">
    <w:abstractNumId w:val="36"/>
  </w:num>
  <w:num w:numId="25" w16cid:durableId="2103453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5042703">
    <w:abstractNumId w:val="19"/>
  </w:num>
  <w:num w:numId="27" w16cid:durableId="1669669425">
    <w:abstractNumId w:val="10"/>
  </w:num>
  <w:num w:numId="28" w16cid:durableId="1156529279">
    <w:abstractNumId w:val="12"/>
  </w:num>
  <w:num w:numId="29" w16cid:durableId="144317315">
    <w:abstractNumId w:val="37"/>
  </w:num>
  <w:num w:numId="30" w16cid:durableId="1789547059">
    <w:abstractNumId w:val="25"/>
  </w:num>
  <w:num w:numId="31" w16cid:durableId="2068337332">
    <w:abstractNumId w:val="31"/>
  </w:num>
  <w:num w:numId="32" w16cid:durableId="25756396">
    <w:abstractNumId w:val="3"/>
  </w:num>
  <w:num w:numId="33" w16cid:durableId="1755397089">
    <w:abstractNumId w:val="6"/>
  </w:num>
  <w:num w:numId="34" w16cid:durableId="629358601">
    <w:abstractNumId w:val="29"/>
  </w:num>
  <w:num w:numId="35" w16cid:durableId="219512749">
    <w:abstractNumId w:val="5"/>
  </w:num>
  <w:num w:numId="36" w16cid:durableId="16377555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5423845">
    <w:abstractNumId w:val="24"/>
  </w:num>
  <w:num w:numId="38" w16cid:durableId="1765834515">
    <w:abstractNumId w:val="17"/>
  </w:num>
  <w:num w:numId="39" w16cid:durableId="723800506">
    <w:abstractNumId w:val="20"/>
  </w:num>
  <w:num w:numId="40" w16cid:durableId="1735546140">
    <w:abstractNumId w:val="0"/>
  </w:num>
  <w:num w:numId="41" w16cid:durableId="1443261679">
    <w:abstractNumId w:val="35"/>
  </w:num>
  <w:num w:numId="42" w16cid:durableId="1349137851">
    <w:abstractNumId w:val="32"/>
  </w:num>
  <w:num w:numId="43" w16cid:durableId="908268714">
    <w:abstractNumId w:val="22"/>
  </w:num>
  <w:num w:numId="44" w16cid:durableId="1530600985">
    <w:abstractNumId w:val="28"/>
  </w:num>
  <w:num w:numId="45" w16cid:durableId="13524881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25B"/>
    <w:rsid w:val="0000370D"/>
    <w:rsid w:val="00003F4D"/>
    <w:rsid w:val="000047AF"/>
    <w:rsid w:val="00004ACD"/>
    <w:rsid w:val="00010A71"/>
    <w:rsid w:val="000111B0"/>
    <w:rsid w:val="00011302"/>
    <w:rsid w:val="00012175"/>
    <w:rsid w:val="0001240F"/>
    <w:rsid w:val="000137B9"/>
    <w:rsid w:val="00014F6B"/>
    <w:rsid w:val="0001572C"/>
    <w:rsid w:val="00016FF7"/>
    <w:rsid w:val="00017029"/>
    <w:rsid w:val="00017FD0"/>
    <w:rsid w:val="0002009F"/>
    <w:rsid w:val="000222F6"/>
    <w:rsid w:val="000228D7"/>
    <w:rsid w:val="0002348E"/>
    <w:rsid w:val="00026A59"/>
    <w:rsid w:val="00030D43"/>
    <w:rsid w:val="000318BB"/>
    <w:rsid w:val="00033A06"/>
    <w:rsid w:val="000350E6"/>
    <w:rsid w:val="0003527A"/>
    <w:rsid w:val="000357CB"/>
    <w:rsid w:val="000378CC"/>
    <w:rsid w:val="0004010A"/>
    <w:rsid w:val="000403A6"/>
    <w:rsid w:val="00040783"/>
    <w:rsid w:val="0004279A"/>
    <w:rsid w:val="00042CF6"/>
    <w:rsid w:val="00042F83"/>
    <w:rsid w:val="000431B3"/>
    <w:rsid w:val="00043B66"/>
    <w:rsid w:val="00046E22"/>
    <w:rsid w:val="00052894"/>
    <w:rsid w:val="00052944"/>
    <w:rsid w:val="0005309C"/>
    <w:rsid w:val="0005526C"/>
    <w:rsid w:val="000660C4"/>
    <w:rsid w:val="00066C2B"/>
    <w:rsid w:val="00070E19"/>
    <w:rsid w:val="0007149D"/>
    <w:rsid w:val="00073BFC"/>
    <w:rsid w:val="00076DCF"/>
    <w:rsid w:val="00081CCA"/>
    <w:rsid w:val="000824F2"/>
    <w:rsid w:val="0008306B"/>
    <w:rsid w:val="0008428C"/>
    <w:rsid w:val="0008442F"/>
    <w:rsid w:val="00084A0D"/>
    <w:rsid w:val="0008574B"/>
    <w:rsid w:val="000861CE"/>
    <w:rsid w:val="00086437"/>
    <w:rsid w:val="0008657D"/>
    <w:rsid w:val="000867C3"/>
    <w:rsid w:val="00086C2E"/>
    <w:rsid w:val="00087851"/>
    <w:rsid w:val="000878C7"/>
    <w:rsid w:val="00093089"/>
    <w:rsid w:val="000957DA"/>
    <w:rsid w:val="000973D7"/>
    <w:rsid w:val="000A231F"/>
    <w:rsid w:val="000A2D0F"/>
    <w:rsid w:val="000A326A"/>
    <w:rsid w:val="000A38FE"/>
    <w:rsid w:val="000A4072"/>
    <w:rsid w:val="000A4C38"/>
    <w:rsid w:val="000B13EB"/>
    <w:rsid w:val="000B4FAE"/>
    <w:rsid w:val="000B5946"/>
    <w:rsid w:val="000B5E3F"/>
    <w:rsid w:val="000B5E9C"/>
    <w:rsid w:val="000B6B92"/>
    <w:rsid w:val="000C0D13"/>
    <w:rsid w:val="000C1673"/>
    <w:rsid w:val="000C1EDA"/>
    <w:rsid w:val="000C21E9"/>
    <w:rsid w:val="000C5BBE"/>
    <w:rsid w:val="000C654A"/>
    <w:rsid w:val="000D1B61"/>
    <w:rsid w:val="000D1E8C"/>
    <w:rsid w:val="000D489F"/>
    <w:rsid w:val="000D5F6E"/>
    <w:rsid w:val="000D6CA9"/>
    <w:rsid w:val="000E2E8F"/>
    <w:rsid w:val="000E3BAD"/>
    <w:rsid w:val="000E427D"/>
    <w:rsid w:val="000E495B"/>
    <w:rsid w:val="000E5CFF"/>
    <w:rsid w:val="000E6CBD"/>
    <w:rsid w:val="000F069E"/>
    <w:rsid w:val="000F1031"/>
    <w:rsid w:val="000F19CD"/>
    <w:rsid w:val="000F1A03"/>
    <w:rsid w:val="000F369C"/>
    <w:rsid w:val="000F4E08"/>
    <w:rsid w:val="000F57B7"/>
    <w:rsid w:val="000F5ADD"/>
    <w:rsid w:val="000F5D49"/>
    <w:rsid w:val="000F75CD"/>
    <w:rsid w:val="000F7609"/>
    <w:rsid w:val="00102744"/>
    <w:rsid w:val="0010507E"/>
    <w:rsid w:val="001051C9"/>
    <w:rsid w:val="00106778"/>
    <w:rsid w:val="001104A2"/>
    <w:rsid w:val="0011086D"/>
    <w:rsid w:val="00112CD9"/>
    <w:rsid w:val="00112D0B"/>
    <w:rsid w:val="001130AE"/>
    <w:rsid w:val="00113480"/>
    <w:rsid w:val="00113C37"/>
    <w:rsid w:val="00114CD6"/>
    <w:rsid w:val="001155C4"/>
    <w:rsid w:val="0011712F"/>
    <w:rsid w:val="00120F62"/>
    <w:rsid w:val="00121E49"/>
    <w:rsid w:val="00122627"/>
    <w:rsid w:val="0012351E"/>
    <w:rsid w:val="00124FB5"/>
    <w:rsid w:val="00130201"/>
    <w:rsid w:val="0013033B"/>
    <w:rsid w:val="001309E0"/>
    <w:rsid w:val="00131CD4"/>
    <w:rsid w:val="00133722"/>
    <w:rsid w:val="0013403F"/>
    <w:rsid w:val="00134BFB"/>
    <w:rsid w:val="00134C3D"/>
    <w:rsid w:val="001357B4"/>
    <w:rsid w:val="0014174C"/>
    <w:rsid w:val="00143006"/>
    <w:rsid w:val="0014335A"/>
    <w:rsid w:val="00143D6A"/>
    <w:rsid w:val="001461C9"/>
    <w:rsid w:val="00146657"/>
    <w:rsid w:val="00146C0F"/>
    <w:rsid w:val="00146F1E"/>
    <w:rsid w:val="00147CB6"/>
    <w:rsid w:val="001506A5"/>
    <w:rsid w:val="00151001"/>
    <w:rsid w:val="00154E6B"/>
    <w:rsid w:val="00155AA5"/>
    <w:rsid w:val="00156203"/>
    <w:rsid w:val="00156B54"/>
    <w:rsid w:val="001575F1"/>
    <w:rsid w:val="00160BD7"/>
    <w:rsid w:val="00161AD0"/>
    <w:rsid w:val="00163883"/>
    <w:rsid w:val="00164EB1"/>
    <w:rsid w:val="00167543"/>
    <w:rsid w:val="0017057B"/>
    <w:rsid w:val="00170883"/>
    <w:rsid w:val="001711FA"/>
    <w:rsid w:val="00171AF7"/>
    <w:rsid w:val="00173396"/>
    <w:rsid w:val="00173B6D"/>
    <w:rsid w:val="00174D07"/>
    <w:rsid w:val="00174F6E"/>
    <w:rsid w:val="001750F0"/>
    <w:rsid w:val="00177D73"/>
    <w:rsid w:val="0018032B"/>
    <w:rsid w:val="00180483"/>
    <w:rsid w:val="00182CD3"/>
    <w:rsid w:val="001830AD"/>
    <w:rsid w:val="00184CEC"/>
    <w:rsid w:val="00186D4C"/>
    <w:rsid w:val="00187AED"/>
    <w:rsid w:val="00187BF0"/>
    <w:rsid w:val="00190295"/>
    <w:rsid w:val="001936B4"/>
    <w:rsid w:val="00193BA7"/>
    <w:rsid w:val="00196429"/>
    <w:rsid w:val="00197FC9"/>
    <w:rsid w:val="001A016E"/>
    <w:rsid w:val="001A1199"/>
    <w:rsid w:val="001A22C9"/>
    <w:rsid w:val="001A2D18"/>
    <w:rsid w:val="001A3C78"/>
    <w:rsid w:val="001A6966"/>
    <w:rsid w:val="001B1987"/>
    <w:rsid w:val="001B76EE"/>
    <w:rsid w:val="001C0A4D"/>
    <w:rsid w:val="001C23B7"/>
    <w:rsid w:val="001C330C"/>
    <w:rsid w:val="001C3D79"/>
    <w:rsid w:val="001C4511"/>
    <w:rsid w:val="001C4824"/>
    <w:rsid w:val="001C4BC4"/>
    <w:rsid w:val="001C5447"/>
    <w:rsid w:val="001D1362"/>
    <w:rsid w:val="001D7CBD"/>
    <w:rsid w:val="001E0431"/>
    <w:rsid w:val="001E04AA"/>
    <w:rsid w:val="001E09CE"/>
    <w:rsid w:val="001E341D"/>
    <w:rsid w:val="001E5202"/>
    <w:rsid w:val="001E62AC"/>
    <w:rsid w:val="001E6DB7"/>
    <w:rsid w:val="001F3096"/>
    <w:rsid w:val="001F4A37"/>
    <w:rsid w:val="001F4C22"/>
    <w:rsid w:val="001F6B37"/>
    <w:rsid w:val="001F7A65"/>
    <w:rsid w:val="00202C3A"/>
    <w:rsid w:val="00202E64"/>
    <w:rsid w:val="002032BF"/>
    <w:rsid w:val="00203E64"/>
    <w:rsid w:val="00204542"/>
    <w:rsid w:val="002063D1"/>
    <w:rsid w:val="00206FA3"/>
    <w:rsid w:val="00207E96"/>
    <w:rsid w:val="002119A7"/>
    <w:rsid w:val="00216B6E"/>
    <w:rsid w:val="00217E1F"/>
    <w:rsid w:val="00217E5F"/>
    <w:rsid w:val="00221656"/>
    <w:rsid w:val="00223C61"/>
    <w:rsid w:val="002256EE"/>
    <w:rsid w:val="00225A3F"/>
    <w:rsid w:val="00227C17"/>
    <w:rsid w:val="00230C75"/>
    <w:rsid w:val="0023104C"/>
    <w:rsid w:val="00231218"/>
    <w:rsid w:val="00232498"/>
    <w:rsid w:val="00232DBD"/>
    <w:rsid w:val="00234657"/>
    <w:rsid w:val="00234FFE"/>
    <w:rsid w:val="002432AD"/>
    <w:rsid w:val="002461C3"/>
    <w:rsid w:val="0024672B"/>
    <w:rsid w:val="00246C77"/>
    <w:rsid w:val="00246CA1"/>
    <w:rsid w:val="00247414"/>
    <w:rsid w:val="00247B62"/>
    <w:rsid w:val="0025133F"/>
    <w:rsid w:val="00251726"/>
    <w:rsid w:val="00252017"/>
    <w:rsid w:val="002531D8"/>
    <w:rsid w:val="0025719D"/>
    <w:rsid w:val="00261BBB"/>
    <w:rsid w:val="002636F9"/>
    <w:rsid w:val="00265160"/>
    <w:rsid w:val="002657B1"/>
    <w:rsid w:val="00266522"/>
    <w:rsid w:val="00266835"/>
    <w:rsid w:val="00272CD8"/>
    <w:rsid w:val="00273A01"/>
    <w:rsid w:val="00274B32"/>
    <w:rsid w:val="002753BA"/>
    <w:rsid w:val="0027570E"/>
    <w:rsid w:val="00276B99"/>
    <w:rsid w:val="00281B27"/>
    <w:rsid w:val="00282BF0"/>
    <w:rsid w:val="0028520D"/>
    <w:rsid w:val="002853A6"/>
    <w:rsid w:val="00287496"/>
    <w:rsid w:val="0029109F"/>
    <w:rsid w:val="00292420"/>
    <w:rsid w:val="00292479"/>
    <w:rsid w:val="00292781"/>
    <w:rsid w:val="00292B48"/>
    <w:rsid w:val="00293DD6"/>
    <w:rsid w:val="0029661C"/>
    <w:rsid w:val="002A3A97"/>
    <w:rsid w:val="002A50D5"/>
    <w:rsid w:val="002B073E"/>
    <w:rsid w:val="002B0AF5"/>
    <w:rsid w:val="002B2C0E"/>
    <w:rsid w:val="002B34A0"/>
    <w:rsid w:val="002B47F8"/>
    <w:rsid w:val="002B579D"/>
    <w:rsid w:val="002B6746"/>
    <w:rsid w:val="002B7004"/>
    <w:rsid w:val="002C1CE9"/>
    <w:rsid w:val="002C1FAB"/>
    <w:rsid w:val="002C217A"/>
    <w:rsid w:val="002C25BA"/>
    <w:rsid w:val="002C60EB"/>
    <w:rsid w:val="002D0EF5"/>
    <w:rsid w:val="002D2544"/>
    <w:rsid w:val="002D3B65"/>
    <w:rsid w:val="002D7184"/>
    <w:rsid w:val="002D7E77"/>
    <w:rsid w:val="002E1370"/>
    <w:rsid w:val="002E1EE5"/>
    <w:rsid w:val="002E3C71"/>
    <w:rsid w:val="002E56FA"/>
    <w:rsid w:val="002E60E7"/>
    <w:rsid w:val="002E62FC"/>
    <w:rsid w:val="002F1D5B"/>
    <w:rsid w:val="002F3798"/>
    <w:rsid w:val="002F57E2"/>
    <w:rsid w:val="002F70EC"/>
    <w:rsid w:val="002F75B3"/>
    <w:rsid w:val="00301D5B"/>
    <w:rsid w:val="00302F80"/>
    <w:rsid w:val="003038CB"/>
    <w:rsid w:val="00305E5C"/>
    <w:rsid w:val="00305F8C"/>
    <w:rsid w:val="003073EC"/>
    <w:rsid w:val="00307C80"/>
    <w:rsid w:val="00311DB2"/>
    <w:rsid w:val="00314578"/>
    <w:rsid w:val="00316697"/>
    <w:rsid w:val="00316A0B"/>
    <w:rsid w:val="00316D68"/>
    <w:rsid w:val="0031733B"/>
    <w:rsid w:val="003201D0"/>
    <w:rsid w:val="00320994"/>
    <w:rsid w:val="00323A27"/>
    <w:rsid w:val="0032490C"/>
    <w:rsid w:val="00325050"/>
    <w:rsid w:val="003269C3"/>
    <w:rsid w:val="0032723B"/>
    <w:rsid w:val="00327654"/>
    <w:rsid w:val="00330198"/>
    <w:rsid w:val="003308E8"/>
    <w:rsid w:val="003317DF"/>
    <w:rsid w:val="00332D86"/>
    <w:rsid w:val="00333D54"/>
    <w:rsid w:val="00334C3A"/>
    <w:rsid w:val="00335290"/>
    <w:rsid w:val="00335B17"/>
    <w:rsid w:val="00341BE0"/>
    <w:rsid w:val="0034254A"/>
    <w:rsid w:val="00342A9E"/>
    <w:rsid w:val="00343082"/>
    <w:rsid w:val="003436A4"/>
    <w:rsid w:val="00343ACA"/>
    <w:rsid w:val="00344246"/>
    <w:rsid w:val="00345099"/>
    <w:rsid w:val="00345547"/>
    <w:rsid w:val="003467CD"/>
    <w:rsid w:val="00350E0E"/>
    <w:rsid w:val="00351688"/>
    <w:rsid w:val="003516BE"/>
    <w:rsid w:val="00353ACE"/>
    <w:rsid w:val="003557B8"/>
    <w:rsid w:val="0035689A"/>
    <w:rsid w:val="00356DA7"/>
    <w:rsid w:val="00357818"/>
    <w:rsid w:val="00362B9A"/>
    <w:rsid w:val="0036395F"/>
    <w:rsid w:val="00363A88"/>
    <w:rsid w:val="003652D0"/>
    <w:rsid w:val="003672B5"/>
    <w:rsid w:val="00370777"/>
    <w:rsid w:val="00372E67"/>
    <w:rsid w:val="00380099"/>
    <w:rsid w:val="0038082F"/>
    <w:rsid w:val="003815E0"/>
    <w:rsid w:val="00382291"/>
    <w:rsid w:val="003829E7"/>
    <w:rsid w:val="003836D7"/>
    <w:rsid w:val="0038415B"/>
    <w:rsid w:val="0038599C"/>
    <w:rsid w:val="00385AB7"/>
    <w:rsid w:val="003879D9"/>
    <w:rsid w:val="00387BCF"/>
    <w:rsid w:val="00387EFB"/>
    <w:rsid w:val="003911C1"/>
    <w:rsid w:val="00393436"/>
    <w:rsid w:val="003934AC"/>
    <w:rsid w:val="003941D1"/>
    <w:rsid w:val="00395E9E"/>
    <w:rsid w:val="00396ABF"/>
    <w:rsid w:val="003A1BA9"/>
    <w:rsid w:val="003A458E"/>
    <w:rsid w:val="003A4956"/>
    <w:rsid w:val="003A4AD1"/>
    <w:rsid w:val="003A4E40"/>
    <w:rsid w:val="003A59E0"/>
    <w:rsid w:val="003A6467"/>
    <w:rsid w:val="003A74C3"/>
    <w:rsid w:val="003B14C3"/>
    <w:rsid w:val="003B302E"/>
    <w:rsid w:val="003B3A9F"/>
    <w:rsid w:val="003B57DA"/>
    <w:rsid w:val="003B5B99"/>
    <w:rsid w:val="003B623E"/>
    <w:rsid w:val="003B697F"/>
    <w:rsid w:val="003C1841"/>
    <w:rsid w:val="003C3DC5"/>
    <w:rsid w:val="003C52BE"/>
    <w:rsid w:val="003C578B"/>
    <w:rsid w:val="003C62E5"/>
    <w:rsid w:val="003D45D1"/>
    <w:rsid w:val="003D555F"/>
    <w:rsid w:val="003D7BED"/>
    <w:rsid w:val="003D7F81"/>
    <w:rsid w:val="003E0413"/>
    <w:rsid w:val="003E0D96"/>
    <w:rsid w:val="003E1C42"/>
    <w:rsid w:val="003E5702"/>
    <w:rsid w:val="003E5D05"/>
    <w:rsid w:val="003E6702"/>
    <w:rsid w:val="003E787B"/>
    <w:rsid w:val="003F1ED7"/>
    <w:rsid w:val="003F2E92"/>
    <w:rsid w:val="003F3C27"/>
    <w:rsid w:val="003F5358"/>
    <w:rsid w:val="004018D2"/>
    <w:rsid w:val="00402817"/>
    <w:rsid w:val="00403F9A"/>
    <w:rsid w:val="00404E36"/>
    <w:rsid w:val="00405102"/>
    <w:rsid w:val="004058F6"/>
    <w:rsid w:val="00406128"/>
    <w:rsid w:val="004068AD"/>
    <w:rsid w:val="00406978"/>
    <w:rsid w:val="0040741D"/>
    <w:rsid w:val="0041335F"/>
    <w:rsid w:val="0041569B"/>
    <w:rsid w:val="00415FF9"/>
    <w:rsid w:val="00420FFA"/>
    <w:rsid w:val="00421101"/>
    <w:rsid w:val="00421401"/>
    <w:rsid w:val="004222AF"/>
    <w:rsid w:val="00422CD0"/>
    <w:rsid w:val="004249E7"/>
    <w:rsid w:val="00425676"/>
    <w:rsid w:val="00426E62"/>
    <w:rsid w:val="00426E8E"/>
    <w:rsid w:val="00427D4C"/>
    <w:rsid w:val="004303F1"/>
    <w:rsid w:val="00435768"/>
    <w:rsid w:val="00436702"/>
    <w:rsid w:val="00436B28"/>
    <w:rsid w:val="00437F1F"/>
    <w:rsid w:val="00440A2F"/>
    <w:rsid w:val="00441639"/>
    <w:rsid w:val="00442351"/>
    <w:rsid w:val="00442582"/>
    <w:rsid w:val="00443153"/>
    <w:rsid w:val="00446A4B"/>
    <w:rsid w:val="004503B5"/>
    <w:rsid w:val="00451637"/>
    <w:rsid w:val="00453A8B"/>
    <w:rsid w:val="00453B93"/>
    <w:rsid w:val="00454AEB"/>
    <w:rsid w:val="00455D20"/>
    <w:rsid w:val="004561F5"/>
    <w:rsid w:val="00457471"/>
    <w:rsid w:val="00457985"/>
    <w:rsid w:val="004603BC"/>
    <w:rsid w:val="00462339"/>
    <w:rsid w:val="00463F0E"/>
    <w:rsid w:val="00464899"/>
    <w:rsid w:val="004668E8"/>
    <w:rsid w:val="00466E91"/>
    <w:rsid w:val="004675E2"/>
    <w:rsid w:val="00467911"/>
    <w:rsid w:val="004708F2"/>
    <w:rsid w:val="00471895"/>
    <w:rsid w:val="0047292D"/>
    <w:rsid w:val="004729D4"/>
    <w:rsid w:val="004804BE"/>
    <w:rsid w:val="00480F77"/>
    <w:rsid w:val="00481F13"/>
    <w:rsid w:val="0048257D"/>
    <w:rsid w:val="00483E4D"/>
    <w:rsid w:val="004850A0"/>
    <w:rsid w:val="00485B7C"/>
    <w:rsid w:val="0049220F"/>
    <w:rsid w:val="004931C9"/>
    <w:rsid w:val="0049438C"/>
    <w:rsid w:val="004946E9"/>
    <w:rsid w:val="00496C81"/>
    <w:rsid w:val="00496D9D"/>
    <w:rsid w:val="00497B41"/>
    <w:rsid w:val="004A0AEE"/>
    <w:rsid w:val="004A20BB"/>
    <w:rsid w:val="004A6864"/>
    <w:rsid w:val="004A68BD"/>
    <w:rsid w:val="004A6947"/>
    <w:rsid w:val="004A773C"/>
    <w:rsid w:val="004A7BA0"/>
    <w:rsid w:val="004B075B"/>
    <w:rsid w:val="004B0FE4"/>
    <w:rsid w:val="004B0FF1"/>
    <w:rsid w:val="004B1309"/>
    <w:rsid w:val="004B14B7"/>
    <w:rsid w:val="004B206F"/>
    <w:rsid w:val="004B2211"/>
    <w:rsid w:val="004B3E19"/>
    <w:rsid w:val="004B434F"/>
    <w:rsid w:val="004B5CAD"/>
    <w:rsid w:val="004B62A6"/>
    <w:rsid w:val="004C0C84"/>
    <w:rsid w:val="004C15AE"/>
    <w:rsid w:val="004C1971"/>
    <w:rsid w:val="004C1D9A"/>
    <w:rsid w:val="004C2004"/>
    <w:rsid w:val="004C23F7"/>
    <w:rsid w:val="004C29F5"/>
    <w:rsid w:val="004C2B81"/>
    <w:rsid w:val="004C4577"/>
    <w:rsid w:val="004C46D7"/>
    <w:rsid w:val="004C4818"/>
    <w:rsid w:val="004C4EA7"/>
    <w:rsid w:val="004C75D2"/>
    <w:rsid w:val="004D1D35"/>
    <w:rsid w:val="004D2FCD"/>
    <w:rsid w:val="004D3613"/>
    <w:rsid w:val="004D36C4"/>
    <w:rsid w:val="004D3A41"/>
    <w:rsid w:val="004D4727"/>
    <w:rsid w:val="004D5635"/>
    <w:rsid w:val="004D5703"/>
    <w:rsid w:val="004D7E9E"/>
    <w:rsid w:val="004E0947"/>
    <w:rsid w:val="004E2B0E"/>
    <w:rsid w:val="004E33BA"/>
    <w:rsid w:val="004E783F"/>
    <w:rsid w:val="004F07A6"/>
    <w:rsid w:val="004F17EE"/>
    <w:rsid w:val="004F4187"/>
    <w:rsid w:val="004F5482"/>
    <w:rsid w:val="004F693D"/>
    <w:rsid w:val="0050158D"/>
    <w:rsid w:val="005020E6"/>
    <w:rsid w:val="00502AFF"/>
    <w:rsid w:val="005032E5"/>
    <w:rsid w:val="00506D17"/>
    <w:rsid w:val="00506E0A"/>
    <w:rsid w:val="00512968"/>
    <w:rsid w:val="005148DA"/>
    <w:rsid w:val="0051726E"/>
    <w:rsid w:val="005250BB"/>
    <w:rsid w:val="00530765"/>
    <w:rsid w:val="00533B75"/>
    <w:rsid w:val="00534FCF"/>
    <w:rsid w:val="00537453"/>
    <w:rsid w:val="00537E5E"/>
    <w:rsid w:val="00540E5E"/>
    <w:rsid w:val="005435FE"/>
    <w:rsid w:val="00544BA8"/>
    <w:rsid w:val="00544E6B"/>
    <w:rsid w:val="00547E7B"/>
    <w:rsid w:val="00550497"/>
    <w:rsid w:val="0055194C"/>
    <w:rsid w:val="00552944"/>
    <w:rsid w:val="00552CB7"/>
    <w:rsid w:val="00552E87"/>
    <w:rsid w:val="00553772"/>
    <w:rsid w:val="00555CE3"/>
    <w:rsid w:val="0055685A"/>
    <w:rsid w:val="0055701F"/>
    <w:rsid w:val="00557BDE"/>
    <w:rsid w:val="00560DC6"/>
    <w:rsid w:val="0056125B"/>
    <w:rsid w:val="00562690"/>
    <w:rsid w:val="00564E3A"/>
    <w:rsid w:val="00564EEF"/>
    <w:rsid w:val="0057270B"/>
    <w:rsid w:val="00577268"/>
    <w:rsid w:val="0057771A"/>
    <w:rsid w:val="00581087"/>
    <w:rsid w:val="00581B1D"/>
    <w:rsid w:val="0058220C"/>
    <w:rsid w:val="0058393A"/>
    <w:rsid w:val="00585918"/>
    <w:rsid w:val="00585A79"/>
    <w:rsid w:val="0058611D"/>
    <w:rsid w:val="005863B4"/>
    <w:rsid w:val="00591776"/>
    <w:rsid w:val="00592A4E"/>
    <w:rsid w:val="005977DA"/>
    <w:rsid w:val="005A03A0"/>
    <w:rsid w:val="005A0F34"/>
    <w:rsid w:val="005A0F9C"/>
    <w:rsid w:val="005A1441"/>
    <w:rsid w:val="005A2C22"/>
    <w:rsid w:val="005A37C1"/>
    <w:rsid w:val="005A4E47"/>
    <w:rsid w:val="005A6485"/>
    <w:rsid w:val="005A6998"/>
    <w:rsid w:val="005B0062"/>
    <w:rsid w:val="005B09A0"/>
    <w:rsid w:val="005B2B69"/>
    <w:rsid w:val="005B3BCC"/>
    <w:rsid w:val="005B5228"/>
    <w:rsid w:val="005B5425"/>
    <w:rsid w:val="005B6A43"/>
    <w:rsid w:val="005B6B0D"/>
    <w:rsid w:val="005B6F70"/>
    <w:rsid w:val="005B7590"/>
    <w:rsid w:val="005B7DCF"/>
    <w:rsid w:val="005C2ED4"/>
    <w:rsid w:val="005C305F"/>
    <w:rsid w:val="005C50AA"/>
    <w:rsid w:val="005C6015"/>
    <w:rsid w:val="005C6C83"/>
    <w:rsid w:val="005C6D0C"/>
    <w:rsid w:val="005C7F14"/>
    <w:rsid w:val="005D1F7A"/>
    <w:rsid w:val="005D1FB4"/>
    <w:rsid w:val="005D222A"/>
    <w:rsid w:val="005D333B"/>
    <w:rsid w:val="005D51F2"/>
    <w:rsid w:val="005D647B"/>
    <w:rsid w:val="005E3778"/>
    <w:rsid w:val="005E4591"/>
    <w:rsid w:val="005E55F8"/>
    <w:rsid w:val="005E6094"/>
    <w:rsid w:val="005E63CB"/>
    <w:rsid w:val="005F008A"/>
    <w:rsid w:val="005F656F"/>
    <w:rsid w:val="005F6F57"/>
    <w:rsid w:val="005F7055"/>
    <w:rsid w:val="00601553"/>
    <w:rsid w:val="00603478"/>
    <w:rsid w:val="00604036"/>
    <w:rsid w:val="00607C24"/>
    <w:rsid w:val="0061239F"/>
    <w:rsid w:val="00612680"/>
    <w:rsid w:val="00613549"/>
    <w:rsid w:val="00613F5B"/>
    <w:rsid w:val="00614C49"/>
    <w:rsid w:val="006163D3"/>
    <w:rsid w:val="00616CD8"/>
    <w:rsid w:val="006207F4"/>
    <w:rsid w:val="00620A0C"/>
    <w:rsid w:val="00620E03"/>
    <w:rsid w:val="006213E8"/>
    <w:rsid w:val="006234E3"/>
    <w:rsid w:val="006246DD"/>
    <w:rsid w:val="00627EA1"/>
    <w:rsid w:val="006303FD"/>
    <w:rsid w:val="00631CD8"/>
    <w:rsid w:val="0063327C"/>
    <w:rsid w:val="006340A7"/>
    <w:rsid w:val="00634C13"/>
    <w:rsid w:val="00635496"/>
    <w:rsid w:val="0063570F"/>
    <w:rsid w:val="00636423"/>
    <w:rsid w:val="00636D06"/>
    <w:rsid w:val="00636FAC"/>
    <w:rsid w:val="0063703D"/>
    <w:rsid w:val="0064046B"/>
    <w:rsid w:val="00641A85"/>
    <w:rsid w:val="0064279F"/>
    <w:rsid w:val="00643C1D"/>
    <w:rsid w:val="00644C56"/>
    <w:rsid w:val="006462EA"/>
    <w:rsid w:val="006469DD"/>
    <w:rsid w:val="00647142"/>
    <w:rsid w:val="006472B3"/>
    <w:rsid w:val="00647448"/>
    <w:rsid w:val="00651CDC"/>
    <w:rsid w:val="006523F4"/>
    <w:rsid w:val="006531D1"/>
    <w:rsid w:val="00653E6F"/>
    <w:rsid w:val="006552A1"/>
    <w:rsid w:val="00655A7C"/>
    <w:rsid w:val="00655DEA"/>
    <w:rsid w:val="00655E78"/>
    <w:rsid w:val="00656753"/>
    <w:rsid w:val="00656C42"/>
    <w:rsid w:val="00662269"/>
    <w:rsid w:val="0066362F"/>
    <w:rsid w:val="00663777"/>
    <w:rsid w:val="0066387B"/>
    <w:rsid w:val="00663E7D"/>
    <w:rsid w:val="00666ABF"/>
    <w:rsid w:val="006676C0"/>
    <w:rsid w:val="00674E0C"/>
    <w:rsid w:val="0067506D"/>
    <w:rsid w:val="006750A2"/>
    <w:rsid w:val="006760B4"/>
    <w:rsid w:val="006773F0"/>
    <w:rsid w:val="006824FD"/>
    <w:rsid w:val="0068298C"/>
    <w:rsid w:val="00683E23"/>
    <w:rsid w:val="0068543E"/>
    <w:rsid w:val="00687C0D"/>
    <w:rsid w:val="00687E62"/>
    <w:rsid w:val="00691012"/>
    <w:rsid w:val="00692F04"/>
    <w:rsid w:val="00695D5D"/>
    <w:rsid w:val="00697A7C"/>
    <w:rsid w:val="00697D67"/>
    <w:rsid w:val="006A045F"/>
    <w:rsid w:val="006A0739"/>
    <w:rsid w:val="006A2088"/>
    <w:rsid w:val="006A2CEA"/>
    <w:rsid w:val="006A329A"/>
    <w:rsid w:val="006A36D9"/>
    <w:rsid w:val="006A62B1"/>
    <w:rsid w:val="006A6ECC"/>
    <w:rsid w:val="006B2F29"/>
    <w:rsid w:val="006B3489"/>
    <w:rsid w:val="006B4B61"/>
    <w:rsid w:val="006B52F1"/>
    <w:rsid w:val="006B53D9"/>
    <w:rsid w:val="006B6D52"/>
    <w:rsid w:val="006B734E"/>
    <w:rsid w:val="006B73D8"/>
    <w:rsid w:val="006B74FD"/>
    <w:rsid w:val="006C18CA"/>
    <w:rsid w:val="006C57F3"/>
    <w:rsid w:val="006C7158"/>
    <w:rsid w:val="006C75C3"/>
    <w:rsid w:val="006D0472"/>
    <w:rsid w:val="006D0912"/>
    <w:rsid w:val="006D0937"/>
    <w:rsid w:val="006D1DE1"/>
    <w:rsid w:val="006D2370"/>
    <w:rsid w:val="006D2D84"/>
    <w:rsid w:val="006D3A29"/>
    <w:rsid w:val="006D799E"/>
    <w:rsid w:val="006D7F33"/>
    <w:rsid w:val="006E022F"/>
    <w:rsid w:val="006E2B60"/>
    <w:rsid w:val="006E42B7"/>
    <w:rsid w:val="006E6D9E"/>
    <w:rsid w:val="006E7290"/>
    <w:rsid w:val="006F1C1A"/>
    <w:rsid w:val="006F1F43"/>
    <w:rsid w:val="006F4804"/>
    <w:rsid w:val="006F58D3"/>
    <w:rsid w:val="006F6A4A"/>
    <w:rsid w:val="006F6C8B"/>
    <w:rsid w:val="006F7E31"/>
    <w:rsid w:val="00700B59"/>
    <w:rsid w:val="00701F3F"/>
    <w:rsid w:val="007024C9"/>
    <w:rsid w:val="00702800"/>
    <w:rsid w:val="00703764"/>
    <w:rsid w:val="00703823"/>
    <w:rsid w:val="0070423F"/>
    <w:rsid w:val="00705F03"/>
    <w:rsid w:val="00707237"/>
    <w:rsid w:val="00707594"/>
    <w:rsid w:val="0071169A"/>
    <w:rsid w:val="00712723"/>
    <w:rsid w:val="0071486F"/>
    <w:rsid w:val="00714EB2"/>
    <w:rsid w:val="0071519E"/>
    <w:rsid w:val="00715FE7"/>
    <w:rsid w:val="0071724F"/>
    <w:rsid w:val="007207A1"/>
    <w:rsid w:val="00723F78"/>
    <w:rsid w:val="0072495C"/>
    <w:rsid w:val="007275B8"/>
    <w:rsid w:val="00730033"/>
    <w:rsid w:val="0073259C"/>
    <w:rsid w:val="007339EB"/>
    <w:rsid w:val="007344FA"/>
    <w:rsid w:val="0073478E"/>
    <w:rsid w:val="00734E74"/>
    <w:rsid w:val="00735280"/>
    <w:rsid w:val="00735CB5"/>
    <w:rsid w:val="0073787A"/>
    <w:rsid w:val="00740B74"/>
    <w:rsid w:val="00744AA2"/>
    <w:rsid w:val="00745083"/>
    <w:rsid w:val="00750615"/>
    <w:rsid w:val="00751997"/>
    <w:rsid w:val="0075201C"/>
    <w:rsid w:val="00756063"/>
    <w:rsid w:val="0075625D"/>
    <w:rsid w:val="0076200A"/>
    <w:rsid w:val="00765331"/>
    <w:rsid w:val="00765F38"/>
    <w:rsid w:val="007673E9"/>
    <w:rsid w:val="00771531"/>
    <w:rsid w:val="0077182F"/>
    <w:rsid w:val="00774653"/>
    <w:rsid w:val="007762B1"/>
    <w:rsid w:val="007777F8"/>
    <w:rsid w:val="007812F7"/>
    <w:rsid w:val="00782099"/>
    <w:rsid w:val="007838D3"/>
    <w:rsid w:val="00786B30"/>
    <w:rsid w:val="00790AC9"/>
    <w:rsid w:val="00790B14"/>
    <w:rsid w:val="00790EF0"/>
    <w:rsid w:val="00792D0D"/>
    <w:rsid w:val="00793247"/>
    <w:rsid w:val="007938B1"/>
    <w:rsid w:val="00794155"/>
    <w:rsid w:val="00795F07"/>
    <w:rsid w:val="00795F2B"/>
    <w:rsid w:val="007A1A4D"/>
    <w:rsid w:val="007A2930"/>
    <w:rsid w:val="007A2D25"/>
    <w:rsid w:val="007A31E5"/>
    <w:rsid w:val="007A589C"/>
    <w:rsid w:val="007B2042"/>
    <w:rsid w:val="007B3C61"/>
    <w:rsid w:val="007B5A1C"/>
    <w:rsid w:val="007B672E"/>
    <w:rsid w:val="007B7A44"/>
    <w:rsid w:val="007C0838"/>
    <w:rsid w:val="007C2381"/>
    <w:rsid w:val="007C33A1"/>
    <w:rsid w:val="007C3A7C"/>
    <w:rsid w:val="007C7714"/>
    <w:rsid w:val="007D05BB"/>
    <w:rsid w:val="007D20BC"/>
    <w:rsid w:val="007D30E4"/>
    <w:rsid w:val="007D32F8"/>
    <w:rsid w:val="007D4E3B"/>
    <w:rsid w:val="007D7CC1"/>
    <w:rsid w:val="007E14BA"/>
    <w:rsid w:val="007E258A"/>
    <w:rsid w:val="007E3907"/>
    <w:rsid w:val="007E6DB1"/>
    <w:rsid w:val="007E7900"/>
    <w:rsid w:val="007F0611"/>
    <w:rsid w:val="007F15DB"/>
    <w:rsid w:val="007F169B"/>
    <w:rsid w:val="007F4ABE"/>
    <w:rsid w:val="007F4EF7"/>
    <w:rsid w:val="007F5875"/>
    <w:rsid w:val="007F664E"/>
    <w:rsid w:val="00801F2D"/>
    <w:rsid w:val="00802030"/>
    <w:rsid w:val="00803681"/>
    <w:rsid w:val="00803FC2"/>
    <w:rsid w:val="00804C75"/>
    <w:rsid w:val="008115D1"/>
    <w:rsid w:val="00812BF3"/>
    <w:rsid w:val="00814853"/>
    <w:rsid w:val="0081515A"/>
    <w:rsid w:val="008167C6"/>
    <w:rsid w:val="00817C7A"/>
    <w:rsid w:val="0082157E"/>
    <w:rsid w:val="008233AD"/>
    <w:rsid w:val="00823BF2"/>
    <w:rsid w:val="00824395"/>
    <w:rsid w:val="008302CF"/>
    <w:rsid w:val="00830E63"/>
    <w:rsid w:val="008314EA"/>
    <w:rsid w:val="00832D1C"/>
    <w:rsid w:val="00833933"/>
    <w:rsid w:val="00835616"/>
    <w:rsid w:val="00835F3C"/>
    <w:rsid w:val="0084245F"/>
    <w:rsid w:val="00842771"/>
    <w:rsid w:val="0084324E"/>
    <w:rsid w:val="00843FCA"/>
    <w:rsid w:val="0084597A"/>
    <w:rsid w:val="00845CAF"/>
    <w:rsid w:val="0084602A"/>
    <w:rsid w:val="0084744D"/>
    <w:rsid w:val="008475F0"/>
    <w:rsid w:val="00851891"/>
    <w:rsid w:val="008540C8"/>
    <w:rsid w:val="008550F7"/>
    <w:rsid w:val="00855215"/>
    <w:rsid w:val="00855EEB"/>
    <w:rsid w:val="008565CB"/>
    <w:rsid w:val="008579FC"/>
    <w:rsid w:val="00860FA5"/>
    <w:rsid w:val="00863E3B"/>
    <w:rsid w:val="00864368"/>
    <w:rsid w:val="00864D1E"/>
    <w:rsid w:val="00867CB8"/>
    <w:rsid w:val="00870C06"/>
    <w:rsid w:val="00871F0C"/>
    <w:rsid w:val="00872491"/>
    <w:rsid w:val="00876E1F"/>
    <w:rsid w:val="00877437"/>
    <w:rsid w:val="0088118A"/>
    <w:rsid w:val="0088154D"/>
    <w:rsid w:val="00882241"/>
    <w:rsid w:val="00883CB5"/>
    <w:rsid w:val="00884CAF"/>
    <w:rsid w:val="00887AFB"/>
    <w:rsid w:val="00887B9D"/>
    <w:rsid w:val="008900CD"/>
    <w:rsid w:val="008942E4"/>
    <w:rsid w:val="0089445A"/>
    <w:rsid w:val="0089476B"/>
    <w:rsid w:val="008957C6"/>
    <w:rsid w:val="00895802"/>
    <w:rsid w:val="0089642B"/>
    <w:rsid w:val="00896F76"/>
    <w:rsid w:val="008A0D5D"/>
    <w:rsid w:val="008A174A"/>
    <w:rsid w:val="008A2E2F"/>
    <w:rsid w:val="008A3C54"/>
    <w:rsid w:val="008A4D9B"/>
    <w:rsid w:val="008A5ECE"/>
    <w:rsid w:val="008A7BB6"/>
    <w:rsid w:val="008B3999"/>
    <w:rsid w:val="008B3AE7"/>
    <w:rsid w:val="008B50BA"/>
    <w:rsid w:val="008B513B"/>
    <w:rsid w:val="008B77E7"/>
    <w:rsid w:val="008C28F0"/>
    <w:rsid w:val="008C3811"/>
    <w:rsid w:val="008D02A2"/>
    <w:rsid w:val="008D075F"/>
    <w:rsid w:val="008D3B64"/>
    <w:rsid w:val="008D4757"/>
    <w:rsid w:val="008D4AFF"/>
    <w:rsid w:val="008D53D0"/>
    <w:rsid w:val="008D5563"/>
    <w:rsid w:val="008D581F"/>
    <w:rsid w:val="008D5901"/>
    <w:rsid w:val="008D6257"/>
    <w:rsid w:val="008D6CEB"/>
    <w:rsid w:val="008D77B3"/>
    <w:rsid w:val="008D7D3C"/>
    <w:rsid w:val="008E3599"/>
    <w:rsid w:val="008E5488"/>
    <w:rsid w:val="008E7C0D"/>
    <w:rsid w:val="008F0464"/>
    <w:rsid w:val="008F0973"/>
    <w:rsid w:val="008F0A4C"/>
    <w:rsid w:val="008F0B92"/>
    <w:rsid w:val="008F12B8"/>
    <w:rsid w:val="008F4D54"/>
    <w:rsid w:val="008F7816"/>
    <w:rsid w:val="008F7DA4"/>
    <w:rsid w:val="00900B18"/>
    <w:rsid w:val="00902FA4"/>
    <w:rsid w:val="009040E4"/>
    <w:rsid w:val="009043F2"/>
    <w:rsid w:val="00905D4C"/>
    <w:rsid w:val="00907E9F"/>
    <w:rsid w:val="00910B81"/>
    <w:rsid w:val="0091122C"/>
    <w:rsid w:val="0091325C"/>
    <w:rsid w:val="00913F89"/>
    <w:rsid w:val="009159C1"/>
    <w:rsid w:val="009165B2"/>
    <w:rsid w:val="00920C60"/>
    <w:rsid w:val="0092159E"/>
    <w:rsid w:val="00925A3C"/>
    <w:rsid w:val="00927C27"/>
    <w:rsid w:val="00927C9A"/>
    <w:rsid w:val="00931FB3"/>
    <w:rsid w:val="00933481"/>
    <w:rsid w:val="0093372F"/>
    <w:rsid w:val="00933CA6"/>
    <w:rsid w:val="00934307"/>
    <w:rsid w:val="0093469B"/>
    <w:rsid w:val="009359D7"/>
    <w:rsid w:val="00936694"/>
    <w:rsid w:val="00940D09"/>
    <w:rsid w:val="009423FB"/>
    <w:rsid w:val="009453C7"/>
    <w:rsid w:val="00945678"/>
    <w:rsid w:val="00945C29"/>
    <w:rsid w:val="009479F9"/>
    <w:rsid w:val="00950801"/>
    <w:rsid w:val="00950C84"/>
    <w:rsid w:val="00950E8D"/>
    <w:rsid w:val="00952004"/>
    <w:rsid w:val="00953055"/>
    <w:rsid w:val="009531F3"/>
    <w:rsid w:val="00953763"/>
    <w:rsid w:val="009539CF"/>
    <w:rsid w:val="00955EFB"/>
    <w:rsid w:val="009578E3"/>
    <w:rsid w:val="00957935"/>
    <w:rsid w:val="0095795D"/>
    <w:rsid w:val="0096293B"/>
    <w:rsid w:val="009632C9"/>
    <w:rsid w:val="009633F7"/>
    <w:rsid w:val="0096449D"/>
    <w:rsid w:val="009655E4"/>
    <w:rsid w:val="00967448"/>
    <w:rsid w:val="00970538"/>
    <w:rsid w:val="00972A35"/>
    <w:rsid w:val="00973A50"/>
    <w:rsid w:val="00974110"/>
    <w:rsid w:val="00975A78"/>
    <w:rsid w:val="00976ECE"/>
    <w:rsid w:val="00977656"/>
    <w:rsid w:val="009841D7"/>
    <w:rsid w:val="009851B9"/>
    <w:rsid w:val="00985239"/>
    <w:rsid w:val="00987DDF"/>
    <w:rsid w:val="009903CD"/>
    <w:rsid w:val="00990956"/>
    <w:rsid w:val="009913B3"/>
    <w:rsid w:val="00991F37"/>
    <w:rsid w:val="009928BC"/>
    <w:rsid w:val="00993E74"/>
    <w:rsid w:val="00994097"/>
    <w:rsid w:val="009978EE"/>
    <w:rsid w:val="009978FC"/>
    <w:rsid w:val="009A0539"/>
    <w:rsid w:val="009A11DB"/>
    <w:rsid w:val="009A1E4A"/>
    <w:rsid w:val="009A20ED"/>
    <w:rsid w:val="009A448F"/>
    <w:rsid w:val="009A7B93"/>
    <w:rsid w:val="009B117D"/>
    <w:rsid w:val="009B148D"/>
    <w:rsid w:val="009B1DDB"/>
    <w:rsid w:val="009B2D83"/>
    <w:rsid w:val="009B3C6A"/>
    <w:rsid w:val="009B449E"/>
    <w:rsid w:val="009B5B58"/>
    <w:rsid w:val="009B5FC4"/>
    <w:rsid w:val="009C05E6"/>
    <w:rsid w:val="009C1D5C"/>
    <w:rsid w:val="009C2037"/>
    <w:rsid w:val="009C6677"/>
    <w:rsid w:val="009D256F"/>
    <w:rsid w:val="009D4A4A"/>
    <w:rsid w:val="009D4E02"/>
    <w:rsid w:val="009D60F2"/>
    <w:rsid w:val="009D6B85"/>
    <w:rsid w:val="009E1E4B"/>
    <w:rsid w:val="009E389B"/>
    <w:rsid w:val="009E3FA5"/>
    <w:rsid w:val="009E578B"/>
    <w:rsid w:val="009E5F88"/>
    <w:rsid w:val="009E606F"/>
    <w:rsid w:val="009E6B07"/>
    <w:rsid w:val="009F26DF"/>
    <w:rsid w:val="009F2CBA"/>
    <w:rsid w:val="00A0036C"/>
    <w:rsid w:val="00A00A7A"/>
    <w:rsid w:val="00A00CCE"/>
    <w:rsid w:val="00A02447"/>
    <w:rsid w:val="00A0323A"/>
    <w:rsid w:val="00A03FDB"/>
    <w:rsid w:val="00A040AF"/>
    <w:rsid w:val="00A051FA"/>
    <w:rsid w:val="00A10A6F"/>
    <w:rsid w:val="00A12DCA"/>
    <w:rsid w:val="00A1382D"/>
    <w:rsid w:val="00A14FCF"/>
    <w:rsid w:val="00A1501D"/>
    <w:rsid w:val="00A16A65"/>
    <w:rsid w:val="00A17330"/>
    <w:rsid w:val="00A17F87"/>
    <w:rsid w:val="00A20C18"/>
    <w:rsid w:val="00A212AA"/>
    <w:rsid w:val="00A23B23"/>
    <w:rsid w:val="00A23CB0"/>
    <w:rsid w:val="00A2448F"/>
    <w:rsid w:val="00A25C03"/>
    <w:rsid w:val="00A25DE0"/>
    <w:rsid w:val="00A269B4"/>
    <w:rsid w:val="00A27FF5"/>
    <w:rsid w:val="00A303B3"/>
    <w:rsid w:val="00A3103B"/>
    <w:rsid w:val="00A3171F"/>
    <w:rsid w:val="00A31981"/>
    <w:rsid w:val="00A3301C"/>
    <w:rsid w:val="00A34AB8"/>
    <w:rsid w:val="00A37B7C"/>
    <w:rsid w:val="00A40971"/>
    <w:rsid w:val="00A40DCC"/>
    <w:rsid w:val="00A416A7"/>
    <w:rsid w:val="00A43C63"/>
    <w:rsid w:val="00A44FB5"/>
    <w:rsid w:val="00A45699"/>
    <w:rsid w:val="00A46B53"/>
    <w:rsid w:val="00A50AC8"/>
    <w:rsid w:val="00A5357E"/>
    <w:rsid w:val="00A53D04"/>
    <w:rsid w:val="00A54454"/>
    <w:rsid w:val="00A54772"/>
    <w:rsid w:val="00A55206"/>
    <w:rsid w:val="00A55A88"/>
    <w:rsid w:val="00A60E54"/>
    <w:rsid w:val="00A61707"/>
    <w:rsid w:val="00A620EF"/>
    <w:rsid w:val="00A64DCA"/>
    <w:rsid w:val="00A657C0"/>
    <w:rsid w:val="00A65F7D"/>
    <w:rsid w:val="00A67FCC"/>
    <w:rsid w:val="00A704E9"/>
    <w:rsid w:val="00A71B16"/>
    <w:rsid w:val="00A734FA"/>
    <w:rsid w:val="00A741BC"/>
    <w:rsid w:val="00A765B3"/>
    <w:rsid w:val="00A76722"/>
    <w:rsid w:val="00A81060"/>
    <w:rsid w:val="00A811D4"/>
    <w:rsid w:val="00A829E8"/>
    <w:rsid w:val="00A849F8"/>
    <w:rsid w:val="00A85050"/>
    <w:rsid w:val="00A85D8A"/>
    <w:rsid w:val="00A8790F"/>
    <w:rsid w:val="00A934A5"/>
    <w:rsid w:val="00A93A40"/>
    <w:rsid w:val="00A964D0"/>
    <w:rsid w:val="00A9768F"/>
    <w:rsid w:val="00A976B2"/>
    <w:rsid w:val="00A97E40"/>
    <w:rsid w:val="00AA2D81"/>
    <w:rsid w:val="00AA4295"/>
    <w:rsid w:val="00AA493B"/>
    <w:rsid w:val="00AA53B5"/>
    <w:rsid w:val="00AA56E4"/>
    <w:rsid w:val="00AA57B8"/>
    <w:rsid w:val="00AA57C7"/>
    <w:rsid w:val="00AA700D"/>
    <w:rsid w:val="00AB2AA7"/>
    <w:rsid w:val="00AB3CA1"/>
    <w:rsid w:val="00AB3D1F"/>
    <w:rsid w:val="00AB7342"/>
    <w:rsid w:val="00AC107F"/>
    <w:rsid w:val="00AC1468"/>
    <w:rsid w:val="00AC4F98"/>
    <w:rsid w:val="00AC536B"/>
    <w:rsid w:val="00AC68DE"/>
    <w:rsid w:val="00AC6EB6"/>
    <w:rsid w:val="00AC7751"/>
    <w:rsid w:val="00AD0B08"/>
    <w:rsid w:val="00AD105D"/>
    <w:rsid w:val="00AD31EB"/>
    <w:rsid w:val="00AD42B5"/>
    <w:rsid w:val="00AE1727"/>
    <w:rsid w:val="00AE2730"/>
    <w:rsid w:val="00AE4682"/>
    <w:rsid w:val="00AE4A54"/>
    <w:rsid w:val="00AE4AEA"/>
    <w:rsid w:val="00AE6243"/>
    <w:rsid w:val="00AF059D"/>
    <w:rsid w:val="00AF0CB3"/>
    <w:rsid w:val="00AF15CA"/>
    <w:rsid w:val="00AF27A1"/>
    <w:rsid w:val="00AF3BF3"/>
    <w:rsid w:val="00AF5F6E"/>
    <w:rsid w:val="00AF6670"/>
    <w:rsid w:val="00AF6DC8"/>
    <w:rsid w:val="00AF77B6"/>
    <w:rsid w:val="00AF7B4B"/>
    <w:rsid w:val="00B01C5E"/>
    <w:rsid w:val="00B0211B"/>
    <w:rsid w:val="00B0635F"/>
    <w:rsid w:val="00B11934"/>
    <w:rsid w:val="00B13433"/>
    <w:rsid w:val="00B165CE"/>
    <w:rsid w:val="00B205F9"/>
    <w:rsid w:val="00B2220C"/>
    <w:rsid w:val="00B22CEB"/>
    <w:rsid w:val="00B24A7D"/>
    <w:rsid w:val="00B259A5"/>
    <w:rsid w:val="00B259C5"/>
    <w:rsid w:val="00B307D1"/>
    <w:rsid w:val="00B3092F"/>
    <w:rsid w:val="00B33B77"/>
    <w:rsid w:val="00B34529"/>
    <w:rsid w:val="00B36C8F"/>
    <w:rsid w:val="00B37528"/>
    <w:rsid w:val="00B37BD0"/>
    <w:rsid w:val="00B40261"/>
    <w:rsid w:val="00B40A5E"/>
    <w:rsid w:val="00B4124B"/>
    <w:rsid w:val="00B42C3B"/>
    <w:rsid w:val="00B44C81"/>
    <w:rsid w:val="00B44DB6"/>
    <w:rsid w:val="00B44EA5"/>
    <w:rsid w:val="00B45E61"/>
    <w:rsid w:val="00B506A2"/>
    <w:rsid w:val="00B53B0F"/>
    <w:rsid w:val="00B5529F"/>
    <w:rsid w:val="00B6104F"/>
    <w:rsid w:val="00B62820"/>
    <w:rsid w:val="00B6352C"/>
    <w:rsid w:val="00B646F2"/>
    <w:rsid w:val="00B64BA1"/>
    <w:rsid w:val="00B64C0D"/>
    <w:rsid w:val="00B64DB6"/>
    <w:rsid w:val="00B65EEA"/>
    <w:rsid w:val="00B70AB0"/>
    <w:rsid w:val="00B71984"/>
    <w:rsid w:val="00B72973"/>
    <w:rsid w:val="00B72E6F"/>
    <w:rsid w:val="00B731E3"/>
    <w:rsid w:val="00B73D77"/>
    <w:rsid w:val="00B75880"/>
    <w:rsid w:val="00B82F14"/>
    <w:rsid w:val="00B83228"/>
    <w:rsid w:val="00B83406"/>
    <w:rsid w:val="00B835B4"/>
    <w:rsid w:val="00B841F3"/>
    <w:rsid w:val="00B848D1"/>
    <w:rsid w:val="00B85275"/>
    <w:rsid w:val="00B85687"/>
    <w:rsid w:val="00B8743C"/>
    <w:rsid w:val="00B8749C"/>
    <w:rsid w:val="00B90905"/>
    <w:rsid w:val="00B91EB1"/>
    <w:rsid w:val="00B95573"/>
    <w:rsid w:val="00B960D6"/>
    <w:rsid w:val="00B96901"/>
    <w:rsid w:val="00BA0B57"/>
    <w:rsid w:val="00BA15B0"/>
    <w:rsid w:val="00BA22AA"/>
    <w:rsid w:val="00BA28D6"/>
    <w:rsid w:val="00BA2EB6"/>
    <w:rsid w:val="00BA3500"/>
    <w:rsid w:val="00BA4A7E"/>
    <w:rsid w:val="00BA67B6"/>
    <w:rsid w:val="00BA682C"/>
    <w:rsid w:val="00BA773B"/>
    <w:rsid w:val="00BB2558"/>
    <w:rsid w:val="00BB31C4"/>
    <w:rsid w:val="00BB3794"/>
    <w:rsid w:val="00BB6AA1"/>
    <w:rsid w:val="00BB7FBF"/>
    <w:rsid w:val="00BC0A57"/>
    <w:rsid w:val="00BC0F1D"/>
    <w:rsid w:val="00BC24F8"/>
    <w:rsid w:val="00BC2DBD"/>
    <w:rsid w:val="00BC352A"/>
    <w:rsid w:val="00BC3D34"/>
    <w:rsid w:val="00BC6E51"/>
    <w:rsid w:val="00BD0354"/>
    <w:rsid w:val="00BD1EAB"/>
    <w:rsid w:val="00BD7C3C"/>
    <w:rsid w:val="00BE0677"/>
    <w:rsid w:val="00BE0CAE"/>
    <w:rsid w:val="00BE213A"/>
    <w:rsid w:val="00BE2CA9"/>
    <w:rsid w:val="00BE4814"/>
    <w:rsid w:val="00BE4AD6"/>
    <w:rsid w:val="00BE60C5"/>
    <w:rsid w:val="00BF0148"/>
    <w:rsid w:val="00BF059E"/>
    <w:rsid w:val="00BF2252"/>
    <w:rsid w:val="00BF2B2C"/>
    <w:rsid w:val="00BF2D42"/>
    <w:rsid w:val="00BF774B"/>
    <w:rsid w:val="00C0168C"/>
    <w:rsid w:val="00C02072"/>
    <w:rsid w:val="00C02B5C"/>
    <w:rsid w:val="00C03F2C"/>
    <w:rsid w:val="00C04F92"/>
    <w:rsid w:val="00C05DA5"/>
    <w:rsid w:val="00C05E1A"/>
    <w:rsid w:val="00C06012"/>
    <w:rsid w:val="00C06E8A"/>
    <w:rsid w:val="00C07C08"/>
    <w:rsid w:val="00C1057A"/>
    <w:rsid w:val="00C11125"/>
    <w:rsid w:val="00C11811"/>
    <w:rsid w:val="00C12C79"/>
    <w:rsid w:val="00C132F6"/>
    <w:rsid w:val="00C14EA6"/>
    <w:rsid w:val="00C15DDC"/>
    <w:rsid w:val="00C1715C"/>
    <w:rsid w:val="00C2074E"/>
    <w:rsid w:val="00C21A5F"/>
    <w:rsid w:val="00C2393D"/>
    <w:rsid w:val="00C25F25"/>
    <w:rsid w:val="00C3000D"/>
    <w:rsid w:val="00C30203"/>
    <w:rsid w:val="00C305F8"/>
    <w:rsid w:val="00C31949"/>
    <w:rsid w:val="00C31B2D"/>
    <w:rsid w:val="00C32A22"/>
    <w:rsid w:val="00C3361B"/>
    <w:rsid w:val="00C34C48"/>
    <w:rsid w:val="00C4017A"/>
    <w:rsid w:val="00C40DBC"/>
    <w:rsid w:val="00C41FED"/>
    <w:rsid w:val="00C420A8"/>
    <w:rsid w:val="00C4262B"/>
    <w:rsid w:val="00C43B97"/>
    <w:rsid w:val="00C44D7C"/>
    <w:rsid w:val="00C45512"/>
    <w:rsid w:val="00C46EAE"/>
    <w:rsid w:val="00C4740C"/>
    <w:rsid w:val="00C47687"/>
    <w:rsid w:val="00C509F4"/>
    <w:rsid w:val="00C511AC"/>
    <w:rsid w:val="00C5169D"/>
    <w:rsid w:val="00C53152"/>
    <w:rsid w:val="00C53D37"/>
    <w:rsid w:val="00C54BF2"/>
    <w:rsid w:val="00C54E8C"/>
    <w:rsid w:val="00C54EB3"/>
    <w:rsid w:val="00C560F4"/>
    <w:rsid w:val="00C563E0"/>
    <w:rsid w:val="00C568C2"/>
    <w:rsid w:val="00C573C5"/>
    <w:rsid w:val="00C62BA0"/>
    <w:rsid w:val="00C63465"/>
    <w:rsid w:val="00C670C5"/>
    <w:rsid w:val="00C7170D"/>
    <w:rsid w:val="00C72788"/>
    <w:rsid w:val="00C73126"/>
    <w:rsid w:val="00C7317A"/>
    <w:rsid w:val="00C74E8E"/>
    <w:rsid w:val="00C80649"/>
    <w:rsid w:val="00C81F0F"/>
    <w:rsid w:val="00C82D0B"/>
    <w:rsid w:val="00C839F2"/>
    <w:rsid w:val="00C8443C"/>
    <w:rsid w:val="00C84785"/>
    <w:rsid w:val="00C84BA8"/>
    <w:rsid w:val="00C85923"/>
    <w:rsid w:val="00C861C2"/>
    <w:rsid w:val="00C866B2"/>
    <w:rsid w:val="00C91025"/>
    <w:rsid w:val="00C91403"/>
    <w:rsid w:val="00C91A96"/>
    <w:rsid w:val="00C92110"/>
    <w:rsid w:val="00C92FF5"/>
    <w:rsid w:val="00C93602"/>
    <w:rsid w:val="00C936E1"/>
    <w:rsid w:val="00C96CE8"/>
    <w:rsid w:val="00CA1F9E"/>
    <w:rsid w:val="00CA5B02"/>
    <w:rsid w:val="00CB2011"/>
    <w:rsid w:val="00CB22A4"/>
    <w:rsid w:val="00CB2C4C"/>
    <w:rsid w:val="00CB340B"/>
    <w:rsid w:val="00CB409C"/>
    <w:rsid w:val="00CB4F53"/>
    <w:rsid w:val="00CB5137"/>
    <w:rsid w:val="00CB639D"/>
    <w:rsid w:val="00CC07CA"/>
    <w:rsid w:val="00CC0EC8"/>
    <w:rsid w:val="00CC1710"/>
    <w:rsid w:val="00CC6FA2"/>
    <w:rsid w:val="00CC78FD"/>
    <w:rsid w:val="00CC7ADA"/>
    <w:rsid w:val="00CD0B72"/>
    <w:rsid w:val="00CD66FA"/>
    <w:rsid w:val="00CD7092"/>
    <w:rsid w:val="00CD7477"/>
    <w:rsid w:val="00CD74FE"/>
    <w:rsid w:val="00CE0128"/>
    <w:rsid w:val="00CE1D9A"/>
    <w:rsid w:val="00CE20C5"/>
    <w:rsid w:val="00CE26B3"/>
    <w:rsid w:val="00CE4459"/>
    <w:rsid w:val="00CE7B2C"/>
    <w:rsid w:val="00CF3737"/>
    <w:rsid w:val="00CF6034"/>
    <w:rsid w:val="00CF64FC"/>
    <w:rsid w:val="00D00474"/>
    <w:rsid w:val="00D00886"/>
    <w:rsid w:val="00D02C6D"/>
    <w:rsid w:val="00D04CB4"/>
    <w:rsid w:val="00D04E08"/>
    <w:rsid w:val="00D06153"/>
    <w:rsid w:val="00D10251"/>
    <w:rsid w:val="00D11129"/>
    <w:rsid w:val="00D12303"/>
    <w:rsid w:val="00D13356"/>
    <w:rsid w:val="00D13866"/>
    <w:rsid w:val="00D146AF"/>
    <w:rsid w:val="00D14800"/>
    <w:rsid w:val="00D152CA"/>
    <w:rsid w:val="00D158E2"/>
    <w:rsid w:val="00D171B8"/>
    <w:rsid w:val="00D175B5"/>
    <w:rsid w:val="00D17894"/>
    <w:rsid w:val="00D211BC"/>
    <w:rsid w:val="00D212B9"/>
    <w:rsid w:val="00D21CCA"/>
    <w:rsid w:val="00D221BC"/>
    <w:rsid w:val="00D2225B"/>
    <w:rsid w:val="00D22B62"/>
    <w:rsid w:val="00D23917"/>
    <w:rsid w:val="00D25D66"/>
    <w:rsid w:val="00D26714"/>
    <w:rsid w:val="00D31546"/>
    <w:rsid w:val="00D3240B"/>
    <w:rsid w:val="00D33CA8"/>
    <w:rsid w:val="00D36F7C"/>
    <w:rsid w:val="00D37CD2"/>
    <w:rsid w:val="00D40DFD"/>
    <w:rsid w:val="00D411DB"/>
    <w:rsid w:val="00D41969"/>
    <w:rsid w:val="00D43BD8"/>
    <w:rsid w:val="00D450E1"/>
    <w:rsid w:val="00D5247F"/>
    <w:rsid w:val="00D52A71"/>
    <w:rsid w:val="00D52B24"/>
    <w:rsid w:val="00D546EB"/>
    <w:rsid w:val="00D56326"/>
    <w:rsid w:val="00D6001F"/>
    <w:rsid w:val="00D608B7"/>
    <w:rsid w:val="00D61726"/>
    <w:rsid w:val="00D63147"/>
    <w:rsid w:val="00D63389"/>
    <w:rsid w:val="00D64359"/>
    <w:rsid w:val="00D65792"/>
    <w:rsid w:val="00D659B0"/>
    <w:rsid w:val="00D66989"/>
    <w:rsid w:val="00D71F77"/>
    <w:rsid w:val="00D74079"/>
    <w:rsid w:val="00D7436A"/>
    <w:rsid w:val="00D7646A"/>
    <w:rsid w:val="00D771BC"/>
    <w:rsid w:val="00D806E4"/>
    <w:rsid w:val="00D81574"/>
    <w:rsid w:val="00D91251"/>
    <w:rsid w:val="00D92370"/>
    <w:rsid w:val="00D923A4"/>
    <w:rsid w:val="00D9419F"/>
    <w:rsid w:val="00D9535C"/>
    <w:rsid w:val="00D96FAD"/>
    <w:rsid w:val="00D971F1"/>
    <w:rsid w:val="00D97915"/>
    <w:rsid w:val="00D979D3"/>
    <w:rsid w:val="00DA18C6"/>
    <w:rsid w:val="00DA2AC1"/>
    <w:rsid w:val="00DA3672"/>
    <w:rsid w:val="00DA6D21"/>
    <w:rsid w:val="00DB476C"/>
    <w:rsid w:val="00DB4EAB"/>
    <w:rsid w:val="00DB5465"/>
    <w:rsid w:val="00DB7D73"/>
    <w:rsid w:val="00DC1D7F"/>
    <w:rsid w:val="00DC3DCE"/>
    <w:rsid w:val="00DC5A95"/>
    <w:rsid w:val="00DC7568"/>
    <w:rsid w:val="00DD0DDA"/>
    <w:rsid w:val="00DD0F2C"/>
    <w:rsid w:val="00DE10CE"/>
    <w:rsid w:val="00DE32EA"/>
    <w:rsid w:val="00DE3577"/>
    <w:rsid w:val="00DE4488"/>
    <w:rsid w:val="00DE4B55"/>
    <w:rsid w:val="00DE6CCA"/>
    <w:rsid w:val="00DF005E"/>
    <w:rsid w:val="00DF0BB4"/>
    <w:rsid w:val="00DF30AA"/>
    <w:rsid w:val="00DF400D"/>
    <w:rsid w:val="00DF43DF"/>
    <w:rsid w:val="00DF57AC"/>
    <w:rsid w:val="00DF6CAB"/>
    <w:rsid w:val="00DF7F88"/>
    <w:rsid w:val="00E04832"/>
    <w:rsid w:val="00E05FD8"/>
    <w:rsid w:val="00E06BEF"/>
    <w:rsid w:val="00E1228E"/>
    <w:rsid w:val="00E13466"/>
    <w:rsid w:val="00E13E75"/>
    <w:rsid w:val="00E15518"/>
    <w:rsid w:val="00E15CF6"/>
    <w:rsid w:val="00E164E8"/>
    <w:rsid w:val="00E17AB1"/>
    <w:rsid w:val="00E17BFA"/>
    <w:rsid w:val="00E210B6"/>
    <w:rsid w:val="00E223FA"/>
    <w:rsid w:val="00E25C04"/>
    <w:rsid w:val="00E2676D"/>
    <w:rsid w:val="00E27EE5"/>
    <w:rsid w:val="00E32F0F"/>
    <w:rsid w:val="00E330F9"/>
    <w:rsid w:val="00E34EFD"/>
    <w:rsid w:val="00E356D4"/>
    <w:rsid w:val="00E41AE6"/>
    <w:rsid w:val="00E44082"/>
    <w:rsid w:val="00E44906"/>
    <w:rsid w:val="00E45F0C"/>
    <w:rsid w:val="00E47DB2"/>
    <w:rsid w:val="00E500BC"/>
    <w:rsid w:val="00E501FC"/>
    <w:rsid w:val="00E506B8"/>
    <w:rsid w:val="00E52D77"/>
    <w:rsid w:val="00E57143"/>
    <w:rsid w:val="00E5727A"/>
    <w:rsid w:val="00E61840"/>
    <w:rsid w:val="00E625A4"/>
    <w:rsid w:val="00E642B9"/>
    <w:rsid w:val="00E659DB"/>
    <w:rsid w:val="00E66356"/>
    <w:rsid w:val="00E6738A"/>
    <w:rsid w:val="00E679D7"/>
    <w:rsid w:val="00E72462"/>
    <w:rsid w:val="00E77C4C"/>
    <w:rsid w:val="00E81B4B"/>
    <w:rsid w:val="00E81D6C"/>
    <w:rsid w:val="00E86996"/>
    <w:rsid w:val="00E91B0D"/>
    <w:rsid w:val="00E91D8C"/>
    <w:rsid w:val="00E92E09"/>
    <w:rsid w:val="00E949AF"/>
    <w:rsid w:val="00E96311"/>
    <w:rsid w:val="00E97B48"/>
    <w:rsid w:val="00EA3134"/>
    <w:rsid w:val="00EA585A"/>
    <w:rsid w:val="00EB3099"/>
    <w:rsid w:val="00EB4EFE"/>
    <w:rsid w:val="00EC0588"/>
    <w:rsid w:val="00EC200E"/>
    <w:rsid w:val="00EC35B0"/>
    <w:rsid w:val="00EC48BD"/>
    <w:rsid w:val="00EC6349"/>
    <w:rsid w:val="00EC7283"/>
    <w:rsid w:val="00ED05DD"/>
    <w:rsid w:val="00ED29CB"/>
    <w:rsid w:val="00ED3D66"/>
    <w:rsid w:val="00ED59AE"/>
    <w:rsid w:val="00ED6CCA"/>
    <w:rsid w:val="00ED701C"/>
    <w:rsid w:val="00EE082F"/>
    <w:rsid w:val="00EE0D6E"/>
    <w:rsid w:val="00EE4F0E"/>
    <w:rsid w:val="00EE7ACA"/>
    <w:rsid w:val="00EE7E9A"/>
    <w:rsid w:val="00EF0023"/>
    <w:rsid w:val="00EF0489"/>
    <w:rsid w:val="00EF1172"/>
    <w:rsid w:val="00EF1514"/>
    <w:rsid w:val="00EF237B"/>
    <w:rsid w:val="00EF61CD"/>
    <w:rsid w:val="00EF7D05"/>
    <w:rsid w:val="00EF7EA6"/>
    <w:rsid w:val="00F004AE"/>
    <w:rsid w:val="00F00D61"/>
    <w:rsid w:val="00F028E9"/>
    <w:rsid w:val="00F05236"/>
    <w:rsid w:val="00F12131"/>
    <w:rsid w:val="00F15FD3"/>
    <w:rsid w:val="00F17097"/>
    <w:rsid w:val="00F2276A"/>
    <w:rsid w:val="00F22C29"/>
    <w:rsid w:val="00F23F91"/>
    <w:rsid w:val="00F2571F"/>
    <w:rsid w:val="00F267B6"/>
    <w:rsid w:val="00F3025A"/>
    <w:rsid w:val="00F3137F"/>
    <w:rsid w:val="00F323D2"/>
    <w:rsid w:val="00F32944"/>
    <w:rsid w:val="00F33E96"/>
    <w:rsid w:val="00F35BD4"/>
    <w:rsid w:val="00F4127C"/>
    <w:rsid w:val="00F42E1C"/>
    <w:rsid w:val="00F440B9"/>
    <w:rsid w:val="00F4450C"/>
    <w:rsid w:val="00F4454B"/>
    <w:rsid w:val="00F447B0"/>
    <w:rsid w:val="00F50FD3"/>
    <w:rsid w:val="00F52BC3"/>
    <w:rsid w:val="00F56FB7"/>
    <w:rsid w:val="00F62B6D"/>
    <w:rsid w:val="00F72FEA"/>
    <w:rsid w:val="00F73F24"/>
    <w:rsid w:val="00F73FD3"/>
    <w:rsid w:val="00F74200"/>
    <w:rsid w:val="00F77559"/>
    <w:rsid w:val="00F806C8"/>
    <w:rsid w:val="00F807E0"/>
    <w:rsid w:val="00F82C88"/>
    <w:rsid w:val="00F82E1B"/>
    <w:rsid w:val="00F83E03"/>
    <w:rsid w:val="00F84B88"/>
    <w:rsid w:val="00F85D24"/>
    <w:rsid w:val="00F86604"/>
    <w:rsid w:val="00F87BE9"/>
    <w:rsid w:val="00F90B25"/>
    <w:rsid w:val="00F91366"/>
    <w:rsid w:val="00F95C3D"/>
    <w:rsid w:val="00F96412"/>
    <w:rsid w:val="00F9676A"/>
    <w:rsid w:val="00F96790"/>
    <w:rsid w:val="00F96927"/>
    <w:rsid w:val="00F977C5"/>
    <w:rsid w:val="00FA00D3"/>
    <w:rsid w:val="00FA0D51"/>
    <w:rsid w:val="00FA157F"/>
    <w:rsid w:val="00FA4DD0"/>
    <w:rsid w:val="00FA549E"/>
    <w:rsid w:val="00FB0CA3"/>
    <w:rsid w:val="00FB1331"/>
    <w:rsid w:val="00FB2D20"/>
    <w:rsid w:val="00FB4C76"/>
    <w:rsid w:val="00FB4D93"/>
    <w:rsid w:val="00FB5AE5"/>
    <w:rsid w:val="00FB7608"/>
    <w:rsid w:val="00FC116C"/>
    <w:rsid w:val="00FC1B0F"/>
    <w:rsid w:val="00FC1CB4"/>
    <w:rsid w:val="00FC3B6C"/>
    <w:rsid w:val="00FC3C71"/>
    <w:rsid w:val="00FC4D58"/>
    <w:rsid w:val="00FC565F"/>
    <w:rsid w:val="00FC597B"/>
    <w:rsid w:val="00FC6EEB"/>
    <w:rsid w:val="00FD4B73"/>
    <w:rsid w:val="00FD5535"/>
    <w:rsid w:val="00FD6FEF"/>
    <w:rsid w:val="00FD7E8D"/>
    <w:rsid w:val="00FE02CD"/>
    <w:rsid w:val="00FE085C"/>
    <w:rsid w:val="00FE106B"/>
    <w:rsid w:val="00FE1151"/>
    <w:rsid w:val="00FE1288"/>
    <w:rsid w:val="00FE6571"/>
    <w:rsid w:val="00FE7F19"/>
    <w:rsid w:val="00FF3E54"/>
    <w:rsid w:val="00FF596B"/>
    <w:rsid w:val="00FF6F31"/>
    <w:rsid w:val="00FF7C29"/>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11AA6"/>
  <w15:docId w15:val="{93E409D1-3D96-4C1F-BBB4-616AB6B1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ne number" w:uiPriority="99"/>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436702"/>
    <w:pPr>
      <w:keepNext/>
      <w:keepLines/>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nhideWhenUsed/>
    <w:qFormat/>
    <w:rsid w:val="00C82D0B"/>
    <w:pPr>
      <w:keepNext/>
      <w:spacing w:before="240" w:after="60"/>
      <w:outlineLvl w:val="1"/>
    </w:pPr>
    <w:rPr>
      <w:rFonts w:ascii="Calibri Light" w:hAnsi="Calibri Light"/>
      <w:b/>
      <w:bCs/>
      <w:i/>
      <w:iCs/>
      <w:sz w:val="28"/>
      <w:szCs w:val="28"/>
    </w:rPr>
  </w:style>
  <w:style w:type="paragraph" w:styleId="Heading3">
    <w:name w:val="heading 3"/>
    <w:basedOn w:val="Heading2"/>
    <w:next w:val="Normal"/>
    <w:link w:val="Heading3Char"/>
    <w:unhideWhenUsed/>
    <w:qFormat/>
    <w:rsid w:val="00C82D0B"/>
    <w:pPr>
      <w:keepNext w:val="0"/>
      <w:spacing w:before="0" w:after="200" w:line="360" w:lineRule="auto"/>
      <w:ind w:firstLine="454"/>
      <w:jc w:val="both"/>
      <w:outlineLvl w:val="2"/>
    </w:pPr>
    <w:rPr>
      <w:rFonts w:ascii="Calibri" w:eastAsia="Calibri" w:hAnsi="Calibri" w:cs="David"/>
      <w:b w:val="0"/>
      <w:bCs w:val="0"/>
      <w:i w:val="0"/>
      <w:iCs w:val="0"/>
      <w:sz w:val="24"/>
      <w:szCs w:val="24"/>
      <w:u w:val="single"/>
      <w:lang w:val="x-none" w:eastAsia="x-none"/>
    </w:rPr>
  </w:style>
  <w:style w:type="paragraph" w:styleId="Heading4">
    <w:name w:val="heading 4"/>
    <w:basedOn w:val="Normal"/>
    <w:next w:val="Normal"/>
    <w:link w:val="Heading4Char"/>
    <w:unhideWhenUsed/>
    <w:qFormat/>
    <w:rsid w:val="00C82D0B"/>
    <w:pPr>
      <w:spacing w:after="200" w:line="360" w:lineRule="auto"/>
      <w:ind w:left="454"/>
      <w:jc w:val="both"/>
      <w:outlineLvl w:val="3"/>
    </w:pPr>
    <w:rPr>
      <w:rFonts w:ascii="Calibri" w:eastAsia="Calibri" w:hAnsi="Calibri" w:cs="David"/>
      <w:b/>
      <w:bCs/>
      <w:lang w:val="x-none" w:eastAsia="x-none"/>
    </w:rPr>
  </w:style>
  <w:style w:type="paragraph" w:styleId="Heading5">
    <w:name w:val="heading 5"/>
    <w:basedOn w:val="Normal"/>
    <w:next w:val="Normal"/>
    <w:link w:val="Heading5Char"/>
    <w:qFormat/>
    <w:rsid w:val="007D4E3B"/>
    <w:pPr>
      <w:spacing w:before="240" w:after="60" w:line="360" w:lineRule="auto"/>
      <w:jc w:val="both"/>
      <w:outlineLvl w:val="4"/>
    </w:pPr>
    <w:rPr>
      <w:rFonts w:cs="David"/>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125B"/>
    <w:pPr>
      <w:tabs>
        <w:tab w:val="center" w:pos="4153"/>
        <w:tab w:val="right" w:pos="8306"/>
      </w:tabs>
    </w:pPr>
  </w:style>
  <w:style w:type="paragraph" w:styleId="Footer">
    <w:name w:val="footer"/>
    <w:basedOn w:val="Normal"/>
    <w:link w:val="FooterChar"/>
    <w:uiPriority w:val="99"/>
    <w:rsid w:val="0056125B"/>
    <w:pPr>
      <w:tabs>
        <w:tab w:val="center" w:pos="4153"/>
        <w:tab w:val="right" w:pos="8306"/>
      </w:tabs>
    </w:pPr>
  </w:style>
  <w:style w:type="character" w:styleId="PageNumber">
    <w:name w:val="page number"/>
    <w:basedOn w:val="DefaultParagraphFont"/>
    <w:rsid w:val="00FE1151"/>
  </w:style>
  <w:style w:type="table" w:styleId="TableGrid">
    <w:name w:val="Table Grid"/>
    <w:aliases w:val="טבלת רשת"/>
    <w:basedOn w:val="TableNormal"/>
    <w:rsid w:val="00C03F2C"/>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link w:val="BlockTextChar"/>
    <w:rsid w:val="00DF005E"/>
    <w:pPr>
      <w:spacing w:before="240" w:after="360"/>
      <w:ind w:left="1134" w:right="1134"/>
      <w:contextualSpacing/>
      <w:jc w:val="both"/>
    </w:pPr>
    <w:rPr>
      <w:rFonts w:cs="David"/>
      <w:sz w:val="28"/>
      <w:szCs w:val="28"/>
      <w:lang w:eastAsia="he-IL"/>
    </w:rPr>
  </w:style>
  <w:style w:type="paragraph" w:customStyle="1" w:styleId="10">
    <w:name w:val="סגנון1"/>
    <w:basedOn w:val="BlockText"/>
    <w:link w:val="11"/>
    <w:qFormat/>
    <w:rsid w:val="00DF005E"/>
  </w:style>
  <w:style w:type="character" w:customStyle="1" w:styleId="ListParagraphChar1">
    <w:name w:val="List Paragraph Char1"/>
    <w:link w:val="ListParagraph"/>
    <w:uiPriority w:val="34"/>
    <w:locked/>
    <w:rsid w:val="00877437"/>
    <w:rPr>
      <w:rFonts w:cs="David"/>
      <w:sz w:val="24"/>
      <w:szCs w:val="24"/>
    </w:rPr>
  </w:style>
  <w:style w:type="character" w:customStyle="1" w:styleId="BlockTextChar">
    <w:name w:val="Block Text Char"/>
    <w:link w:val="BlockText"/>
    <w:rsid w:val="00DF005E"/>
    <w:rPr>
      <w:rFonts w:cs="David"/>
      <w:sz w:val="28"/>
      <w:szCs w:val="28"/>
      <w:lang w:eastAsia="he-IL"/>
    </w:rPr>
  </w:style>
  <w:style w:type="character" w:customStyle="1" w:styleId="11">
    <w:name w:val="סגנון1 תו"/>
    <w:link w:val="10"/>
    <w:rsid w:val="00DF005E"/>
    <w:rPr>
      <w:rFonts w:cs="David"/>
      <w:sz w:val="28"/>
      <w:szCs w:val="28"/>
      <w:lang w:eastAsia="he-IL"/>
    </w:rPr>
  </w:style>
  <w:style w:type="paragraph" w:styleId="ListParagraph">
    <w:name w:val="List Paragraph"/>
    <w:basedOn w:val="Normal"/>
    <w:link w:val="ListParagraphChar1"/>
    <w:uiPriority w:val="34"/>
    <w:qFormat/>
    <w:rsid w:val="00877437"/>
    <w:pPr>
      <w:ind w:left="720"/>
      <w:contextualSpacing/>
      <w:jc w:val="both"/>
    </w:pPr>
    <w:rPr>
      <w:rFonts w:cs="David"/>
    </w:rPr>
  </w:style>
  <w:style w:type="paragraph" w:styleId="BalloonText">
    <w:name w:val="Balloon Text"/>
    <w:basedOn w:val="Normal"/>
    <w:link w:val="BalloonTextChar"/>
    <w:rsid w:val="00C46EAE"/>
    <w:rPr>
      <w:rFonts w:ascii="Tahoma" w:hAnsi="Tahoma" w:cs="Tahoma"/>
      <w:sz w:val="18"/>
      <w:szCs w:val="18"/>
    </w:rPr>
  </w:style>
  <w:style w:type="character" w:customStyle="1" w:styleId="BalloonTextChar">
    <w:name w:val="Balloon Text Char"/>
    <w:link w:val="BalloonText"/>
    <w:uiPriority w:val="99"/>
    <w:rsid w:val="00C46EAE"/>
    <w:rPr>
      <w:rFonts w:ascii="Tahoma" w:hAnsi="Tahoma" w:cs="Tahoma"/>
      <w:sz w:val="18"/>
      <w:szCs w:val="18"/>
    </w:rPr>
  </w:style>
  <w:style w:type="character" w:styleId="Hyperlink">
    <w:name w:val="Hyperlink"/>
    <w:uiPriority w:val="99"/>
    <w:unhideWhenUsed/>
    <w:rsid w:val="004A773C"/>
    <w:rPr>
      <w:color w:val="0000FF"/>
      <w:u w:val="single"/>
    </w:rPr>
  </w:style>
  <w:style w:type="character" w:customStyle="1" w:styleId="Heading1Char">
    <w:name w:val="Heading 1 Char"/>
    <w:link w:val="Heading1"/>
    <w:rsid w:val="00436702"/>
    <w:rPr>
      <w:rFonts w:ascii="Calibri Light" w:hAnsi="Calibri Light"/>
      <w:color w:val="2E74B5"/>
      <w:sz w:val="32"/>
      <w:szCs w:val="32"/>
    </w:rPr>
  </w:style>
  <w:style w:type="character" w:customStyle="1" w:styleId="12">
    <w:name w:val="מספור 1 תו"/>
    <w:link w:val="1"/>
    <w:locked/>
    <w:rsid w:val="00436702"/>
    <w:rPr>
      <w:rFonts w:ascii="Arial" w:hAnsi="Arial" w:cs="Arial"/>
      <w:sz w:val="24"/>
      <w:szCs w:val="24"/>
    </w:rPr>
  </w:style>
  <w:style w:type="paragraph" w:customStyle="1" w:styleId="1">
    <w:name w:val="מספור 1"/>
    <w:basedOn w:val="Normal"/>
    <w:link w:val="12"/>
    <w:qFormat/>
    <w:rsid w:val="00436702"/>
    <w:pPr>
      <w:widowControl w:val="0"/>
      <w:numPr>
        <w:numId w:val="1"/>
      </w:numPr>
      <w:spacing w:before="120" w:after="120" w:line="360" w:lineRule="auto"/>
      <w:jc w:val="both"/>
    </w:pPr>
    <w:rPr>
      <w:rFonts w:ascii="Arial" w:hAnsi="Arial" w:cs="Arial"/>
    </w:rPr>
  </w:style>
  <w:style w:type="paragraph" w:styleId="BodyText">
    <w:name w:val="Body Text"/>
    <w:basedOn w:val="Normal"/>
    <w:link w:val="BodyTextChar"/>
    <w:rsid w:val="00453A8B"/>
    <w:pPr>
      <w:jc w:val="both"/>
    </w:pPr>
    <w:rPr>
      <w:rFonts w:cs="David"/>
      <w:noProof/>
      <w:sz w:val="20"/>
      <w:lang w:eastAsia="he-IL"/>
    </w:rPr>
  </w:style>
  <w:style w:type="character" w:customStyle="1" w:styleId="BodyTextChar">
    <w:name w:val="Body Text Char"/>
    <w:link w:val="BodyText"/>
    <w:rsid w:val="00453A8B"/>
    <w:rPr>
      <w:rFonts w:cs="David"/>
      <w:noProof/>
      <w:szCs w:val="24"/>
      <w:lang w:eastAsia="he-IL"/>
    </w:rPr>
  </w:style>
  <w:style w:type="character" w:customStyle="1" w:styleId="Heading2Char">
    <w:name w:val="Heading 2 Char"/>
    <w:link w:val="Heading2"/>
    <w:rsid w:val="00C82D0B"/>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C82D0B"/>
    <w:rPr>
      <w:rFonts w:ascii="Calibri" w:eastAsia="Calibri" w:hAnsi="Calibri" w:cs="David"/>
      <w:sz w:val="24"/>
      <w:szCs w:val="24"/>
      <w:u w:val="single"/>
      <w:lang w:val="x-none" w:eastAsia="x-none"/>
    </w:rPr>
  </w:style>
  <w:style w:type="character" w:customStyle="1" w:styleId="Heading4Char">
    <w:name w:val="Heading 4 Char"/>
    <w:link w:val="Heading4"/>
    <w:uiPriority w:val="9"/>
    <w:rsid w:val="00C82D0B"/>
    <w:rPr>
      <w:rFonts w:ascii="Calibri" w:eastAsia="Calibri" w:hAnsi="Calibri" w:cs="David"/>
      <w:b/>
      <w:bCs/>
      <w:sz w:val="24"/>
      <w:szCs w:val="24"/>
      <w:lang w:val="x-none" w:eastAsia="x-none"/>
    </w:rPr>
  </w:style>
  <w:style w:type="character" w:customStyle="1" w:styleId="HeaderChar">
    <w:name w:val="Header Char"/>
    <w:link w:val="Header"/>
    <w:uiPriority w:val="99"/>
    <w:rsid w:val="00C82D0B"/>
    <w:rPr>
      <w:sz w:val="24"/>
      <w:szCs w:val="24"/>
    </w:rPr>
  </w:style>
  <w:style w:type="character" w:customStyle="1" w:styleId="FooterChar">
    <w:name w:val="Footer Char"/>
    <w:link w:val="Footer"/>
    <w:uiPriority w:val="99"/>
    <w:rsid w:val="00C82D0B"/>
    <w:rPr>
      <w:sz w:val="24"/>
      <w:szCs w:val="24"/>
    </w:rPr>
  </w:style>
  <w:style w:type="paragraph" w:customStyle="1" w:styleId="a0">
    <w:name w:val="כללי"/>
    <w:basedOn w:val="Normal"/>
    <w:rsid w:val="00C82D0B"/>
    <w:pPr>
      <w:overflowPunct w:val="0"/>
      <w:autoSpaceDE w:val="0"/>
      <w:autoSpaceDN w:val="0"/>
      <w:adjustRightInd w:val="0"/>
      <w:spacing w:after="240" w:line="274" w:lineRule="exact"/>
      <w:ind w:firstLine="284"/>
      <w:jc w:val="both"/>
      <w:textAlignment w:val="baseline"/>
    </w:pPr>
    <w:rPr>
      <w:rFonts w:cs="FrankRuehl"/>
      <w:sz w:val="20"/>
      <w:lang w:eastAsia="he-IL"/>
    </w:rPr>
  </w:style>
  <w:style w:type="paragraph" w:styleId="FootnoteText">
    <w:name w:val="footnote text"/>
    <w:basedOn w:val="Normal"/>
    <w:link w:val="FootnoteTextChar"/>
    <w:uiPriority w:val="99"/>
    <w:unhideWhenUsed/>
    <w:rsid w:val="00C82D0B"/>
    <w:pPr>
      <w:spacing w:after="200" w:line="276" w:lineRule="auto"/>
    </w:pPr>
    <w:rPr>
      <w:rFonts w:ascii="Calibri" w:eastAsia="Calibri" w:hAnsi="Calibri" w:cs="Arial"/>
      <w:sz w:val="20"/>
      <w:szCs w:val="20"/>
    </w:rPr>
  </w:style>
  <w:style w:type="character" w:customStyle="1" w:styleId="FootnoteTextChar">
    <w:name w:val="Footnote Text Char"/>
    <w:link w:val="FootnoteText"/>
    <w:uiPriority w:val="99"/>
    <w:rsid w:val="00C82D0B"/>
    <w:rPr>
      <w:rFonts w:ascii="Calibri" w:eastAsia="Calibri" w:hAnsi="Calibri" w:cs="Arial"/>
    </w:rPr>
  </w:style>
  <w:style w:type="character" w:styleId="FootnoteReference">
    <w:name w:val="footnote reference"/>
    <w:uiPriority w:val="99"/>
    <w:unhideWhenUsed/>
    <w:rsid w:val="00C82D0B"/>
    <w:rPr>
      <w:vertAlign w:val="superscript"/>
    </w:rPr>
  </w:style>
  <w:style w:type="character" w:styleId="CommentReference">
    <w:name w:val="annotation reference"/>
    <w:unhideWhenUsed/>
    <w:rsid w:val="00C82D0B"/>
    <w:rPr>
      <w:sz w:val="16"/>
      <w:szCs w:val="16"/>
    </w:rPr>
  </w:style>
  <w:style w:type="paragraph" w:styleId="CommentText">
    <w:name w:val="annotation text"/>
    <w:basedOn w:val="Normal"/>
    <w:link w:val="CommentTextChar"/>
    <w:unhideWhenUsed/>
    <w:rsid w:val="00C82D0B"/>
    <w:pPr>
      <w:spacing w:after="200" w:line="276" w:lineRule="auto"/>
    </w:pPr>
    <w:rPr>
      <w:rFonts w:ascii="Calibri" w:eastAsia="Calibri" w:hAnsi="Calibri" w:cs="Arial"/>
      <w:sz w:val="20"/>
      <w:szCs w:val="20"/>
    </w:rPr>
  </w:style>
  <w:style w:type="character" w:customStyle="1" w:styleId="CommentTextChar">
    <w:name w:val="Comment Text Char"/>
    <w:link w:val="CommentText"/>
    <w:rsid w:val="00C82D0B"/>
    <w:rPr>
      <w:rFonts w:ascii="Calibri" w:eastAsia="Calibri" w:hAnsi="Calibri" w:cs="Arial"/>
    </w:rPr>
  </w:style>
  <w:style w:type="paragraph" w:styleId="CommentSubject">
    <w:name w:val="annotation subject"/>
    <w:basedOn w:val="CommentText"/>
    <w:next w:val="CommentText"/>
    <w:link w:val="CommentSubjectChar"/>
    <w:unhideWhenUsed/>
    <w:rsid w:val="00C82D0B"/>
    <w:rPr>
      <w:rFonts w:cs="Times New Roman"/>
      <w:b/>
      <w:bCs/>
      <w:lang w:val="x-none" w:eastAsia="x-none"/>
    </w:rPr>
  </w:style>
  <w:style w:type="character" w:customStyle="1" w:styleId="CommentSubjectChar">
    <w:name w:val="Comment Subject Char"/>
    <w:link w:val="CommentSubject"/>
    <w:rsid w:val="00C82D0B"/>
    <w:rPr>
      <w:rFonts w:ascii="Calibri" w:eastAsia="Calibri" w:hAnsi="Calibri" w:cs="Arial"/>
      <w:b/>
      <w:bCs/>
      <w:lang w:val="x-none" w:eastAsia="x-none"/>
    </w:rPr>
  </w:style>
  <w:style w:type="paragraph" w:customStyle="1" w:styleId="a1">
    <w:name w:val="נעם"/>
    <w:basedOn w:val="Normal"/>
    <w:qFormat/>
    <w:rsid w:val="00C82D0B"/>
    <w:pPr>
      <w:spacing w:line="360" w:lineRule="auto"/>
      <w:jc w:val="both"/>
    </w:pPr>
    <w:rPr>
      <w:rFonts w:ascii="Calibri" w:eastAsia="Calibri" w:hAnsi="Calibri" w:cs="David"/>
      <w:sz w:val="22"/>
      <w:szCs w:val="28"/>
    </w:rPr>
  </w:style>
  <w:style w:type="paragraph" w:customStyle="1" w:styleId="ruller40">
    <w:name w:val="ruller4"/>
    <w:basedOn w:val="Normal"/>
    <w:rsid w:val="00C82D0B"/>
    <w:pPr>
      <w:overflowPunct w:val="0"/>
      <w:autoSpaceDE w:val="0"/>
      <w:autoSpaceDN w:val="0"/>
      <w:spacing w:line="360" w:lineRule="auto"/>
      <w:jc w:val="both"/>
    </w:pPr>
    <w:rPr>
      <w:rFonts w:ascii="Arial TUR" w:hAnsi="Arial TUR" w:cs="Arial TUR"/>
      <w:spacing w:val="10"/>
      <w:sz w:val="22"/>
      <w:szCs w:val="22"/>
    </w:rPr>
  </w:style>
  <w:style w:type="paragraph" w:customStyle="1" w:styleId="13">
    <w:name w:val="פיסקת רשימה1"/>
    <w:basedOn w:val="Normal"/>
    <w:uiPriority w:val="34"/>
    <w:qFormat/>
    <w:rsid w:val="00C82D0B"/>
    <w:pPr>
      <w:spacing w:after="200" w:line="276" w:lineRule="auto"/>
      <w:ind w:left="720"/>
      <w:contextualSpacing/>
    </w:pPr>
    <w:rPr>
      <w:rFonts w:ascii="Calibri" w:eastAsia="Calibri" w:hAnsi="Calibri" w:cs="Arial"/>
      <w:sz w:val="22"/>
      <w:szCs w:val="22"/>
    </w:rPr>
  </w:style>
  <w:style w:type="paragraph" w:customStyle="1" w:styleId="14">
    <w:name w:val="ציטוט1"/>
    <w:basedOn w:val="Normal"/>
    <w:next w:val="Normal"/>
    <w:link w:val="a2"/>
    <w:qFormat/>
    <w:rsid w:val="00C82D0B"/>
    <w:pPr>
      <w:tabs>
        <w:tab w:val="left" w:pos="567"/>
      </w:tabs>
      <w:overflowPunct w:val="0"/>
      <w:autoSpaceDE w:val="0"/>
      <w:autoSpaceDN w:val="0"/>
      <w:adjustRightInd w:val="0"/>
      <w:spacing w:after="360" w:line="280" w:lineRule="exact"/>
      <w:ind w:left="1361" w:right="1021"/>
      <w:jc w:val="both"/>
      <w:outlineLvl w:val="0"/>
    </w:pPr>
    <w:rPr>
      <w:rFonts w:ascii="Calibri" w:hAnsi="Calibri"/>
      <w:spacing w:val="20"/>
      <w:sz w:val="26"/>
      <w:szCs w:val="26"/>
      <w:lang w:val="x-none" w:eastAsia="x-none"/>
    </w:rPr>
  </w:style>
  <w:style w:type="character" w:customStyle="1" w:styleId="a2">
    <w:name w:val="ציטוט תו"/>
    <w:link w:val="14"/>
    <w:rsid w:val="00C82D0B"/>
    <w:rPr>
      <w:rFonts w:ascii="Calibri" w:hAnsi="Calibri"/>
      <w:spacing w:val="20"/>
      <w:sz w:val="26"/>
      <w:szCs w:val="26"/>
      <w:lang w:val="x-none" w:eastAsia="x-none"/>
    </w:rPr>
  </w:style>
  <w:style w:type="paragraph" w:customStyle="1" w:styleId="Ruller41">
    <w:name w:val="Ruller4"/>
    <w:basedOn w:val="Normal"/>
    <w:link w:val="Ruller42"/>
    <w:rsid w:val="00C82D0B"/>
    <w:pPr>
      <w:tabs>
        <w:tab w:val="left" w:pos="800"/>
      </w:tabs>
      <w:overflowPunct w:val="0"/>
      <w:autoSpaceDE w:val="0"/>
      <w:autoSpaceDN w:val="0"/>
      <w:adjustRightInd w:val="0"/>
      <w:spacing w:line="360" w:lineRule="auto"/>
      <w:jc w:val="both"/>
      <w:textAlignment w:val="baseline"/>
    </w:pPr>
    <w:rPr>
      <w:rFonts w:ascii="Arial TUR" w:hAnsi="Arial TUR"/>
      <w:spacing w:val="10"/>
      <w:sz w:val="22"/>
      <w:szCs w:val="28"/>
      <w:lang w:val="x-none" w:eastAsia="x-none"/>
    </w:rPr>
  </w:style>
  <w:style w:type="character" w:customStyle="1" w:styleId="Ruller42">
    <w:name w:val="Ruller4 תו"/>
    <w:link w:val="Ruller41"/>
    <w:locked/>
    <w:rsid w:val="00C82D0B"/>
    <w:rPr>
      <w:rFonts w:ascii="Arial TUR" w:hAnsi="Arial TUR"/>
      <w:spacing w:val="10"/>
      <w:sz w:val="22"/>
      <w:szCs w:val="28"/>
      <w:lang w:val="x-none" w:eastAsia="x-none"/>
    </w:rPr>
  </w:style>
  <w:style w:type="paragraph" w:customStyle="1" w:styleId="a3">
    <w:name w:val="אזכורים"/>
    <w:basedOn w:val="a0"/>
    <w:rsid w:val="00C82D0B"/>
    <w:pPr>
      <w:tabs>
        <w:tab w:val="left" w:pos="567"/>
      </w:tabs>
      <w:spacing w:after="40" w:line="266" w:lineRule="exact"/>
      <w:ind w:left="567" w:hanging="567"/>
    </w:pPr>
  </w:style>
  <w:style w:type="paragraph" w:styleId="Quote">
    <w:name w:val="Quote"/>
    <w:basedOn w:val="a0"/>
    <w:link w:val="QuoteChar"/>
    <w:qFormat/>
    <w:rsid w:val="00C82D0B"/>
    <w:pPr>
      <w:spacing w:line="280" w:lineRule="exact"/>
      <w:ind w:left="454" w:right="454" w:firstLine="0"/>
    </w:pPr>
    <w:rPr>
      <w:rFonts w:cs="Times New Roman"/>
      <w:lang w:val="x-none"/>
    </w:rPr>
  </w:style>
  <w:style w:type="character" w:customStyle="1" w:styleId="QuoteChar">
    <w:name w:val="Quote Char"/>
    <w:link w:val="Quote"/>
    <w:rsid w:val="00C82D0B"/>
    <w:rPr>
      <w:szCs w:val="24"/>
      <w:lang w:val="x-none" w:eastAsia="he-IL"/>
    </w:rPr>
  </w:style>
  <w:style w:type="paragraph" w:customStyle="1" w:styleId="P00">
    <w:name w:val="P00"/>
    <w:link w:val="P000"/>
    <w:rsid w:val="00C82D0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rPr>
  </w:style>
  <w:style w:type="character" w:customStyle="1" w:styleId="hand">
    <w:name w:val="hand"/>
    <w:rsid w:val="00C82D0B"/>
    <w:rPr>
      <w:rFonts w:ascii="Guttman Yad" w:hAnsi="Guttman Yad" w:cs="Guttman Yad" w:hint="cs"/>
    </w:rPr>
  </w:style>
  <w:style w:type="paragraph" w:customStyle="1" w:styleId="20">
    <w:name w:val="פיסקת רשימה2"/>
    <w:basedOn w:val="Normal"/>
    <w:link w:val="ListParagraphChar"/>
    <w:uiPriority w:val="34"/>
    <w:rsid w:val="00C82D0B"/>
    <w:pPr>
      <w:spacing w:after="160" w:line="259" w:lineRule="auto"/>
      <w:ind w:left="720"/>
      <w:contextualSpacing/>
    </w:pPr>
    <w:rPr>
      <w:rFonts w:ascii="Calibri" w:eastAsia="Batang" w:hAnsi="Calibri"/>
      <w:sz w:val="22"/>
      <w:szCs w:val="22"/>
      <w:lang w:val="x-none" w:eastAsia="x-none"/>
    </w:rPr>
  </w:style>
  <w:style w:type="character" w:customStyle="1" w:styleId="ListParagraphChar">
    <w:name w:val="List Paragraph Char"/>
    <w:link w:val="20"/>
    <w:uiPriority w:val="34"/>
    <w:locked/>
    <w:rsid w:val="00C82D0B"/>
    <w:rPr>
      <w:rFonts w:ascii="Calibri" w:eastAsia="Batang" w:hAnsi="Calibri"/>
      <w:sz w:val="22"/>
      <w:szCs w:val="22"/>
      <w:lang w:val="x-none" w:eastAsia="x-none"/>
    </w:rPr>
  </w:style>
  <w:style w:type="character" w:customStyle="1" w:styleId="Ruller5">
    <w:name w:val="Ruller5 תו"/>
    <w:link w:val="Ruller50"/>
    <w:locked/>
    <w:rsid w:val="00C82D0B"/>
    <w:rPr>
      <w:rFonts w:ascii="Arial TUR" w:hAnsi="Arial TUR" w:cs="Arial TUR"/>
      <w:spacing w:val="10"/>
    </w:rPr>
  </w:style>
  <w:style w:type="paragraph" w:customStyle="1" w:styleId="Ruller50">
    <w:name w:val="Ruller5"/>
    <w:basedOn w:val="Normal"/>
    <w:link w:val="Ruller5"/>
    <w:rsid w:val="00C82D0B"/>
    <w:pPr>
      <w:overflowPunct w:val="0"/>
      <w:autoSpaceDE w:val="0"/>
      <w:autoSpaceDN w:val="0"/>
      <w:ind w:left="1642" w:right="1282"/>
      <w:jc w:val="both"/>
    </w:pPr>
    <w:rPr>
      <w:rFonts w:ascii="Arial TUR" w:hAnsi="Arial TUR" w:cs="Arial TUR"/>
      <w:spacing w:val="10"/>
      <w:sz w:val="20"/>
      <w:szCs w:val="20"/>
    </w:rPr>
  </w:style>
  <w:style w:type="paragraph" w:customStyle="1" w:styleId="21">
    <w:name w:val="כותרת_רצה_עליונה2"/>
    <w:basedOn w:val="Header"/>
    <w:rsid w:val="00C82D0B"/>
    <w:pPr>
      <w:tabs>
        <w:tab w:val="clear" w:pos="4153"/>
        <w:tab w:val="clear" w:pos="8306"/>
        <w:tab w:val="right" w:pos="6521"/>
        <w:tab w:val="center" w:pos="9498"/>
      </w:tabs>
      <w:overflowPunct w:val="0"/>
      <w:autoSpaceDE w:val="0"/>
      <w:autoSpaceDN w:val="0"/>
      <w:adjustRightInd w:val="0"/>
      <w:spacing w:before="40"/>
      <w:jc w:val="right"/>
      <w:textAlignment w:val="baseline"/>
    </w:pPr>
    <w:rPr>
      <w:rFonts w:cs="Miriam"/>
      <w:sz w:val="20"/>
      <w:szCs w:val="20"/>
      <w:lang w:eastAsia="he-IL"/>
    </w:rPr>
  </w:style>
  <w:style w:type="paragraph" w:customStyle="1" w:styleId="Ruller4">
    <w:name w:val="Ruller 4 ממוספר"/>
    <w:basedOn w:val="Ruller41"/>
    <w:next w:val="Ruller41"/>
    <w:rsid w:val="00C82D0B"/>
    <w:pPr>
      <w:numPr>
        <w:numId w:val="3"/>
      </w:numPr>
      <w:tabs>
        <w:tab w:val="clear" w:pos="907"/>
      </w:tabs>
      <w:ind w:left="720" w:hanging="360"/>
      <w:textAlignment w:val="auto"/>
    </w:pPr>
    <w:rPr>
      <w:rFonts w:ascii="Garamond" w:hAnsi="Garamond" w:cs="FrankRuehl"/>
      <w:sz w:val="24"/>
      <w:lang w:val="en-US" w:eastAsia="en-US"/>
    </w:rPr>
  </w:style>
  <w:style w:type="paragraph" w:styleId="Revision">
    <w:name w:val="Revision"/>
    <w:hidden/>
    <w:uiPriority w:val="99"/>
    <w:semiHidden/>
    <w:rsid w:val="00C82D0B"/>
    <w:rPr>
      <w:rFonts w:ascii="Calibri" w:eastAsia="Calibri" w:hAnsi="Calibri" w:cs="Arial"/>
      <w:sz w:val="22"/>
      <w:szCs w:val="22"/>
    </w:rPr>
  </w:style>
  <w:style w:type="character" w:customStyle="1" w:styleId="a4">
    <w:name w:val="תואר תו"/>
    <w:rsid w:val="00C82D0B"/>
    <w:rPr>
      <w:rFonts w:ascii="Times New Roman" w:eastAsia="Times New Roman" w:hAnsi="Times New Roman" w:cs="David"/>
      <w:b/>
      <w:bCs/>
      <w:sz w:val="20"/>
      <w:szCs w:val="30"/>
      <w:u w:val="single"/>
    </w:rPr>
  </w:style>
  <w:style w:type="character" w:styleId="LineNumber">
    <w:name w:val="line number"/>
    <w:uiPriority w:val="99"/>
    <w:unhideWhenUsed/>
    <w:rsid w:val="00C82D0B"/>
  </w:style>
  <w:style w:type="paragraph" w:customStyle="1" w:styleId="2">
    <w:name w:val="סגנון2"/>
    <w:basedOn w:val="13"/>
    <w:link w:val="22"/>
    <w:qFormat/>
    <w:rsid w:val="00C82D0B"/>
    <w:pPr>
      <w:numPr>
        <w:numId w:val="4"/>
      </w:numPr>
      <w:spacing w:after="0" w:line="360" w:lineRule="auto"/>
      <w:jc w:val="both"/>
    </w:pPr>
    <w:rPr>
      <w:rFonts w:ascii="Times New Roman" w:eastAsia="Times New Roman" w:hAnsi="Times New Roman" w:cs="Times New Roman"/>
      <w:sz w:val="28"/>
      <w:szCs w:val="28"/>
      <w:lang w:val="x-none" w:eastAsia="x-none"/>
    </w:rPr>
  </w:style>
  <w:style w:type="character" w:customStyle="1" w:styleId="22">
    <w:name w:val="סגנון2 תו"/>
    <w:link w:val="2"/>
    <w:rsid w:val="00C82D0B"/>
    <w:rPr>
      <w:sz w:val="28"/>
      <w:szCs w:val="28"/>
      <w:lang w:val="x-none" w:eastAsia="x-none"/>
    </w:rPr>
  </w:style>
  <w:style w:type="paragraph" w:customStyle="1" w:styleId="0">
    <w:name w:val="כניסה0"/>
    <w:basedOn w:val="Normal"/>
    <w:rsid w:val="00C82D0B"/>
    <w:pPr>
      <w:tabs>
        <w:tab w:val="left" w:pos="340"/>
      </w:tabs>
      <w:overflowPunct w:val="0"/>
      <w:autoSpaceDE w:val="0"/>
      <w:autoSpaceDN w:val="0"/>
      <w:adjustRightInd w:val="0"/>
      <w:spacing w:line="250" w:lineRule="exact"/>
      <w:ind w:left="340" w:hanging="340"/>
      <w:jc w:val="both"/>
      <w:textAlignment w:val="baseline"/>
    </w:pPr>
    <w:rPr>
      <w:rFonts w:cs="FrankRuehl"/>
      <w:sz w:val="18"/>
      <w:szCs w:val="22"/>
      <w:lang w:eastAsia="he-IL"/>
    </w:rPr>
  </w:style>
  <w:style w:type="character" w:customStyle="1" w:styleId="default">
    <w:name w:val="default"/>
    <w:rsid w:val="00C82D0B"/>
    <w:rPr>
      <w:rFonts w:ascii="Times New Roman" w:hAnsi="Times New Roman" w:cs="Times New Roman"/>
      <w:sz w:val="26"/>
      <w:szCs w:val="26"/>
    </w:rPr>
  </w:style>
  <w:style w:type="character" w:customStyle="1" w:styleId="big-number">
    <w:name w:val="big-number"/>
    <w:rsid w:val="00C82D0B"/>
    <w:rPr>
      <w:rFonts w:ascii="Times New Roman" w:hAnsi="Times New Roman" w:cs="Times New Roman"/>
      <w:sz w:val="32"/>
      <w:szCs w:val="32"/>
    </w:rPr>
  </w:style>
  <w:style w:type="paragraph" w:customStyle="1" w:styleId="P22">
    <w:name w:val="P22"/>
    <w:basedOn w:val="P00"/>
    <w:rsid w:val="00C82D0B"/>
    <w:pPr>
      <w:tabs>
        <w:tab w:val="clear" w:pos="624"/>
        <w:tab w:val="clear" w:pos="1021"/>
      </w:tabs>
      <w:ind w:right="1021"/>
    </w:pPr>
    <w:rPr>
      <w:rFonts w:cs="Times New Roman"/>
    </w:rPr>
  </w:style>
  <w:style w:type="character" w:customStyle="1" w:styleId="P000">
    <w:name w:val="P00 תו"/>
    <w:link w:val="P00"/>
    <w:rsid w:val="00C82D0B"/>
    <w:rPr>
      <w:rFonts w:cs="FrankRuehl"/>
      <w:noProof/>
      <w:szCs w:val="26"/>
      <w:lang w:eastAsia="he-IL"/>
    </w:rPr>
  </w:style>
  <w:style w:type="paragraph" w:customStyle="1" w:styleId="a5">
    <w:name w:val="a"/>
    <w:basedOn w:val="Normal"/>
    <w:rsid w:val="00C82D0B"/>
    <w:pPr>
      <w:bidi w:val="0"/>
      <w:spacing w:before="100" w:beforeAutospacing="1" w:after="100" w:afterAutospacing="1"/>
    </w:pPr>
  </w:style>
  <w:style w:type="paragraph" w:customStyle="1" w:styleId="a40">
    <w:name w:val="a4"/>
    <w:basedOn w:val="Normal"/>
    <w:rsid w:val="00C82D0B"/>
    <w:pPr>
      <w:bidi w:val="0"/>
      <w:spacing w:before="100" w:beforeAutospacing="1" w:after="100" w:afterAutospacing="1"/>
    </w:pPr>
  </w:style>
  <w:style w:type="paragraph" w:customStyle="1" w:styleId="ruller51">
    <w:name w:val="ruller5"/>
    <w:basedOn w:val="Normal"/>
    <w:rsid w:val="00C82D0B"/>
    <w:pPr>
      <w:bidi w:val="0"/>
      <w:spacing w:before="100" w:beforeAutospacing="1" w:after="100" w:afterAutospacing="1"/>
    </w:pPr>
  </w:style>
  <w:style w:type="paragraph" w:customStyle="1" w:styleId="P02">
    <w:name w:val="P02"/>
    <w:basedOn w:val="P00"/>
    <w:rsid w:val="00C82D0B"/>
    <w:pPr>
      <w:ind w:right="1021" w:hanging="1021"/>
    </w:pPr>
    <w:rPr>
      <w:rFonts w:ascii="Calibri" w:eastAsia="Calibri" w:hAnsi="Calibri" w:cs="Arial"/>
      <w:sz w:val="22"/>
    </w:rPr>
  </w:style>
  <w:style w:type="paragraph" w:styleId="Title">
    <w:name w:val="Title"/>
    <w:basedOn w:val="Normal"/>
    <w:next w:val="Normal"/>
    <w:link w:val="TitleChar"/>
    <w:uiPriority w:val="10"/>
    <w:qFormat/>
    <w:rsid w:val="00C82D0B"/>
    <w:pPr>
      <w:spacing w:before="240" w:after="60" w:line="276" w:lineRule="auto"/>
      <w:jc w:val="center"/>
      <w:outlineLvl w:val="0"/>
    </w:pPr>
    <w:rPr>
      <w:rFonts w:ascii="Calibri Light" w:hAnsi="Calibri Light"/>
      <w:b/>
      <w:bCs/>
      <w:kern w:val="28"/>
      <w:sz w:val="32"/>
      <w:szCs w:val="32"/>
    </w:rPr>
  </w:style>
  <w:style w:type="character" w:customStyle="1" w:styleId="TitleChar">
    <w:name w:val="Title Char"/>
    <w:link w:val="Title"/>
    <w:uiPriority w:val="10"/>
    <w:rsid w:val="00C82D0B"/>
    <w:rPr>
      <w:rFonts w:ascii="Calibri Light" w:hAnsi="Calibri Light"/>
      <w:b/>
      <w:bCs/>
      <w:kern w:val="28"/>
      <w:sz w:val="32"/>
      <w:szCs w:val="32"/>
    </w:rPr>
  </w:style>
  <w:style w:type="paragraph" w:customStyle="1" w:styleId="a6">
    <w:name w:val="תת_כותרת"/>
    <w:basedOn w:val="Normal"/>
    <w:rsid w:val="00B71984"/>
    <w:pPr>
      <w:widowControl w:val="0"/>
      <w:spacing w:before="100" w:after="100"/>
    </w:pPr>
    <w:rPr>
      <w:rFonts w:cs="Arial"/>
      <w:snapToGrid w:val="0"/>
      <w:sz w:val="28"/>
      <w:u w:val="single"/>
    </w:rPr>
  </w:style>
  <w:style w:type="character" w:customStyle="1" w:styleId="Heading5Char">
    <w:name w:val="Heading 5 Char"/>
    <w:link w:val="Heading5"/>
    <w:rsid w:val="007D4E3B"/>
    <w:rPr>
      <w:rFonts w:cs="David"/>
      <w:b/>
      <w:bCs/>
      <w:i/>
      <w:iCs/>
      <w:sz w:val="26"/>
      <w:szCs w:val="26"/>
    </w:rPr>
  </w:style>
  <w:style w:type="paragraph" w:styleId="DocumentMap">
    <w:name w:val="Document Map"/>
    <w:basedOn w:val="Normal"/>
    <w:link w:val="DocumentMapChar"/>
    <w:rsid w:val="007D4E3B"/>
    <w:pPr>
      <w:shd w:val="clear" w:color="auto" w:fill="000080"/>
      <w:spacing w:line="360" w:lineRule="auto"/>
      <w:jc w:val="both"/>
    </w:pPr>
    <w:rPr>
      <w:rFonts w:ascii="Tahoma" w:hAnsi="Tahoma" w:cs="Tahoma"/>
      <w:sz w:val="20"/>
      <w:szCs w:val="20"/>
    </w:rPr>
  </w:style>
  <w:style w:type="character" w:customStyle="1" w:styleId="DocumentMapChar">
    <w:name w:val="Document Map Char"/>
    <w:link w:val="DocumentMap"/>
    <w:rsid w:val="007D4E3B"/>
    <w:rPr>
      <w:rFonts w:ascii="Tahoma" w:hAnsi="Tahoma" w:cs="Tahoma"/>
      <w:shd w:val="clear" w:color="auto" w:fill="000080"/>
    </w:rPr>
  </w:style>
  <w:style w:type="paragraph" w:customStyle="1" w:styleId="a7">
    <w:name w:val="רגיל + מיושר לשני הצדדים"/>
    <w:aliases w:val="מרווח בין שורות:  שורה וחצי"/>
    <w:basedOn w:val="Normal"/>
    <w:rsid w:val="007D4E3B"/>
    <w:pPr>
      <w:spacing w:line="360" w:lineRule="auto"/>
      <w:jc w:val="both"/>
    </w:pPr>
    <w:rPr>
      <w:rFonts w:cs="David"/>
      <w:sz w:val="28"/>
      <w:szCs w:val="28"/>
    </w:rPr>
  </w:style>
  <w:style w:type="paragraph" w:customStyle="1" w:styleId="15">
    <w:name w:val="כניסה1"/>
    <w:basedOn w:val="Normal"/>
    <w:rsid w:val="007D4E3B"/>
    <w:pPr>
      <w:tabs>
        <w:tab w:val="left" w:pos="340"/>
        <w:tab w:val="left" w:pos="680"/>
      </w:tabs>
      <w:overflowPunct w:val="0"/>
      <w:autoSpaceDE w:val="0"/>
      <w:autoSpaceDN w:val="0"/>
      <w:adjustRightInd w:val="0"/>
      <w:spacing w:line="250" w:lineRule="exact"/>
      <w:ind w:left="680" w:hanging="680"/>
      <w:jc w:val="both"/>
      <w:textAlignment w:val="baseline"/>
    </w:pPr>
    <w:rPr>
      <w:rFonts w:cs="FrankRuehl"/>
      <w:sz w:val="18"/>
      <w:szCs w:val="22"/>
      <w:lang w:eastAsia="he-IL"/>
    </w:rPr>
  </w:style>
  <w:style w:type="character" w:styleId="FollowedHyperlink">
    <w:name w:val="FollowedHyperlink"/>
    <w:rsid w:val="007D4E3B"/>
    <w:rPr>
      <w:color w:val="800080"/>
      <w:u w:val="single"/>
    </w:rPr>
  </w:style>
  <w:style w:type="character" w:customStyle="1" w:styleId="a8">
    <w:name w:val="טקסט תו"/>
    <w:link w:val="a"/>
    <w:locked/>
    <w:rsid w:val="007D4E3B"/>
    <w:rPr>
      <w:rFonts w:cs="David"/>
      <w:sz w:val="28"/>
      <w:szCs w:val="28"/>
    </w:rPr>
  </w:style>
  <w:style w:type="paragraph" w:customStyle="1" w:styleId="a">
    <w:name w:val="טקסט"/>
    <w:basedOn w:val="ListParagraph"/>
    <w:link w:val="a8"/>
    <w:qFormat/>
    <w:rsid w:val="007D4E3B"/>
    <w:pPr>
      <w:numPr>
        <w:numId w:val="10"/>
      </w:numPr>
      <w:spacing w:after="120" w:line="360" w:lineRule="auto"/>
      <w:ind w:left="0"/>
      <w:contextualSpacing w:val="0"/>
      <w:outlineLvl w:val="0"/>
    </w:pPr>
    <w:rPr>
      <w:sz w:val="28"/>
      <w:szCs w:val="28"/>
    </w:rPr>
  </w:style>
  <w:style w:type="paragraph" w:customStyle="1" w:styleId="Default0">
    <w:name w:val="Default"/>
    <w:rsid w:val="007D4E3B"/>
    <w:pPr>
      <w:autoSpaceDE w:val="0"/>
      <w:autoSpaceDN w:val="0"/>
      <w:adjustRightInd w:val="0"/>
    </w:pPr>
    <w:rPr>
      <w:color w:val="000000"/>
      <w:sz w:val="24"/>
      <w:szCs w:val="24"/>
    </w:rPr>
  </w:style>
  <w:style w:type="paragraph" w:customStyle="1" w:styleId="CM11">
    <w:name w:val="CM1+1"/>
    <w:basedOn w:val="Default0"/>
    <w:next w:val="Default0"/>
    <w:uiPriority w:val="99"/>
    <w:rsid w:val="007D4E3B"/>
    <w:rPr>
      <w:color w:val="auto"/>
    </w:rPr>
  </w:style>
  <w:style w:type="paragraph" w:styleId="NormalWeb">
    <w:name w:val="Normal (Web)"/>
    <w:basedOn w:val="Normal"/>
    <w:uiPriority w:val="99"/>
    <w:unhideWhenUsed/>
    <w:rsid w:val="007D4E3B"/>
    <w:pPr>
      <w:bidi w:val="0"/>
      <w:spacing w:before="100" w:beforeAutospacing="1" w:after="100" w:afterAutospacing="1"/>
    </w:pPr>
  </w:style>
  <w:style w:type="character" w:styleId="Emphasis">
    <w:name w:val="Emphasis"/>
    <w:uiPriority w:val="20"/>
    <w:qFormat/>
    <w:rsid w:val="007D4E3B"/>
    <w:rPr>
      <w:i/>
      <w:iCs/>
    </w:rPr>
  </w:style>
  <w:style w:type="character" w:customStyle="1" w:styleId="l-leftover">
    <w:name w:val="l-leftover"/>
    <w:rsid w:val="007D4E3B"/>
  </w:style>
  <w:style w:type="character" w:customStyle="1" w:styleId="l-normaldigitafter">
    <w:name w:val="l-normaldigitafter"/>
    <w:rsid w:val="007D4E3B"/>
  </w:style>
  <w:style w:type="character" w:customStyle="1" w:styleId="l-italics">
    <w:name w:val="l-italics"/>
    <w:rsid w:val="007D4E3B"/>
  </w:style>
  <w:style w:type="paragraph" w:customStyle="1" w:styleId="a9">
    <w:name w:val="תמצית"/>
    <w:basedOn w:val="Normal"/>
    <w:next w:val="Normal"/>
    <w:link w:val="aa"/>
    <w:rsid w:val="007D4E3B"/>
    <w:pPr>
      <w:keepNext/>
      <w:jc w:val="both"/>
    </w:pPr>
    <w:rPr>
      <w:rFonts w:ascii="Trebuchet MS" w:hAnsi="Trebuchet MS"/>
      <w:sz w:val="20"/>
      <w:szCs w:val="18"/>
      <w:lang w:val="x-none" w:eastAsia="x-none"/>
    </w:rPr>
  </w:style>
  <w:style w:type="paragraph" w:customStyle="1" w:styleId="ab">
    <w:name w:val="הפניה"/>
    <w:basedOn w:val="a9"/>
    <w:link w:val="ac"/>
    <w:rsid w:val="007D4E3B"/>
    <w:pPr>
      <w:keepNext w:val="0"/>
      <w:spacing w:after="120"/>
      <w:ind w:left="284"/>
      <w:jc w:val="left"/>
    </w:pPr>
  </w:style>
  <w:style w:type="character" w:customStyle="1" w:styleId="ac">
    <w:name w:val="הפניה תו"/>
    <w:link w:val="ab"/>
    <w:rsid w:val="007D4E3B"/>
    <w:rPr>
      <w:rFonts w:ascii="Trebuchet MS" w:hAnsi="Trebuchet MS"/>
      <w:szCs w:val="18"/>
      <w:lang w:val="x-none" w:eastAsia="x-none"/>
    </w:rPr>
  </w:style>
  <w:style w:type="character" w:customStyle="1" w:styleId="aa">
    <w:name w:val="תמצית תו"/>
    <w:link w:val="a9"/>
    <w:rsid w:val="007D4E3B"/>
    <w:rPr>
      <w:rFonts w:ascii="Trebuchet MS" w:hAnsi="Trebuchet MS"/>
      <w:szCs w:val="18"/>
      <w:lang w:val="x-none" w:eastAsia="x-none"/>
    </w:rPr>
  </w:style>
  <w:style w:type="paragraph" w:customStyle="1" w:styleId="ruller400">
    <w:name w:val="ruller40"/>
    <w:basedOn w:val="Normal"/>
    <w:rsid w:val="00C1715C"/>
    <w:pPr>
      <w:bidi w:val="0"/>
      <w:spacing w:before="100" w:beforeAutospacing="1" w:after="100" w:afterAutospacing="1"/>
    </w:pPr>
  </w:style>
  <w:style w:type="paragraph" w:customStyle="1" w:styleId="ruller500">
    <w:name w:val="ruller50"/>
    <w:basedOn w:val="Normal"/>
    <w:rsid w:val="00C1715C"/>
    <w:pPr>
      <w:bidi w:val="0"/>
      <w:spacing w:before="100" w:beforeAutospacing="1" w:after="100" w:afterAutospacing="1"/>
    </w:pPr>
  </w:style>
  <w:style w:type="paragraph" w:customStyle="1" w:styleId="p001">
    <w:name w:val="p00"/>
    <w:basedOn w:val="Normal"/>
    <w:rsid w:val="00945C29"/>
    <w:pPr>
      <w:bidi w:val="0"/>
      <w:spacing w:before="100" w:beforeAutospacing="1" w:after="100" w:afterAutospacing="1"/>
    </w:pPr>
  </w:style>
  <w:style w:type="character" w:customStyle="1" w:styleId="16">
    <w:name w:val="אזכור לא מזוהה1"/>
    <w:uiPriority w:val="99"/>
    <w:semiHidden/>
    <w:unhideWhenUsed/>
    <w:rsid w:val="00744AA2"/>
    <w:rPr>
      <w:color w:val="605E5C"/>
      <w:shd w:val="clear" w:color="auto" w:fill="E1DFDD"/>
    </w:rPr>
  </w:style>
  <w:style w:type="character" w:customStyle="1" w:styleId="UnresolvedMention1">
    <w:name w:val="Unresolved Mention1"/>
    <w:uiPriority w:val="99"/>
    <w:semiHidden/>
    <w:unhideWhenUsed/>
    <w:rsid w:val="001C330C"/>
    <w:rPr>
      <w:color w:val="605E5C"/>
      <w:shd w:val="clear" w:color="auto" w:fill="E1DFDD"/>
    </w:rPr>
  </w:style>
  <w:style w:type="character" w:customStyle="1" w:styleId="UnresolvedMention2">
    <w:name w:val="Unresolved Mention2"/>
    <w:uiPriority w:val="99"/>
    <w:semiHidden/>
    <w:unhideWhenUsed/>
    <w:rsid w:val="00FB2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044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BB921-E666-4DDF-9FD0-3362FF8B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4090</Words>
  <Characters>23315</Characters>
  <Application>Microsoft Office Word</Application>
  <DocSecurity>0</DocSecurity>
  <Lines>194</Lines>
  <Paragraphs>54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מאי משש - יבד"ץ 205/בית הדין לערעורים/משקי"ת משפט/</dc:creator>
  <cp:lastModifiedBy>דניאל אוזן</cp:lastModifiedBy>
  <cp:revision>4</cp:revision>
  <cp:lastPrinted>2023-04-03T08:35:00Z</cp:lastPrinted>
  <dcterms:created xsi:type="dcterms:W3CDTF">2024-03-10T10:17:00Z</dcterms:created>
  <dcterms:modified xsi:type="dcterms:W3CDTF">2024-03-13T12:33:00Z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2023-03-22T12:30:22Z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5c5cc36e-e0d5-47dc-a06f-5be1164b40fa</vt:lpwstr>
  </property>
  <property fmtid="{D5CDD505-2E9C-101B-9397-08002B2CF9AE}" pid="11" name="MSIP_Label_701b9bfc-c426-492e-a46c-1a922d5fe54b_ContentBits">
    <vt:lpwstr>1</vt:lpwstr>
  </property>
</Properties>
</file>