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0AA5" w14:textId="77777777" w:rsidR="009D70FC" w:rsidRPr="009D70FC" w:rsidRDefault="009D70FC" w:rsidP="009D70FC">
      <w:pPr>
        <w:jc w:val="center"/>
        <w:rPr>
          <w:rFonts w:ascii="David" w:hAnsi="David"/>
          <w:b/>
          <w:bCs/>
          <w:sz w:val="28"/>
          <w:szCs w:val="28"/>
          <w:rtl/>
        </w:rPr>
      </w:pPr>
      <w:r w:rsidRPr="009D70FC">
        <w:rPr>
          <w:rFonts w:ascii="David" w:hAnsi="David"/>
          <w:noProof/>
          <w:sz w:val="28"/>
          <w:szCs w:val="28"/>
        </w:rPr>
        <w:drawing>
          <wp:inline distT="0" distB="0" distL="0" distR="0" wp14:anchorId="55DC7BE4" wp14:editId="0689B2B2">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9D70FC">
        <w:rPr>
          <w:rFonts w:ascii="David" w:hAnsi="David"/>
          <w:noProof/>
          <w:sz w:val="28"/>
          <w:szCs w:val="28"/>
          <w:rtl/>
        </w:rPr>
        <w:t xml:space="preserve">                                                 </w:t>
      </w:r>
      <w:r w:rsidRPr="009D70FC">
        <w:rPr>
          <w:rFonts w:ascii="David" w:hAnsi="David"/>
          <w:noProof/>
          <w:sz w:val="28"/>
          <w:szCs w:val="28"/>
        </w:rPr>
        <w:drawing>
          <wp:inline distT="0" distB="0" distL="0" distR="0" wp14:anchorId="6B991A79" wp14:editId="6B997C8E">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D70FC">
        <w:rPr>
          <w:rFonts w:ascii="David" w:hAnsi="David"/>
          <w:noProof/>
          <w:sz w:val="28"/>
          <w:szCs w:val="28"/>
          <w:rtl/>
        </w:rPr>
        <w:t xml:space="preserve">   </w:t>
      </w:r>
    </w:p>
    <w:p w14:paraId="52374571" w14:textId="77777777" w:rsidR="009D70FC" w:rsidRPr="009D70FC" w:rsidRDefault="009D70FC" w:rsidP="009D70FC">
      <w:pPr>
        <w:jc w:val="center"/>
        <w:rPr>
          <w:rFonts w:ascii="David" w:hAnsi="David"/>
          <w:b/>
          <w:bCs/>
          <w:sz w:val="28"/>
          <w:szCs w:val="28"/>
        </w:rPr>
      </w:pPr>
    </w:p>
    <w:p w14:paraId="2D6FD04D" w14:textId="77777777" w:rsidR="009D70FC" w:rsidRP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בבית הדין הצבאי המחוזי</w:t>
      </w:r>
    </w:p>
    <w:p w14:paraId="3596E20E" w14:textId="77777777" w:rsidR="009D70FC" w:rsidRP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במחוז שיפוטי מטכ"ל</w:t>
      </w:r>
    </w:p>
    <w:p w14:paraId="786B02E2" w14:textId="72C45D11" w:rsidR="009D70FC" w:rsidRP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בפני כבוד ההרכב:           סא"ל רינת לוי מוסקוביץ  – אב"ד</w:t>
      </w:r>
    </w:p>
    <w:p w14:paraId="7B530BB2" w14:textId="4944D601" w:rsidR="009D70FC" w:rsidRP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 xml:space="preserve">                                         רס"ן סיון  לוי        –          שופטת</w:t>
      </w:r>
    </w:p>
    <w:p w14:paraId="2839A87C" w14:textId="2FD8E1DE" w:rsid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 xml:space="preserve">                                         סרן   סער כץ         –             שופט</w:t>
      </w:r>
    </w:p>
    <w:p w14:paraId="2E5DDC77" w14:textId="77777777" w:rsidR="009D70FC" w:rsidRPr="009D70FC" w:rsidRDefault="009D70FC" w:rsidP="009D70FC">
      <w:pPr>
        <w:spacing w:after="160" w:line="259" w:lineRule="auto"/>
        <w:jc w:val="left"/>
        <w:rPr>
          <w:rFonts w:ascii="David" w:hAnsi="David"/>
          <w:b/>
          <w:bCs/>
          <w:sz w:val="28"/>
          <w:szCs w:val="28"/>
          <w:rtl/>
        </w:rPr>
      </w:pPr>
    </w:p>
    <w:p w14:paraId="3C5A831A" w14:textId="3BBD082A" w:rsidR="009D70FC" w:rsidRP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 xml:space="preserve">בעניין: התובע הצבאי                                             </w:t>
      </w:r>
      <w:r>
        <w:rPr>
          <w:rFonts w:ascii="David" w:hAnsi="David" w:hint="cs"/>
          <w:b/>
          <w:bCs/>
          <w:sz w:val="28"/>
          <w:szCs w:val="28"/>
          <w:rtl/>
        </w:rPr>
        <w:t xml:space="preserve">           </w:t>
      </w:r>
      <w:r w:rsidRPr="009D70FC">
        <w:rPr>
          <w:rFonts w:ascii="David" w:hAnsi="David"/>
          <w:b/>
          <w:bCs/>
          <w:sz w:val="28"/>
          <w:szCs w:val="28"/>
          <w:rtl/>
        </w:rPr>
        <w:t xml:space="preserve">  (ע"י ב"כ, </w:t>
      </w:r>
      <w:r>
        <w:rPr>
          <w:rFonts w:ascii="David" w:hAnsi="David" w:hint="cs"/>
          <w:b/>
          <w:bCs/>
          <w:sz w:val="28"/>
          <w:szCs w:val="28"/>
          <w:rtl/>
        </w:rPr>
        <w:t>סרן יאיר כהן</w:t>
      </w:r>
      <w:r w:rsidRPr="009D70FC">
        <w:rPr>
          <w:rFonts w:ascii="David" w:hAnsi="David"/>
          <w:b/>
          <w:bCs/>
          <w:sz w:val="28"/>
          <w:szCs w:val="28"/>
          <w:rtl/>
        </w:rPr>
        <w:t>)</w:t>
      </w:r>
    </w:p>
    <w:p w14:paraId="77643E9B" w14:textId="77777777" w:rsidR="009D70FC" w:rsidRPr="009D70FC" w:rsidRDefault="009D70FC" w:rsidP="009D70FC">
      <w:pPr>
        <w:tabs>
          <w:tab w:val="center" w:pos="4153"/>
          <w:tab w:val="left" w:pos="5036"/>
        </w:tabs>
        <w:spacing w:after="160" w:line="259" w:lineRule="auto"/>
        <w:jc w:val="left"/>
        <w:rPr>
          <w:rFonts w:ascii="David" w:hAnsi="David"/>
          <w:b/>
          <w:bCs/>
          <w:sz w:val="28"/>
          <w:szCs w:val="28"/>
          <w:rtl/>
        </w:rPr>
      </w:pPr>
      <w:r w:rsidRPr="009D70FC">
        <w:rPr>
          <w:rFonts w:ascii="David" w:hAnsi="David"/>
          <w:b/>
          <w:bCs/>
          <w:sz w:val="28"/>
          <w:szCs w:val="28"/>
          <w:rtl/>
        </w:rPr>
        <w:tab/>
        <w:t>נגד</w:t>
      </w:r>
      <w:r w:rsidRPr="009D70FC">
        <w:rPr>
          <w:rFonts w:ascii="David" w:hAnsi="David"/>
          <w:b/>
          <w:bCs/>
          <w:sz w:val="28"/>
          <w:szCs w:val="28"/>
          <w:rtl/>
        </w:rPr>
        <w:tab/>
      </w:r>
    </w:p>
    <w:p w14:paraId="5BC2A90F" w14:textId="373587D6" w:rsidR="009D70FC" w:rsidRPr="009D70FC" w:rsidRDefault="009D70FC" w:rsidP="009D70FC">
      <w:pPr>
        <w:spacing w:after="160" w:line="259" w:lineRule="auto"/>
        <w:jc w:val="left"/>
        <w:rPr>
          <w:rFonts w:ascii="David" w:hAnsi="David"/>
          <w:b/>
          <w:bCs/>
          <w:sz w:val="28"/>
          <w:szCs w:val="28"/>
          <w:rtl/>
        </w:rPr>
      </w:pPr>
      <w:r w:rsidRPr="009D70FC">
        <w:rPr>
          <w:rFonts w:ascii="David" w:hAnsi="David"/>
          <w:b/>
          <w:bCs/>
          <w:sz w:val="28"/>
          <w:szCs w:val="28"/>
          <w:rtl/>
        </w:rPr>
        <w:t>הנאשם:</w:t>
      </w:r>
      <w:r w:rsidRPr="009D70FC">
        <w:rPr>
          <w:rFonts w:ascii="David" w:hAnsi="David"/>
          <w:b/>
          <w:bCs/>
          <w:sz w:val="28"/>
          <w:szCs w:val="28"/>
        </w:rPr>
        <w:t>X</w:t>
      </w:r>
      <w:r w:rsidRPr="009D70FC">
        <w:rPr>
          <w:rFonts w:ascii="David" w:hAnsi="David"/>
          <w:b/>
          <w:bCs/>
          <w:sz w:val="28"/>
          <w:szCs w:val="28"/>
          <w:rtl/>
        </w:rPr>
        <w:t>/</w:t>
      </w:r>
      <w:r w:rsidRPr="009D70FC">
        <w:rPr>
          <w:rFonts w:ascii="David" w:hAnsi="David"/>
          <w:b/>
          <w:bCs/>
          <w:sz w:val="28"/>
          <w:szCs w:val="28"/>
        </w:rPr>
        <w:t>XXX</w:t>
      </w:r>
      <w:r w:rsidRPr="009D70FC">
        <w:rPr>
          <w:rFonts w:ascii="David" w:hAnsi="David"/>
          <w:b/>
          <w:bCs/>
          <w:sz w:val="28"/>
          <w:szCs w:val="28"/>
          <w:rtl/>
        </w:rPr>
        <w:t xml:space="preserve"> </w:t>
      </w:r>
      <w:r>
        <w:rPr>
          <w:rFonts w:ascii="David" w:hAnsi="David" w:hint="cs"/>
          <w:b/>
          <w:bCs/>
          <w:sz w:val="28"/>
          <w:szCs w:val="28"/>
          <w:rtl/>
        </w:rPr>
        <w:t>טוראי א</w:t>
      </w:r>
      <w:r w:rsidR="00E845C2">
        <w:rPr>
          <w:rFonts w:ascii="David" w:hAnsi="David" w:hint="cs"/>
          <w:b/>
          <w:bCs/>
          <w:sz w:val="28"/>
          <w:szCs w:val="28"/>
          <w:rtl/>
        </w:rPr>
        <w:t>'</w:t>
      </w:r>
      <w:r>
        <w:rPr>
          <w:rFonts w:ascii="David" w:hAnsi="David" w:hint="cs"/>
          <w:b/>
          <w:bCs/>
          <w:sz w:val="28"/>
          <w:szCs w:val="28"/>
          <w:rtl/>
        </w:rPr>
        <w:t xml:space="preserve"> כ</w:t>
      </w:r>
      <w:r w:rsidR="00E845C2">
        <w:rPr>
          <w:rFonts w:ascii="David" w:hAnsi="David" w:hint="cs"/>
          <w:b/>
          <w:bCs/>
          <w:sz w:val="28"/>
          <w:szCs w:val="28"/>
          <w:rtl/>
        </w:rPr>
        <w:t>'</w:t>
      </w:r>
      <w:r w:rsidRPr="009D70FC">
        <w:rPr>
          <w:rFonts w:ascii="David" w:hAnsi="David"/>
          <w:b/>
          <w:bCs/>
          <w:sz w:val="28"/>
          <w:szCs w:val="28"/>
          <w:rtl/>
        </w:rPr>
        <w:t xml:space="preserve"> </w:t>
      </w:r>
      <w:r w:rsidR="00E845C2">
        <w:rPr>
          <w:rFonts w:ascii="David" w:hAnsi="David" w:hint="cs"/>
          <w:b/>
          <w:bCs/>
          <w:sz w:val="28"/>
          <w:szCs w:val="28"/>
          <w:rtl/>
        </w:rPr>
        <w:t xml:space="preserve">   </w:t>
      </w:r>
      <w:r w:rsidRPr="009D70FC">
        <w:rPr>
          <w:rFonts w:ascii="David" w:hAnsi="David"/>
          <w:b/>
          <w:bCs/>
          <w:sz w:val="28"/>
          <w:szCs w:val="28"/>
          <w:rtl/>
        </w:rPr>
        <w:t xml:space="preserve">   </w:t>
      </w:r>
      <w:r w:rsidR="00E845C2">
        <w:rPr>
          <w:rFonts w:ascii="David" w:hAnsi="David" w:hint="cs"/>
          <w:b/>
          <w:bCs/>
          <w:sz w:val="28"/>
          <w:szCs w:val="28"/>
          <w:rtl/>
        </w:rPr>
        <w:t xml:space="preserve">   </w:t>
      </w:r>
      <w:r w:rsidRPr="009D70FC">
        <w:rPr>
          <w:rFonts w:ascii="David" w:hAnsi="David"/>
          <w:b/>
          <w:bCs/>
          <w:sz w:val="28"/>
          <w:szCs w:val="28"/>
          <w:rtl/>
        </w:rPr>
        <w:t xml:space="preserve">                   </w:t>
      </w:r>
      <w:r>
        <w:rPr>
          <w:rFonts w:ascii="David" w:hAnsi="David" w:hint="cs"/>
          <w:b/>
          <w:bCs/>
          <w:sz w:val="28"/>
          <w:szCs w:val="28"/>
          <w:rtl/>
        </w:rPr>
        <w:t xml:space="preserve">        </w:t>
      </w:r>
      <w:r w:rsidRPr="009D70FC">
        <w:rPr>
          <w:rFonts w:ascii="David" w:hAnsi="David"/>
          <w:b/>
          <w:bCs/>
          <w:sz w:val="28"/>
          <w:szCs w:val="28"/>
          <w:rtl/>
        </w:rPr>
        <w:t xml:space="preserve">  (ע"י ב"כ, </w:t>
      </w:r>
      <w:r>
        <w:rPr>
          <w:rFonts w:ascii="David" w:hAnsi="David" w:hint="cs"/>
          <w:b/>
          <w:bCs/>
          <w:sz w:val="28"/>
          <w:szCs w:val="28"/>
          <w:rtl/>
        </w:rPr>
        <w:t>סרן רואי מלינגר</w:t>
      </w:r>
      <w:r w:rsidRPr="009D70FC">
        <w:rPr>
          <w:rFonts w:ascii="David" w:hAnsi="David"/>
          <w:b/>
          <w:bCs/>
          <w:sz w:val="28"/>
          <w:szCs w:val="28"/>
          <w:rtl/>
        </w:rPr>
        <w:t>)</w:t>
      </w:r>
    </w:p>
    <w:p w14:paraId="5FE4AC8F" w14:textId="3116CF32" w:rsidR="00433E83" w:rsidRPr="009D70FC" w:rsidRDefault="00433E83" w:rsidP="003160DC">
      <w:pPr>
        <w:spacing w:line="360" w:lineRule="auto"/>
        <w:rPr>
          <w:rFonts w:ascii="David" w:hAnsi="David"/>
          <w:sz w:val="28"/>
          <w:szCs w:val="28"/>
          <w:rtl/>
        </w:rPr>
      </w:pPr>
    </w:p>
    <w:p w14:paraId="62BCE102" w14:textId="77777777" w:rsidR="00433E83" w:rsidRPr="009D70FC" w:rsidRDefault="00433E83" w:rsidP="003160DC">
      <w:pPr>
        <w:spacing w:line="360" w:lineRule="auto"/>
        <w:jc w:val="center"/>
        <w:rPr>
          <w:rFonts w:ascii="David" w:hAnsi="David"/>
          <w:b/>
          <w:bCs/>
          <w:sz w:val="28"/>
          <w:szCs w:val="28"/>
          <w:u w:val="single"/>
          <w:rtl/>
        </w:rPr>
      </w:pPr>
      <w:r w:rsidRPr="009D70FC">
        <w:rPr>
          <w:rFonts w:ascii="David" w:hAnsi="David"/>
          <w:b/>
          <w:bCs/>
          <w:sz w:val="28"/>
          <w:szCs w:val="28"/>
          <w:u w:val="single"/>
          <w:rtl/>
        </w:rPr>
        <w:t>הכרעת - דין</w:t>
      </w:r>
    </w:p>
    <w:p w14:paraId="0310FB9F" w14:textId="151B81B7" w:rsidR="00433E83" w:rsidRPr="009D70FC" w:rsidRDefault="00433E83" w:rsidP="003160DC">
      <w:pPr>
        <w:autoSpaceDE w:val="0"/>
        <w:autoSpaceDN w:val="0"/>
        <w:spacing w:line="360" w:lineRule="auto"/>
        <w:rPr>
          <w:rFonts w:ascii="David" w:hAnsi="David"/>
          <w:sz w:val="28"/>
          <w:szCs w:val="28"/>
          <w:rtl/>
        </w:rPr>
      </w:pPr>
      <w:r w:rsidRPr="009D70FC">
        <w:rPr>
          <w:rFonts w:ascii="David" w:hAnsi="David"/>
          <w:sz w:val="28"/>
          <w:szCs w:val="28"/>
          <w:rtl/>
        </w:rPr>
        <w:t xml:space="preserve">על פי הודאתו מורשע הנאשם בעבירה שעניינה אלימות כלפי חייל בצוותא, עבירה לפי סעיף 61 לחוק השיפוט הצבאי, התשט''ו- 1955 וכן, סעיף 29 לחוק העונשין התשל''ז – 1977  בהתאם לכתב האישום ולפרטים הנוספים. </w:t>
      </w:r>
    </w:p>
    <w:p w14:paraId="051C15F0" w14:textId="00633FAF" w:rsidR="00C53968" w:rsidRPr="009D70FC" w:rsidRDefault="00C53968" w:rsidP="00C53968">
      <w:pPr>
        <w:pStyle w:val="ListParagraph"/>
        <w:numPr>
          <w:ilvl w:val="0"/>
          <w:numId w:val="1"/>
        </w:numPr>
        <w:autoSpaceDE w:val="0"/>
        <w:autoSpaceDN w:val="0"/>
        <w:spacing w:line="360" w:lineRule="auto"/>
        <w:jc w:val="left"/>
        <w:rPr>
          <w:rFonts w:ascii="David" w:hAnsi="David"/>
          <w:sz w:val="28"/>
          <w:szCs w:val="28"/>
          <w:rtl/>
        </w:rPr>
      </w:pPr>
      <w:r w:rsidRPr="009D70FC">
        <w:rPr>
          <w:rFonts w:ascii="David" w:hAnsi="David"/>
          <w:b/>
          <w:bCs/>
          <w:sz w:val="28"/>
          <w:szCs w:val="28"/>
          <w:rtl/>
        </w:rPr>
        <w:t>ניתנה היום, י' באייר התשפ"ג, 01.05.2023</w:t>
      </w:r>
      <w:r w:rsidR="009D70FC">
        <w:rPr>
          <w:rFonts w:ascii="David" w:hAnsi="David" w:hint="cs"/>
          <w:b/>
          <w:bCs/>
          <w:sz w:val="28"/>
          <w:szCs w:val="28"/>
          <w:rtl/>
        </w:rPr>
        <w:t>,</w:t>
      </w:r>
      <w:r w:rsidRPr="009D70FC">
        <w:rPr>
          <w:rFonts w:ascii="David" w:hAnsi="David"/>
          <w:b/>
          <w:bCs/>
          <w:sz w:val="28"/>
          <w:szCs w:val="28"/>
          <w:rtl/>
        </w:rPr>
        <w:t xml:space="preserve"> והודעה בפומבי ובמעמד הצדדים. </w:t>
      </w:r>
    </w:p>
    <w:p w14:paraId="21824EF6" w14:textId="77777777" w:rsidR="00C53968" w:rsidRPr="009D70FC" w:rsidRDefault="00C53968" w:rsidP="00C53968">
      <w:pPr>
        <w:pStyle w:val="Title"/>
        <w:rPr>
          <w:rFonts w:ascii="David" w:hAnsi="David"/>
          <w:sz w:val="28"/>
          <w:szCs w:val="28"/>
          <w:u w:val="none"/>
          <w:rtl/>
        </w:rPr>
      </w:pPr>
      <w:r w:rsidRPr="009D70FC">
        <w:rPr>
          <w:rFonts w:ascii="David" w:hAnsi="David"/>
          <w:sz w:val="28"/>
          <w:szCs w:val="28"/>
          <w:u w:val="none"/>
          <w:rtl/>
        </w:rPr>
        <w:t>___________                       ____________                ____________</w:t>
      </w:r>
    </w:p>
    <w:p w14:paraId="1F1C04BE" w14:textId="77777777" w:rsidR="00C53968" w:rsidRPr="009D70FC" w:rsidRDefault="00C53968" w:rsidP="00C53968">
      <w:pPr>
        <w:jc w:val="center"/>
        <w:rPr>
          <w:rFonts w:ascii="David" w:hAnsi="David"/>
          <w:b/>
          <w:bCs/>
          <w:sz w:val="28"/>
          <w:szCs w:val="28"/>
          <w:rtl/>
        </w:rPr>
      </w:pPr>
      <w:r w:rsidRPr="009D70FC">
        <w:rPr>
          <w:rFonts w:ascii="David" w:hAnsi="David"/>
          <w:b/>
          <w:bCs/>
          <w:sz w:val="28"/>
          <w:szCs w:val="28"/>
          <w:rtl/>
        </w:rPr>
        <w:t>שופט                                      אב"ד                             שופטת</w:t>
      </w:r>
    </w:p>
    <w:p w14:paraId="10EEAA8B" w14:textId="77777777" w:rsidR="00C53968" w:rsidRPr="009D70FC" w:rsidRDefault="00C53968" w:rsidP="00C53968">
      <w:pPr>
        <w:jc w:val="center"/>
        <w:rPr>
          <w:rFonts w:ascii="David" w:hAnsi="David"/>
          <w:b/>
          <w:bCs/>
          <w:sz w:val="28"/>
          <w:szCs w:val="28"/>
          <w:rtl/>
        </w:rPr>
      </w:pPr>
    </w:p>
    <w:p w14:paraId="126DF4D3" w14:textId="29F1CFCE" w:rsidR="009D70FC" w:rsidRPr="009D70FC" w:rsidRDefault="00433E83" w:rsidP="009D70FC">
      <w:pPr>
        <w:autoSpaceDE w:val="0"/>
        <w:autoSpaceDN w:val="0"/>
        <w:spacing w:line="360" w:lineRule="auto"/>
        <w:ind w:left="360"/>
        <w:rPr>
          <w:rFonts w:ascii="David" w:hAnsi="David"/>
          <w:b/>
          <w:bCs/>
          <w:sz w:val="28"/>
          <w:szCs w:val="28"/>
          <w:u w:val="single"/>
          <w:rtl/>
        </w:rPr>
      </w:pPr>
      <w:r w:rsidRPr="009D70FC">
        <w:rPr>
          <w:rFonts w:ascii="David" w:hAnsi="David"/>
          <w:sz w:val="28"/>
          <w:szCs w:val="28"/>
          <w:rtl/>
        </w:rPr>
        <w:br w:type="page"/>
      </w:r>
    </w:p>
    <w:p w14:paraId="2A7EE133" w14:textId="53178768" w:rsidR="00433E83" w:rsidRPr="009D70FC" w:rsidRDefault="00433E83" w:rsidP="003160DC">
      <w:pPr>
        <w:spacing w:line="360" w:lineRule="auto"/>
        <w:jc w:val="center"/>
        <w:rPr>
          <w:rFonts w:ascii="David" w:hAnsi="David"/>
          <w:b/>
          <w:bCs/>
          <w:sz w:val="28"/>
          <w:szCs w:val="28"/>
          <w:u w:val="single"/>
          <w:rtl/>
        </w:rPr>
      </w:pPr>
      <w:r w:rsidRPr="009D70FC">
        <w:rPr>
          <w:rFonts w:ascii="David" w:hAnsi="David"/>
          <w:b/>
          <w:bCs/>
          <w:sz w:val="28"/>
          <w:szCs w:val="28"/>
          <w:u w:val="single"/>
          <w:rtl/>
        </w:rPr>
        <w:lastRenderedPageBreak/>
        <w:t>גזר - דין</w:t>
      </w:r>
    </w:p>
    <w:p w14:paraId="60922EC7" w14:textId="2CC5A34D" w:rsidR="00433E83" w:rsidRPr="009D70FC" w:rsidRDefault="00433E83" w:rsidP="003160DC">
      <w:pPr>
        <w:spacing w:line="360" w:lineRule="auto"/>
        <w:rPr>
          <w:rFonts w:ascii="David" w:hAnsi="David"/>
          <w:sz w:val="28"/>
          <w:szCs w:val="28"/>
          <w:rtl/>
        </w:rPr>
      </w:pPr>
      <w:r w:rsidRPr="009D70FC">
        <w:rPr>
          <w:rFonts w:ascii="David" w:hAnsi="David"/>
          <w:sz w:val="28"/>
          <w:szCs w:val="28"/>
          <w:rtl/>
        </w:rPr>
        <w:t xml:space="preserve">הנאשם הורשע על פי הודאתו בעבירה </w:t>
      </w:r>
      <w:r w:rsidR="00A75B04" w:rsidRPr="009D70FC">
        <w:rPr>
          <w:rFonts w:ascii="David" w:hAnsi="David"/>
          <w:sz w:val="28"/>
          <w:szCs w:val="28"/>
          <w:rtl/>
        </w:rPr>
        <w:t xml:space="preserve">שעניינה אלימות כלפי חייל בצוותא בהתאם לסעיף 61 לחוק השיפוט הצבאי וסעיף 29 לחוק העונשין. </w:t>
      </w:r>
    </w:p>
    <w:p w14:paraId="35168E26" w14:textId="231EAC62" w:rsidR="00A75B04" w:rsidRPr="009D70FC" w:rsidRDefault="00A75B04" w:rsidP="003160DC">
      <w:pPr>
        <w:spacing w:line="360" w:lineRule="auto"/>
        <w:rPr>
          <w:rFonts w:ascii="David" w:hAnsi="David"/>
          <w:sz w:val="28"/>
          <w:szCs w:val="28"/>
          <w:rtl/>
        </w:rPr>
      </w:pPr>
    </w:p>
    <w:p w14:paraId="4287277A" w14:textId="6E0EFCCB" w:rsidR="00A75B04" w:rsidRPr="009D70FC" w:rsidRDefault="00A75B04" w:rsidP="00A75B04">
      <w:pPr>
        <w:spacing w:line="360" w:lineRule="auto"/>
        <w:rPr>
          <w:rFonts w:ascii="David" w:hAnsi="David"/>
          <w:sz w:val="28"/>
          <w:szCs w:val="28"/>
          <w:rtl/>
        </w:rPr>
      </w:pPr>
      <w:r w:rsidRPr="009D70FC">
        <w:rPr>
          <w:rFonts w:ascii="David" w:hAnsi="David"/>
          <w:sz w:val="28"/>
          <w:szCs w:val="28"/>
          <w:rtl/>
        </w:rPr>
        <w:t>לפי עובדות כתב האישום, ביום 28.03.2023 נערכה קטטה בין אחיו של הנאשם, טוראי נ</w:t>
      </w:r>
      <w:r w:rsidR="009D70FC">
        <w:rPr>
          <w:rFonts w:ascii="David" w:hAnsi="David" w:hint="cs"/>
          <w:sz w:val="28"/>
          <w:szCs w:val="28"/>
          <w:rtl/>
        </w:rPr>
        <w:t>'</w:t>
      </w:r>
      <w:r w:rsidRPr="009D70FC">
        <w:rPr>
          <w:rFonts w:ascii="David" w:hAnsi="David"/>
          <w:sz w:val="28"/>
          <w:szCs w:val="28"/>
          <w:rtl/>
        </w:rPr>
        <w:t xml:space="preserve"> כ</w:t>
      </w:r>
      <w:r w:rsidR="009D70FC">
        <w:rPr>
          <w:rFonts w:ascii="David" w:hAnsi="David" w:hint="cs"/>
          <w:sz w:val="28"/>
          <w:szCs w:val="28"/>
          <w:rtl/>
        </w:rPr>
        <w:t>'</w:t>
      </w:r>
      <w:r w:rsidRPr="009D70FC">
        <w:rPr>
          <w:rFonts w:ascii="David" w:hAnsi="David"/>
          <w:sz w:val="28"/>
          <w:szCs w:val="28"/>
          <w:rtl/>
        </w:rPr>
        <w:t xml:space="preserve"> לבין טוראי ל.ס. הקטטה החלה לאחר שטוראי כ</w:t>
      </w:r>
      <w:r w:rsidR="009D70FC">
        <w:rPr>
          <w:rFonts w:ascii="David" w:hAnsi="David" w:hint="cs"/>
          <w:sz w:val="28"/>
          <w:szCs w:val="28"/>
          <w:rtl/>
        </w:rPr>
        <w:t>'</w:t>
      </w:r>
      <w:r w:rsidRPr="009D70FC">
        <w:rPr>
          <w:rFonts w:ascii="David" w:hAnsi="David"/>
          <w:sz w:val="28"/>
          <w:szCs w:val="28"/>
          <w:rtl/>
        </w:rPr>
        <w:t xml:space="preserve"> דחף את טוראי ל.ס, טוראי ל' ס' דחף את טוראי כ</w:t>
      </w:r>
      <w:r w:rsidR="009D70FC">
        <w:rPr>
          <w:rFonts w:ascii="David" w:hAnsi="David" w:hint="cs"/>
          <w:sz w:val="28"/>
          <w:szCs w:val="28"/>
          <w:rtl/>
        </w:rPr>
        <w:t>'</w:t>
      </w:r>
      <w:r w:rsidRPr="009D70FC">
        <w:rPr>
          <w:rFonts w:ascii="David" w:hAnsi="David"/>
          <w:sz w:val="28"/>
          <w:szCs w:val="28"/>
          <w:rtl/>
        </w:rPr>
        <w:t xml:space="preserve"> בחזרה והוא נפל לקרקע. השניים המשיכו להתקוטט תוך שטוראי נ</w:t>
      </w:r>
      <w:r w:rsidR="009D70FC">
        <w:rPr>
          <w:rFonts w:ascii="David" w:hAnsi="David" w:hint="cs"/>
          <w:sz w:val="28"/>
          <w:szCs w:val="28"/>
          <w:rtl/>
        </w:rPr>
        <w:t>'</w:t>
      </w:r>
      <w:r w:rsidRPr="009D70FC">
        <w:rPr>
          <w:rFonts w:ascii="David" w:hAnsi="David"/>
          <w:sz w:val="28"/>
          <w:szCs w:val="28"/>
          <w:rtl/>
        </w:rPr>
        <w:t xml:space="preserve"> כ</w:t>
      </w:r>
      <w:r w:rsidR="009D70FC">
        <w:rPr>
          <w:rFonts w:ascii="David" w:hAnsi="David" w:hint="cs"/>
          <w:sz w:val="28"/>
          <w:szCs w:val="28"/>
          <w:rtl/>
        </w:rPr>
        <w:t>'</w:t>
      </w:r>
      <w:r w:rsidRPr="009D70FC">
        <w:rPr>
          <w:rFonts w:ascii="David" w:hAnsi="David"/>
          <w:sz w:val="28"/>
          <w:szCs w:val="28"/>
          <w:rtl/>
        </w:rPr>
        <w:t xml:space="preserve"> מכה את טוראי ל' ס' באגרופים, וטוראי כ</w:t>
      </w:r>
      <w:r w:rsidR="009D70FC">
        <w:rPr>
          <w:rFonts w:ascii="David" w:hAnsi="David" w:hint="cs"/>
          <w:sz w:val="28"/>
          <w:szCs w:val="28"/>
          <w:rtl/>
        </w:rPr>
        <w:t>'</w:t>
      </w:r>
      <w:r w:rsidRPr="009D70FC">
        <w:rPr>
          <w:rFonts w:ascii="David" w:hAnsi="David"/>
          <w:sz w:val="28"/>
          <w:szCs w:val="28"/>
          <w:rtl/>
        </w:rPr>
        <w:t xml:space="preserve"> נחבל קלות בפניו. החיילים שהיו בסביבה הפרידו בין השניים. לאחר מכן, במועד בלתי ידוע, סטר טוראי ל' ס' </w:t>
      </w:r>
      <w:r w:rsidR="00D46866" w:rsidRPr="009D70FC">
        <w:rPr>
          <w:rFonts w:ascii="David" w:hAnsi="David"/>
          <w:sz w:val="28"/>
          <w:szCs w:val="28"/>
          <w:rtl/>
        </w:rPr>
        <w:t>ל</w:t>
      </w:r>
      <w:r w:rsidRPr="009D70FC">
        <w:rPr>
          <w:rFonts w:ascii="David" w:hAnsi="David"/>
          <w:sz w:val="28"/>
          <w:szCs w:val="28"/>
          <w:rtl/>
        </w:rPr>
        <w:t>טוראי נ</w:t>
      </w:r>
      <w:r w:rsidR="009D70FC">
        <w:rPr>
          <w:rFonts w:ascii="David" w:hAnsi="David" w:hint="cs"/>
          <w:sz w:val="28"/>
          <w:szCs w:val="28"/>
          <w:rtl/>
        </w:rPr>
        <w:t>'</w:t>
      </w:r>
      <w:r w:rsidRPr="009D70FC">
        <w:rPr>
          <w:rFonts w:ascii="David" w:hAnsi="David"/>
          <w:sz w:val="28"/>
          <w:szCs w:val="28"/>
          <w:rtl/>
        </w:rPr>
        <w:t xml:space="preserve"> כ</w:t>
      </w:r>
      <w:r w:rsidR="009D70FC">
        <w:rPr>
          <w:rFonts w:ascii="David" w:hAnsi="David" w:hint="cs"/>
          <w:sz w:val="28"/>
          <w:szCs w:val="28"/>
          <w:rtl/>
        </w:rPr>
        <w:t>'</w:t>
      </w:r>
      <w:r w:rsidRPr="009D70FC">
        <w:rPr>
          <w:rFonts w:ascii="David" w:hAnsi="David"/>
          <w:sz w:val="28"/>
          <w:szCs w:val="28"/>
          <w:rtl/>
        </w:rPr>
        <w:t xml:space="preserve"> אשר נמנע מלהגיב אך התקשר לאחיו</w:t>
      </w:r>
      <w:r w:rsidR="00D46866" w:rsidRPr="009D70FC">
        <w:rPr>
          <w:rFonts w:ascii="David" w:hAnsi="David"/>
          <w:sz w:val="28"/>
          <w:szCs w:val="28"/>
          <w:rtl/>
        </w:rPr>
        <w:t xml:space="preserve">, הנאשם </w:t>
      </w:r>
      <w:r w:rsidRPr="009D70FC">
        <w:rPr>
          <w:rFonts w:ascii="David" w:hAnsi="David"/>
          <w:sz w:val="28"/>
          <w:szCs w:val="28"/>
          <w:rtl/>
        </w:rPr>
        <w:t xml:space="preserve">וביקשו להגיע למקום להתעמת עם טוראי ל' ס'. בהמשך לכך עזב הנאשם את בסיס יחידתו הגיע לשער בסיס </w:t>
      </w:r>
      <w:r w:rsidR="009D70FC">
        <w:rPr>
          <w:rFonts w:ascii="David" w:hAnsi="David" w:hint="cs"/>
          <w:sz w:val="28"/>
          <w:szCs w:val="28"/>
        </w:rPr>
        <w:t>XXX</w:t>
      </w:r>
      <w:r w:rsidRPr="009D70FC">
        <w:rPr>
          <w:rFonts w:ascii="David" w:hAnsi="David"/>
          <w:sz w:val="28"/>
          <w:szCs w:val="28"/>
          <w:rtl/>
        </w:rPr>
        <w:t xml:space="preserve"> ופגש שם את אחיו שהיה חבול בפניו. הנאשם הצטייד בכבל ברזל אותו מצא על הקרקע, והוא ואחיו אספו אבן מהקרקע והניחו אותו בתיקו של טוראי נ</w:t>
      </w:r>
      <w:r w:rsidR="009D70FC">
        <w:rPr>
          <w:rFonts w:ascii="David" w:hAnsi="David" w:hint="cs"/>
          <w:sz w:val="28"/>
          <w:szCs w:val="28"/>
          <w:rtl/>
        </w:rPr>
        <w:t>'</w:t>
      </w:r>
      <w:r w:rsidRPr="009D70FC">
        <w:rPr>
          <w:rFonts w:ascii="David" w:hAnsi="David"/>
          <w:sz w:val="28"/>
          <w:szCs w:val="28"/>
          <w:rtl/>
        </w:rPr>
        <w:t xml:space="preserve"> כ</w:t>
      </w:r>
      <w:r w:rsidR="009D70FC">
        <w:rPr>
          <w:rFonts w:ascii="David" w:hAnsi="David" w:hint="cs"/>
          <w:sz w:val="28"/>
          <w:szCs w:val="28"/>
          <w:rtl/>
        </w:rPr>
        <w:t>'</w:t>
      </w:r>
      <w:r w:rsidRPr="009D70FC">
        <w:rPr>
          <w:rFonts w:ascii="David" w:hAnsi="David"/>
          <w:sz w:val="28"/>
          <w:szCs w:val="28"/>
          <w:rtl/>
        </w:rPr>
        <w:t xml:space="preserve">. </w:t>
      </w:r>
    </w:p>
    <w:p w14:paraId="432D25A9" w14:textId="2B0E2CBD" w:rsidR="00A75B04" w:rsidRPr="009D70FC" w:rsidRDefault="00A75B04" w:rsidP="00A75B04">
      <w:pPr>
        <w:spacing w:line="360" w:lineRule="auto"/>
        <w:rPr>
          <w:rFonts w:ascii="David" w:hAnsi="David"/>
          <w:sz w:val="28"/>
          <w:szCs w:val="28"/>
          <w:rtl/>
        </w:rPr>
      </w:pPr>
    </w:p>
    <w:p w14:paraId="59D71790" w14:textId="34F84E62" w:rsidR="00A75B04" w:rsidRPr="009D70FC" w:rsidRDefault="00A75B04" w:rsidP="00A75B04">
      <w:pPr>
        <w:spacing w:line="360" w:lineRule="auto"/>
        <w:rPr>
          <w:rFonts w:ascii="David" w:hAnsi="David"/>
          <w:sz w:val="28"/>
          <w:szCs w:val="28"/>
          <w:rtl/>
        </w:rPr>
      </w:pPr>
      <w:r w:rsidRPr="009D70FC">
        <w:rPr>
          <w:rFonts w:ascii="David" w:hAnsi="David"/>
          <w:sz w:val="28"/>
          <w:szCs w:val="28"/>
          <w:rtl/>
        </w:rPr>
        <w:t>הנאשם וטוראי נ</w:t>
      </w:r>
      <w:r w:rsidR="00E845C2">
        <w:rPr>
          <w:rFonts w:ascii="David" w:hAnsi="David" w:hint="cs"/>
          <w:sz w:val="28"/>
          <w:szCs w:val="28"/>
          <w:rtl/>
        </w:rPr>
        <w:t>'</w:t>
      </w:r>
      <w:r w:rsidRPr="009D70FC">
        <w:rPr>
          <w:rFonts w:ascii="David" w:hAnsi="David"/>
          <w:sz w:val="28"/>
          <w:szCs w:val="28"/>
          <w:rtl/>
        </w:rPr>
        <w:t xml:space="preserve"> כ</w:t>
      </w:r>
      <w:r w:rsidR="00E845C2">
        <w:rPr>
          <w:rFonts w:ascii="David" w:hAnsi="David" w:hint="cs"/>
          <w:sz w:val="28"/>
          <w:szCs w:val="28"/>
          <w:rtl/>
        </w:rPr>
        <w:t>'</w:t>
      </w:r>
      <w:r w:rsidRPr="009D70FC">
        <w:rPr>
          <w:rFonts w:ascii="David" w:hAnsi="David"/>
          <w:sz w:val="28"/>
          <w:szCs w:val="28"/>
          <w:rtl/>
        </w:rPr>
        <w:t xml:space="preserve"> ניסו להיכנס לשער הבסיס, אך נעצרו על ידי השומר שדרש את אישור המפקדים להכנסתם. אז</w:t>
      </w:r>
      <w:r w:rsidR="00D46866" w:rsidRPr="009D70FC">
        <w:rPr>
          <w:rFonts w:ascii="David" w:hAnsi="David"/>
          <w:sz w:val="28"/>
          <w:szCs w:val="28"/>
          <w:rtl/>
        </w:rPr>
        <w:t>,</w:t>
      </w:r>
      <w:r w:rsidRPr="009D70FC">
        <w:rPr>
          <w:rFonts w:ascii="David" w:hAnsi="David"/>
          <w:sz w:val="28"/>
          <w:szCs w:val="28"/>
          <w:rtl/>
        </w:rPr>
        <w:t xml:space="preserve"> ניצלו הנאשם ואחיו את פתיחת השער לשם יציאת החייל, הנאשם דחף את אותו חייל והשניים נכנסו לבסיס ואיתרו בו את טוראי ל' ס' תוך שימוש בצעקות.</w:t>
      </w:r>
    </w:p>
    <w:p w14:paraId="076B5B7D" w14:textId="644515AE" w:rsidR="00A75B04" w:rsidRPr="009D70FC" w:rsidRDefault="00A75B04" w:rsidP="00A75B04">
      <w:pPr>
        <w:spacing w:line="360" w:lineRule="auto"/>
        <w:rPr>
          <w:rFonts w:ascii="David" w:hAnsi="David"/>
          <w:sz w:val="28"/>
          <w:szCs w:val="28"/>
          <w:rtl/>
        </w:rPr>
      </w:pPr>
    </w:p>
    <w:p w14:paraId="163A26F5" w14:textId="0F00FAD0" w:rsidR="00A75B04" w:rsidRPr="009D70FC" w:rsidRDefault="00A75B04" w:rsidP="00A75B04">
      <w:pPr>
        <w:spacing w:line="360" w:lineRule="auto"/>
        <w:rPr>
          <w:rFonts w:ascii="David" w:hAnsi="David"/>
          <w:sz w:val="28"/>
          <w:szCs w:val="28"/>
          <w:rtl/>
        </w:rPr>
      </w:pPr>
      <w:r w:rsidRPr="009D70FC">
        <w:rPr>
          <w:rFonts w:ascii="David" w:hAnsi="David"/>
          <w:sz w:val="28"/>
          <w:szCs w:val="28"/>
          <w:rtl/>
        </w:rPr>
        <w:t xml:space="preserve">השניים התקרבו לטוראי ל' ס' </w:t>
      </w:r>
      <w:r w:rsidR="00D46866" w:rsidRPr="009D70FC">
        <w:rPr>
          <w:rFonts w:ascii="David" w:hAnsi="David"/>
          <w:sz w:val="28"/>
          <w:szCs w:val="28"/>
          <w:rtl/>
        </w:rPr>
        <w:t xml:space="preserve">והוא </w:t>
      </w:r>
      <w:r w:rsidRPr="009D70FC">
        <w:rPr>
          <w:rFonts w:ascii="David" w:hAnsi="David"/>
          <w:sz w:val="28"/>
          <w:szCs w:val="28"/>
          <w:rtl/>
        </w:rPr>
        <w:t>התקרב אליהם, טוראי ל' ס' היכה את הנאשם במכת אגרוף בפניו ומיד לאחר מכן הכה הנאשם את טוראי ל' ס' בפניו באמצעות הכבל. טוראי נ</w:t>
      </w:r>
      <w:r w:rsidR="00E845C2">
        <w:rPr>
          <w:rFonts w:ascii="David" w:hAnsi="David" w:hint="cs"/>
          <w:sz w:val="28"/>
          <w:szCs w:val="28"/>
          <w:rtl/>
        </w:rPr>
        <w:t>'</w:t>
      </w:r>
      <w:r w:rsidRPr="009D70FC">
        <w:rPr>
          <w:rFonts w:ascii="David" w:hAnsi="David"/>
          <w:sz w:val="28"/>
          <w:szCs w:val="28"/>
          <w:rtl/>
        </w:rPr>
        <w:t xml:space="preserve"> כ</w:t>
      </w:r>
      <w:r w:rsidR="00E845C2">
        <w:rPr>
          <w:rFonts w:ascii="David" w:hAnsi="David" w:hint="cs"/>
          <w:sz w:val="28"/>
          <w:szCs w:val="28"/>
          <w:rtl/>
        </w:rPr>
        <w:t>'</w:t>
      </w:r>
      <w:r w:rsidRPr="009D70FC">
        <w:rPr>
          <w:rFonts w:ascii="David" w:hAnsi="David"/>
          <w:sz w:val="28"/>
          <w:szCs w:val="28"/>
          <w:rtl/>
        </w:rPr>
        <w:t xml:space="preserve"> בעט בטוראי ל' ס' ברגלו, וחיילים שהיו במקום הפרידו ביניהם. </w:t>
      </w:r>
    </w:p>
    <w:p w14:paraId="78301F8E" w14:textId="20FCEAA9" w:rsidR="00A75B04" w:rsidRPr="009D70FC" w:rsidRDefault="00A75B04" w:rsidP="00A75B04">
      <w:pPr>
        <w:spacing w:line="360" w:lineRule="auto"/>
        <w:rPr>
          <w:rFonts w:ascii="David" w:hAnsi="David"/>
          <w:sz w:val="28"/>
          <w:szCs w:val="28"/>
          <w:rtl/>
        </w:rPr>
      </w:pPr>
    </w:p>
    <w:p w14:paraId="21C326FE" w14:textId="3CB9D015" w:rsidR="00A75B04" w:rsidRPr="009D70FC" w:rsidRDefault="00A75B04" w:rsidP="00A75B04">
      <w:pPr>
        <w:spacing w:line="360" w:lineRule="auto"/>
        <w:rPr>
          <w:rFonts w:ascii="David" w:hAnsi="David"/>
          <w:sz w:val="28"/>
          <w:szCs w:val="28"/>
          <w:rtl/>
        </w:rPr>
      </w:pPr>
      <w:r w:rsidRPr="009D70FC">
        <w:rPr>
          <w:rFonts w:ascii="David" w:hAnsi="David"/>
          <w:sz w:val="28"/>
          <w:szCs w:val="28"/>
          <w:rtl/>
        </w:rPr>
        <w:t>כתוצאה מהמכה בעזרת הכבל, נגרם לטוראי ל' ס' חתך באורך 2 ס''מ מעל הגבה השמאלית והותוו לו 4 ימי מנוחה.</w:t>
      </w:r>
    </w:p>
    <w:p w14:paraId="3F7078B1" w14:textId="6F99E758" w:rsidR="00A75B04" w:rsidRPr="009D70FC" w:rsidRDefault="00A75B04" w:rsidP="00A75B04">
      <w:pPr>
        <w:spacing w:line="360" w:lineRule="auto"/>
        <w:rPr>
          <w:rFonts w:ascii="David" w:hAnsi="David"/>
          <w:sz w:val="28"/>
          <w:szCs w:val="28"/>
          <w:rtl/>
        </w:rPr>
      </w:pPr>
    </w:p>
    <w:p w14:paraId="0922A827" w14:textId="4B70DE6C" w:rsidR="001F46CB" w:rsidRPr="009D70FC" w:rsidRDefault="00A75B04" w:rsidP="001F46CB">
      <w:pPr>
        <w:spacing w:line="360" w:lineRule="auto"/>
        <w:rPr>
          <w:rFonts w:ascii="David" w:hAnsi="David"/>
          <w:sz w:val="28"/>
          <w:szCs w:val="28"/>
          <w:rtl/>
        </w:rPr>
      </w:pPr>
      <w:r w:rsidRPr="009D70FC">
        <w:rPr>
          <w:rFonts w:ascii="David" w:hAnsi="David"/>
          <w:sz w:val="28"/>
          <w:szCs w:val="28"/>
          <w:rtl/>
        </w:rPr>
        <w:t xml:space="preserve">הצדדים הציגו לעיונינו הסדר טיעון המבקש להטיל על הנאשם עונש של 60 ימים בכליאה ממשית לצד מאסר הצופה פני עתיד. </w:t>
      </w:r>
      <w:r w:rsidR="00735F07" w:rsidRPr="009D70FC">
        <w:rPr>
          <w:rFonts w:ascii="David" w:hAnsi="David"/>
          <w:sz w:val="28"/>
          <w:szCs w:val="28"/>
          <w:rtl/>
        </w:rPr>
        <w:t>במסגרת ההסדר שקל</w:t>
      </w:r>
      <w:r w:rsidR="00B70061" w:rsidRPr="009D70FC">
        <w:rPr>
          <w:rFonts w:ascii="David" w:hAnsi="David"/>
          <w:sz w:val="28"/>
          <w:szCs w:val="28"/>
          <w:rtl/>
        </w:rPr>
        <w:t>ו</w:t>
      </w:r>
      <w:r w:rsidR="00735F07" w:rsidRPr="009D70FC">
        <w:rPr>
          <w:rFonts w:ascii="David" w:hAnsi="David"/>
          <w:sz w:val="28"/>
          <w:szCs w:val="28"/>
          <w:rtl/>
        </w:rPr>
        <w:t xml:space="preserve"> הצדדים מחד את חבירתם של הנאשם ואחיו </w:t>
      </w:r>
      <w:r w:rsidR="00B70061" w:rsidRPr="009D70FC">
        <w:rPr>
          <w:rFonts w:ascii="David" w:hAnsi="David"/>
          <w:sz w:val="28"/>
          <w:szCs w:val="28"/>
          <w:rtl/>
        </w:rPr>
        <w:t>ל</w:t>
      </w:r>
      <w:r w:rsidR="00735F07" w:rsidRPr="009D70FC">
        <w:rPr>
          <w:rFonts w:ascii="David" w:hAnsi="David"/>
          <w:sz w:val="28"/>
          <w:szCs w:val="28"/>
          <w:rtl/>
        </w:rPr>
        <w:t>ביצוע עבירת אלימות בצוותא, את כניסתם ללא היתר לבסיס ואת ההצטיידות בחפץ לטובת ביצוע העבירה. מנגד, שקלו הצדדים את הרקע לאירוע, את העובדה שהמתלונן היה הראשון שהכה את הנאשם במכת אגרוף בפניו וכן את מעשיו קודם לכן</w:t>
      </w:r>
      <w:r w:rsidR="00B70061" w:rsidRPr="009D70FC">
        <w:rPr>
          <w:rFonts w:ascii="David" w:hAnsi="David"/>
          <w:sz w:val="28"/>
          <w:szCs w:val="28"/>
          <w:rtl/>
        </w:rPr>
        <w:t>,</w:t>
      </w:r>
      <w:r w:rsidR="00735F07" w:rsidRPr="009D70FC">
        <w:rPr>
          <w:rFonts w:ascii="David" w:hAnsi="David"/>
          <w:sz w:val="28"/>
          <w:szCs w:val="28"/>
          <w:rtl/>
        </w:rPr>
        <w:t xml:space="preserve"> במסגרתם דחף את טוראי </w:t>
      </w:r>
      <w:r w:rsidR="00CA3000">
        <w:rPr>
          <w:rFonts w:ascii="David" w:hAnsi="David" w:hint="cs"/>
          <w:sz w:val="28"/>
          <w:szCs w:val="28"/>
          <w:rtl/>
        </w:rPr>
        <w:t>נ' כ'</w:t>
      </w:r>
      <w:r w:rsidR="00735F07" w:rsidRPr="009D70FC">
        <w:rPr>
          <w:rFonts w:ascii="David" w:hAnsi="David"/>
          <w:sz w:val="28"/>
          <w:szCs w:val="28"/>
          <w:rtl/>
        </w:rPr>
        <w:t xml:space="preserve"> לקרקע </w:t>
      </w:r>
      <w:r w:rsidR="00B70061" w:rsidRPr="009D70FC">
        <w:rPr>
          <w:rFonts w:ascii="David" w:hAnsi="David"/>
          <w:sz w:val="28"/>
          <w:szCs w:val="28"/>
          <w:rtl/>
        </w:rPr>
        <w:t xml:space="preserve">ובהמשך </w:t>
      </w:r>
      <w:r w:rsidR="00735F07" w:rsidRPr="009D70FC">
        <w:rPr>
          <w:rFonts w:ascii="David" w:hAnsi="David"/>
          <w:sz w:val="28"/>
          <w:szCs w:val="28"/>
          <w:rtl/>
        </w:rPr>
        <w:t xml:space="preserve">סטר </w:t>
      </w:r>
      <w:r w:rsidR="00735F07" w:rsidRPr="009D70FC">
        <w:rPr>
          <w:rFonts w:ascii="David" w:hAnsi="David"/>
          <w:sz w:val="28"/>
          <w:szCs w:val="28"/>
          <w:rtl/>
        </w:rPr>
        <w:lastRenderedPageBreak/>
        <w:t xml:space="preserve">לו מבלי שהגיב. צוין, כי אחיו של הנאשם, טוראי </w:t>
      </w:r>
      <w:r w:rsidR="00CA3000">
        <w:rPr>
          <w:rFonts w:ascii="David" w:hAnsi="David" w:hint="cs"/>
          <w:sz w:val="28"/>
          <w:szCs w:val="28"/>
          <w:rtl/>
        </w:rPr>
        <w:t>נ' כ'</w:t>
      </w:r>
      <w:r w:rsidR="00735F07" w:rsidRPr="009D70FC">
        <w:rPr>
          <w:rFonts w:ascii="David" w:hAnsi="David"/>
          <w:sz w:val="28"/>
          <w:szCs w:val="28"/>
          <w:rtl/>
        </w:rPr>
        <w:t xml:space="preserve">, סובל ממגבלות התנהגותיות וחברתיות. הובהר, כי נפגע העבירה לא רצה להתלונן על האירוע וכי גרסתו נמסרה רק לאחר שזומן </w:t>
      </w:r>
      <w:r w:rsidR="001F46CB" w:rsidRPr="009D70FC">
        <w:rPr>
          <w:rFonts w:ascii="David" w:hAnsi="David"/>
          <w:sz w:val="28"/>
          <w:szCs w:val="28"/>
          <w:rtl/>
        </w:rPr>
        <w:t>ל</w:t>
      </w:r>
      <w:r w:rsidR="00735F07" w:rsidRPr="009D70FC">
        <w:rPr>
          <w:rFonts w:ascii="David" w:hAnsi="David"/>
          <w:sz w:val="28"/>
          <w:szCs w:val="28"/>
          <w:rtl/>
        </w:rPr>
        <w:t>חקירה ונחקר באזהרה</w:t>
      </w:r>
      <w:r w:rsidR="001F46CB" w:rsidRPr="009D70FC">
        <w:rPr>
          <w:rFonts w:ascii="David" w:hAnsi="David"/>
          <w:sz w:val="28"/>
          <w:szCs w:val="28"/>
          <w:rtl/>
        </w:rPr>
        <w:t xml:space="preserve">. כן שקלו הצדדים את ויתורה של ההגנה על טענות ראייתיות, את לקיחת האחריות מצד הנאשם לכל אורך הדרך, את הודאתו בהזדמנות הראשונה ממש ואת העובדה שהוא צפוי לסיים שירות מלא בקרוב. לבסוף שקלו הצדדים את נסיבותיו של הנאשם מבית, את מצבו הברה''ני, את העובדה שהחפץ שנלקח היה חפץ מזדמן שהנאשם לא הצטייד בו מבעוד מועד, ואת טיב הנזק שנגרם למתלונן. </w:t>
      </w:r>
    </w:p>
    <w:p w14:paraId="54FA2AFB" w14:textId="7A2AB815" w:rsidR="000937FF" w:rsidRPr="009D70FC" w:rsidRDefault="000937FF" w:rsidP="001F46CB">
      <w:pPr>
        <w:spacing w:line="360" w:lineRule="auto"/>
        <w:rPr>
          <w:rFonts w:ascii="David" w:hAnsi="David"/>
          <w:sz w:val="28"/>
          <w:szCs w:val="28"/>
          <w:rtl/>
        </w:rPr>
      </w:pPr>
    </w:p>
    <w:p w14:paraId="53E4FE81" w14:textId="1C594560" w:rsidR="000937FF" w:rsidRPr="009D70FC" w:rsidRDefault="000937FF" w:rsidP="001F46CB">
      <w:pPr>
        <w:spacing w:line="360" w:lineRule="auto"/>
        <w:rPr>
          <w:rFonts w:ascii="David" w:hAnsi="David"/>
          <w:sz w:val="28"/>
          <w:szCs w:val="28"/>
          <w:rtl/>
        </w:rPr>
      </w:pPr>
      <w:r w:rsidRPr="009D70FC">
        <w:rPr>
          <w:rFonts w:ascii="David" w:hAnsi="David"/>
          <w:sz w:val="28"/>
          <w:szCs w:val="28"/>
          <w:rtl/>
        </w:rPr>
        <w:t>אין צורך להכביר במילים בדבר החומרה שבתופעת האלימות הפושה בחברה הישראלית ואף חודרת לבסיסי צה''ל. נאמר לא אחת בפסיקה, כי גילויי אלימות בחברה הם רעה חולה שיש לבערה, במיוחד במערכת הצבאית הנשענת על ערכים של ערבות הדדית ויחסי שיתוף ורעות בין חיילים כמו כן, קיימת חשיבות מי</w:t>
      </w:r>
      <w:r w:rsidR="00B70061" w:rsidRPr="009D70FC">
        <w:rPr>
          <w:rFonts w:ascii="David" w:hAnsi="David"/>
          <w:sz w:val="28"/>
          <w:szCs w:val="28"/>
          <w:rtl/>
        </w:rPr>
        <w:t>וחד</w:t>
      </w:r>
      <w:r w:rsidRPr="009D70FC">
        <w:rPr>
          <w:rFonts w:ascii="David" w:hAnsi="David"/>
          <w:sz w:val="28"/>
          <w:szCs w:val="28"/>
          <w:rtl/>
        </w:rPr>
        <w:t xml:space="preserve">ת להגן על חיילים על גופם ועל שלומם, מפני פגיעה בתוככי יחידתם, במסגרתה הם מצויים מכוח חוק. על כן, מצווים בתי הדין הצבאיים לתרום את תרומתם למיגור תופעת האלימות ולהבהיר מסר בדרך של ענישה כואבת לפיו מעשה אלימות יענו ביד קשה (ע/ 8/00 בעניין </w:t>
      </w:r>
      <w:r w:rsidRPr="009D70FC">
        <w:rPr>
          <w:rFonts w:ascii="David" w:hAnsi="David"/>
          <w:b/>
          <w:bCs/>
          <w:sz w:val="28"/>
          <w:szCs w:val="28"/>
          <w:rtl/>
        </w:rPr>
        <w:t>חן</w:t>
      </w:r>
      <w:r w:rsidRPr="009D70FC">
        <w:rPr>
          <w:rFonts w:ascii="David" w:hAnsi="David"/>
          <w:sz w:val="28"/>
          <w:szCs w:val="28"/>
          <w:rtl/>
        </w:rPr>
        <w:t xml:space="preserve">, ע/ 241/00 בעניין </w:t>
      </w:r>
      <w:r w:rsidRPr="009D70FC">
        <w:rPr>
          <w:rFonts w:ascii="David" w:hAnsi="David"/>
          <w:b/>
          <w:bCs/>
          <w:sz w:val="28"/>
          <w:szCs w:val="28"/>
          <w:rtl/>
        </w:rPr>
        <w:t>לה וואן</w:t>
      </w:r>
      <w:r w:rsidR="00D46866" w:rsidRPr="009D70FC">
        <w:rPr>
          <w:rFonts w:ascii="David" w:hAnsi="David"/>
          <w:sz w:val="28"/>
          <w:szCs w:val="28"/>
          <w:rtl/>
        </w:rPr>
        <w:t>,</w:t>
      </w:r>
      <w:r w:rsidRPr="009D70FC">
        <w:rPr>
          <w:rFonts w:ascii="David" w:hAnsi="David"/>
          <w:sz w:val="28"/>
          <w:szCs w:val="28"/>
          <w:rtl/>
        </w:rPr>
        <w:t xml:space="preserve"> ע/ 29/18 בעניין </w:t>
      </w:r>
      <w:r w:rsidRPr="009D70FC">
        <w:rPr>
          <w:rFonts w:ascii="David" w:hAnsi="David"/>
          <w:b/>
          <w:bCs/>
          <w:sz w:val="28"/>
          <w:szCs w:val="28"/>
          <w:rtl/>
        </w:rPr>
        <w:t>גסארוי</w:t>
      </w:r>
      <w:r w:rsidR="00D46866" w:rsidRPr="009D70FC">
        <w:rPr>
          <w:rFonts w:ascii="David" w:hAnsi="David"/>
          <w:sz w:val="28"/>
          <w:szCs w:val="28"/>
          <w:rtl/>
        </w:rPr>
        <w:t>).</w:t>
      </w:r>
    </w:p>
    <w:p w14:paraId="0ED52EAC" w14:textId="2F7A37B3" w:rsidR="00D46866" w:rsidRPr="009D70FC" w:rsidRDefault="00D46866" w:rsidP="001F46CB">
      <w:pPr>
        <w:spacing w:line="360" w:lineRule="auto"/>
        <w:rPr>
          <w:rFonts w:ascii="David" w:hAnsi="David"/>
          <w:sz w:val="28"/>
          <w:szCs w:val="28"/>
          <w:rtl/>
        </w:rPr>
      </w:pPr>
    </w:p>
    <w:p w14:paraId="7EB7A5D7" w14:textId="4FECD3FB" w:rsidR="00D46866" w:rsidRPr="009D70FC" w:rsidRDefault="00D46866" w:rsidP="001F46CB">
      <w:pPr>
        <w:spacing w:line="360" w:lineRule="auto"/>
        <w:rPr>
          <w:rFonts w:ascii="David" w:hAnsi="David"/>
          <w:sz w:val="28"/>
          <w:szCs w:val="28"/>
          <w:rtl/>
        </w:rPr>
      </w:pPr>
      <w:r w:rsidRPr="009D70FC">
        <w:rPr>
          <w:rFonts w:ascii="David" w:hAnsi="David"/>
          <w:sz w:val="28"/>
          <w:szCs w:val="28"/>
          <w:rtl/>
        </w:rPr>
        <w:t xml:space="preserve">משכך, העונש עליו הגיעו הצדדים הולך כברת דרך לקראת הנאשם, וזאת נוכח היבטי החומרה הכוללים חבירה בצוותא, והצטיידות בחפץ לטובת ביצוע עבירות אלימות. </w:t>
      </w:r>
    </w:p>
    <w:p w14:paraId="2EDF03D9" w14:textId="50493209" w:rsidR="00D46866" w:rsidRPr="009D70FC" w:rsidRDefault="00D46866" w:rsidP="001F46CB">
      <w:pPr>
        <w:spacing w:line="360" w:lineRule="auto"/>
        <w:rPr>
          <w:rFonts w:ascii="David" w:hAnsi="David"/>
          <w:sz w:val="28"/>
          <w:szCs w:val="28"/>
          <w:rtl/>
        </w:rPr>
      </w:pPr>
    </w:p>
    <w:p w14:paraId="23116B0C" w14:textId="2DC2E7EA" w:rsidR="00D46866" w:rsidRPr="009D70FC" w:rsidRDefault="00D46866" w:rsidP="001F46CB">
      <w:pPr>
        <w:spacing w:line="360" w:lineRule="auto"/>
        <w:rPr>
          <w:rFonts w:ascii="David" w:hAnsi="David"/>
          <w:sz w:val="28"/>
          <w:szCs w:val="28"/>
          <w:rtl/>
        </w:rPr>
      </w:pPr>
      <w:r w:rsidRPr="009D70FC">
        <w:rPr>
          <w:rFonts w:ascii="David" w:hAnsi="David"/>
          <w:sz w:val="28"/>
          <w:szCs w:val="28"/>
          <w:rtl/>
        </w:rPr>
        <w:t>ואולם, נראה כי בעניינו חברו להם שרות נסיבות קולה המצדיקות את כיבוד ההסדר. בעניין זה יש לצין במיוחד את ויתור ההגנה על טענות ראייתיות, את העובדה שטוראי ל' ס' היה הראשון להכות את הנאשם בפניו, את לקיחת האחריות מצד הנאשם הן בחקירה</w:t>
      </w:r>
      <w:r w:rsidR="00B70061" w:rsidRPr="009D70FC">
        <w:rPr>
          <w:rFonts w:ascii="David" w:hAnsi="David"/>
          <w:sz w:val="28"/>
          <w:szCs w:val="28"/>
          <w:rtl/>
        </w:rPr>
        <w:t>,</w:t>
      </w:r>
      <w:r w:rsidRPr="009D70FC">
        <w:rPr>
          <w:rFonts w:ascii="David" w:hAnsi="David"/>
          <w:sz w:val="28"/>
          <w:szCs w:val="28"/>
          <w:rtl/>
        </w:rPr>
        <w:t xml:space="preserve"> הן לפנינו </w:t>
      </w:r>
      <w:r w:rsidR="00B70061" w:rsidRPr="009D70FC">
        <w:rPr>
          <w:rFonts w:ascii="David" w:hAnsi="David"/>
          <w:sz w:val="28"/>
          <w:szCs w:val="28"/>
          <w:rtl/>
        </w:rPr>
        <w:t>ו</w:t>
      </w:r>
      <w:r w:rsidRPr="009D70FC">
        <w:rPr>
          <w:rFonts w:ascii="David" w:hAnsi="David"/>
          <w:sz w:val="28"/>
          <w:szCs w:val="28"/>
          <w:rtl/>
        </w:rPr>
        <w:t>הן בדברו האחרון</w:t>
      </w:r>
      <w:r w:rsidR="00B70061" w:rsidRPr="009D70FC">
        <w:rPr>
          <w:rFonts w:ascii="David" w:hAnsi="David"/>
          <w:sz w:val="28"/>
          <w:szCs w:val="28"/>
          <w:rtl/>
        </w:rPr>
        <w:t xml:space="preserve"> וכן </w:t>
      </w:r>
      <w:r w:rsidRPr="009D70FC">
        <w:rPr>
          <w:rFonts w:ascii="David" w:hAnsi="David"/>
          <w:sz w:val="28"/>
          <w:szCs w:val="28"/>
          <w:rtl/>
        </w:rPr>
        <w:t xml:space="preserve">את </w:t>
      </w:r>
      <w:r w:rsidR="00B70061" w:rsidRPr="009D70FC">
        <w:rPr>
          <w:rFonts w:ascii="David" w:hAnsi="David"/>
          <w:sz w:val="28"/>
          <w:szCs w:val="28"/>
          <w:rtl/>
        </w:rPr>
        <w:t>מצבו הברה''ני של הנאשם כמפורט במסמכים שהוגשו לעיונינו. משקל משמעותי ניתן על ידנו ל</w:t>
      </w:r>
      <w:r w:rsidRPr="009D70FC">
        <w:rPr>
          <w:rFonts w:ascii="David" w:hAnsi="David"/>
          <w:sz w:val="28"/>
          <w:szCs w:val="28"/>
          <w:rtl/>
        </w:rPr>
        <w:t xml:space="preserve">עונש שהוטל על אחיו, 30 ימי מאסר בכליאה ואת החשיבות שבעקרון אחידות הענישה בין מעורבים שונים באותה הפרשה. במסגרת זו יצוין כי טוראי ל' ס' לא נשפט עד כה בגין חלקו באירוע, אף לא בדין משמעתי, ואף בחר להימנע מלהתלונן על האירוע לפני שזומן לחקירה. </w:t>
      </w:r>
    </w:p>
    <w:p w14:paraId="4BFD87BE" w14:textId="4DA86C92" w:rsidR="00D46866" w:rsidRPr="009D70FC" w:rsidRDefault="00D46866" w:rsidP="001F46CB">
      <w:pPr>
        <w:spacing w:line="360" w:lineRule="auto"/>
        <w:rPr>
          <w:rFonts w:ascii="David" w:hAnsi="David"/>
          <w:sz w:val="28"/>
          <w:szCs w:val="28"/>
          <w:rtl/>
        </w:rPr>
      </w:pPr>
    </w:p>
    <w:p w14:paraId="273433D6" w14:textId="37937EAB" w:rsidR="00B70061" w:rsidRPr="009D70FC" w:rsidRDefault="00D46866" w:rsidP="00B70061">
      <w:pPr>
        <w:spacing w:line="360" w:lineRule="auto"/>
        <w:rPr>
          <w:rFonts w:ascii="David" w:hAnsi="David"/>
          <w:sz w:val="28"/>
          <w:szCs w:val="28"/>
          <w:rtl/>
        </w:rPr>
      </w:pPr>
      <w:r w:rsidRPr="009D70FC">
        <w:rPr>
          <w:rFonts w:ascii="David" w:hAnsi="David"/>
          <w:sz w:val="28"/>
          <w:szCs w:val="28"/>
          <w:rtl/>
        </w:rPr>
        <w:t>בנסיבות כוללות אלה, מצאנו כי חרף ההקלה לה זוכה הנאשם במסגרת ההסדר, סברנו כי ההסדר עודנו בר כיבוד</w:t>
      </w:r>
      <w:r w:rsidR="00B70061" w:rsidRPr="009D70FC">
        <w:rPr>
          <w:rFonts w:ascii="David" w:hAnsi="David"/>
          <w:sz w:val="28"/>
          <w:szCs w:val="28"/>
          <w:rtl/>
        </w:rPr>
        <w:t>,</w:t>
      </w:r>
      <w:r w:rsidRPr="009D70FC">
        <w:rPr>
          <w:rFonts w:ascii="David" w:hAnsi="David"/>
          <w:sz w:val="28"/>
          <w:szCs w:val="28"/>
          <w:rtl/>
        </w:rPr>
        <w:t xml:space="preserve"> בנסיבות המיוחדות של המקרה.</w:t>
      </w:r>
      <w:r w:rsidR="00B70061" w:rsidRPr="009D70FC">
        <w:rPr>
          <w:rFonts w:ascii="David" w:hAnsi="David"/>
          <w:sz w:val="28"/>
          <w:szCs w:val="28"/>
          <w:rtl/>
        </w:rPr>
        <w:t xml:space="preserve"> נוכח ההקלה ברכיב המאסר בפועל, מצאנו להטיל מאסר משמעותי צופה פני עתיד. </w:t>
      </w:r>
    </w:p>
    <w:p w14:paraId="23CF3260" w14:textId="33A2B2FD" w:rsidR="00433E83" w:rsidRDefault="00433E83" w:rsidP="003160DC">
      <w:pPr>
        <w:spacing w:line="360" w:lineRule="auto"/>
        <w:rPr>
          <w:rFonts w:ascii="David" w:hAnsi="David"/>
          <w:b/>
          <w:bCs/>
          <w:sz w:val="28"/>
          <w:szCs w:val="28"/>
          <w:rtl/>
        </w:rPr>
      </w:pPr>
    </w:p>
    <w:p w14:paraId="03B95AF2" w14:textId="77777777" w:rsidR="00E845C2" w:rsidRPr="009D70FC" w:rsidRDefault="00E845C2" w:rsidP="003160DC">
      <w:pPr>
        <w:spacing w:line="360" w:lineRule="auto"/>
        <w:rPr>
          <w:rFonts w:ascii="David" w:hAnsi="David"/>
          <w:b/>
          <w:bCs/>
          <w:sz w:val="28"/>
          <w:szCs w:val="28"/>
          <w:rtl/>
        </w:rPr>
      </w:pPr>
    </w:p>
    <w:p w14:paraId="5ECC4272" w14:textId="30127154" w:rsidR="00433E83" w:rsidRPr="009D70FC" w:rsidRDefault="00D46866" w:rsidP="003160DC">
      <w:pPr>
        <w:spacing w:line="360" w:lineRule="auto"/>
        <w:rPr>
          <w:rFonts w:ascii="David" w:hAnsi="David"/>
          <w:sz w:val="28"/>
          <w:szCs w:val="28"/>
          <w:rtl/>
        </w:rPr>
      </w:pPr>
      <w:r w:rsidRPr="009D70FC">
        <w:rPr>
          <w:rFonts w:ascii="David" w:hAnsi="David"/>
          <w:sz w:val="28"/>
          <w:szCs w:val="28"/>
          <w:rtl/>
        </w:rPr>
        <w:t xml:space="preserve">עולה מן המקובץ ובמסגרת ההסדר, מוטלים בזאת </w:t>
      </w:r>
      <w:r w:rsidR="00433E83" w:rsidRPr="009D70FC">
        <w:rPr>
          <w:rFonts w:ascii="David" w:hAnsi="David"/>
          <w:sz w:val="28"/>
          <w:szCs w:val="28"/>
          <w:rtl/>
        </w:rPr>
        <w:t>על הנאשם העונשים הבאים:</w:t>
      </w:r>
    </w:p>
    <w:p w14:paraId="5D1E0ABF" w14:textId="77777777" w:rsidR="00433E83" w:rsidRPr="009D70FC" w:rsidRDefault="00433E83" w:rsidP="003160DC">
      <w:pPr>
        <w:spacing w:line="360" w:lineRule="auto"/>
        <w:rPr>
          <w:rFonts w:ascii="David" w:hAnsi="David"/>
          <w:sz w:val="28"/>
          <w:szCs w:val="28"/>
          <w:rtl/>
        </w:rPr>
      </w:pPr>
    </w:p>
    <w:p w14:paraId="648F1A79" w14:textId="6B5BA6D4" w:rsidR="00433E83" w:rsidRPr="009D70FC" w:rsidRDefault="009D70FC" w:rsidP="00433E83">
      <w:pPr>
        <w:numPr>
          <w:ilvl w:val="0"/>
          <w:numId w:val="5"/>
        </w:numPr>
        <w:spacing w:line="360" w:lineRule="auto"/>
        <w:ind w:left="720"/>
        <w:contextualSpacing/>
        <w:rPr>
          <w:rFonts w:ascii="David" w:hAnsi="David"/>
          <w:b/>
          <w:bCs/>
          <w:sz w:val="28"/>
          <w:szCs w:val="28"/>
          <w:rtl/>
        </w:rPr>
      </w:pPr>
      <w:r w:rsidRPr="009D70FC">
        <w:rPr>
          <w:rFonts w:ascii="David" w:hAnsi="David"/>
          <w:b/>
          <w:bCs/>
          <w:sz w:val="28"/>
          <w:szCs w:val="28"/>
          <w:rtl/>
        </w:rPr>
        <w:t>שישים (</w:t>
      </w:r>
      <w:r w:rsidR="00D46866" w:rsidRPr="009D70FC">
        <w:rPr>
          <w:rFonts w:ascii="David" w:hAnsi="David"/>
          <w:b/>
          <w:bCs/>
          <w:sz w:val="28"/>
          <w:szCs w:val="28"/>
          <w:rtl/>
        </w:rPr>
        <w:t>60</w:t>
      </w:r>
      <w:r w:rsidRPr="009D70FC">
        <w:rPr>
          <w:rFonts w:ascii="David" w:hAnsi="David"/>
          <w:b/>
          <w:bCs/>
          <w:sz w:val="28"/>
          <w:szCs w:val="28"/>
          <w:rtl/>
        </w:rPr>
        <w:t>)</w:t>
      </w:r>
      <w:r w:rsidR="00433E83" w:rsidRPr="009D70FC">
        <w:rPr>
          <w:rFonts w:ascii="David" w:hAnsi="David"/>
          <w:b/>
          <w:bCs/>
          <w:sz w:val="28"/>
          <w:szCs w:val="28"/>
          <w:rtl/>
        </w:rPr>
        <w:t xml:space="preserve"> ימי מאסר לריצוי בפועל, שיימנו החל ביום מעצרו.</w:t>
      </w:r>
    </w:p>
    <w:p w14:paraId="174E068D" w14:textId="5B8E4A4B" w:rsidR="00D46866" w:rsidRPr="009D70FC" w:rsidRDefault="00433E83" w:rsidP="00433E83">
      <w:pPr>
        <w:numPr>
          <w:ilvl w:val="0"/>
          <w:numId w:val="5"/>
        </w:numPr>
        <w:spacing w:line="360" w:lineRule="auto"/>
        <w:ind w:left="720"/>
        <w:contextualSpacing/>
        <w:rPr>
          <w:rFonts w:ascii="David" w:hAnsi="David"/>
          <w:b/>
          <w:bCs/>
          <w:sz w:val="28"/>
          <w:szCs w:val="28"/>
        </w:rPr>
      </w:pPr>
      <w:r w:rsidRPr="009D70FC">
        <w:rPr>
          <w:rFonts w:ascii="David" w:hAnsi="David"/>
          <w:b/>
          <w:bCs/>
          <w:sz w:val="28"/>
          <w:szCs w:val="28"/>
          <w:rtl/>
        </w:rPr>
        <w:t>עונש מאסר מותנה בן</w:t>
      </w:r>
      <w:r w:rsidR="00D46866" w:rsidRPr="009D70FC">
        <w:rPr>
          <w:rFonts w:ascii="David" w:hAnsi="David"/>
          <w:b/>
          <w:bCs/>
          <w:sz w:val="28"/>
          <w:szCs w:val="28"/>
          <w:rtl/>
        </w:rPr>
        <w:t xml:space="preserve"> </w:t>
      </w:r>
      <w:r w:rsidR="009D70FC" w:rsidRPr="009D70FC">
        <w:rPr>
          <w:rFonts w:ascii="David" w:hAnsi="David"/>
          <w:b/>
          <w:bCs/>
          <w:sz w:val="28"/>
          <w:szCs w:val="28"/>
          <w:rtl/>
        </w:rPr>
        <w:t>מאה שלושים וחמישה (</w:t>
      </w:r>
      <w:r w:rsidR="00D46866" w:rsidRPr="009D70FC">
        <w:rPr>
          <w:rFonts w:ascii="David" w:hAnsi="David"/>
          <w:b/>
          <w:bCs/>
          <w:sz w:val="28"/>
          <w:szCs w:val="28"/>
          <w:rtl/>
        </w:rPr>
        <w:t>135</w:t>
      </w:r>
      <w:r w:rsidR="009D70FC" w:rsidRPr="009D70FC">
        <w:rPr>
          <w:rFonts w:ascii="David" w:hAnsi="David"/>
          <w:b/>
          <w:bCs/>
          <w:sz w:val="28"/>
          <w:szCs w:val="28"/>
          <w:rtl/>
        </w:rPr>
        <w:t>)</w:t>
      </w:r>
      <w:r w:rsidR="00D46866" w:rsidRPr="009D70FC">
        <w:rPr>
          <w:rFonts w:ascii="David" w:hAnsi="David"/>
          <w:b/>
          <w:bCs/>
          <w:sz w:val="28"/>
          <w:szCs w:val="28"/>
          <w:rtl/>
        </w:rPr>
        <w:t xml:space="preserve"> </w:t>
      </w:r>
      <w:r w:rsidRPr="009D70FC">
        <w:rPr>
          <w:rFonts w:ascii="David" w:hAnsi="David"/>
          <w:b/>
          <w:bCs/>
          <w:sz w:val="28"/>
          <w:szCs w:val="28"/>
          <w:rtl/>
        </w:rPr>
        <w:t xml:space="preserve">ימים למשך </w:t>
      </w:r>
      <w:r w:rsidR="00D46866" w:rsidRPr="009D70FC">
        <w:rPr>
          <w:rFonts w:ascii="David" w:hAnsi="David"/>
          <w:b/>
          <w:bCs/>
          <w:sz w:val="28"/>
          <w:szCs w:val="28"/>
          <w:rtl/>
        </w:rPr>
        <w:t>שנתיים</w:t>
      </w:r>
      <w:r w:rsidR="009D70FC" w:rsidRPr="009D70FC">
        <w:rPr>
          <w:rFonts w:ascii="David" w:hAnsi="David"/>
          <w:b/>
          <w:bCs/>
          <w:sz w:val="28"/>
          <w:szCs w:val="28"/>
          <w:rtl/>
        </w:rPr>
        <w:t xml:space="preserve"> (2)</w:t>
      </w:r>
      <w:r w:rsidRPr="009D70FC">
        <w:rPr>
          <w:rFonts w:ascii="David" w:hAnsi="David"/>
          <w:b/>
          <w:bCs/>
          <w:sz w:val="28"/>
          <w:szCs w:val="28"/>
          <w:rtl/>
        </w:rPr>
        <w:t xml:space="preserve">, </w:t>
      </w:r>
      <w:r w:rsidR="00D46866" w:rsidRPr="009D70FC">
        <w:rPr>
          <w:rFonts w:ascii="David" w:hAnsi="David"/>
          <w:b/>
          <w:bCs/>
          <w:sz w:val="28"/>
          <w:szCs w:val="28"/>
          <w:rtl/>
        </w:rPr>
        <w:t>לבל יעבור הנאשם כל עבירה צבאית שיש בה יסוד של אלימות</w:t>
      </w:r>
    </w:p>
    <w:p w14:paraId="47C18C76" w14:textId="7217B52E" w:rsidR="00D46866" w:rsidRPr="009D70FC" w:rsidRDefault="00D46866" w:rsidP="00D46866">
      <w:pPr>
        <w:numPr>
          <w:ilvl w:val="0"/>
          <w:numId w:val="5"/>
        </w:numPr>
        <w:spacing w:line="360" w:lineRule="auto"/>
        <w:ind w:left="720"/>
        <w:contextualSpacing/>
        <w:rPr>
          <w:rFonts w:ascii="David" w:hAnsi="David"/>
          <w:b/>
          <w:bCs/>
          <w:sz w:val="28"/>
          <w:szCs w:val="28"/>
        </w:rPr>
      </w:pPr>
      <w:r w:rsidRPr="009D70FC">
        <w:rPr>
          <w:rFonts w:ascii="David" w:hAnsi="David"/>
          <w:b/>
          <w:bCs/>
          <w:sz w:val="28"/>
          <w:szCs w:val="28"/>
          <w:rtl/>
        </w:rPr>
        <w:t xml:space="preserve">עונש מאסר מותנה בן </w:t>
      </w:r>
      <w:r w:rsidR="009D70FC" w:rsidRPr="009D70FC">
        <w:rPr>
          <w:rFonts w:ascii="David" w:hAnsi="David"/>
          <w:b/>
          <w:bCs/>
          <w:sz w:val="28"/>
          <w:szCs w:val="28"/>
          <w:rtl/>
        </w:rPr>
        <w:t>מאה שלושים וחמישה (</w:t>
      </w:r>
      <w:r w:rsidRPr="009D70FC">
        <w:rPr>
          <w:rFonts w:ascii="David" w:hAnsi="David"/>
          <w:b/>
          <w:bCs/>
          <w:sz w:val="28"/>
          <w:szCs w:val="28"/>
          <w:rtl/>
        </w:rPr>
        <w:t>135</w:t>
      </w:r>
      <w:r w:rsidR="009D70FC" w:rsidRPr="009D70FC">
        <w:rPr>
          <w:rFonts w:ascii="David" w:hAnsi="David"/>
          <w:b/>
          <w:bCs/>
          <w:sz w:val="28"/>
          <w:szCs w:val="28"/>
          <w:rtl/>
        </w:rPr>
        <w:t>)</w:t>
      </w:r>
      <w:r w:rsidRPr="009D70FC">
        <w:rPr>
          <w:rFonts w:ascii="David" w:hAnsi="David"/>
          <w:b/>
          <w:bCs/>
          <w:sz w:val="28"/>
          <w:szCs w:val="28"/>
          <w:rtl/>
        </w:rPr>
        <w:t xml:space="preserve"> ימים למשך שלוש</w:t>
      </w:r>
      <w:r w:rsidR="009D70FC" w:rsidRPr="009D70FC">
        <w:rPr>
          <w:rFonts w:ascii="David" w:hAnsi="David"/>
          <w:b/>
          <w:bCs/>
          <w:sz w:val="28"/>
          <w:szCs w:val="28"/>
          <w:rtl/>
        </w:rPr>
        <w:t xml:space="preserve"> (3)</w:t>
      </w:r>
      <w:r w:rsidRPr="009D70FC">
        <w:rPr>
          <w:rFonts w:ascii="David" w:hAnsi="David"/>
          <w:b/>
          <w:bCs/>
          <w:sz w:val="28"/>
          <w:szCs w:val="28"/>
          <w:rtl/>
        </w:rPr>
        <w:t xml:space="preserve"> שנים, לבל יעבור הנאשם כל עבירה על חוק העונשין שיש בה יסוד של אלימות.</w:t>
      </w:r>
    </w:p>
    <w:p w14:paraId="3B778E02" w14:textId="77777777" w:rsidR="00433E83" w:rsidRPr="009D70FC" w:rsidRDefault="00433E83" w:rsidP="003160DC">
      <w:pPr>
        <w:rPr>
          <w:rFonts w:ascii="David" w:hAnsi="David"/>
          <w:sz w:val="28"/>
          <w:szCs w:val="28"/>
          <w:rtl/>
        </w:rPr>
      </w:pPr>
    </w:p>
    <w:p w14:paraId="748FB9CA" w14:textId="77777777" w:rsidR="00433E83" w:rsidRPr="009D70FC" w:rsidRDefault="00433E83" w:rsidP="00433E83">
      <w:pPr>
        <w:numPr>
          <w:ilvl w:val="0"/>
          <w:numId w:val="1"/>
        </w:numPr>
        <w:autoSpaceDE w:val="0"/>
        <w:autoSpaceDN w:val="0"/>
        <w:spacing w:line="360" w:lineRule="auto"/>
        <w:rPr>
          <w:rFonts w:ascii="David" w:hAnsi="David"/>
          <w:b/>
          <w:bCs/>
          <w:sz w:val="28"/>
          <w:szCs w:val="28"/>
        </w:rPr>
      </w:pPr>
      <w:r w:rsidRPr="009D70FC">
        <w:rPr>
          <w:rFonts w:ascii="David" w:hAnsi="David"/>
          <w:b/>
          <w:bCs/>
          <w:sz w:val="28"/>
          <w:szCs w:val="28"/>
          <w:rtl/>
        </w:rPr>
        <w:t>זכות ערעור כחוק.</w:t>
      </w:r>
    </w:p>
    <w:p w14:paraId="5BF63A2D" w14:textId="2EB6CB66" w:rsidR="00D46866" w:rsidRPr="009D70FC" w:rsidRDefault="00D46866" w:rsidP="00D46866">
      <w:pPr>
        <w:pStyle w:val="ListParagraph"/>
        <w:numPr>
          <w:ilvl w:val="0"/>
          <w:numId w:val="1"/>
        </w:numPr>
        <w:autoSpaceDE w:val="0"/>
        <w:autoSpaceDN w:val="0"/>
        <w:spacing w:line="360" w:lineRule="auto"/>
        <w:jc w:val="left"/>
        <w:rPr>
          <w:rFonts w:ascii="David" w:hAnsi="David"/>
          <w:sz w:val="28"/>
          <w:szCs w:val="28"/>
          <w:rtl/>
        </w:rPr>
      </w:pPr>
      <w:r w:rsidRPr="009D70FC">
        <w:rPr>
          <w:rFonts w:ascii="David" w:hAnsi="David"/>
          <w:b/>
          <w:bCs/>
          <w:sz w:val="28"/>
          <w:szCs w:val="28"/>
          <w:rtl/>
        </w:rPr>
        <w:t>נית</w:t>
      </w:r>
      <w:r w:rsidR="009D70FC" w:rsidRPr="009D70FC">
        <w:rPr>
          <w:rFonts w:ascii="David" w:hAnsi="David"/>
          <w:b/>
          <w:bCs/>
          <w:sz w:val="28"/>
          <w:szCs w:val="28"/>
          <w:rtl/>
        </w:rPr>
        <w:t>ן</w:t>
      </w:r>
      <w:r w:rsidRPr="009D70FC">
        <w:rPr>
          <w:rFonts w:ascii="David" w:hAnsi="David"/>
          <w:b/>
          <w:bCs/>
          <w:sz w:val="28"/>
          <w:szCs w:val="28"/>
          <w:rtl/>
        </w:rPr>
        <w:t xml:space="preserve"> היום, י' באייר התשפ"ג, 01.05.2023</w:t>
      </w:r>
      <w:r w:rsidR="009D70FC" w:rsidRPr="009D70FC">
        <w:rPr>
          <w:rFonts w:ascii="David" w:hAnsi="David"/>
          <w:b/>
          <w:bCs/>
          <w:sz w:val="28"/>
          <w:szCs w:val="28"/>
          <w:rtl/>
        </w:rPr>
        <w:t>,</w:t>
      </w:r>
      <w:r w:rsidRPr="009D70FC">
        <w:rPr>
          <w:rFonts w:ascii="David" w:hAnsi="David"/>
          <w:b/>
          <w:bCs/>
          <w:sz w:val="28"/>
          <w:szCs w:val="28"/>
          <w:rtl/>
        </w:rPr>
        <w:t xml:space="preserve"> והודע בפומבי ובמעמד הצדדים. </w:t>
      </w:r>
    </w:p>
    <w:p w14:paraId="1BE4C9C2" w14:textId="77777777" w:rsidR="006F3A47" w:rsidRPr="009D70FC" w:rsidRDefault="006F3A47" w:rsidP="006F3A47">
      <w:pPr>
        <w:pStyle w:val="Title"/>
        <w:rPr>
          <w:rFonts w:ascii="David" w:hAnsi="David"/>
          <w:sz w:val="28"/>
          <w:szCs w:val="28"/>
          <w:u w:val="none"/>
          <w:rtl/>
        </w:rPr>
      </w:pPr>
      <w:r w:rsidRPr="009D70FC">
        <w:rPr>
          <w:rFonts w:ascii="David" w:hAnsi="David"/>
          <w:sz w:val="28"/>
          <w:szCs w:val="28"/>
          <w:u w:val="none"/>
          <w:rtl/>
        </w:rPr>
        <w:t>___________                       ____________                ____________</w:t>
      </w:r>
    </w:p>
    <w:p w14:paraId="331CE58E" w14:textId="5AF5F720" w:rsidR="001B61E9" w:rsidRPr="009D70FC" w:rsidRDefault="006F3A47" w:rsidP="005D0800">
      <w:pPr>
        <w:jc w:val="center"/>
        <w:rPr>
          <w:rFonts w:ascii="David" w:hAnsi="David"/>
          <w:b/>
          <w:bCs/>
          <w:sz w:val="28"/>
          <w:szCs w:val="28"/>
          <w:rtl/>
        </w:rPr>
      </w:pPr>
      <w:r w:rsidRPr="009D70FC">
        <w:rPr>
          <w:rFonts w:ascii="David" w:hAnsi="David"/>
          <w:b/>
          <w:bCs/>
          <w:sz w:val="28"/>
          <w:szCs w:val="28"/>
          <w:rtl/>
        </w:rPr>
        <w:t>שופט</w:t>
      </w:r>
      <w:r w:rsidR="00B51E91" w:rsidRPr="009D70FC">
        <w:rPr>
          <w:rFonts w:ascii="David" w:hAnsi="David"/>
          <w:b/>
          <w:bCs/>
          <w:sz w:val="28"/>
          <w:szCs w:val="28"/>
          <w:rtl/>
        </w:rPr>
        <w:t xml:space="preserve">   </w:t>
      </w:r>
      <w:r w:rsidRPr="009D70FC">
        <w:rPr>
          <w:rFonts w:ascii="David" w:hAnsi="David"/>
          <w:b/>
          <w:bCs/>
          <w:sz w:val="28"/>
          <w:szCs w:val="28"/>
          <w:rtl/>
        </w:rPr>
        <w:t xml:space="preserve">                                   </w:t>
      </w:r>
      <w:r w:rsidR="005E0D2C" w:rsidRPr="009D70FC">
        <w:rPr>
          <w:rFonts w:ascii="David" w:hAnsi="David"/>
          <w:b/>
          <w:bCs/>
          <w:sz w:val="28"/>
          <w:szCs w:val="28"/>
          <w:rtl/>
        </w:rPr>
        <w:t>אב"ד</w:t>
      </w:r>
      <w:r w:rsidRPr="009D70FC">
        <w:rPr>
          <w:rFonts w:ascii="David" w:hAnsi="David"/>
          <w:b/>
          <w:bCs/>
          <w:sz w:val="28"/>
          <w:szCs w:val="28"/>
          <w:rtl/>
        </w:rPr>
        <w:t xml:space="preserve">                             שופט</w:t>
      </w:r>
      <w:r w:rsidR="00D46866" w:rsidRPr="009D70FC">
        <w:rPr>
          <w:rFonts w:ascii="David" w:hAnsi="David"/>
          <w:b/>
          <w:bCs/>
          <w:sz w:val="28"/>
          <w:szCs w:val="28"/>
          <w:rtl/>
        </w:rPr>
        <w:t>ת</w:t>
      </w:r>
    </w:p>
    <w:p w14:paraId="5BAD1CEA" w14:textId="305B95D1" w:rsidR="002F5B02" w:rsidRDefault="002F5B02" w:rsidP="005D0800">
      <w:pPr>
        <w:jc w:val="center"/>
        <w:rPr>
          <w:rFonts w:ascii="David" w:hAnsi="David"/>
          <w:b/>
          <w:bCs/>
          <w:sz w:val="28"/>
          <w:szCs w:val="28"/>
          <w:rtl/>
        </w:rPr>
      </w:pPr>
    </w:p>
    <w:p w14:paraId="448F3EFA" w14:textId="466FE4AC" w:rsidR="00E845C2" w:rsidRPr="00E845C2" w:rsidRDefault="00E845C2" w:rsidP="00E845C2">
      <w:pPr>
        <w:rPr>
          <w:rFonts w:ascii="David" w:hAnsi="David"/>
          <w:sz w:val="28"/>
          <w:szCs w:val="28"/>
          <w:rtl/>
        </w:rPr>
      </w:pPr>
    </w:p>
    <w:p w14:paraId="4DA46AE2" w14:textId="37A5361F" w:rsidR="00E845C2" w:rsidRDefault="00E845C2" w:rsidP="00E845C2">
      <w:pPr>
        <w:rPr>
          <w:rFonts w:ascii="David" w:hAnsi="David"/>
          <w:b/>
          <w:bCs/>
          <w:sz w:val="28"/>
          <w:szCs w:val="28"/>
          <w:rtl/>
        </w:rPr>
      </w:pPr>
    </w:p>
    <w:p w14:paraId="7A1DDFAB" w14:textId="77777777" w:rsidR="00E845C2" w:rsidRPr="00E845C2" w:rsidRDefault="00E845C2" w:rsidP="00E845C2">
      <w:pPr>
        <w:rPr>
          <w:rFonts w:ascii="David" w:hAnsi="David"/>
          <w:b/>
          <w:bCs/>
        </w:rPr>
      </w:pPr>
      <w:r w:rsidRPr="00E845C2">
        <w:rPr>
          <w:rFonts w:ascii="David" w:hAnsi="David"/>
          <w:b/>
          <w:bCs/>
          <w:rtl/>
        </w:rPr>
        <w:t>נערך על ידי: א.ג</w:t>
      </w:r>
    </w:p>
    <w:p w14:paraId="671AAAF7" w14:textId="32EA3E03" w:rsidR="00E845C2" w:rsidRPr="00E845C2" w:rsidRDefault="00E845C2" w:rsidP="00E845C2">
      <w:pPr>
        <w:rPr>
          <w:rFonts w:ascii="David" w:hAnsi="David"/>
          <w:b/>
          <w:bCs/>
          <w:rtl/>
        </w:rPr>
      </w:pPr>
      <w:r w:rsidRPr="00E845C2">
        <w:rPr>
          <w:rFonts w:ascii="David" w:hAnsi="David"/>
          <w:b/>
          <w:bCs/>
          <w:rtl/>
        </w:rPr>
        <w:t xml:space="preserve">בתאריך: </w:t>
      </w:r>
      <w:r w:rsidRPr="00E845C2">
        <w:rPr>
          <w:rFonts w:ascii="David" w:hAnsi="David" w:hint="cs"/>
          <w:b/>
          <w:bCs/>
          <w:rtl/>
        </w:rPr>
        <w:t>3</w:t>
      </w:r>
      <w:r>
        <w:rPr>
          <w:rFonts w:ascii="David" w:hAnsi="David" w:hint="cs"/>
          <w:b/>
          <w:bCs/>
          <w:rtl/>
        </w:rPr>
        <w:t>1</w:t>
      </w:r>
      <w:r w:rsidRPr="00E845C2">
        <w:rPr>
          <w:rFonts w:ascii="David" w:hAnsi="David" w:hint="cs"/>
          <w:b/>
          <w:bCs/>
          <w:rtl/>
        </w:rPr>
        <w:t>.05.2023</w:t>
      </w:r>
    </w:p>
    <w:p w14:paraId="051DABB6" w14:textId="77777777" w:rsidR="00E845C2" w:rsidRPr="00E845C2" w:rsidRDefault="00E845C2" w:rsidP="00E845C2">
      <w:pPr>
        <w:rPr>
          <w:rFonts w:ascii="David" w:hAnsi="David"/>
          <w:b/>
          <w:bCs/>
        </w:rPr>
      </w:pPr>
      <w:r w:rsidRPr="00E845C2">
        <w:rPr>
          <w:rFonts w:ascii="David" w:hAnsi="David"/>
          <w:b/>
          <w:bCs/>
          <w:rtl/>
        </w:rPr>
        <w:t>חתימת המגיה:</w:t>
      </w:r>
      <w:r w:rsidRPr="00E845C2">
        <w:rPr>
          <w:rFonts w:ascii="David" w:hAnsi="David" w:hint="cs"/>
          <w:b/>
          <w:bCs/>
          <w:rtl/>
        </w:rPr>
        <w:t xml:space="preserve"> שיר בן ארמון </w:t>
      </w:r>
    </w:p>
    <w:p w14:paraId="5E5120C2" w14:textId="77777777" w:rsidR="00E845C2" w:rsidRPr="00D66BEA" w:rsidRDefault="00E845C2" w:rsidP="00E845C2">
      <w:pPr>
        <w:tabs>
          <w:tab w:val="left" w:pos="3131"/>
        </w:tabs>
        <w:rPr>
          <w:rFonts w:ascii="David" w:eastAsiaTheme="majorEastAsia" w:hAnsi="David"/>
          <w:sz w:val="28"/>
          <w:szCs w:val="28"/>
        </w:rPr>
      </w:pPr>
      <w:r w:rsidRPr="00D66BEA">
        <w:rPr>
          <w:rFonts w:ascii="David" w:eastAsiaTheme="majorEastAsia" w:hAnsi="David"/>
          <w:sz w:val="28"/>
          <w:szCs w:val="28"/>
          <w:rtl/>
        </w:rPr>
        <w:tab/>
      </w:r>
    </w:p>
    <w:p w14:paraId="581A0AD1" w14:textId="77777777" w:rsidR="00E845C2" w:rsidRPr="00E845C2" w:rsidRDefault="00E845C2" w:rsidP="00E845C2">
      <w:pPr>
        <w:rPr>
          <w:rFonts w:ascii="David" w:hAnsi="David"/>
          <w:sz w:val="28"/>
          <w:szCs w:val="28"/>
          <w:rtl/>
        </w:rPr>
      </w:pPr>
    </w:p>
    <w:sectPr w:rsidR="00E845C2" w:rsidRPr="00E845C2" w:rsidSect="00FD2B2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D61E" w14:textId="77777777" w:rsidR="00327AD9" w:rsidRDefault="00327AD9" w:rsidP="006F3A47">
      <w:r>
        <w:separator/>
      </w:r>
    </w:p>
  </w:endnote>
  <w:endnote w:type="continuationSeparator" w:id="0">
    <w:p w14:paraId="4A817342" w14:textId="77777777" w:rsidR="00327AD9" w:rsidRDefault="00327AD9"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53FC" w14:textId="77777777" w:rsidR="00E845C2" w:rsidRDefault="00E8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407C" w14:textId="77777777" w:rsidR="00E845C2" w:rsidRDefault="00E8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D50A" w14:textId="77777777" w:rsidR="00327AD9" w:rsidRDefault="00327AD9" w:rsidP="006F3A47">
      <w:r>
        <w:separator/>
      </w:r>
    </w:p>
  </w:footnote>
  <w:footnote w:type="continuationSeparator" w:id="0">
    <w:p w14:paraId="2BA29103" w14:textId="77777777" w:rsidR="00327AD9" w:rsidRDefault="00327AD9"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FEE" w14:textId="77777777" w:rsidR="00E845C2" w:rsidRDefault="00E84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2F8" w14:textId="41EE7D45" w:rsidR="006F3A47" w:rsidRPr="009D70FC" w:rsidRDefault="00FD2B21" w:rsidP="00FD2B21">
    <w:pPr>
      <w:pStyle w:val="Header"/>
      <w:jc w:val="center"/>
      <w:rPr>
        <w:rFonts w:ascii="David" w:hAnsi="David"/>
        <w:b/>
        <w:bCs/>
        <w:rtl/>
      </w:rPr>
    </w:pPr>
    <w:r w:rsidRPr="009D70FC">
      <w:rPr>
        <w:rFonts w:ascii="David" w:hAnsi="David"/>
        <w:b/>
        <w:bCs/>
        <w:rtl/>
      </w:rPr>
      <w:t>-בלמ"ס-</w:t>
    </w:r>
  </w:p>
  <w:p w14:paraId="4972AD52" w14:textId="2280AA44" w:rsidR="00642F4A" w:rsidRPr="009D70FC" w:rsidRDefault="00642F4A" w:rsidP="009D70FC">
    <w:pPr>
      <w:pStyle w:val="Header"/>
      <w:jc w:val="right"/>
      <w:rPr>
        <w:rFonts w:ascii="David" w:hAnsi="David"/>
        <w:rtl/>
      </w:rPr>
    </w:pPr>
    <w:r w:rsidRPr="009D70FC">
      <w:rPr>
        <w:rFonts w:ascii="David" w:hAnsi="David"/>
        <w:rtl/>
      </w:rPr>
      <w:t xml:space="preserve">מטכ"ל (מחוזי) 176/23 </w:t>
    </w:r>
  </w:p>
  <w:p w14:paraId="23041636" w14:textId="4FDA795A" w:rsidR="006F3A47" w:rsidRPr="00E845C2" w:rsidRDefault="00E845C2" w:rsidP="00E845C2">
    <w:pPr>
      <w:pStyle w:val="Header"/>
      <w:jc w:val="right"/>
      <w:rPr>
        <w:rFonts w:ascii="David" w:hAnsi="David"/>
      </w:rPr>
    </w:pPr>
    <w:r>
      <w:rPr>
        <w:rFonts w:ascii="David" w:hAnsi="David" w:hint="cs"/>
        <w:rtl/>
      </w:rPr>
      <w:t xml:space="preserve">התובע הצבאי נ' </w:t>
    </w:r>
    <w:r>
      <w:rPr>
        <w:rFonts w:ascii="David" w:hAnsi="David" w:hint="cs"/>
      </w:rPr>
      <w:t>X</w:t>
    </w:r>
    <w:r w:rsidRPr="009803AC">
      <w:rPr>
        <w:rFonts w:ascii="David" w:hAnsi="David"/>
        <w:rtl/>
      </w:rPr>
      <w:t>/</w:t>
    </w:r>
    <w:r>
      <w:rPr>
        <w:rFonts w:ascii="David" w:hAnsi="David" w:hint="cs"/>
      </w:rPr>
      <w:t>XXX</w:t>
    </w:r>
    <w:r w:rsidRPr="009803AC">
      <w:rPr>
        <w:rFonts w:ascii="David" w:hAnsi="David"/>
        <w:rtl/>
      </w:rPr>
      <w:t xml:space="preserve"> </w:t>
    </w:r>
    <w:r>
      <w:rPr>
        <w:rFonts w:ascii="David" w:hAnsi="David" w:hint="cs"/>
        <w:rtl/>
      </w:rPr>
      <w:t>טוראי א' כ'</w:t>
    </w:r>
    <w:r w:rsidRPr="009803AC">
      <w:rPr>
        <w:rFonts w:ascii="David" w:hAnsi="David"/>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8ED9" w14:textId="77777777" w:rsidR="00E845C2" w:rsidRDefault="00E8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4"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40E53"/>
    <w:rsid w:val="0005365F"/>
    <w:rsid w:val="0005784C"/>
    <w:rsid w:val="00057C83"/>
    <w:rsid w:val="0006578B"/>
    <w:rsid w:val="000937FF"/>
    <w:rsid w:val="000E3D74"/>
    <w:rsid w:val="000E4303"/>
    <w:rsid w:val="00102DE0"/>
    <w:rsid w:val="00125618"/>
    <w:rsid w:val="001335F5"/>
    <w:rsid w:val="00144661"/>
    <w:rsid w:val="00194512"/>
    <w:rsid w:val="001C6FF1"/>
    <w:rsid w:val="001E392B"/>
    <w:rsid w:val="001E6B8F"/>
    <w:rsid w:val="001E79FC"/>
    <w:rsid w:val="001F3BE5"/>
    <w:rsid w:val="001F46CB"/>
    <w:rsid w:val="002419E6"/>
    <w:rsid w:val="00273CE4"/>
    <w:rsid w:val="00276512"/>
    <w:rsid w:val="00291F7E"/>
    <w:rsid w:val="00296FDE"/>
    <w:rsid w:val="002E3EB2"/>
    <w:rsid w:val="002F5B02"/>
    <w:rsid w:val="00327AD9"/>
    <w:rsid w:val="00362D16"/>
    <w:rsid w:val="00371A02"/>
    <w:rsid w:val="00373B68"/>
    <w:rsid w:val="003C1121"/>
    <w:rsid w:val="003D4EE3"/>
    <w:rsid w:val="00433E83"/>
    <w:rsid w:val="00434188"/>
    <w:rsid w:val="00442242"/>
    <w:rsid w:val="00456DE0"/>
    <w:rsid w:val="00461551"/>
    <w:rsid w:val="00471776"/>
    <w:rsid w:val="004763D3"/>
    <w:rsid w:val="004B1CF0"/>
    <w:rsid w:val="00514282"/>
    <w:rsid w:val="00577032"/>
    <w:rsid w:val="005C0944"/>
    <w:rsid w:val="005D0800"/>
    <w:rsid w:val="005D5E20"/>
    <w:rsid w:val="005E0D2C"/>
    <w:rsid w:val="00641522"/>
    <w:rsid w:val="00642F4A"/>
    <w:rsid w:val="00662AF0"/>
    <w:rsid w:val="006868DD"/>
    <w:rsid w:val="006B413D"/>
    <w:rsid w:val="006C10E9"/>
    <w:rsid w:val="006F3A47"/>
    <w:rsid w:val="0073412B"/>
    <w:rsid w:val="00735D2E"/>
    <w:rsid w:val="00735F07"/>
    <w:rsid w:val="00762A9B"/>
    <w:rsid w:val="00774F99"/>
    <w:rsid w:val="0079084F"/>
    <w:rsid w:val="0079692F"/>
    <w:rsid w:val="00797B8A"/>
    <w:rsid w:val="007A5E66"/>
    <w:rsid w:val="007A732A"/>
    <w:rsid w:val="007D18D7"/>
    <w:rsid w:val="00826294"/>
    <w:rsid w:val="008B2AD0"/>
    <w:rsid w:val="008E0950"/>
    <w:rsid w:val="0090639A"/>
    <w:rsid w:val="00915FC3"/>
    <w:rsid w:val="00926F95"/>
    <w:rsid w:val="00937BFB"/>
    <w:rsid w:val="00975D81"/>
    <w:rsid w:val="009A0FA8"/>
    <w:rsid w:val="009D70FC"/>
    <w:rsid w:val="009F12AE"/>
    <w:rsid w:val="00A00AC0"/>
    <w:rsid w:val="00A170B8"/>
    <w:rsid w:val="00A4254A"/>
    <w:rsid w:val="00A75B04"/>
    <w:rsid w:val="00A96A4E"/>
    <w:rsid w:val="00AA24AA"/>
    <w:rsid w:val="00AA4779"/>
    <w:rsid w:val="00AC45C5"/>
    <w:rsid w:val="00AC6404"/>
    <w:rsid w:val="00AD6BE3"/>
    <w:rsid w:val="00B51E91"/>
    <w:rsid w:val="00B60D17"/>
    <w:rsid w:val="00B70061"/>
    <w:rsid w:val="00B94142"/>
    <w:rsid w:val="00BD6C51"/>
    <w:rsid w:val="00BE4CB5"/>
    <w:rsid w:val="00BF3269"/>
    <w:rsid w:val="00C16E73"/>
    <w:rsid w:val="00C26E75"/>
    <w:rsid w:val="00C30763"/>
    <w:rsid w:val="00C45C96"/>
    <w:rsid w:val="00C4644C"/>
    <w:rsid w:val="00C53968"/>
    <w:rsid w:val="00C86131"/>
    <w:rsid w:val="00C93534"/>
    <w:rsid w:val="00CA3000"/>
    <w:rsid w:val="00CC4A8D"/>
    <w:rsid w:val="00D170E6"/>
    <w:rsid w:val="00D46866"/>
    <w:rsid w:val="00D91806"/>
    <w:rsid w:val="00DB728D"/>
    <w:rsid w:val="00DE52FC"/>
    <w:rsid w:val="00E5024E"/>
    <w:rsid w:val="00E845C2"/>
    <w:rsid w:val="00EB3BB0"/>
    <w:rsid w:val="00EC5653"/>
    <w:rsid w:val="00EE2E2F"/>
    <w:rsid w:val="00F0303E"/>
    <w:rsid w:val="00F56FC0"/>
    <w:rsid w:val="00F86193"/>
    <w:rsid w:val="00FA00A4"/>
    <w:rsid w:val="00FD2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6F3A47"/>
    <w:pPr>
      <w:tabs>
        <w:tab w:val="center" w:pos="4153"/>
        <w:tab w:val="right" w:pos="8306"/>
      </w:tabs>
    </w:pPr>
  </w:style>
  <w:style w:type="character" w:customStyle="1" w:styleId="HeaderChar">
    <w:name w:val="Header Char"/>
    <w:basedOn w:val="DefaultParagraphFont"/>
    <w:link w:val="Header"/>
    <w:uiPriority w:val="99"/>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D46866"/>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346174779">
      <w:bodyDiv w:val="1"/>
      <w:marLeft w:val="0"/>
      <w:marRight w:val="0"/>
      <w:marTop w:val="0"/>
      <w:marBottom w:val="0"/>
      <w:divBdr>
        <w:top w:val="none" w:sz="0" w:space="0" w:color="auto"/>
        <w:left w:val="none" w:sz="0" w:space="0" w:color="auto"/>
        <w:bottom w:val="none" w:sz="0" w:space="0" w:color="auto"/>
        <w:right w:val="none" w:sz="0" w:space="0" w:color="auto"/>
      </w:divBdr>
    </w:div>
    <w:div w:id="496965834">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5945-9658-4F25-860D-E626D90C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899</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שיר מימון - יבד"ץ 205 / בית דין צפון / עוזרת משפטית</cp:lastModifiedBy>
  <cp:revision>3</cp:revision>
  <cp:lastPrinted>2023-05-01T09:02:00Z</cp:lastPrinted>
  <dcterms:created xsi:type="dcterms:W3CDTF">2023-05-31T11:47:00Z</dcterms:created>
  <dcterms:modified xsi:type="dcterms:W3CDTF">2023-06-04T08:33:00Z</dcterms:modified>
</cp:coreProperties>
</file>