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3EC" w:rsidRPr="00457F73" w:rsidRDefault="004943EC" w:rsidP="004943EC">
      <w:pPr>
        <w:rPr>
          <w:rFonts w:ascii="Tahoma" w:hAnsi="Tahoma"/>
          <w:rtl/>
        </w:rPr>
      </w:pPr>
      <w:r w:rsidRPr="00457F73">
        <w:rPr>
          <w:rFonts w:ascii="Tahoma" w:hAnsi="Tahoma"/>
          <w:noProof/>
          <w:rtl/>
        </w:rPr>
        <w:drawing>
          <wp:anchor distT="0" distB="0" distL="114300" distR="114300" simplePos="0" relativeHeight="251659264" behindDoc="1" locked="0" layoutInCell="1" allowOverlap="1" wp14:anchorId="460E1CCA" wp14:editId="2673466E">
            <wp:simplePos x="0" y="0"/>
            <wp:positionH relativeFrom="margin">
              <wp:align>center</wp:align>
            </wp:positionH>
            <wp:positionV relativeFrom="paragraph">
              <wp:posOffset>162</wp:posOffset>
            </wp:positionV>
            <wp:extent cx="552450" cy="781050"/>
            <wp:effectExtent l="0" t="0" r="0" b="0"/>
            <wp:wrapTight wrapText="bothSides">
              <wp:wrapPolygon edited="0">
                <wp:start x="0" y="0"/>
                <wp:lineTo x="0" y="21073"/>
                <wp:lineTo x="20855" y="21073"/>
                <wp:lineTo x="20855" y="0"/>
                <wp:lineTo x="0" y="0"/>
              </wp:wrapPolygon>
            </wp:wrapTight>
            <wp:docPr id="5" name="Picture 5" descr="http://stldr006/MZedek/img/DocHead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ldr006/MZedek/img/DocHeader.bmp"/>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5245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7F73">
        <w:rPr>
          <w:rFonts w:ascii="Tahoma" w:hAnsi="Tahoma"/>
          <w:rtl/>
        </w:rPr>
        <w:t>בית הדין הצבאי המחוזי</w:t>
      </w:r>
    </w:p>
    <w:p w:rsidR="004943EC" w:rsidRDefault="004943EC" w:rsidP="004943EC">
      <w:pPr>
        <w:rPr>
          <w:rFonts w:ascii="Tahoma" w:hAnsi="Tahoma"/>
          <w:u w:val="single"/>
          <w:rtl/>
        </w:rPr>
      </w:pPr>
    </w:p>
    <w:p w:rsidR="004943EC" w:rsidRPr="00457F73" w:rsidRDefault="004943EC" w:rsidP="004943EC">
      <w:pPr>
        <w:rPr>
          <w:rFonts w:ascii="Tahoma" w:hAnsi="Tahoma"/>
          <w:u w:val="single"/>
          <w:rtl/>
        </w:rPr>
      </w:pPr>
      <w:r w:rsidRPr="00457F73">
        <w:rPr>
          <w:rFonts w:ascii="Tahoma" w:hAnsi="Tahoma"/>
          <w:u w:val="single"/>
          <w:rtl/>
        </w:rPr>
        <w:t>מחוז</w:t>
      </w:r>
      <w:r>
        <w:rPr>
          <w:rFonts w:ascii="Tahoma" w:hAnsi="Tahoma"/>
          <w:u w:val="single"/>
          <w:rtl/>
        </w:rPr>
        <w:t xml:space="preserve">   </w:t>
      </w:r>
      <w:r w:rsidRPr="00457F73">
        <w:rPr>
          <w:rFonts w:ascii="Tahoma" w:hAnsi="Tahoma"/>
          <w:u w:val="single"/>
          <w:rtl/>
        </w:rPr>
        <w:t xml:space="preserve"> שיפוטי</w:t>
      </w:r>
      <w:r>
        <w:rPr>
          <w:rFonts w:ascii="Tahoma" w:hAnsi="Tahoma"/>
          <w:u w:val="single"/>
          <w:rtl/>
        </w:rPr>
        <w:t xml:space="preserve">  </w:t>
      </w:r>
      <w:r w:rsidRPr="00457F73">
        <w:rPr>
          <w:rFonts w:ascii="Tahoma" w:hAnsi="Tahoma"/>
          <w:u w:val="single"/>
          <w:rtl/>
        </w:rPr>
        <w:t xml:space="preserve"> </w:t>
      </w:r>
      <w:r>
        <w:rPr>
          <w:rFonts w:ascii="Tahoma" w:hAnsi="Tahoma" w:hint="cs"/>
          <w:u w:val="single"/>
          <w:rtl/>
        </w:rPr>
        <w:t>ז"י / דרום</w:t>
      </w:r>
    </w:p>
    <w:p w:rsidR="004943EC" w:rsidRDefault="004943EC" w:rsidP="004943EC">
      <w:pPr>
        <w:rPr>
          <w:rFonts w:ascii="Tahoma" w:hAnsi="Tahoma"/>
          <w:rtl/>
        </w:rPr>
      </w:pPr>
    </w:p>
    <w:tbl>
      <w:tblPr>
        <w:bidiVisual/>
        <w:tblW w:w="8505" w:type="dxa"/>
        <w:tblInd w:w="18" w:type="dxa"/>
        <w:tblLayout w:type="fixed"/>
        <w:tblLook w:val="04A0" w:firstRow="1" w:lastRow="0" w:firstColumn="1" w:lastColumn="0" w:noHBand="0" w:noVBand="1"/>
      </w:tblPr>
      <w:tblGrid>
        <w:gridCol w:w="1878"/>
        <w:gridCol w:w="3786"/>
        <w:gridCol w:w="2841"/>
      </w:tblGrid>
      <w:tr w:rsidR="00E96843" w:rsidRPr="00436C1F" w:rsidTr="00FF1A56">
        <w:tc>
          <w:tcPr>
            <w:tcW w:w="1878" w:type="dxa"/>
            <w:hideMark/>
          </w:tcPr>
          <w:p w:rsidR="00E96843" w:rsidRPr="00303C09" w:rsidRDefault="00E96843" w:rsidP="00303C09">
            <w:pPr>
              <w:rPr>
                <w:rFonts w:ascii="Tahoma" w:hAnsi="Tahoma"/>
                <w:rtl/>
              </w:rPr>
            </w:pPr>
            <w:r w:rsidRPr="00303C09">
              <w:rPr>
                <w:rFonts w:ascii="Tahoma" w:hAnsi="Tahoma" w:hint="cs"/>
                <w:rtl/>
              </w:rPr>
              <w:t>בפני השופטים:</w:t>
            </w:r>
          </w:p>
        </w:tc>
        <w:tc>
          <w:tcPr>
            <w:tcW w:w="3786" w:type="dxa"/>
            <w:hideMark/>
          </w:tcPr>
          <w:p w:rsidR="00E96843" w:rsidRPr="00303C09" w:rsidRDefault="00E96843" w:rsidP="00303C09">
            <w:pPr>
              <w:rPr>
                <w:rFonts w:ascii="Tahoma" w:hAnsi="Tahoma"/>
                <w:rtl/>
              </w:rPr>
            </w:pPr>
            <w:r w:rsidRPr="00303C09">
              <w:rPr>
                <w:rFonts w:ascii="Tahoma" w:hAnsi="Tahoma"/>
                <w:rtl/>
              </w:rPr>
              <w:t>סא"ל</w:t>
            </w:r>
            <w:r w:rsidRPr="00303C09">
              <w:rPr>
                <w:rFonts w:ascii="Tahoma" w:hAnsi="Tahoma" w:hint="cs"/>
                <w:rtl/>
              </w:rPr>
              <w:t xml:space="preserve"> רונן</w:t>
            </w:r>
            <w:r w:rsidRPr="00303C09">
              <w:rPr>
                <w:rFonts w:ascii="Tahoma" w:hAnsi="Tahoma"/>
                <w:rtl/>
              </w:rPr>
              <w:t xml:space="preserve"> </w:t>
            </w:r>
            <w:r w:rsidRPr="00303C09">
              <w:rPr>
                <w:rFonts w:ascii="Tahoma" w:hAnsi="Tahoma" w:hint="cs"/>
                <w:rtl/>
              </w:rPr>
              <w:t>שור</w:t>
            </w:r>
            <w:r w:rsidRPr="00303C09">
              <w:rPr>
                <w:rFonts w:ascii="Tahoma" w:hAnsi="Tahoma" w:hint="cs"/>
                <w:rtl/>
              </w:rPr>
              <w:br/>
            </w:r>
          </w:p>
        </w:tc>
        <w:tc>
          <w:tcPr>
            <w:tcW w:w="2841" w:type="dxa"/>
            <w:hideMark/>
          </w:tcPr>
          <w:p w:rsidR="00E96843" w:rsidRPr="00303C09" w:rsidRDefault="00E96843" w:rsidP="00303C09">
            <w:pPr>
              <w:rPr>
                <w:rFonts w:ascii="Tahoma" w:hAnsi="Tahoma"/>
                <w:rtl/>
              </w:rPr>
            </w:pPr>
            <w:r w:rsidRPr="00303C09">
              <w:rPr>
                <w:rFonts w:ascii="Tahoma" w:hAnsi="Tahoma" w:hint="cs"/>
                <w:rtl/>
              </w:rPr>
              <w:t>- אב"ד</w:t>
            </w:r>
          </w:p>
        </w:tc>
      </w:tr>
      <w:tr w:rsidR="00E96843" w:rsidRPr="00436C1F" w:rsidTr="00FF1A56">
        <w:tc>
          <w:tcPr>
            <w:tcW w:w="1878" w:type="dxa"/>
          </w:tcPr>
          <w:p w:rsidR="00E96843" w:rsidRPr="00303C09" w:rsidRDefault="00E96843" w:rsidP="00303C09">
            <w:pPr>
              <w:rPr>
                <w:rFonts w:ascii="Tahoma" w:hAnsi="Tahoma"/>
                <w:rtl/>
              </w:rPr>
            </w:pPr>
          </w:p>
        </w:tc>
        <w:tc>
          <w:tcPr>
            <w:tcW w:w="3786" w:type="dxa"/>
            <w:hideMark/>
          </w:tcPr>
          <w:p w:rsidR="00E96843" w:rsidRPr="00303C09" w:rsidRDefault="00E96843" w:rsidP="00303C09">
            <w:pPr>
              <w:rPr>
                <w:rFonts w:ascii="Tahoma" w:hAnsi="Tahoma"/>
                <w:rtl/>
              </w:rPr>
            </w:pPr>
            <w:r w:rsidRPr="00303C09">
              <w:rPr>
                <w:rFonts w:ascii="Tahoma" w:hAnsi="Tahoma" w:hint="cs"/>
                <w:rtl/>
              </w:rPr>
              <w:t>סא"ל</w:t>
            </w:r>
            <w:r w:rsidRPr="00303C09">
              <w:rPr>
                <w:rFonts w:ascii="Tahoma" w:hAnsi="Tahoma"/>
                <w:rtl/>
              </w:rPr>
              <w:t xml:space="preserve"> </w:t>
            </w:r>
            <w:r w:rsidRPr="00303C09">
              <w:rPr>
                <w:rFonts w:ascii="Tahoma" w:hAnsi="Tahoma" w:hint="cs"/>
                <w:rtl/>
              </w:rPr>
              <w:t>שחר גרינברג</w:t>
            </w:r>
            <w:r w:rsidRPr="00303C09">
              <w:rPr>
                <w:rFonts w:ascii="Tahoma" w:hAnsi="Tahoma" w:hint="cs"/>
                <w:rtl/>
              </w:rPr>
              <w:br/>
            </w:r>
          </w:p>
        </w:tc>
        <w:tc>
          <w:tcPr>
            <w:tcW w:w="2841" w:type="dxa"/>
            <w:hideMark/>
          </w:tcPr>
          <w:p w:rsidR="00E96843" w:rsidRPr="00303C09" w:rsidRDefault="00E96843" w:rsidP="00303C09">
            <w:pPr>
              <w:rPr>
                <w:rFonts w:ascii="Tahoma" w:hAnsi="Tahoma"/>
                <w:rtl/>
              </w:rPr>
            </w:pPr>
            <w:r w:rsidRPr="00303C09">
              <w:rPr>
                <w:rFonts w:ascii="Tahoma" w:hAnsi="Tahoma" w:hint="cs"/>
                <w:rtl/>
              </w:rPr>
              <w:t>- שופט</w:t>
            </w:r>
          </w:p>
        </w:tc>
      </w:tr>
      <w:tr w:rsidR="00E96843" w:rsidRPr="00436C1F" w:rsidTr="00FF1A56">
        <w:tc>
          <w:tcPr>
            <w:tcW w:w="1878" w:type="dxa"/>
          </w:tcPr>
          <w:p w:rsidR="00E96843" w:rsidRPr="00303C09" w:rsidRDefault="00E96843" w:rsidP="00303C09">
            <w:pPr>
              <w:rPr>
                <w:rFonts w:ascii="Tahoma" w:hAnsi="Tahoma"/>
                <w:rtl/>
              </w:rPr>
            </w:pPr>
          </w:p>
        </w:tc>
        <w:tc>
          <w:tcPr>
            <w:tcW w:w="3786" w:type="dxa"/>
            <w:hideMark/>
          </w:tcPr>
          <w:p w:rsidR="00E96843" w:rsidRPr="00303C09" w:rsidRDefault="00E96843" w:rsidP="00303C09">
            <w:pPr>
              <w:rPr>
                <w:rFonts w:ascii="Tahoma" w:hAnsi="Tahoma"/>
                <w:rtl/>
              </w:rPr>
            </w:pPr>
            <w:r w:rsidRPr="00303C09">
              <w:rPr>
                <w:rFonts w:ascii="Tahoma" w:hAnsi="Tahoma" w:hint="cs"/>
                <w:rtl/>
              </w:rPr>
              <w:t>רס"ן אלעד</w:t>
            </w:r>
            <w:r w:rsidRPr="00303C09">
              <w:rPr>
                <w:rFonts w:ascii="Tahoma" w:hAnsi="Tahoma"/>
                <w:rtl/>
              </w:rPr>
              <w:t xml:space="preserve"> </w:t>
            </w:r>
            <w:r w:rsidRPr="00303C09">
              <w:rPr>
                <w:rFonts w:ascii="Tahoma" w:hAnsi="Tahoma" w:hint="cs"/>
                <w:rtl/>
              </w:rPr>
              <w:t>הורן</w:t>
            </w:r>
            <w:r w:rsidRPr="00303C09">
              <w:rPr>
                <w:rFonts w:ascii="Tahoma" w:hAnsi="Tahoma" w:hint="cs"/>
                <w:rtl/>
              </w:rPr>
              <w:br/>
            </w:r>
          </w:p>
        </w:tc>
        <w:tc>
          <w:tcPr>
            <w:tcW w:w="2841" w:type="dxa"/>
            <w:hideMark/>
          </w:tcPr>
          <w:p w:rsidR="00E96843" w:rsidRPr="00303C09" w:rsidRDefault="00E96843" w:rsidP="00303C09">
            <w:pPr>
              <w:rPr>
                <w:rFonts w:ascii="Tahoma" w:hAnsi="Tahoma"/>
                <w:rtl/>
              </w:rPr>
            </w:pPr>
            <w:r w:rsidRPr="00303C09">
              <w:rPr>
                <w:rFonts w:ascii="Tahoma" w:hAnsi="Tahoma" w:hint="cs"/>
                <w:rtl/>
              </w:rPr>
              <w:t>- שופט</w:t>
            </w:r>
          </w:p>
        </w:tc>
      </w:tr>
    </w:tbl>
    <w:p w:rsidR="00E96843" w:rsidRPr="00436C1F" w:rsidRDefault="00E96843" w:rsidP="00E96843">
      <w:pPr>
        <w:rPr>
          <w:rFonts w:ascii="Tahoma" w:hAnsi="Tahoma"/>
          <w:rtl/>
        </w:rPr>
      </w:pPr>
    </w:p>
    <w:p w:rsidR="004943EC" w:rsidRPr="00457F73" w:rsidRDefault="004943EC" w:rsidP="004943EC">
      <w:pPr>
        <w:rPr>
          <w:rFonts w:ascii="Tahoma" w:hAnsi="Tahoma"/>
          <w:rtl/>
        </w:rPr>
      </w:pPr>
      <w:r w:rsidRPr="00457F73">
        <w:rPr>
          <w:rFonts w:ascii="Tahoma" w:hAnsi="Tahoma"/>
          <w:rtl/>
        </w:rPr>
        <w:t>בעניין:</w:t>
      </w:r>
      <w:r>
        <w:rPr>
          <w:rFonts w:ascii="Tahoma" w:hAnsi="Tahoma"/>
          <w:rtl/>
        </w:rPr>
        <w:t xml:space="preserve">     </w:t>
      </w:r>
      <w:r>
        <w:rPr>
          <w:rFonts w:ascii="Tahoma" w:hAnsi="Tahoma"/>
          <w:rtl/>
        </w:rPr>
        <w:tab/>
      </w:r>
      <w:r w:rsidRPr="00457F73">
        <w:rPr>
          <w:rFonts w:ascii="Tahoma" w:hAnsi="Tahoma"/>
          <w:rtl/>
        </w:rPr>
        <w:t>התובע הצבאי (</w:t>
      </w:r>
      <w:r>
        <w:rPr>
          <w:rFonts w:ascii="Tahoma" w:hAnsi="Tahoma" w:hint="cs"/>
          <w:rtl/>
        </w:rPr>
        <w:t>סגן קרן אור)</w:t>
      </w:r>
    </w:p>
    <w:p w:rsidR="004943EC" w:rsidRDefault="004943EC" w:rsidP="004943EC">
      <w:pPr>
        <w:rPr>
          <w:rFonts w:ascii="Tahoma" w:hAnsi="Tahoma"/>
          <w:rtl/>
        </w:rPr>
      </w:pPr>
    </w:p>
    <w:p w:rsidR="004943EC" w:rsidRPr="00457F73" w:rsidRDefault="004943EC" w:rsidP="004943EC">
      <w:pPr>
        <w:rPr>
          <w:rFonts w:ascii="Tahoma" w:hAnsi="Tahoma"/>
          <w:rtl/>
        </w:rPr>
      </w:pPr>
      <w:r>
        <w:rPr>
          <w:rFonts w:ascii="Tahoma" w:hAnsi="Tahoma"/>
          <w:rtl/>
        </w:rPr>
        <w:t xml:space="preserve">        </w:t>
      </w:r>
      <w:r>
        <w:rPr>
          <w:rFonts w:ascii="Tahoma" w:hAnsi="Tahoma"/>
          <w:rtl/>
        </w:rPr>
        <w:tab/>
        <w:t xml:space="preserve"> </w:t>
      </w:r>
      <w:r>
        <w:rPr>
          <w:rFonts w:ascii="Tahoma" w:hAnsi="Tahoma"/>
          <w:rtl/>
        </w:rPr>
        <w:tab/>
      </w:r>
      <w:r w:rsidRPr="00457F73">
        <w:rPr>
          <w:rFonts w:ascii="Tahoma" w:hAnsi="Tahoma"/>
          <w:rtl/>
        </w:rPr>
        <w:t>נגד</w:t>
      </w:r>
    </w:p>
    <w:p w:rsidR="004943EC" w:rsidRDefault="004943EC" w:rsidP="004943EC">
      <w:pPr>
        <w:rPr>
          <w:rFonts w:ascii="Tahoma" w:hAnsi="Tahoma"/>
          <w:rtl/>
        </w:rPr>
      </w:pPr>
    </w:p>
    <w:p w:rsidR="004943EC" w:rsidRPr="00457F73" w:rsidRDefault="004943EC" w:rsidP="00817EE9">
      <w:pPr>
        <w:rPr>
          <w:rFonts w:ascii="Tahoma" w:hAnsi="Tahoma"/>
          <w:rtl/>
        </w:rPr>
      </w:pPr>
      <w:r w:rsidRPr="00457F73">
        <w:rPr>
          <w:rFonts w:ascii="Tahoma" w:hAnsi="Tahoma"/>
          <w:rtl/>
        </w:rPr>
        <w:t>הנאשם</w:t>
      </w:r>
      <w:r w:rsidRPr="00457F73">
        <w:rPr>
          <w:rFonts w:ascii="Tahoma" w:hAnsi="Tahoma" w:hint="cs"/>
          <w:rtl/>
        </w:rPr>
        <w:t xml:space="preserve"> :</w:t>
      </w:r>
      <w:r>
        <w:rPr>
          <w:rFonts w:ascii="Tahoma" w:hAnsi="Tahoma" w:hint="cs"/>
          <w:rtl/>
        </w:rPr>
        <w:t xml:space="preserve">      </w:t>
      </w:r>
      <w:r>
        <w:rPr>
          <w:rFonts w:ascii="Tahoma" w:hAnsi="Tahoma"/>
          <w:rtl/>
        </w:rPr>
        <w:tab/>
      </w:r>
      <w:r w:rsidRPr="00457F73">
        <w:rPr>
          <w:rFonts w:ascii="Tahoma" w:hAnsi="Tahoma" w:hint="cs"/>
          <w:rtl/>
        </w:rPr>
        <w:t xml:space="preserve">ח/ </w:t>
      </w:r>
      <w:r w:rsidR="00394276">
        <w:rPr>
          <w:rFonts w:ascii="Tahoma" w:hAnsi="Tahoma" w:hint="cs"/>
        </w:rPr>
        <w:t>XXX</w:t>
      </w:r>
      <w:r>
        <w:rPr>
          <w:rFonts w:ascii="Tahoma" w:hAnsi="Tahoma" w:hint="cs"/>
          <w:rtl/>
        </w:rPr>
        <w:t xml:space="preserve"> טוראי </w:t>
      </w:r>
      <w:r w:rsidR="00817EE9">
        <w:rPr>
          <w:rFonts w:ascii="Tahoma" w:hAnsi="Tahoma" w:hint="cs"/>
          <w:rtl/>
        </w:rPr>
        <w:t xml:space="preserve">ד' ט' </w:t>
      </w:r>
      <w:r w:rsidRPr="00457F73">
        <w:rPr>
          <w:rFonts w:ascii="Tahoma" w:hAnsi="Tahoma"/>
          <w:rtl/>
        </w:rPr>
        <w:t>(ע"י ב"כ,</w:t>
      </w:r>
      <w:r>
        <w:rPr>
          <w:rFonts w:ascii="Tahoma" w:hAnsi="Tahoma" w:hint="cs"/>
          <w:rtl/>
        </w:rPr>
        <w:t xml:space="preserve"> </w:t>
      </w:r>
      <w:r>
        <w:rPr>
          <w:rFonts w:hint="cs"/>
          <w:rtl/>
        </w:rPr>
        <w:t>סנגור מיה כץ)</w:t>
      </w:r>
    </w:p>
    <w:p w:rsidR="004943EC" w:rsidRDefault="004943EC" w:rsidP="004943EC">
      <w:pPr>
        <w:pStyle w:val="Title"/>
        <w:rPr>
          <w:sz w:val="24"/>
          <w:szCs w:val="24"/>
          <w:rtl/>
        </w:rPr>
      </w:pPr>
    </w:p>
    <w:p w:rsidR="004943EC" w:rsidRPr="00EF38A4" w:rsidRDefault="004943EC" w:rsidP="004943EC">
      <w:pPr>
        <w:pStyle w:val="Title"/>
        <w:rPr>
          <w:b w:val="0"/>
          <w:bCs w:val="0"/>
          <w:sz w:val="24"/>
          <w:szCs w:val="24"/>
          <w:rtl/>
        </w:rPr>
      </w:pPr>
      <w:r w:rsidRPr="00EF38A4">
        <w:rPr>
          <w:rFonts w:hint="cs"/>
          <w:b w:val="0"/>
          <w:bCs w:val="0"/>
          <w:sz w:val="24"/>
          <w:szCs w:val="24"/>
          <w:rtl/>
        </w:rPr>
        <w:t>הכרעת - דין</w:t>
      </w:r>
    </w:p>
    <w:p w:rsidR="004943EC" w:rsidRPr="000F4880" w:rsidRDefault="004943EC" w:rsidP="004943EC">
      <w:pPr>
        <w:pStyle w:val="BodyText"/>
        <w:rPr>
          <w:rFonts w:cs="David"/>
          <w:b w:val="0"/>
          <w:bCs w:val="0"/>
          <w:sz w:val="24"/>
          <w:szCs w:val="24"/>
          <w:rtl/>
        </w:rPr>
      </w:pPr>
      <w:r w:rsidRPr="000F4880">
        <w:rPr>
          <w:rFonts w:cs="David" w:hint="cs"/>
          <w:b w:val="0"/>
          <w:bCs w:val="0"/>
          <w:sz w:val="24"/>
          <w:szCs w:val="24"/>
          <w:rtl/>
        </w:rPr>
        <w:t xml:space="preserve">על פי הודאתו, מורשע הנאשם בעבירה של </w:t>
      </w:r>
      <w:r>
        <w:rPr>
          <w:rFonts w:cs="David" w:hint="cs"/>
          <w:b w:val="0"/>
          <w:bCs w:val="0"/>
          <w:sz w:val="24"/>
          <w:szCs w:val="24"/>
          <w:rtl/>
        </w:rPr>
        <w:t xml:space="preserve">שימוש בלתי חוקי בנשק, לפי סעיף 85 רישא לחוק השיפוט הצבאי, התשט"ו </w:t>
      </w:r>
      <w:r>
        <w:rPr>
          <w:rFonts w:cs="David"/>
          <w:b w:val="0"/>
          <w:bCs w:val="0"/>
          <w:sz w:val="24"/>
          <w:szCs w:val="24"/>
          <w:rtl/>
        </w:rPr>
        <w:t>–</w:t>
      </w:r>
      <w:r>
        <w:rPr>
          <w:rFonts w:cs="David" w:hint="cs"/>
          <w:b w:val="0"/>
          <w:bCs w:val="0"/>
          <w:sz w:val="24"/>
          <w:szCs w:val="24"/>
          <w:rtl/>
        </w:rPr>
        <w:t xml:space="preserve"> 1955,</w:t>
      </w:r>
      <w:r w:rsidRPr="000F4880">
        <w:rPr>
          <w:rFonts w:cs="David" w:hint="cs"/>
          <w:b w:val="0"/>
          <w:bCs w:val="0"/>
          <w:sz w:val="24"/>
          <w:szCs w:val="24"/>
          <w:rtl/>
        </w:rPr>
        <w:t xml:space="preserve"> בהתאם לכתב האישום ולפרטים הנוספים.</w:t>
      </w:r>
    </w:p>
    <w:p w:rsidR="004943EC" w:rsidRDefault="004943EC" w:rsidP="004943EC">
      <w:pPr>
        <w:autoSpaceDE w:val="0"/>
        <w:autoSpaceDN w:val="0"/>
        <w:spacing w:line="360" w:lineRule="auto"/>
        <w:jc w:val="left"/>
        <w:rPr>
          <w:b/>
          <w:bCs/>
          <w:rtl/>
        </w:rPr>
      </w:pPr>
      <w:r w:rsidRPr="000F4880">
        <w:rPr>
          <w:rFonts w:hint="cs"/>
          <w:b/>
          <w:bCs/>
          <w:rtl/>
        </w:rPr>
        <w:t xml:space="preserve">ניתנה היום, </w:t>
      </w:r>
      <w:r>
        <w:rPr>
          <w:rFonts w:hint="cs"/>
          <w:b/>
          <w:bCs/>
          <w:rtl/>
        </w:rPr>
        <w:t>17/03/2020</w:t>
      </w:r>
      <w:r w:rsidRPr="000F4880">
        <w:rPr>
          <w:rFonts w:hint="cs"/>
          <w:b/>
          <w:bCs/>
          <w:rtl/>
        </w:rPr>
        <w:t xml:space="preserve">, </w:t>
      </w:r>
      <w:r>
        <w:rPr>
          <w:rFonts w:hint="cs"/>
          <w:b/>
          <w:bCs/>
          <w:rtl/>
        </w:rPr>
        <w:t xml:space="preserve">כ"א באדר התש"ף, </w:t>
      </w:r>
      <w:r w:rsidRPr="000F4880">
        <w:rPr>
          <w:rFonts w:hint="cs"/>
          <w:b/>
          <w:bCs/>
          <w:rtl/>
        </w:rPr>
        <w:t>והודעה בפומבי ובמעמד הצדדים.</w:t>
      </w:r>
    </w:p>
    <w:p w:rsidR="00EF38A4" w:rsidRPr="000F4880" w:rsidRDefault="00EF38A4" w:rsidP="004943EC">
      <w:pPr>
        <w:autoSpaceDE w:val="0"/>
        <w:autoSpaceDN w:val="0"/>
        <w:spacing w:line="360" w:lineRule="auto"/>
        <w:jc w:val="left"/>
        <w:rPr>
          <w:b/>
          <w:bCs/>
          <w:rtl/>
        </w:rPr>
      </w:pPr>
    </w:p>
    <w:p w:rsidR="00EF38A4" w:rsidRPr="008952A5" w:rsidRDefault="00EF38A4" w:rsidP="00EF38A4">
      <w:pPr>
        <w:pStyle w:val="Title"/>
        <w:rPr>
          <w:b w:val="0"/>
          <w:bCs w:val="0"/>
          <w:sz w:val="24"/>
          <w:szCs w:val="24"/>
          <w:u w:val="none"/>
          <w:rtl/>
        </w:rPr>
      </w:pPr>
      <w:r w:rsidRPr="008952A5">
        <w:rPr>
          <w:b w:val="0"/>
          <w:bCs w:val="0"/>
          <w:sz w:val="24"/>
          <w:szCs w:val="24"/>
          <w:u w:val="none"/>
          <w:rtl/>
        </w:rPr>
        <w:t>_____( - )_____                _____( - )_____             _____( - )_____</w:t>
      </w:r>
    </w:p>
    <w:p w:rsidR="004943EC" w:rsidRPr="008952A5" w:rsidRDefault="00EF38A4" w:rsidP="00EF38A4">
      <w:pPr>
        <w:pStyle w:val="Title"/>
        <w:rPr>
          <w:b w:val="0"/>
          <w:bCs w:val="0"/>
          <w:sz w:val="24"/>
          <w:szCs w:val="24"/>
          <w:rtl/>
        </w:rPr>
      </w:pPr>
      <w:r w:rsidRPr="008952A5">
        <w:rPr>
          <w:b w:val="0"/>
          <w:bCs w:val="0"/>
          <w:sz w:val="24"/>
          <w:szCs w:val="24"/>
          <w:u w:val="none"/>
          <w:rtl/>
        </w:rPr>
        <w:t>שופט                                    אב"ד                                שופט</w:t>
      </w:r>
    </w:p>
    <w:p w:rsidR="004943EC" w:rsidRPr="00EF38A4" w:rsidRDefault="004943EC" w:rsidP="004943EC">
      <w:pPr>
        <w:pStyle w:val="Title"/>
        <w:spacing w:line="276" w:lineRule="auto"/>
        <w:rPr>
          <w:b w:val="0"/>
          <w:bCs w:val="0"/>
          <w:sz w:val="24"/>
          <w:szCs w:val="24"/>
          <w:rtl/>
        </w:rPr>
      </w:pPr>
      <w:r w:rsidRPr="00EF38A4">
        <w:rPr>
          <w:rFonts w:hint="cs"/>
          <w:b w:val="0"/>
          <w:bCs w:val="0"/>
          <w:sz w:val="24"/>
          <w:szCs w:val="24"/>
          <w:rtl/>
        </w:rPr>
        <w:t>גזר - דין</w:t>
      </w:r>
    </w:p>
    <w:p w:rsidR="004943EC" w:rsidRPr="000F4880" w:rsidRDefault="004943EC" w:rsidP="00264E6F">
      <w:pPr>
        <w:spacing w:line="360" w:lineRule="auto"/>
        <w:rPr>
          <w:rtl/>
        </w:rPr>
      </w:pPr>
      <w:r w:rsidRPr="000F4880">
        <w:rPr>
          <w:rFonts w:hint="cs"/>
          <w:rtl/>
        </w:rPr>
        <w:t>ה</w:t>
      </w:r>
      <w:r w:rsidR="00817EE9">
        <w:rPr>
          <w:rFonts w:hint="cs"/>
          <w:rtl/>
        </w:rPr>
        <w:t>נאשם נותן את הדין בגין עבירה של</w:t>
      </w:r>
      <w:bookmarkStart w:id="0" w:name="_GoBack"/>
      <w:bookmarkEnd w:id="0"/>
      <w:r w:rsidRPr="000F4880">
        <w:rPr>
          <w:rFonts w:hint="cs"/>
          <w:rtl/>
        </w:rPr>
        <w:t xml:space="preserve"> </w:t>
      </w:r>
      <w:r>
        <w:rPr>
          <w:rFonts w:hint="cs"/>
          <w:rtl/>
        </w:rPr>
        <w:t xml:space="preserve">שימוש בלתי חוקי בנשק. בעת שהותו בבסיס לפני כשלושה שבועות התווכח הנאשם עם קצינה על רקע מקצועי. הנאשם נטל נשק טעון במחסנית, כיוון אותו לעבר הקצינה, דרך אותו כך שהתקן המק-פורק נפלט מבית הבליעה, והמשיך לכוונו מספר שניות נוספות לעבר הקצינה תוך שהוא מבקש ממנה להתרחק. לאחר מכן הניח הנאשם את הנשק ונמלט מהמקום. הנאשם משרת כמגן מתקנים מזה למעלה משנה ועברו המשמעתי אינו נקי. הצדדים עמדו על חומרת העבירה מחד גיסא ועל הנסיבות האישיות וכן המצב השורר במדינה מאידך גיסא. לאחר ששמענו את טיעוני הצדדים נחלקו דעתנו. דעת הרוב סבורה כי בשים לב לנסיבות המיוחדות של המצב השורר במדינה, ולאור ההלכה בדבר כיבודם של הסדרי טיעון ניתן לכבד את ההסדר המוצע. דעת המיעוט סבורה כי גם בשים לב לנסיבות המיוחדות, הרי העונש המוצע על ידי הצדדים אינו עולה בקנה אחד עם חומרת המעשה שביצע הנאשם, והיה מקום להשית על הנאשם עונש חמור יותר. ההכרעה כדעת הרוב. </w:t>
      </w:r>
    </w:p>
    <w:p w:rsidR="004943EC" w:rsidRPr="000F4880" w:rsidRDefault="004943EC" w:rsidP="00264E6F">
      <w:pPr>
        <w:spacing w:line="360" w:lineRule="auto"/>
        <w:rPr>
          <w:rtl/>
        </w:rPr>
      </w:pPr>
      <w:r w:rsidRPr="000F4880">
        <w:rPr>
          <w:rFonts w:hint="cs"/>
          <w:rtl/>
        </w:rPr>
        <w:t>על הנאשם נגזרים, אפוא, העונשים הבאים:</w:t>
      </w:r>
    </w:p>
    <w:p w:rsidR="004943EC" w:rsidRPr="000F4880" w:rsidRDefault="00724591" w:rsidP="00264E6F">
      <w:pPr>
        <w:pStyle w:val="BodyText"/>
        <w:numPr>
          <w:ilvl w:val="0"/>
          <w:numId w:val="7"/>
        </w:numPr>
        <w:contextualSpacing/>
        <w:rPr>
          <w:rFonts w:cs="David"/>
          <w:b w:val="0"/>
          <w:bCs w:val="0"/>
          <w:sz w:val="24"/>
          <w:szCs w:val="24"/>
          <w:rtl/>
        </w:rPr>
      </w:pPr>
      <w:r>
        <w:rPr>
          <w:rFonts w:cs="David" w:hint="cs"/>
          <w:b w:val="0"/>
          <w:bCs w:val="0"/>
          <w:sz w:val="24"/>
          <w:szCs w:val="24"/>
          <w:rtl/>
        </w:rPr>
        <w:t xml:space="preserve">עשרים (20) </w:t>
      </w:r>
      <w:r w:rsidR="004943EC" w:rsidRPr="000F4880">
        <w:rPr>
          <w:rFonts w:cs="David" w:hint="cs"/>
          <w:b w:val="0"/>
          <w:bCs w:val="0"/>
          <w:sz w:val="24"/>
          <w:szCs w:val="24"/>
          <w:rtl/>
        </w:rPr>
        <w:t>ימי מאסר לריצוי בפועל, שיימנו החל ביום מעצרו.</w:t>
      </w:r>
    </w:p>
    <w:p w:rsidR="004943EC" w:rsidRPr="000F4880" w:rsidRDefault="004943EC" w:rsidP="008952A5">
      <w:pPr>
        <w:pStyle w:val="ListParagraph"/>
        <w:numPr>
          <w:ilvl w:val="0"/>
          <w:numId w:val="7"/>
        </w:numPr>
        <w:spacing w:line="360" w:lineRule="auto"/>
        <w:rPr>
          <w:rtl/>
        </w:rPr>
      </w:pPr>
      <w:r w:rsidRPr="000F4880">
        <w:rPr>
          <w:rFonts w:hint="cs"/>
          <w:rtl/>
        </w:rPr>
        <w:t>עונש מאסר מותנה בן</w:t>
      </w:r>
      <w:r w:rsidR="008952A5">
        <w:rPr>
          <w:rFonts w:hint="cs"/>
          <w:rtl/>
        </w:rPr>
        <w:t xml:space="preserve"> שישים</w:t>
      </w:r>
      <w:r w:rsidRPr="000F4880">
        <w:rPr>
          <w:rFonts w:hint="cs"/>
          <w:rtl/>
        </w:rPr>
        <w:t xml:space="preserve"> </w:t>
      </w:r>
      <w:r w:rsidR="008952A5">
        <w:rPr>
          <w:rFonts w:hint="cs"/>
          <w:rtl/>
        </w:rPr>
        <w:t>(60)</w:t>
      </w:r>
      <w:r w:rsidRPr="000F4880">
        <w:rPr>
          <w:rFonts w:hint="cs"/>
          <w:rtl/>
        </w:rPr>
        <w:t xml:space="preserve"> ימים למשך </w:t>
      </w:r>
      <w:r>
        <w:rPr>
          <w:rFonts w:hint="cs"/>
          <w:rtl/>
        </w:rPr>
        <w:t>שנתיים</w:t>
      </w:r>
      <w:r w:rsidR="008952A5">
        <w:rPr>
          <w:rFonts w:hint="cs"/>
          <w:rtl/>
        </w:rPr>
        <w:t xml:space="preserve"> (2)</w:t>
      </w:r>
      <w:r w:rsidRPr="000F4880">
        <w:rPr>
          <w:rFonts w:hint="cs"/>
          <w:rtl/>
        </w:rPr>
        <w:t xml:space="preserve">, שלא יעבור עבירה </w:t>
      </w:r>
      <w:r>
        <w:rPr>
          <w:rFonts w:hint="cs"/>
          <w:rtl/>
        </w:rPr>
        <w:t xml:space="preserve">של שימוש בלתי חוקי בנשק. </w:t>
      </w:r>
    </w:p>
    <w:p w:rsidR="004943EC" w:rsidRPr="000F4880" w:rsidRDefault="004943EC" w:rsidP="00264E6F">
      <w:pPr>
        <w:autoSpaceDE w:val="0"/>
        <w:autoSpaceDN w:val="0"/>
        <w:spacing w:line="276" w:lineRule="auto"/>
        <w:rPr>
          <w:b/>
          <w:bCs/>
          <w:rtl/>
        </w:rPr>
      </w:pPr>
      <w:r w:rsidRPr="000F4880">
        <w:rPr>
          <w:rFonts w:hint="cs"/>
          <w:b/>
          <w:bCs/>
          <w:rtl/>
        </w:rPr>
        <w:t>זכות ערעור תוך 15 יום.</w:t>
      </w:r>
    </w:p>
    <w:p w:rsidR="004943EC" w:rsidRDefault="004943EC" w:rsidP="00264E6F">
      <w:pPr>
        <w:autoSpaceDE w:val="0"/>
        <w:autoSpaceDN w:val="0"/>
        <w:spacing w:line="276" w:lineRule="auto"/>
        <w:rPr>
          <w:b/>
          <w:bCs/>
          <w:rtl/>
        </w:rPr>
      </w:pPr>
      <w:r>
        <w:rPr>
          <w:rFonts w:hint="cs"/>
          <w:b/>
          <w:bCs/>
          <w:rtl/>
        </w:rPr>
        <w:t>ניתן</w:t>
      </w:r>
      <w:r w:rsidRPr="000F4880">
        <w:rPr>
          <w:rFonts w:hint="cs"/>
          <w:b/>
          <w:bCs/>
          <w:rtl/>
        </w:rPr>
        <w:t xml:space="preserve"> היום, </w:t>
      </w:r>
      <w:r>
        <w:rPr>
          <w:rFonts w:hint="cs"/>
          <w:b/>
          <w:bCs/>
          <w:rtl/>
        </w:rPr>
        <w:t>17/03/2020</w:t>
      </w:r>
      <w:r w:rsidRPr="000F4880">
        <w:rPr>
          <w:rFonts w:hint="cs"/>
          <w:b/>
          <w:bCs/>
          <w:rtl/>
        </w:rPr>
        <w:t xml:space="preserve">, </w:t>
      </w:r>
      <w:r>
        <w:rPr>
          <w:rFonts w:hint="cs"/>
          <w:b/>
          <w:bCs/>
          <w:rtl/>
        </w:rPr>
        <w:t>כ"א באדר התש"ף, והודע</w:t>
      </w:r>
      <w:r w:rsidRPr="000F4880">
        <w:rPr>
          <w:rFonts w:hint="cs"/>
          <w:b/>
          <w:bCs/>
          <w:rtl/>
        </w:rPr>
        <w:t xml:space="preserve"> בפומבי ובמעמד הצדדים.</w:t>
      </w:r>
    </w:p>
    <w:p w:rsidR="00EF38A4" w:rsidRPr="000F4880" w:rsidRDefault="00EF38A4" w:rsidP="004943EC">
      <w:pPr>
        <w:autoSpaceDE w:val="0"/>
        <w:autoSpaceDN w:val="0"/>
        <w:spacing w:line="276" w:lineRule="auto"/>
        <w:jc w:val="left"/>
        <w:rPr>
          <w:b/>
          <w:bCs/>
          <w:rtl/>
        </w:rPr>
      </w:pPr>
    </w:p>
    <w:p w:rsidR="00EF38A4" w:rsidRPr="00E6678E" w:rsidRDefault="00EF38A4" w:rsidP="00EF38A4">
      <w:pPr>
        <w:jc w:val="center"/>
        <w:rPr>
          <w:rtl/>
        </w:rPr>
      </w:pPr>
      <w:r w:rsidRPr="00E6678E">
        <w:rPr>
          <w:rtl/>
        </w:rPr>
        <w:t>_____( - )_____                _____( - )_____             _____( - )_____</w:t>
      </w:r>
    </w:p>
    <w:p w:rsidR="00EF38A4" w:rsidRPr="00E6678E" w:rsidRDefault="00EF38A4" w:rsidP="00EF38A4">
      <w:pPr>
        <w:jc w:val="center"/>
        <w:rPr>
          <w:rtl/>
        </w:rPr>
      </w:pPr>
      <w:r w:rsidRPr="00E6678E">
        <w:rPr>
          <w:rtl/>
        </w:rPr>
        <w:lastRenderedPageBreak/>
        <w:t>שופט                                    אב"ד                                שופט</w:t>
      </w:r>
    </w:p>
    <w:p w:rsidR="00EF38A4" w:rsidRDefault="00EF38A4" w:rsidP="00EF38A4">
      <w:pPr>
        <w:jc w:val="center"/>
        <w:rPr>
          <w:rtl/>
        </w:rPr>
      </w:pPr>
    </w:p>
    <w:p w:rsidR="00EF38A4" w:rsidRDefault="00EF38A4" w:rsidP="00EF38A4">
      <w:pPr>
        <w:rPr>
          <w:rtl/>
        </w:rPr>
      </w:pPr>
    </w:p>
    <w:p w:rsidR="004943EC" w:rsidRPr="00F97A51" w:rsidRDefault="004943EC" w:rsidP="00EF38A4">
      <w:pPr>
        <w:rPr>
          <w:rFonts w:cs="Calibri"/>
        </w:rPr>
      </w:pPr>
      <w:r w:rsidRPr="00F97A51">
        <w:rPr>
          <w:rFonts w:hint="cs"/>
          <w:rtl/>
        </w:rPr>
        <w:t>העתק נכון מן המקור</w:t>
      </w:r>
    </w:p>
    <w:p w:rsidR="004943EC" w:rsidRDefault="004943EC" w:rsidP="004943EC">
      <w:pPr>
        <w:rPr>
          <w:rtl/>
        </w:rPr>
      </w:pPr>
      <w:r>
        <w:rPr>
          <w:rFonts w:hint="cs"/>
          <w:rtl/>
        </w:rPr>
        <w:t>ליבי יעקובי, סרן</w:t>
      </w:r>
    </w:p>
    <w:p w:rsidR="004943EC" w:rsidRPr="00264E6F" w:rsidRDefault="004943EC" w:rsidP="00264E6F">
      <w:pPr>
        <w:rPr>
          <w:rtl/>
        </w:rPr>
      </w:pPr>
      <w:r>
        <w:rPr>
          <w:rFonts w:hint="cs"/>
          <w:rtl/>
        </w:rPr>
        <w:t>ע. משפטית לנשיאת בית הדין</w:t>
      </w:r>
    </w:p>
    <w:p w:rsidR="004943EC" w:rsidRPr="00C02432" w:rsidRDefault="004943EC" w:rsidP="004943EC">
      <w:pPr>
        <w:spacing w:line="360" w:lineRule="auto"/>
        <w:jc w:val="left"/>
        <w:rPr>
          <w:rFonts w:ascii="Tahoma" w:hAnsi="Tahoma"/>
          <w:rtl/>
        </w:rPr>
      </w:pPr>
      <w:r w:rsidRPr="00457F73">
        <w:rPr>
          <w:rFonts w:ascii="Tahoma" w:hAnsi="Tahoma"/>
          <w:rtl/>
        </w:rPr>
        <w:t>חתימת המגיה</w:t>
      </w:r>
      <w:r>
        <w:rPr>
          <w:rFonts w:ascii="Tahoma" w:hAnsi="Tahoma"/>
          <w:rtl/>
        </w:rPr>
        <w:tab/>
      </w:r>
      <w:r>
        <w:rPr>
          <w:rFonts w:ascii="Tahoma" w:hAnsi="Tahoma"/>
          <w:rtl/>
        </w:rPr>
        <w:tab/>
      </w:r>
      <w:r>
        <w:rPr>
          <w:rFonts w:ascii="Tahoma" w:hAnsi="Tahoma"/>
          <w:rtl/>
        </w:rPr>
        <w:tab/>
      </w:r>
      <w:r>
        <w:rPr>
          <w:rFonts w:ascii="Tahoma" w:hAnsi="Tahoma"/>
          <w:rtl/>
        </w:rPr>
        <w:tab/>
      </w:r>
      <w:r>
        <w:rPr>
          <w:rFonts w:ascii="Tahoma" w:hAnsi="Tahoma"/>
          <w:rtl/>
        </w:rPr>
        <w:tab/>
      </w:r>
      <w:r>
        <w:rPr>
          <w:rFonts w:ascii="Tahoma" w:hAnsi="Tahoma"/>
          <w:rtl/>
        </w:rPr>
        <w:tab/>
      </w:r>
      <w:r>
        <w:rPr>
          <w:rFonts w:ascii="Tahoma" w:hAnsi="Tahoma"/>
          <w:rtl/>
        </w:rPr>
        <w:tab/>
      </w:r>
      <w:r>
        <w:rPr>
          <w:rFonts w:ascii="Tahoma" w:hAnsi="Tahoma" w:hint="cs"/>
          <w:rtl/>
        </w:rPr>
        <w:t xml:space="preserve"> </w:t>
      </w:r>
      <w:r w:rsidRPr="00457F73">
        <w:rPr>
          <w:rFonts w:ascii="Tahoma" w:hAnsi="Tahoma"/>
          <w:rtl/>
        </w:rPr>
        <w:t>תאריך הדפסה</w:t>
      </w:r>
      <w:r w:rsidRPr="00457F73">
        <w:rPr>
          <w:rFonts w:ascii="Tahoma" w:hAnsi="Tahoma" w:hint="cs"/>
          <w:rtl/>
        </w:rPr>
        <w:t xml:space="preserve">: </w:t>
      </w:r>
      <w:r w:rsidR="00EF38A4">
        <w:rPr>
          <w:rFonts w:ascii="Tahoma" w:hAnsi="Tahoma" w:hint="cs"/>
          <w:rtl/>
        </w:rPr>
        <w:t>07/05/2020</w:t>
      </w:r>
      <w:r w:rsidRPr="00457F73">
        <w:rPr>
          <w:rFonts w:ascii="Tahoma" w:hAnsi="Tahoma"/>
          <w:rtl/>
        </w:rPr>
        <w:br/>
      </w:r>
      <w:r w:rsidRPr="00457F73">
        <w:rPr>
          <w:rFonts w:ascii="Tahoma" w:hAnsi="Tahoma" w:hint="cs"/>
          <w:rtl/>
        </w:rPr>
        <w:t xml:space="preserve">נערך על ידי </w:t>
      </w:r>
      <w:r w:rsidR="00EF38A4">
        <w:rPr>
          <w:rFonts w:ascii="Tahoma" w:hAnsi="Tahoma" w:hint="cs"/>
          <w:rtl/>
        </w:rPr>
        <w:t>א.ר</w:t>
      </w:r>
    </w:p>
    <w:p w:rsidR="00B82938" w:rsidRDefault="00B82938">
      <w:pPr>
        <w:rPr>
          <w:b/>
          <w:bCs/>
          <w:rtl/>
        </w:rPr>
      </w:pPr>
    </w:p>
    <w:sectPr w:rsidR="00B82938"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8B6" w:rsidRDefault="00D778B6">
      <w:r>
        <w:separator/>
      </w:r>
    </w:p>
  </w:endnote>
  <w:endnote w:type="continuationSeparator" w:id="0">
    <w:p w:rsidR="00D778B6" w:rsidRDefault="00D7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817EE9">
      <w:rPr>
        <w:rStyle w:val="PageNumber"/>
        <w:noProof/>
        <w:sz w:val="22"/>
        <w:szCs w:val="22"/>
        <w:rtl/>
      </w:rPr>
      <w:t>2</w:t>
    </w:r>
    <w:r w:rsidRPr="00BE6343">
      <w:rPr>
        <w:rStyle w:val="PageNumber"/>
        <w:sz w:val="22"/>
        <w:szCs w:val="22"/>
        <w:rtl/>
      </w:rPr>
      <w:fldChar w:fldCharType="end"/>
    </w:r>
  </w:p>
  <w:p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8B6" w:rsidRDefault="00D778B6">
      <w:r>
        <w:separator/>
      </w:r>
    </w:p>
  </w:footnote>
  <w:footnote w:type="continuationSeparator" w:id="0">
    <w:p w:rsidR="00D778B6" w:rsidRDefault="00D77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E87" w:rsidRDefault="00950E87" w:rsidP="00441DB8">
    <w:pPr>
      <w:pStyle w:val="Header"/>
      <w:jc w:val="right"/>
      <w:rPr>
        <w:sz w:val="22"/>
        <w:szCs w:val="22"/>
        <w:rtl/>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Pr>
        <w:sz w:val="22"/>
        <w:szCs w:val="22"/>
        <w:rtl/>
      </w:rPr>
      <w:t>דרום (מחוזי) 109/20</w:t>
    </w:r>
    <w:r>
      <w:rPr>
        <w:sz w:val="22"/>
        <w:szCs w:val="22"/>
        <w:rtl/>
      </w:rPr>
      <w:fldChar w:fldCharType="end"/>
    </w:r>
  </w:p>
  <w:p w:rsidR="0011094D" w:rsidRPr="007902A1" w:rsidRDefault="004943EC" w:rsidP="00394276">
    <w:pPr>
      <w:pStyle w:val="Header"/>
      <w:jc w:val="center"/>
      <w:rPr>
        <w:sz w:val="22"/>
        <w:szCs w:val="22"/>
      </w:rPr>
    </w:pPr>
    <w:r>
      <w:rPr>
        <w:rFonts w:hint="cs"/>
        <w:sz w:val="22"/>
        <w:szCs w:val="22"/>
        <w:rtl/>
      </w:rPr>
      <w:t>-</w:t>
    </w:r>
    <w:r w:rsidR="00394276">
      <w:rPr>
        <w:rFonts w:hint="cs"/>
        <w:sz w:val="22"/>
        <w:szCs w:val="22"/>
        <w:rtl/>
      </w:rPr>
      <w:t>בלמס</w:t>
    </w:r>
    <w:r>
      <w:rPr>
        <w:rFonts w:hint="cs"/>
        <w:sz w:val="22"/>
        <w:szCs w:val="22"/>
        <w:rtl/>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Default="006F6E0E" w:rsidP="00697E26">
    <w:pPr>
      <w:tabs>
        <w:tab w:val="right" w:pos="6328"/>
      </w:tabs>
      <w:ind w:left="1985" w:right="1985"/>
      <w:rPr>
        <w:rtl/>
      </w:rPr>
    </w:pPr>
    <w:r w:rsidRPr="00732250">
      <w:rPr>
        <w:noProof/>
      </w:rPr>
      <w:drawing>
        <wp:inline distT="0" distB="0" distL="0" distR="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63D57AB"/>
    <w:multiLevelType w:val="hybridMultilevel"/>
    <w:tmpl w:val="B6E636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AB4753C"/>
    <w:multiLevelType w:val="hybridMultilevel"/>
    <w:tmpl w:val="B122F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CD1D69"/>
    <w:multiLevelType w:val="hybridMultilevel"/>
    <w:tmpl w:val="FCD4EE7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5"/>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64E6F"/>
    <w:rsid w:val="002709C4"/>
    <w:rsid w:val="0027299E"/>
    <w:rsid w:val="002A2C9C"/>
    <w:rsid w:val="002C04D8"/>
    <w:rsid w:val="002E097C"/>
    <w:rsid w:val="00302582"/>
    <w:rsid w:val="00303C09"/>
    <w:rsid w:val="0032529A"/>
    <w:rsid w:val="00331BE8"/>
    <w:rsid w:val="00347F48"/>
    <w:rsid w:val="003808D7"/>
    <w:rsid w:val="00394276"/>
    <w:rsid w:val="003A68DD"/>
    <w:rsid w:val="003D7131"/>
    <w:rsid w:val="003E4AFA"/>
    <w:rsid w:val="003F5940"/>
    <w:rsid w:val="003F6A0F"/>
    <w:rsid w:val="00441DB8"/>
    <w:rsid w:val="004943EC"/>
    <w:rsid w:val="004A2F8E"/>
    <w:rsid w:val="004D70C7"/>
    <w:rsid w:val="004F1223"/>
    <w:rsid w:val="00517A2E"/>
    <w:rsid w:val="00527FE7"/>
    <w:rsid w:val="00582023"/>
    <w:rsid w:val="00583C72"/>
    <w:rsid w:val="005F7A46"/>
    <w:rsid w:val="006406AB"/>
    <w:rsid w:val="00644A9C"/>
    <w:rsid w:val="00652075"/>
    <w:rsid w:val="006634A9"/>
    <w:rsid w:val="00692B28"/>
    <w:rsid w:val="00697E26"/>
    <w:rsid w:val="006C5095"/>
    <w:rsid w:val="006E42DC"/>
    <w:rsid w:val="006F6E0E"/>
    <w:rsid w:val="00724591"/>
    <w:rsid w:val="007740FF"/>
    <w:rsid w:val="007902A1"/>
    <w:rsid w:val="007A0A9D"/>
    <w:rsid w:val="007A1455"/>
    <w:rsid w:val="007F51C4"/>
    <w:rsid w:val="00803B83"/>
    <w:rsid w:val="00803F79"/>
    <w:rsid w:val="00817EE9"/>
    <w:rsid w:val="00822979"/>
    <w:rsid w:val="00834A6E"/>
    <w:rsid w:val="0084475E"/>
    <w:rsid w:val="00862C0C"/>
    <w:rsid w:val="00865F44"/>
    <w:rsid w:val="008952A5"/>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BF1854"/>
    <w:rsid w:val="00C11483"/>
    <w:rsid w:val="00C338FB"/>
    <w:rsid w:val="00C46CE3"/>
    <w:rsid w:val="00C72CAD"/>
    <w:rsid w:val="00D10BDE"/>
    <w:rsid w:val="00D778B6"/>
    <w:rsid w:val="00DE4562"/>
    <w:rsid w:val="00DE672D"/>
    <w:rsid w:val="00DF21CE"/>
    <w:rsid w:val="00E07A1B"/>
    <w:rsid w:val="00E251F2"/>
    <w:rsid w:val="00E25705"/>
    <w:rsid w:val="00E41A2F"/>
    <w:rsid w:val="00E43288"/>
    <w:rsid w:val="00E44F6B"/>
    <w:rsid w:val="00E54A20"/>
    <w:rsid w:val="00E65743"/>
    <w:rsid w:val="00E6678E"/>
    <w:rsid w:val="00E96843"/>
    <w:rsid w:val="00EA05AF"/>
    <w:rsid w:val="00EA297A"/>
    <w:rsid w:val="00EC105E"/>
    <w:rsid w:val="00EE2B0E"/>
    <w:rsid w:val="00EF14C0"/>
    <w:rsid w:val="00EF38A4"/>
    <w:rsid w:val="00F25A6B"/>
    <w:rsid w:val="00F33D63"/>
    <w:rsid w:val="00F53A48"/>
    <w:rsid w:val="00FA0B14"/>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ACA1A"/>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rsid w:val="004943EC"/>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4943EC"/>
    <w:rPr>
      <w:rFonts w:cs="Narkisim"/>
      <w:b/>
      <w:bCs/>
      <w:szCs w:val="28"/>
    </w:rPr>
  </w:style>
  <w:style w:type="paragraph" w:styleId="Title">
    <w:name w:val="Title"/>
    <w:basedOn w:val="Normal"/>
    <w:link w:val="TitleChar"/>
    <w:qFormat/>
    <w:rsid w:val="004943EC"/>
    <w:pPr>
      <w:spacing w:line="360" w:lineRule="auto"/>
      <w:jc w:val="center"/>
    </w:pPr>
    <w:rPr>
      <w:b/>
      <w:bCs/>
      <w:sz w:val="20"/>
      <w:szCs w:val="30"/>
      <w:u w:val="single"/>
    </w:rPr>
  </w:style>
  <w:style w:type="character" w:customStyle="1" w:styleId="TitleChar">
    <w:name w:val="Title Char"/>
    <w:basedOn w:val="DefaultParagraphFont"/>
    <w:link w:val="Title"/>
    <w:rsid w:val="004943EC"/>
    <w:rPr>
      <w:rFonts w:cs="David"/>
      <w:b/>
      <w:bCs/>
      <w:szCs w:val="30"/>
      <w:u w:val="single"/>
    </w:rPr>
  </w:style>
  <w:style w:type="paragraph" w:styleId="ListParagraph">
    <w:name w:val="List Paragraph"/>
    <w:basedOn w:val="Normal"/>
    <w:link w:val="ListParagraphChar"/>
    <w:uiPriority w:val="34"/>
    <w:qFormat/>
    <w:rsid w:val="004943EC"/>
    <w:pPr>
      <w:ind w:left="720"/>
      <w:contextualSpacing/>
    </w:pPr>
  </w:style>
  <w:style w:type="character" w:customStyle="1" w:styleId="ListParagraphChar">
    <w:name w:val="List Paragraph Char"/>
    <w:link w:val="ListParagraph"/>
    <w:uiPriority w:val="34"/>
    <w:locked/>
    <w:rsid w:val="004943EC"/>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tldr006/MZedek/img/DocHeader.bmp"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342</Words>
  <Characters>1715</Characters>
  <Application>Microsoft Office Word</Application>
  <DocSecurity>0</DocSecurity>
  <Lines>14</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GOI</cp:lastModifiedBy>
  <cp:revision>5</cp:revision>
  <dcterms:created xsi:type="dcterms:W3CDTF">2020-05-12T07:30:00Z</dcterms:created>
  <dcterms:modified xsi:type="dcterms:W3CDTF">2020-05-25T10:10:00Z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דרום (מחוזי) 109/20</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8683026</vt:lpwstr>
  </property>
  <property fmtid="{D5CDD505-2E9C-101B-9397-08002B2CF9AE}" pid="7" name="shempratigorem">
    <vt:lpwstr>דניאל א</vt:lpwstr>
  </property>
  <property fmtid="{D5CDD505-2E9C-101B-9397-08002B2CF9AE}" pid="8" name="shemmishpachagorem">
    <vt:lpwstr>טואיטו</vt:lpwstr>
  </property>
  <property fmtid="{D5CDD505-2E9C-101B-9397-08002B2CF9AE}" pid="9" name="dargagorem">
    <vt:lpwstr>טוראי</vt:lpwstr>
  </property>
  <property fmtid="{D5CDD505-2E9C-101B-9397-08002B2CF9AE}" pid="10" name="yechidagorm">
    <vt:lpwstr>קריית ההדרכה 747</vt:lpwstr>
  </property>
  <property fmtid="{D5CDD505-2E9C-101B-9397-08002B2CF9AE}" pid="11" name="machoz">
    <vt:lpwstr>דרום</vt:lpwstr>
  </property>
  <property fmtid="{D5CDD505-2E9C-101B-9397-08002B2CF9AE}" pid="12" name="kabidbeitdin">
    <vt:lpwstr/>
  </property>
  <property fmtid="{D5CDD505-2E9C-101B-9397-08002B2CF9AE}" pid="13" name="avbeitdin">
    <vt:lpwstr>סא"ל רונן שור</vt:lpwstr>
  </property>
  <property fmtid="{D5CDD505-2E9C-101B-9397-08002B2CF9AE}" pid="14" name="taarichnochechievri">
    <vt:lpwstr>כא' באדר התשף"</vt:lpwstr>
  </property>
  <property fmtid="{D5CDD505-2E9C-101B-9397-08002B2CF9AE}" pid="15" name="taarichnochechi">
    <vt:lpwstr>17 במרץ 2020</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