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F6B04" w14:textId="1BC26B76" w:rsidR="00BE0F1F" w:rsidRPr="00BE0F1F" w:rsidRDefault="00801313" w:rsidP="00BE0F1F">
      <w:pPr>
        <w:jc w:val="center"/>
        <w:rPr>
          <w:rFonts w:ascii="David" w:hAnsi="David"/>
          <w:b/>
          <w:bCs/>
          <w:sz w:val="28"/>
          <w:szCs w:val="28"/>
        </w:rPr>
      </w:pPr>
      <w:r w:rsidRPr="00BE0F1F">
        <w:rPr>
          <w:rFonts w:ascii="David" w:hAnsi="David"/>
          <w:noProof/>
          <w:sz w:val="28"/>
          <w:szCs w:val="28"/>
        </w:rPr>
        <w:drawing>
          <wp:inline distT="0" distB="0" distL="0" distR="0" wp14:anchorId="78C06F6F" wp14:editId="102CA4FE">
            <wp:extent cx="781050" cy="714375"/>
            <wp:effectExtent l="0" t="0" r="0" b="0"/>
            <wp:docPr id="1"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00BE0F1F" w:rsidRPr="00BE0F1F">
        <w:rPr>
          <w:rFonts w:ascii="David" w:hAnsi="David"/>
          <w:noProof/>
          <w:sz w:val="28"/>
          <w:szCs w:val="28"/>
          <w:rtl/>
        </w:rPr>
        <w:t xml:space="preserve">                                                 </w:t>
      </w:r>
      <w:r w:rsidRPr="00BE0F1F">
        <w:rPr>
          <w:rFonts w:ascii="David" w:hAnsi="David"/>
          <w:noProof/>
          <w:sz w:val="28"/>
          <w:szCs w:val="28"/>
        </w:rPr>
        <w:drawing>
          <wp:inline distT="0" distB="0" distL="0" distR="0" wp14:anchorId="097FFF45" wp14:editId="468F7B37">
            <wp:extent cx="542925" cy="742950"/>
            <wp:effectExtent l="0" t="0" r="0" b="0"/>
            <wp:docPr id="2"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00BE0F1F" w:rsidRPr="00BE0F1F">
        <w:rPr>
          <w:rFonts w:ascii="David" w:hAnsi="David"/>
          <w:noProof/>
          <w:sz w:val="28"/>
          <w:szCs w:val="28"/>
          <w:rtl/>
        </w:rPr>
        <w:t xml:space="preserve">   </w:t>
      </w:r>
    </w:p>
    <w:p w14:paraId="77495BBB" w14:textId="77777777" w:rsidR="00BE0F1F" w:rsidRPr="00BE0F1F" w:rsidRDefault="00BE0F1F" w:rsidP="003878E6">
      <w:pPr>
        <w:pStyle w:val="BodyText"/>
        <w:jc w:val="center"/>
        <w:rPr>
          <w:rFonts w:ascii="David Libre" w:hAnsi="David Libre" w:cs="David"/>
          <w:sz w:val="28"/>
          <w:u w:val="single"/>
        </w:rPr>
      </w:pPr>
    </w:p>
    <w:p w14:paraId="545108B2" w14:textId="77777777" w:rsidR="00BE0F1F" w:rsidRPr="00BE0F1F" w:rsidRDefault="00BE0F1F" w:rsidP="00BE0F1F">
      <w:pPr>
        <w:tabs>
          <w:tab w:val="left" w:pos="4536"/>
        </w:tabs>
        <w:rPr>
          <w:rFonts w:ascii="David" w:hAnsi="David"/>
          <w:b/>
          <w:bCs/>
          <w:sz w:val="28"/>
          <w:szCs w:val="28"/>
        </w:rPr>
      </w:pPr>
      <w:r w:rsidRPr="00BE0F1F">
        <w:rPr>
          <w:rFonts w:ascii="David" w:hAnsi="David"/>
          <w:b/>
          <w:bCs/>
          <w:sz w:val="28"/>
          <w:szCs w:val="28"/>
          <w:rtl/>
        </w:rPr>
        <w:t>בבית הדין הצבאי המחוזי</w:t>
      </w:r>
    </w:p>
    <w:p w14:paraId="43C786EE" w14:textId="77777777" w:rsidR="00BE0F1F" w:rsidRPr="00BE0F1F" w:rsidRDefault="00BE0F1F" w:rsidP="00BE0F1F">
      <w:pPr>
        <w:tabs>
          <w:tab w:val="left" w:pos="4536"/>
        </w:tabs>
        <w:rPr>
          <w:rFonts w:ascii="David" w:hAnsi="David"/>
          <w:b/>
          <w:bCs/>
          <w:sz w:val="28"/>
          <w:szCs w:val="28"/>
        </w:rPr>
      </w:pPr>
      <w:r w:rsidRPr="00BE0F1F">
        <w:rPr>
          <w:rFonts w:ascii="David" w:hAnsi="David"/>
          <w:b/>
          <w:bCs/>
          <w:sz w:val="28"/>
          <w:szCs w:val="28"/>
          <w:rtl/>
        </w:rPr>
        <w:t xml:space="preserve">במחוז שיפוטי </w:t>
      </w:r>
      <w:r w:rsidR="00AE02BF">
        <w:rPr>
          <w:rFonts w:ascii="David" w:hAnsi="David" w:hint="cs"/>
          <w:b/>
          <w:bCs/>
          <w:sz w:val="28"/>
          <w:szCs w:val="28"/>
          <w:rtl/>
        </w:rPr>
        <w:t>ח"א</w:t>
      </w:r>
    </w:p>
    <w:p w14:paraId="58903260" w14:textId="77777777" w:rsidR="00BE0F1F" w:rsidRPr="00BE0F1F" w:rsidRDefault="00BE0F1F" w:rsidP="00BE0F1F">
      <w:pPr>
        <w:pStyle w:val="BodyText"/>
        <w:rPr>
          <w:rFonts w:ascii="David" w:hAnsi="David" w:cs="David"/>
          <w:sz w:val="28"/>
        </w:rPr>
      </w:pPr>
      <w:r w:rsidRPr="00BE0F1F">
        <w:rPr>
          <w:rFonts w:ascii="David" w:hAnsi="David" w:cs="David"/>
          <w:sz w:val="28"/>
          <w:rtl/>
        </w:rPr>
        <w:t>בפני ה</w:t>
      </w:r>
      <w:r w:rsidRPr="00BE0F1F">
        <w:rPr>
          <w:rFonts w:ascii="David" w:hAnsi="David" w:cs="David" w:hint="cs"/>
          <w:sz w:val="28"/>
          <w:rtl/>
        </w:rPr>
        <w:t>שופטים</w:t>
      </w:r>
      <w:r w:rsidRPr="00BE0F1F">
        <w:rPr>
          <w:rFonts w:ascii="David" w:hAnsi="David" w:cs="David"/>
          <w:sz w:val="28"/>
          <w:rtl/>
        </w:rPr>
        <w:t xml:space="preserve">:             </w:t>
      </w:r>
      <w:r w:rsidRPr="00BE0F1F">
        <w:rPr>
          <w:rFonts w:ascii="David" w:hAnsi="David" w:cs="David" w:hint="cs"/>
          <w:sz w:val="28"/>
          <w:rtl/>
        </w:rPr>
        <w:t xml:space="preserve">               רס"ן שאול ארבל</w:t>
      </w:r>
      <w:r w:rsidRPr="00BE0F1F">
        <w:rPr>
          <w:rFonts w:ascii="David" w:hAnsi="David" w:cs="David"/>
          <w:sz w:val="28"/>
          <w:rtl/>
        </w:rPr>
        <w:t xml:space="preserve"> - אב"ד</w:t>
      </w:r>
    </w:p>
    <w:p w14:paraId="2EE96584" w14:textId="77777777" w:rsidR="00BE0F1F" w:rsidRPr="00BE0F1F" w:rsidRDefault="00BE0F1F" w:rsidP="00BE0F1F">
      <w:pPr>
        <w:pStyle w:val="BodyText"/>
        <w:jc w:val="center"/>
        <w:rPr>
          <w:rFonts w:ascii="David" w:hAnsi="David" w:cs="David"/>
          <w:sz w:val="28"/>
          <w:rtl/>
        </w:rPr>
      </w:pPr>
      <w:r w:rsidRPr="00BE0F1F">
        <w:rPr>
          <w:rFonts w:ascii="David" w:hAnsi="David" w:cs="David" w:hint="cs"/>
          <w:sz w:val="28"/>
          <w:rtl/>
        </w:rPr>
        <w:t>רס"ן עזריאל לאופר</w:t>
      </w:r>
      <w:r w:rsidRPr="00BE0F1F">
        <w:rPr>
          <w:rFonts w:ascii="David" w:hAnsi="David" w:cs="David"/>
          <w:sz w:val="28"/>
          <w:rtl/>
        </w:rPr>
        <w:t xml:space="preserve"> – שופט</w:t>
      </w:r>
    </w:p>
    <w:p w14:paraId="4AE84E39" w14:textId="77777777" w:rsidR="00BE0F1F" w:rsidRPr="00BE0F1F" w:rsidRDefault="00BE0F1F" w:rsidP="00BE0F1F">
      <w:pPr>
        <w:pStyle w:val="BodyText"/>
        <w:jc w:val="center"/>
        <w:rPr>
          <w:rFonts w:ascii="David" w:hAnsi="David" w:cs="David"/>
          <w:sz w:val="28"/>
          <w:rtl/>
        </w:rPr>
      </w:pPr>
      <w:r w:rsidRPr="00BE0F1F">
        <w:rPr>
          <w:rFonts w:ascii="David" w:hAnsi="David" w:cs="David" w:hint="cs"/>
          <w:sz w:val="28"/>
          <w:rtl/>
        </w:rPr>
        <w:t>סרן אליה אדרי</w:t>
      </w:r>
      <w:r w:rsidRPr="00BE0F1F">
        <w:rPr>
          <w:rFonts w:ascii="David" w:hAnsi="David" w:cs="David"/>
          <w:sz w:val="28"/>
          <w:rtl/>
        </w:rPr>
        <w:t xml:space="preserve"> - שופט</w:t>
      </w:r>
    </w:p>
    <w:p w14:paraId="4D0DAF4E" w14:textId="77777777" w:rsidR="00BE0F1F" w:rsidRPr="00BE0F1F" w:rsidRDefault="00BE0F1F" w:rsidP="00BE0F1F">
      <w:pPr>
        <w:tabs>
          <w:tab w:val="left" w:pos="4536"/>
        </w:tabs>
        <w:rPr>
          <w:rFonts w:ascii="David" w:hAnsi="David"/>
          <w:b/>
          <w:bCs/>
          <w:sz w:val="28"/>
          <w:szCs w:val="28"/>
          <w:rtl/>
        </w:rPr>
      </w:pPr>
    </w:p>
    <w:p w14:paraId="210B31EF" w14:textId="02A6A49F" w:rsidR="00BE0F1F" w:rsidRPr="00BE0F1F" w:rsidRDefault="00BE0F1F" w:rsidP="00BE0F1F">
      <w:pPr>
        <w:tabs>
          <w:tab w:val="left" w:pos="4536"/>
        </w:tabs>
        <w:rPr>
          <w:rFonts w:ascii="David" w:hAnsi="David"/>
          <w:b/>
          <w:bCs/>
          <w:sz w:val="28"/>
          <w:szCs w:val="28"/>
          <w:rtl/>
        </w:rPr>
      </w:pPr>
      <w:r w:rsidRPr="00BE0F1F">
        <w:rPr>
          <w:rFonts w:ascii="David" w:hAnsi="David"/>
          <w:b/>
          <w:bCs/>
          <w:sz w:val="28"/>
          <w:szCs w:val="28"/>
          <w:rtl/>
        </w:rPr>
        <w:t>בעניין: התובע הצבאי</w:t>
      </w:r>
      <w:r w:rsidRPr="00BE0F1F">
        <w:rPr>
          <w:rFonts w:ascii="David" w:hAnsi="David"/>
          <w:b/>
          <w:bCs/>
          <w:sz w:val="28"/>
          <w:szCs w:val="28"/>
          <w:rtl/>
        </w:rPr>
        <w:tab/>
      </w:r>
      <w:r w:rsidRPr="00BE0F1F">
        <w:rPr>
          <w:rFonts w:ascii="David" w:hAnsi="David" w:hint="cs"/>
          <w:b/>
          <w:bCs/>
          <w:sz w:val="28"/>
          <w:szCs w:val="28"/>
          <w:rtl/>
        </w:rPr>
        <w:t xml:space="preserve">                                  </w:t>
      </w:r>
      <w:r w:rsidR="00801313">
        <w:rPr>
          <w:rFonts w:ascii="David" w:hAnsi="David" w:hint="cs"/>
          <w:b/>
          <w:bCs/>
          <w:sz w:val="28"/>
          <w:szCs w:val="28"/>
          <w:rtl/>
        </w:rPr>
        <w:t xml:space="preserve">  </w:t>
      </w:r>
      <w:r w:rsidRPr="00BE0F1F">
        <w:rPr>
          <w:rFonts w:ascii="David" w:hAnsi="David" w:hint="cs"/>
          <w:b/>
          <w:bCs/>
          <w:sz w:val="28"/>
          <w:szCs w:val="28"/>
          <w:rtl/>
        </w:rPr>
        <w:t xml:space="preserve"> </w:t>
      </w:r>
      <w:r w:rsidRPr="00BE0F1F">
        <w:rPr>
          <w:rFonts w:ascii="David" w:hAnsi="David"/>
          <w:b/>
          <w:bCs/>
          <w:sz w:val="28"/>
          <w:szCs w:val="28"/>
          <w:rtl/>
        </w:rPr>
        <w:t>(ע"י ב"כ, סגן משה ויזל)</w:t>
      </w:r>
    </w:p>
    <w:p w14:paraId="45875532" w14:textId="77777777" w:rsidR="00BE0F1F" w:rsidRPr="00BE0F1F" w:rsidRDefault="00BE0F1F" w:rsidP="00BE0F1F">
      <w:pPr>
        <w:tabs>
          <w:tab w:val="left" w:pos="4536"/>
        </w:tabs>
        <w:jc w:val="center"/>
        <w:rPr>
          <w:rFonts w:ascii="David" w:hAnsi="David"/>
          <w:b/>
          <w:bCs/>
          <w:sz w:val="28"/>
          <w:szCs w:val="28"/>
          <w:rtl/>
        </w:rPr>
      </w:pPr>
    </w:p>
    <w:p w14:paraId="73DC41EB" w14:textId="77777777" w:rsidR="00BE0F1F" w:rsidRPr="00BE0F1F" w:rsidRDefault="00BE0F1F" w:rsidP="00BE0F1F">
      <w:pPr>
        <w:tabs>
          <w:tab w:val="left" w:pos="4536"/>
        </w:tabs>
        <w:jc w:val="center"/>
        <w:rPr>
          <w:rFonts w:ascii="David" w:hAnsi="David"/>
          <w:b/>
          <w:bCs/>
          <w:sz w:val="28"/>
          <w:szCs w:val="28"/>
          <w:rtl/>
        </w:rPr>
      </w:pPr>
      <w:r w:rsidRPr="00BE0F1F">
        <w:rPr>
          <w:rFonts w:ascii="David" w:hAnsi="David"/>
          <w:b/>
          <w:bCs/>
          <w:sz w:val="28"/>
          <w:szCs w:val="28"/>
          <w:rtl/>
        </w:rPr>
        <w:t>נגד</w:t>
      </w:r>
    </w:p>
    <w:p w14:paraId="63D9BDA5" w14:textId="77777777" w:rsidR="00BE0F1F" w:rsidRPr="00BE0F1F" w:rsidRDefault="00BE0F1F" w:rsidP="00BE0F1F">
      <w:pPr>
        <w:tabs>
          <w:tab w:val="left" w:pos="4536"/>
        </w:tabs>
        <w:jc w:val="center"/>
        <w:rPr>
          <w:rFonts w:ascii="David" w:hAnsi="David" w:hint="cs"/>
          <w:b/>
          <w:bCs/>
          <w:sz w:val="28"/>
          <w:szCs w:val="28"/>
          <w:rtl/>
        </w:rPr>
      </w:pPr>
    </w:p>
    <w:p w14:paraId="334D44B9" w14:textId="03735F4D" w:rsidR="00BE0F1F" w:rsidRPr="00BE0F1F" w:rsidRDefault="00801313" w:rsidP="00BE0F1F">
      <w:pPr>
        <w:pStyle w:val="Title"/>
        <w:jc w:val="left"/>
        <w:rPr>
          <w:rFonts w:ascii="David Libre" w:hAnsi="David Libre"/>
          <w:sz w:val="28"/>
          <w:szCs w:val="28"/>
          <w:rtl/>
        </w:rPr>
      </w:pPr>
      <w:r>
        <w:rPr>
          <w:rFonts w:ascii="David" w:hAnsi="David" w:hint="cs"/>
          <w:sz w:val="28"/>
          <w:szCs w:val="28"/>
          <w:u w:val="none"/>
          <w:rtl/>
        </w:rPr>
        <w:t xml:space="preserve">הנאשם: </w:t>
      </w:r>
      <w:r>
        <w:rPr>
          <w:rFonts w:ascii="David" w:hAnsi="David" w:hint="cs"/>
          <w:sz w:val="28"/>
          <w:szCs w:val="28"/>
          <w:u w:val="none"/>
        </w:rPr>
        <w:t>X</w:t>
      </w:r>
      <w:r w:rsidR="00BE0F1F" w:rsidRPr="00BE0F1F">
        <w:rPr>
          <w:rFonts w:ascii="David" w:hAnsi="David"/>
          <w:sz w:val="28"/>
          <w:szCs w:val="28"/>
          <w:u w:val="none"/>
          <w:rtl/>
        </w:rPr>
        <w:t>/</w:t>
      </w:r>
      <w:r w:rsidR="00BE0F1F" w:rsidRPr="00BE0F1F">
        <w:rPr>
          <w:rFonts w:ascii="David" w:hAnsi="David"/>
          <w:sz w:val="28"/>
          <w:szCs w:val="28"/>
          <w:u w:val="none"/>
        </w:rPr>
        <w:t>XXX</w:t>
      </w:r>
      <w:r w:rsidR="00BE0F1F" w:rsidRPr="00BE0F1F">
        <w:rPr>
          <w:rFonts w:ascii="David" w:hAnsi="David"/>
          <w:sz w:val="28"/>
          <w:szCs w:val="28"/>
          <w:u w:val="none"/>
          <w:rtl/>
        </w:rPr>
        <w:t xml:space="preserve"> טוראי ר</w:t>
      </w:r>
      <w:r>
        <w:rPr>
          <w:rFonts w:ascii="David" w:hAnsi="David" w:hint="cs"/>
          <w:sz w:val="28"/>
          <w:szCs w:val="28"/>
          <w:u w:val="none"/>
          <w:rtl/>
        </w:rPr>
        <w:t>'</w:t>
      </w:r>
      <w:r w:rsidR="00BE0F1F" w:rsidRPr="00BE0F1F">
        <w:rPr>
          <w:rFonts w:ascii="David" w:hAnsi="David"/>
          <w:sz w:val="28"/>
          <w:szCs w:val="28"/>
          <w:u w:val="none"/>
          <w:rtl/>
        </w:rPr>
        <w:t xml:space="preserve"> ח</w:t>
      </w:r>
      <w:r>
        <w:rPr>
          <w:rFonts w:ascii="David" w:hAnsi="David" w:hint="cs"/>
          <w:sz w:val="28"/>
          <w:szCs w:val="28"/>
          <w:u w:val="none"/>
          <w:rtl/>
        </w:rPr>
        <w:t>'</w:t>
      </w:r>
      <w:r w:rsidR="00BE0F1F" w:rsidRPr="00BE0F1F">
        <w:rPr>
          <w:rFonts w:ascii="David" w:hAnsi="David" w:hint="cs"/>
          <w:sz w:val="28"/>
          <w:szCs w:val="28"/>
          <w:u w:val="none"/>
          <w:rtl/>
        </w:rPr>
        <w:t xml:space="preserve">                                                  </w:t>
      </w:r>
      <w:r>
        <w:rPr>
          <w:rFonts w:ascii="David" w:hAnsi="David" w:hint="cs"/>
          <w:sz w:val="28"/>
          <w:szCs w:val="28"/>
          <w:u w:val="none"/>
          <w:rtl/>
        </w:rPr>
        <w:t xml:space="preserve"> </w:t>
      </w:r>
      <w:r w:rsidR="00BE0F1F" w:rsidRPr="00BE0F1F">
        <w:rPr>
          <w:rFonts w:ascii="David" w:hAnsi="David" w:hint="cs"/>
          <w:sz w:val="28"/>
          <w:szCs w:val="28"/>
          <w:u w:val="none"/>
          <w:rtl/>
        </w:rPr>
        <w:t xml:space="preserve">(ע"י ב"כ, </w:t>
      </w:r>
      <w:r w:rsidR="00BE0F1F" w:rsidRPr="00BE0F1F">
        <w:rPr>
          <w:rFonts w:ascii="David" w:hAnsi="David"/>
          <w:sz w:val="28"/>
          <w:szCs w:val="28"/>
          <w:u w:val="none"/>
          <w:rtl/>
        </w:rPr>
        <w:t>עו"ד דר עזאם נואף</w:t>
      </w:r>
      <w:r w:rsidR="00BE0F1F" w:rsidRPr="00BE0F1F">
        <w:rPr>
          <w:rFonts w:ascii="David" w:hAnsi="David" w:hint="cs"/>
          <w:sz w:val="28"/>
          <w:szCs w:val="28"/>
          <w:u w:val="none"/>
          <w:rtl/>
        </w:rPr>
        <w:t>)</w:t>
      </w:r>
    </w:p>
    <w:p w14:paraId="3652489F" w14:textId="77777777" w:rsidR="00BE0F1F" w:rsidRPr="00BE0F1F" w:rsidRDefault="00BE0F1F" w:rsidP="00BE0F1F">
      <w:pPr>
        <w:pStyle w:val="Title"/>
        <w:jc w:val="left"/>
        <w:rPr>
          <w:rFonts w:ascii="David Libre" w:hAnsi="David Libre"/>
          <w:sz w:val="28"/>
          <w:szCs w:val="28"/>
          <w:rtl/>
        </w:rPr>
      </w:pPr>
    </w:p>
    <w:p w14:paraId="0DB8C652" w14:textId="77777777" w:rsidR="00503618" w:rsidRPr="00BE0F1F" w:rsidRDefault="00503618" w:rsidP="00BE0F1F">
      <w:pPr>
        <w:pStyle w:val="Title"/>
        <w:rPr>
          <w:rFonts w:ascii="David" w:hAnsi="David"/>
          <w:sz w:val="28"/>
          <w:szCs w:val="28"/>
          <w:u w:val="none"/>
          <w:rtl/>
        </w:rPr>
      </w:pPr>
      <w:r w:rsidRPr="00BE0F1F">
        <w:rPr>
          <w:rFonts w:ascii="David Libre" w:hAnsi="David Libre"/>
          <w:sz w:val="28"/>
          <w:szCs w:val="28"/>
          <w:rtl/>
        </w:rPr>
        <w:t>גזר - דין</w:t>
      </w:r>
    </w:p>
    <w:p w14:paraId="049CE101" w14:textId="77777777" w:rsidR="00503618" w:rsidRPr="00BE0F1F" w:rsidRDefault="00503618" w:rsidP="00692E6A">
      <w:pPr>
        <w:spacing w:line="360" w:lineRule="auto"/>
        <w:rPr>
          <w:rFonts w:ascii="David Libre" w:hAnsi="David Libre"/>
          <w:sz w:val="28"/>
          <w:szCs w:val="28"/>
          <w:rtl/>
        </w:rPr>
      </w:pPr>
      <w:r w:rsidRPr="00BE0F1F">
        <w:rPr>
          <w:rFonts w:ascii="David Libre" w:hAnsi="David Libre"/>
          <w:sz w:val="28"/>
          <w:szCs w:val="28"/>
          <w:rtl/>
        </w:rPr>
        <w:t xml:space="preserve">הנאשם הורשע על פי הודאתו בעבירה של </w:t>
      </w:r>
      <w:r w:rsidR="00EF5748" w:rsidRPr="00BE0F1F">
        <w:rPr>
          <w:rFonts w:ascii="David Libre" w:hAnsi="David Libre" w:hint="cs"/>
          <w:sz w:val="28"/>
          <w:szCs w:val="28"/>
          <w:rtl/>
        </w:rPr>
        <w:t xml:space="preserve">מעשה מגונה, לפי סעיף 348(ג) לחוק העונשין, התשל"ז </w:t>
      </w:r>
      <w:r w:rsidR="00EF5748" w:rsidRPr="00BE0F1F">
        <w:rPr>
          <w:rFonts w:ascii="David Libre" w:hAnsi="David Libre"/>
          <w:sz w:val="28"/>
          <w:szCs w:val="28"/>
          <w:rtl/>
        </w:rPr>
        <w:t>–</w:t>
      </w:r>
      <w:r w:rsidR="00EF5748" w:rsidRPr="00BE0F1F">
        <w:rPr>
          <w:rFonts w:ascii="David Libre" w:hAnsi="David Libre" w:hint="cs"/>
          <w:sz w:val="28"/>
          <w:szCs w:val="28"/>
          <w:rtl/>
        </w:rPr>
        <w:t xml:space="preserve"> 1977, בהתאם לכתב האישום ולפרטים הנוספים.</w:t>
      </w:r>
    </w:p>
    <w:p w14:paraId="11709319" w14:textId="77777777" w:rsidR="00503618" w:rsidRPr="00BE0F1F" w:rsidRDefault="00503618" w:rsidP="00692E6A">
      <w:pPr>
        <w:spacing w:line="360" w:lineRule="auto"/>
        <w:rPr>
          <w:rFonts w:ascii="David Libre" w:hAnsi="David Libre"/>
          <w:sz w:val="28"/>
          <w:szCs w:val="28"/>
          <w:rtl/>
        </w:rPr>
      </w:pPr>
    </w:p>
    <w:p w14:paraId="26C7CE3F" w14:textId="77777777" w:rsidR="00157C3B" w:rsidRPr="00BE0F1F" w:rsidRDefault="00EF5748" w:rsidP="00CB6634">
      <w:pPr>
        <w:spacing w:line="360" w:lineRule="auto"/>
        <w:rPr>
          <w:rFonts w:ascii="David Libre" w:hAnsi="David Libre"/>
          <w:sz w:val="28"/>
          <w:szCs w:val="28"/>
          <w:rtl/>
        </w:rPr>
      </w:pPr>
      <w:r w:rsidRPr="00BE0F1F">
        <w:rPr>
          <w:rFonts w:ascii="David Libre" w:hAnsi="David Libre" w:hint="cs"/>
          <w:sz w:val="28"/>
          <w:szCs w:val="28"/>
          <w:rtl/>
        </w:rPr>
        <w:t>מעובדות כתב האישום עולה</w:t>
      </w:r>
      <w:r w:rsidR="00CB6634" w:rsidRPr="00BE0F1F">
        <w:rPr>
          <w:rFonts w:ascii="David Libre" w:hAnsi="David Libre" w:hint="cs"/>
          <w:sz w:val="28"/>
          <w:szCs w:val="28"/>
          <w:rtl/>
        </w:rPr>
        <w:t xml:space="preserve">, כי </w:t>
      </w:r>
      <w:r w:rsidRPr="00BE0F1F">
        <w:rPr>
          <w:rFonts w:ascii="David Libre" w:hAnsi="David Libre" w:hint="cs"/>
          <w:sz w:val="28"/>
          <w:szCs w:val="28"/>
          <w:rtl/>
        </w:rPr>
        <w:t xml:space="preserve">בין הנאשם לבין טור' ל' ק' </w:t>
      </w:r>
      <w:r w:rsidR="000F11FF" w:rsidRPr="00BE0F1F">
        <w:rPr>
          <w:rFonts w:ascii="David Libre" w:hAnsi="David Libre" w:hint="cs"/>
          <w:sz w:val="28"/>
          <w:szCs w:val="28"/>
          <w:rtl/>
        </w:rPr>
        <w:t xml:space="preserve">(להלן: "המתלוננת") </w:t>
      </w:r>
      <w:r w:rsidRPr="00BE0F1F">
        <w:rPr>
          <w:rFonts w:ascii="David Libre" w:hAnsi="David Libre" w:hint="cs"/>
          <w:sz w:val="28"/>
          <w:szCs w:val="28"/>
          <w:rtl/>
        </w:rPr>
        <w:t>נוצרה הכרות קצרת מועד על רקע שירותם המשו</w:t>
      </w:r>
      <w:r w:rsidR="00E6609F" w:rsidRPr="00BE0F1F">
        <w:rPr>
          <w:rFonts w:ascii="David Libre" w:hAnsi="David Libre" w:hint="cs"/>
          <w:sz w:val="28"/>
          <w:szCs w:val="28"/>
          <w:rtl/>
        </w:rPr>
        <w:t>ת</w:t>
      </w:r>
      <w:r w:rsidRPr="00BE0F1F">
        <w:rPr>
          <w:rFonts w:ascii="David Libre" w:hAnsi="David Libre" w:hint="cs"/>
          <w:sz w:val="28"/>
          <w:szCs w:val="28"/>
          <w:rtl/>
        </w:rPr>
        <w:t xml:space="preserve">ף ביחידה. ביום 14.12.2021, בבסיס כנף 2, הנאשם ליווה את טור' ל' ק' לאזור מגוריה לאחר מפגש חברתי עם מספר חיילים מהיחידה. במהלך הדרך למגורים, התיישבו השניים </w:t>
      </w:r>
      <w:r w:rsidR="00157C3B" w:rsidRPr="00BE0F1F">
        <w:rPr>
          <w:rFonts w:ascii="David Libre" w:hAnsi="David Libre" w:hint="cs"/>
          <w:sz w:val="28"/>
          <w:szCs w:val="28"/>
          <w:rtl/>
        </w:rPr>
        <w:t>לשוחח על המדרגות בסמוך למטבח היחידה. הנאשם נגע בשיערה של המתלוננת וניש</w:t>
      </w:r>
      <w:r w:rsidR="00E6609F" w:rsidRPr="00BE0F1F">
        <w:rPr>
          <w:rFonts w:ascii="David Libre" w:hAnsi="David Libre" w:hint="cs"/>
          <w:sz w:val="28"/>
          <w:szCs w:val="28"/>
          <w:rtl/>
        </w:rPr>
        <w:t>ק</w:t>
      </w:r>
      <w:r w:rsidR="00157C3B" w:rsidRPr="00BE0F1F">
        <w:rPr>
          <w:rFonts w:ascii="David Libre" w:hAnsi="David Libre" w:hint="cs"/>
          <w:sz w:val="28"/>
          <w:szCs w:val="28"/>
          <w:rtl/>
        </w:rPr>
        <w:t xml:space="preserve"> אותה, בתגובה המתלוננת נרתעה לאח</w:t>
      </w:r>
      <w:r w:rsidR="00E6609F" w:rsidRPr="00BE0F1F">
        <w:rPr>
          <w:rFonts w:ascii="David Libre" w:hAnsi="David Libre" w:hint="cs"/>
          <w:sz w:val="28"/>
          <w:szCs w:val="28"/>
          <w:rtl/>
        </w:rPr>
        <w:t>ור</w:t>
      </w:r>
      <w:r w:rsidR="00157C3B" w:rsidRPr="00BE0F1F">
        <w:rPr>
          <w:rFonts w:ascii="David Libre" w:hAnsi="David Libre" w:hint="cs"/>
          <w:sz w:val="28"/>
          <w:szCs w:val="28"/>
          <w:rtl/>
        </w:rPr>
        <w:t xml:space="preserve"> והזיזה את ראשה. הנאשם לא חדל ממעשיו, שם את ידיו על ראשה של המתלוננת, קירב אותה לכיוונו ונישק אותה פעם נוספת. </w:t>
      </w:r>
    </w:p>
    <w:p w14:paraId="5A400826" w14:textId="77777777" w:rsidR="005D0BCC" w:rsidRPr="00BE0F1F" w:rsidRDefault="005D0BCC" w:rsidP="00CB6634">
      <w:pPr>
        <w:spacing w:line="360" w:lineRule="auto"/>
        <w:rPr>
          <w:rFonts w:ascii="David Libre" w:hAnsi="David Libre"/>
          <w:sz w:val="28"/>
          <w:szCs w:val="28"/>
          <w:rtl/>
        </w:rPr>
      </w:pPr>
    </w:p>
    <w:p w14:paraId="65857BA9" w14:textId="77777777" w:rsidR="00157C3B" w:rsidRPr="00BE0F1F" w:rsidRDefault="00157C3B" w:rsidP="005D0BCC">
      <w:pPr>
        <w:spacing w:line="360" w:lineRule="auto"/>
        <w:rPr>
          <w:rFonts w:ascii="David Libre" w:hAnsi="David Libre"/>
          <w:sz w:val="28"/>
          <w:szCs w:val="28"/>
          <w:rtl/>
        </w:rPr>
      </w:pPr>
      <w:r w:rsidRPr="00BE0F1F">
        <w:rPr>
          <w:rFonts w:ascii="David Libre" w:hAnsi="David Libre" w:hint="cs"/>
          <w:sz w:val="28"/>
          <w:szCs w:val="28"/>
          <w:rtl/>
        </w:rPr>
        <w:t xml:space="preserve">לאחר מכן, </w:t>
      </w:r>
      <w:r w:rsidR="005D0BCC" w:rsidRPr="00BE0F1F">
        <w:rPr>
          <w:rFonts w:ascii="David Libre" w:hAnsi="David Libre" w:hint="cs"/>
          <w:sz w:val="28"/>
          <w:szCs w:val="28"/>
          <w:rtl/>
        </w:rPr>
        <w:t xml:space="preserve">השניים </w:t>
      </w:r>
      <w:r w:rsidRPr="00BE0F1F">
        <w:rPr>
          <w:rFonts w:ascii="David Libre" w:hAnsi="David Libre" w:hint="cs"/>
          <w:sz w:val="28"/>
          <w:szCs w:val="28"/>
          <w:rtl/>
        </w:rPr>
        <w:t xml:space="preserve">קמו והחלו ללכת מהמקום. הנאשם הרים את המתלוננת בידיו, כך שרגליה לא נגעו בקרקע, ונשא אותה לתוך מחסן סמוך. הנאשם </w:t>
      </w:r>
      <w:r w:rsidR="00E6609F" w:rsidRPr="00BE0F1F">
        <w:rPr>
          <w:rFonts w:ascii="David Libre" w:hAnsi="David Libre" w:hint="cs"/>
          <w:sz w:val="28"/>
          <w:szCs w:val="28"/>
          <w:rtl/>
        </w:rPr>
        <w:t>הניח</w:t>
      </w:r>
      <w:r w:rsidRPr="00BE0F1F">
        <w:rPr>
          <w:rFonts w:ascii="David Libre" w:hAnsi="David Libre" w:hint="cs"/>
          <w:sz w:val="28"/>
          <w:szCs w:val="28"/>
          <w:rtl/>
        </w:rPr>
        <w:t xml:space="preserve"> את המתלוננת במחסן, כך שהוא עומד בינה לבין דלת המחסן. המתלוננת אמרה לנאשם "אני קלסטרופובית" אך הנאשם לא הגיב. הנאשם סגר את דלת המחסן, כמעט עד סגירתה המלאה. בהמשך לכך, ובמשך 15 דקות, הנאשם נישק את המתלוננת בניגוד להסכמתה. בעת שהוא מבצע את זממו, למשך חלק מסוים </w:t>
      </w:r>
      <w:r w:rsidRPr="00BE0F1F">
        <w:rPr>
          <w:rFonts w:ascii="David Libre" w:hAnsi="David Libre" w:hint="cs"/>
          <w:sz w:val="28"/>
          <w:szCs w:val="28"/>
          <w:rtl/>
        </w:rPr>
        <w:lastRenderedPageBreak/>
        <w:t>מהזמן, שפשף הנאשם את ידו על גבי מכנסיה של המתלוננת באזור איבר מינה ונצמד לגופה של המתלוננת והתחכך בה. במהלך כלל האירוע נותרו הנאשם והמתלוננת לבושים.</w:t>
      </w:r>
    </w:p>
    <w:p w14:paraId="4CE5E4C6" w14:textId="77777777" w:rsidR="005D0BCC" w:rsidRPr="00BE0F1F" w:rsidRDefault="005D0BCC" w:rsidP="005D0BCC">
      <w:pPr>
        <w:spacing w:line="360" w:lineRule="auto"/>
        <w:rPr>
          <w:rFonts w:ascii="David Libre" w:hAnsi="David Libre"/>
          <w:sz w:val="28"/>
          <w:szCs w:val="28"/>
          <w:rtl/>
        </w:rPr>
      </w:pPr>
    </w:p>
    <w:p w14:paraId="2A866CBA" w14:textId="77777777" w:rsidR="00CB6634" w:rsidRPr="00BE0F1F" w:rsidRDefault="00157C3B" w:rsidP="00692E6A">
      <w:pPr>
        <w:spacing w:line="360" w:lineRule="auto"/>
        <w:rPr>
          <w:rFonts w:ascii="David Libre" w:hAnsi="David Libre"/>
          <w:sz w:val="28"/>
          <w:szCs w:val="28"/>
          <w:rtl/>
        </w:rPr>
      </w:pPr>
      <w:r w:rsidRPr="00BE0F1F">
        <w:rPr>
          <w:rFonts w:ascii="David Libre" w:hAnsi="David Libre" w:hint="cs"/>
          <w:sz w:val="28"/>
          <w:szCs w:val="28"/>
          <w:rtl/>
        </w:rPr>
        <w:t xml:space="preserve">לאחר פרק זמן מסוים, אחז הנאשם ביד ימין של המתלוננת ומשך את ידה לכיוונו וכלפי מטה. המתלוננת ניסתה להשתחרר </w:t>
      </w:r>
      <w:r w:rsidR="00E6609F" w:rsidRPr="00BE0F1F">
        <w:rPr>
          <w:rFonts w:ascii="David Libre" w:hAnsi="David Libre" w:hint="cs"/>
          <w:sz w:val="28"/>
          <w:szCs w:val="28"/>
          <w:rtl/>
        </w:rPr>
        <w:t>מאחיזתו</w:t>
      </w:r>
      <w:r w:rsidRPr="00BE0F1F">
        <w:rPr>
          <w:rFonts w:ascii="David Libre" w:hAnsi="David Libre" w:hint="cs"/>
          <w:sz w:val="28"/>
          <w:szCs w:val="28"/>
          <w:rtl/>
        </w:rPr>
        <w:t>, ודחפה אותו באמצעות ידה השמאלית. הנאשם הצליח לגבור על המתלוננת ומשך את ידה לכיוונו והניח את ידה על תחתוני</w:t>
      </w:r>
      <w:r w:rsidRPr="00BE0F1F">
        <w:rPr>
          <w:rFonts w:ascii="David Libre" w:hAnsi="David Libre" w:hint="eastAsia"/>
          <w:sz w:val="28"/>
          <w:szCs w:val="28"/>
          <w:rtl/>
        </w:rPr>
        <w:t>ו</w:t>
      </w:r>
      <w:r w:rsidRPr="00BE0F1F">
        <w:rPr>
          <w:rFonts w:ascii="David Libre" w:hAnsi="David Libre" w:hint="cs"/>
          <w:sz w:val="28"/>
          <w:szCs w:val="28"/>
          <w:rtl/>
        </w:rPr>
        <w:t xml:space="preserve"> לאחר שהפשיל את מכנסיו. המתלוננת משכה את ידה לאחור ואמרה לנאשם שהוא מגזים. הנאשם אחז שוב בידה והניח אותה שוב מעל לתחתוניו</w:t>
      </w:r>
      <w:r w:rsidR="00CB6634" w:rsidRPr="00BE0F1F">
        <w:rPr>
          <w:rFonts w:ascii="David Libre" w:hAnsi="David Libre" w:hint="cs"/>
          <w:sz w:val="28"/>
          <w:szCs w:val="28"/>
          <w:rtl/>
        </w:rPr>
        <w:t xml:space="preserve">. </w:t>
      </w:r>
    </w:p>
    <w:p w14:paraId="0205EB86" w14:textId="77777777" w:rsidR="005D0BCC" w:rsidRPr="00BE0F1F" w:rsidRDefault="005D0BCC" w:rsidP="00692E6A">
      <w:pPr>
        <w:spacing w:line="360" w:lineRule="auto"/>
        <w:rPr>
          <w:rFonts w:ascii="David Libre" w:hAnsi="David Libre"/>
          <w:sz w:val="28"/>
          <w:szCs w:val="28"/>
          <w:rtl/>
        </w:rPr>
      </w:pPr>
    </w:p>
    <w:p w14:paraId="38291FE3" w14:textId="77777777" w:rsidR="00CB6634" w:rsidRPr="00BE0F1F" w:rsidRDefault="00CB6634" w:rsidP="00CB6634">
      <w:pPr>
        <w:spacing w:line="360" w:lineRule="auto"/>
        <w:rPr>
          <w:rFonts w:ascii="David Libre" w:hAnsi="David Libre"/>
          <w:sz w:val="28"/>
          <w:szCs w:val="28"/>
          <w:rtl/>
        </w:rPr>
      </w:pPr>
      <w:r w:rsidRPr="00BE0F1F">
        <w:rPr>
          <w:rFonts w:ascii="David Libre" w:hAnsi="David Libre" w:hint="cs"/>
          <w:sz w:val="28"/>
          <w:szCs w:val="28"/>
          <w:rtl/>
        </w:rPr>
        <w:t>לאורך כל העת שהשניים במחסן, במספר הזדמנויות, ניסתה המתלוננת לדחוף את הנאשם בידה. בשלב מסוים, הנאשם אמר לה "תפסיקי לדחוף אותי כבר". כמו כן, הביעה המתלוננת התנגדות מילולית למעשי הנאשם וביקשה כי יחדול ממעשיו. בהמשך לאחר מספר ניסיונות שהמתלוננת ביקשה כי יחדול ממעשיו, הציעה המתלוננת לנאשם לעשן סיגריה והלה הסכים. לאחר שיצאו מהמחסן הנאשם התיישב על גרם מדרגות ואמר "אחרי מה שהיה חייב סיגריה". מיד לאחר מכן, הכניס הנאשם את ידו מתחת לחולצתה של המתלוננת וליטף או</w:t>
      </w:r>
      <w:r w:rsidR="005D0BCC" w:rsidRPr="00BE0F1F">
        <w:rPr>
          <w:rFonts w:ascii="David Libre" w:hAnsi="David Libre" w:hint="cs"/>
          <w:sz w:val="28"/>
          <w:szCs w:val="28"/>
          <w:rtl/>
        </w:rPr>
        <w:t>ת</w:t>
      </w:r>
      <w:r w:rsidRPr="00BE0F1F">
        <w:rPr>
          <w:rFonts w:ascii="David Libre" w:hAnsi="David Libre" w:hint="cs"/>
          <w:sz w:val="28"/>
          <w:szCs w:val="28"/>
          <w:rtl/>
        </w:rPr>
        <w:t xml:space="preserve">ה באזור הבטן. בתגובה אמרה המתלוננת "אתה מגזים" או אז הכניס הנאשם את ידו אל מתחת לחזייתה ונגע בחזה. המתלוננת בתגובה אמרה לנאשם להפסיק.  </w:t>
      </w:r>
    </w:p>
    <w:p w14:paraId="1CB927C1" w14:textId="77777777" w:rsidR="00CB6634" w:rsidRPr="00BE0F1F" w:rsidRDefault="00CB6634" w:rsidP="00CB6634">
      <w:pPr>
        <w:spacing w:line="360" w:lineRule="auto"/>
        <w:rPr>
          <w:rFonts w:ascii="David Libre" w:hAnsi="David Libre"/>
          <w:sz w:val="28"/>
          <w:szCs w:val="28"/>
          <w:rtl/>
        </w:rPr>
      </w:pPr>
    </w:p>
    <w:p w14:paraId="0636CAE5" w14:textId="77777777" w:rsidR="005D0BCC" w:rsidRPr="00BE0F1F" w:rsidRDefault="005D0BCC" w:rsidP="00CB6634">
      <w:pPr>
        <w:spacing w:line="360" w:lineRule="auto"/>
        <w:rPr>
          <w:rFonts w:ascii="David Libre" w:hAnsi="David Libre"/>
          <w:sz w:val="28"/>
          <w:szCs w:val="28"/>
          <w:u w:val="single"/>
          <w:rtl/>
        </w:rPr>
      </w:pPr>
      <w:r w:rsidRPr="00BE0F1F">
        <w:rPr>
          <w:rFonts w:ascii="David Libre" w:hAnsi="David Libre" w:hint="cs"/>
          <w:sz w:val="28"/>
          <w:szCs w:val="28"/>
          <w:u w:val="single"/>
          <w:rtl/>
        </w:rPr>
        <w:t>ראיות לעונש</w:t>
      </w:r>
    </w:p>
    <w:p w14:paraId="7F125402" w14:textId="77777777" w:rsidR="00D918A4" w:rsidRPr="00BE0F1F" w:rsidRDefault="00CB6634" w:rsidP="00D918A4">
      <w:pPr>
        <w:spacing w:line="360" w:lineRule="auto"/>
        <w:rPr>
          <w:rFonts w:ascii="David Libre" w:hAnsi="David Libre"/>
          <w:sz w:val="28"/>
          <w:szCs w:val="28"/>
          <w:rtl/>
        </w:rPr>
      </w:pPr>
      <w:r w:rsidRPr="00BE0F1F">
        <w:rPr>
          <w:rFonts w:ascii="David" w:hAnsi="David"/>
          <w:sz w:val="28"/>
          <w:szCs w:val="28"/>
          <w:rtl/>
        </w:rPr>
        <w:t xml:space="preserve">תדפיסו האישי של הנאשם הוגש על ידי התביעה (ת/2) ממנו עלה כי הנאשם התגייס לצה"ל ביום </w:t>
      </w:r>
      <w:r w:rsidRPr="00BE0F1F">
        <w:rPr>
          <w:rFonts w:ascii="David" w:hAnsi="David" w:hint="cs"/>
          <w:sz w:val="28"/>
          <w:szCs w:val="28"/>
          <w:rtl/>
        </w:rPr>
        <w:t>11.08.2021</w:t>
      </w:r>
      <w:r w:rsidR="00D918A4" w:rsidRPr="00BE0F1F">
        <w:rPr>
          <w:rFonts w:ascii="David" w:hAnsi="David" w:hint="cs"/>
          <w:sz w:val="28"/>
          <w:szCs w:val="28"/>
          <w:rtl/>
        </w:rPr>
        <w:t xml:space="preserve">. </w:t>
      </w:r>
      <w:r w:rsidRPr="00BE0F1F">
        <w:rPr>
          <w:rFonts w:ascii="David" w:hAnsi="David"/>
          <w:sz w:val="28"/>
          <w:szCs w:val="28"/>
          <w:rtl/>
        </w:rPr>
        <w:t xml:space="preserve">התביעה הגישה תצהיר מאת נפגעת העבירה (ת/3) בו כתבה האחרונה כך – </w:t>
      </w:r>
      <w:r w:rsidR="00D918A4" w:rsidRPr="00BE0F1F">
        <w:rPr>
          <w:rFonts w:ascii="David Libre" w:hAnsi="David Libre" w:hint="cs"/>
          <w:sz w:val="28"/>
          <w:szCs w:val="28"/>
          <w:rtl/>
        </w:rPr>
        <w:t xml:space="preserve"> </w:t>
      </w:r>
      <w:r w:rsidR="00D918A4" w:rsidRPr="00BE0F1F">
        <w:rPr>
          <w:rFonts w:ascii="David Libre" w:hAnsi="David Libre" w:hint="cs"/>
          <w:i/>
          <w:iCs/>
          <w:sz w:val="28"/>
          <w:szCs w:val="28"/>
          <w:rtl/>
        </w:rPr>
        <w:t xml:space="preserve">"בלילה המקרה, רגע אחרי המקרה רצתי למגורים ונכנסתי להתקף חרדה, לא הצלחתי להפסיק לבכות, לא ידעתי מה לעשות, פחדתי שיקרה משהו רע, לא הצלחתי לישון בלילה, עלו לי פלשבקים ותחושה של בחילה כאבים בכל הגוף. יום למחרת עליתי למשמרת בטייסת כי פחדתי ללכת לבד. לא הצלחתי לתפקד, לא </w:t>
      </w:r>
      <w:r w:rsidR="005D0BCC" w:rsidRPr="00BE0F1F">
        <w:rPr>
          <w:rFonts w:ascii="David Libre" w:hAnsi="David Libre" w:hint="cs"/>
          <w:i/>
          <w:iCs/>
          <w:sz w:val="28"/>
          <w:szCs w:val="28"/>
          <w:rtl/>
        </w:rPr>
        <w:t>ה</w:t>
      </w:r>
      <w:r w:rsidR="00E6609F" w:rsidRPr="00BE0F1F">
        <w:rPr>
          <w:rFonts w:ascii="David Libre" w:hAnsi="David Libre" w:hint="cs"/>
          <w:i/>
          <w:iCs/>
          <w:sz w:val="28"/>
          <w:szCs w:val="28"/>
          <w:rtl/>
        </w:rPr>
        <w:t>פסקת</w:t>
      </w:r>
      <w:r w:rsidR="005D0BCC" w:rsidRPr="00BE0F1F">
        <w:rPr>
          <w:rFonts w:ascii="David Libre" w:hAnsi="David Libre" w:hint="cs"/>
          <w:i/>
          <w:iCs/>
          <w:sz w:val="28"/>
          <w:szCs w:val="28"/>
          <w:rtl/>
        </w:rPr>
        <w:t>י</w:t>
      </w:r>
      <w:r w:rsidR="00D918A4" w:rsidRPr="00BE0F1F">
        <w:rPr>
          <w:rFonts w:ascii="David Libre" w:hAnsi="David Libre" w:hint="cs"/>
          <w:i/>
          <w:iCs/>
          <w:sz w:val="28"/>
          <w:szCs w:val="28"/>
          <w:rtl/>
        </w:rPr>
        <w:t xml:space="preserve"> לרעוד היה לי קשה לעמוד [על] הרגליים, פחדתי, נגעלתי, והרגשתי כמו רוח, על פי הסובבים אותי גם נראיתי כמו רוח. אחרי השיחה ביוהל</w:t>
      </w:r>
      <w:r w:rsidR="005D0BCC" w:rsidRPr="00BE0F1F">
        <w:rPr>
          <w:rFonts w:ascii="David Libre" w:hAnsi="David Libre" w:hint="cs"/>
          <w:i/>
          <w:iCs/>
          <w:sz w:val="28"/>
          <w:szCs w:val="28"/>
          <w:rtl/>
        </w:rPr>
        <w:t>"</w:t>
      </w:r>
      <w:r w:rsidR="00D918A4" w:rsidRPr="00BE0F1F">
        <w:rPr>
          <w:rFonts w:ascii="David Libre" w:hAnsi="David Libre" w:hint="cs"/>
          <w:i/>
          <w:iCs/>
          <w:sz w:val="28"/>
          <w:szCs w:val="28"/>
          <w:rtl/>
        </w:rPr>
        <w:t>ם קיבלתי אישור להיות בחדר [...] הרגשתי כאילו חיללו את הגוף שלי, לא הצלחתי לצאת מהמקלחת מהגועל שהיה לי. [...] כשחזרתי לבסיס אחרי חודש וחצי פחדתי לצאת מהמגורים לבד, היה לי לווי לכל מקום [..] גם כיום חודשיים בערך אחרי המקרה אני מרגישה לא בנוח ללכת לבד למקומות בבסיס ועדיין חווה לפעמים התקפי חרדה ופלשבקים"</w:t>
      </w:r>
      <w:r w:rsidR="00D918A4" w:rsidRPr="00BE0F1F">
        <w:rPr>
          <w:rFonts w:ascii="David Libre" w:hAnsi="David Libre" w:hint="cs"/>
          <w:sz w:val="28"/>
          <w:szCs w:val="28"/>
          <w:rtl/>
        </w:rPr>
        <w:t>.</w:t>
      </w:r>
    </w:p>
    <w:p w14:paraId="7D2DBFFE" w14:textId="77777777" w:rsidR="00D918A4" w:rsidRPr="00BE0F1F" w:rsidRDefault="00D918A4" w:rsidP="00D918A4">
      <w:pPr>
        <w:suppressLineNumbers/>
        <w:rPr>
          <w:rFonts w:ascii="David" w:hAnsi="David"/>
          <w:sz w:val="28"/>
          <w:szCs w:val="28"/>
        </w:rPr>
      </w:pPr>
    </w:p>
    <w:p w14:paraId="5F2B696F" w14:textId="77777777" w:rsidR="00E6609F" w:rsidRPr="00BE0F1F" w:rsidRDefault="00D84E0A" w:rsidP="00E6609F">
      <w:pPr>
        <w:spacing w:line="360" w:lineRule="auto"/>
        <w:rPr>
          <w:rFonts w:ascii="David" w:hAnsi="David"/>
          <w:sz w:val="28"/>
          <w:szCs w:val="28"/>
          <w:rtl/>
        </w:rPr>
      </w:pPr>
      <w:r w:rsidRPr="00BE0F1F">
        <w:rPr>
          <w:rFonts w:ascii="David" w:hAnsi="David" w:hint="cs"/>
          <w:sz w:val="28"/>
          <w:szCs w:val="28"/>
          <w:rtl/>
        </w:rPr>
        <w:lastRenderedPageBreak/>
        <w:t xml:space="preserve">על פי הערכת המסוכנות שהוגשה (ת/4), נקבע בפרק סיכום והמלצות כי "שילובם של הגורמים הסטאטיים, והגורמים הדינאמיים, המבוססים על הספרות </w:t>
      </w:r>
      <w:r w:rsidR="005D0BCC" w:rsidRPr="00BE0F1F">
        <w:rPr>
          <w:rFonts w:ascii="David" w:hAnsi="David" w:hint="cs"/>
          <w:sz w:val="28"/>
          <w:szCs w:val="28"/>
          <w:rtl/>
        </w:rPr>
        <w:t>המקצועית בתחום הערכת המסוכנות המינית וההתרשמות הקלינית, מצביעים על כך שרמת המסוכנות המינית הינה נמוכה בינונית</w:t>
      </w:r>
      <w:r w:rsidR="00E6609F" w:rsidRPr="00BE0F1F">
        <w:rPr>
          <w:rFonts w:ascii="David" w:hAnsi="David" w:hint="cs"/>
          <w:sz w:val="28"/>
          <w:szCs w:val="28"/>
          <w:rtl/>
        </w:rPr>
        <w:t>.</w:t>
      </w:r>
      <w:r w:rsidR="005D0BCC" w:rsidRPr="00BE0F1F">
        <w:rPr>
          <w:rFonts w:ascii="David" w:hAnsi="David" w:hint="cs"/>
          <w:sz w:val="28"/>
          <w:szCs w:val="28"/>
          <w:rtl/>
        </w:rPr>
        <w:t xml:space="preserve"> במידה שישתלב בטיפול ייעודי ורגשי, רמת המסוכנות עשויה לפחות".</w:t>
      </w:r>
    </w:p>
    <w:p w14:paraId="1F78B266" w14:textId="77777777" w:rsidR="00E6609F" w:rsidRPr="00BE0F1F" w:rsidRDefault="00D84E0A" w:rsidP="00E6609F">
      <w:pPr>
        <w:spacing w:line="360" w:lineRule="auto"/>
        <w:rPr>
          <w:rFonts w:ascii="David Libre" w:hAnsi="David Libre"/>
          <w:sz w:val="28"/>
          <w:szCs w:val="28"/>
          <w:rtl/>
        </w:rPr>
      </w:pPr>
      <w:r w:rsidRPr="00BE0F1F">
        <w:rPr>
          <w:rFonts w:ascii="David" w:hAnsi="David" w:hint="cs"/>
          <w:sz w:val="28"/>
          <w:szCs w:val="28"/>
          <w:rtl/>
        </w:rPr>
        <w:t xml:space="preserve"> </w:t>
      </w:r>
    </w:p>
    <w:p w14:paraId="7460BC2F" w14:textId="77777777" w:rsidR="00E6609F" w:rsidRPr="00BE0F1F" w:rsidRDefault="00D84E0A" w:rsidP="00E6609F">
      <w:pPr>
        <w:spacing w:line="360" w:lineRule="auto"/>
        <w:rPr>
          <w:rFonts w:ascii="David Libre" w:hAnsi="David Libre"/>
          <w:sz w:val="28"/>
          <w:szCs w:val="28"/>
          <w:rtl/>
        </w:rPr>
      </w:pPr>
      <w:r w:rsidRPr="00BE0F1F">
        <w:rPr>
          <w:rFonts w:ascii="David" w:hAnsi="David"/>
          <w:sz w:val="28"/>
          <w:szCs w:val="28"/>
          <w:u w:val="single"/>
          <w:rtl/>
        </w:rPr>
        <w:t xml:space="preserve">מידת הפגיעה בערכים החברתיים </w:t>
      </w:r>
    </w:p>
    <w:p w14:paraId="3E203BB4" w14:textId="77777777" w:rsidR="00E6609F" w:rsidRPr="00BE0F1F" w:rsidRDefault="00D84E0A" w:rsidP="00E6609F">
      <w:pPr>
        <w:spacing w:line="360" w:lineRule="auto"/>
        <w:rPr>
          <w:rFonts w:ascii="David Libre" w:hAnsi="David Libre"/>
          <w:sz w:val="28"/>
          <w:szCs w:val="28"/>
          <w:rtl/>
        </w:rPr>
      </w:pPr>
      <w:r w:rsidRPr="00BE0F1F">
        <w:rPr>
          <w:rFonts w:ascii="David" w:hAnsi="David"/>
          <w:sz w:val="28"/>
          <w:szCs w:val="28"/>
          <w:rtl/>
        </w:rPr>
        <w:t>בעבירה</w:t>
      </w:r>
      <w:r w:rsidRPr="00BE0F1F">
        <w:rPr>
          <w:rFonts w:ascii="David" w:hAnsi="David" w:hint="cs"/>
          <w:sz w:val="28"/>
          <w:szCs w:val="28"/>
          <w:rtl/>
        </w:rPr>
        <w:t xml:space="preserve"> שעבר הנאשם,</w:t>
      </w:r>
      <w:r w:rsidRPr="00BE0F1F">
        <w:rPr>
          <w:rFonts w:ascii="David" w:hAnsi="David"/>
          <w:sz w:val="28"/>
          <w:szCs w:val="28"/>
          <w:rtl/>
        </w:rPr>
        <w:t xml:space="preserve"> מעשה מגונה, פגע הנאשם בכבודה של נפגעת העבירה, זכותה לאוטונומיה על גופה, וחירותה להחליט מה יעשה בו. הנאשם דרס ברגל גסה, ובידיו</w:t>
      </w:r>
      <w:r w:rsidRPr="00BE0F1F">
        <w:rPr>
          <w:rFonts w:ascii="David" w:hAnsi="David" w:hint="cs"/>
          <w:sz w:val="28"/>
          <w:szCs w:val="28"/>
          <w:rtl/>
        </w:rPr>
        <w:t xml:space="preserve"> - </w:t>
      </w:r>
      <w:r w:rsidRPr="00BE0F1F">
        <w:rPr>
          <w:rFonts w:ascii="David" w:hAnsi="David"/>
          <w:sz w:val="28"/>
          <w:szCs w:val="28"/>
          <w:rtl/>
        </w:rPr>
        <w:t>תרתי משמע</w:t>
      </w:r>
      <w:r w:rsidRPr="00BE0F1F">
        <w:rPr>
          <w:rFonts w:ascii="David" w:hAnsi="David" w:hint="cs"/>
          <w:sz w:val="28"/>
          <w:szCs w:val="28"/>
          <w:rtl/>
        </w:rPr>
        <w:t xml:space="preserve"> -</w:t>
      </w:r>
      <w:r w:rsidRPr="00BE0F1F">
        <w:rPr>
          <w:rFonts w:ascii="David" w:hAnsi="David"/>
          <w:sz w:val="28"/>
          <w:szCs w:val="28"/>
          <w:rtl/>
        </w:rPr>
        <w:t xml:space="preserve"> את רצונה של נפגעת העבירה שלא להסכים למגע מיני עמו. זכות זו,  היא אבסולוטית, ואין ניתן להתנות עליה בשום מקרה. הנאשם לא שעה לבקשותיה החוזרות ונשנות של נפגעת העבירה להניח לה</w:t>
      </w:r>
      <w:r w:rsidRPr="00BE0F1F">
        <w:rPr>
          <w:rFonts w:ascii="David" w:hAnsi="David" w:hint="cs"/>
          <w:sz w:val="28"/>
          <w:szCs w:val="28"/>
          <w:rtl/>
        </w:rPr>
        <w:t>. ו</w:t>
      </w:r>
      <w:r w:rsidRPr="00BE0F1F">
        <w:rPr>
          <w:rFonts w:ascii="David" w:hAnsi="David"/>
          <w:sz w:val="28"/>
          <w:szCs w:val="28"/>
          <w:rtl/>
        </w:rPr>
        <w:t xml:space="preserve">אין מדובר באירוע קצר ורגעי, אלא באירוע מתמשך, רב שלבים. פגיעתו של הנאשם היא גם במישור </w:t>
      </w:r>
      <w:r w:rsidR="00E6609F" w:rsidRPr="00BE0F1F">
        <w:rPr>
          <w:rFonts w:ascii="David" w:hAnsi="David" w:hint="cs"/>
          <w:sz w:val="28"/>
          <w:szCs w:val="28"/>
          <w:rtl/>
        </w:rPr>
        <w:t>ה</w:t>
      </w:r>
      <w:r w:rsidRPr="00BE0F1F">
        <w:rPr>
          <w:rFonts w:ascii="David" w:hAnsi="David"/>
          <w:sz w:val="28"/>
          <w:szCs w:val="28"/>
          <w:rtl/>
        </w:rPr>
        <w:t xml:space="preserve">ערכים </w:t>
      </w:r>
      <w:r w:rsidR="00E6609F" w:rsidRPr="00BE0F1F">
        <w:rPr>
          <w:rFonts w:ascii="David" w:hAnsi="David" w:hint="cs"/>
          <w:sz w:val="28"/>
          <w:szCs w:val="28"/>
          <w:rtl/>
        </w:rPr>
        <w:t>ה</w:t>
      </w:r>
      <w:r w:rsidRPr="00BE0F1F">
        <w:rPr>
          <w:rFonts w:ascii="David" w:hAnsi="David"/>
          <w:sz w:val="28"/>
          <w:szCs w:val="28"/>
          <w:rtl/>
        </w:rPr>
        <w:t>צבאיים של אמון ב</w:t>
      </w:r>
      <w:r w:rsidR="00E6609F" w:rsidRPr="00BE0F1F">
        <w:rPr>
          <w:rFonts w:ascii="David" w:hAnsi="David" w:hint="cs"/>
          <w:sz w:val="28"/>
          <w:szCs w:val="28"/>
          <w:rtl/>
        </w:rPr>
        <w:t>ין ה</w:t>
      </w:r>
      <w:r w:rsidRPr="00BE0F1F">
        <w:rPr>
          <w:rFonts w:ascii="David" w:hAnsi="David"/>
          <w:sz w:val="28"/>
          <w:szCs w:val="28"/>
          <w:rtl/>
        </w:rPr>
        <w:t>חיילים</w:t>
      </w:r>
      <w:r w:rsidR="00E6609F" w:rsidRPr="00BE0F1F">
        <w:rPr>
          <w:rFonts w:ascii="David" w:hAnsi="David" w:hint="cs"/>
          <w:sz w:val="28"/>
          <w:szCs w:val="28"/>
          <w:rtl/>
        </w:rPr>
        <w:t xml:space="preserve"> ו</w:t>
      </w:r>
      <w:r w:rsidRPr="00BE0F1F">
        <w:rPr>
          <w:rFonts w:ascii="David" w:hAnsi="David"/>
          <w:sz w:val="28"/>
          <w:szCs w:val="28"/>
          <w:rtl/>
        </w:rPr>
        <w:t xml:space="preserve">יחסי רעות ואחווה, </w:t>
      </w:r>
      <w:r w:rsidRPr="00BE0F1F">
        <w:rPr>
          <w:rFonts w:ascii="David" w:hAnsi="David" w:hint="cs"/>
          <w:sz w:val="28"/>
          <w:szCs w:val="28"/>
          <w:rtl/>
        </w:rPr>
        <w:t>בתוך בסיס צבאי</w:t>
      </w:r>
      <w:r w:rsidRPr="00BE0F1F">
        <w:rPr>
          <w:rFonts w:ascii="David" w:hAnsi="David"/>
          <w:sz w:val="28"/>
          <w:szCs w:val="28"/>
          <w:rtl/>
        </w:rPr>
        <w:t xml:space="preserve">. בכך, פגע הנאשם קשות בערך השירות המשותף, ובביטחון שחיילים צריכים לחוש במסגרת הצבאית, לבל יאונה להם כל רע (ע/27,29/19 </w:t>
      </w:r>
      <w:r w:rsidRPr="00BE0F1F">
        <w:rPr>
          <w:rFonts w:ascii="David" w:hAnsi="David"/>
          <w:b/>
          <w:bCs/>
          <w:sz w:val="28"/>
          <w:szCs w:val="28"/>
          <w:rtl/>
        </w:rPr>
        <w:t>רב"ט עלמו נ' התובע הצבאי הראשי,</w:t>
      </w:r>
      <w:r w:rsidRPr="00BE0F1F">
        <w:rPr>
          <w:rFonts w:ascii="David" w:hAnsi="David"/>
          <w:sz w:val="28"/>
          <w:szCs w:val="28"/>
          <w:rtl/>
        </w:rPr>
        <w:t xml:space="preserve"> פסקה 47 (2019)). </w:t>
      </w:r>
      <w:r w:rsidR="00E6609F" w:rsidRPr="00BE0F1F">
        <w:rPr>
          <w:rFonts w:ascii="David Libre" w:hAnsi="David Libre" w:hint="cs"/>
          <w:sz w:val="28"/>
          <w:szCs w:val="28"/>
          <w:rtl/>
        </w:rPr>
        <w:t xml:space="preserve"> </w:t>
      </w:r>
    </w:p>
    <w:p w14:paraId="759F4021" w14:textId="77777777" w:rsidR="00E6609F" w:rsidRPr="00BE0F1F" w:rsidRDefault="00E6609F" w:rsidP="00E6609F">
      <w:pPr>
        <w:spacing w:line="360" w:lineRule="auto"/>
        <w:rPr>
          <w:rFonts w:ascii="David Libre" w:hAnsi="David Libre"/>
          <w:sz w:val="28"/>
          <w:szCs w:val="28"/>
          <w:rtl/>
        </w:rPr>
      </w:pPr>
    </w:p>
    <w:p w14:paraId="796C26B9" w14:textId="77777777" w:rsidR="00D84E0A" w:rsidRPr="00BE0F1F" w:rsidRDefault="00D84E0A" w:rsidP="00E6609F">
      <w:pPr>
        <w:spacing w:line="360" w:lineRule="auto"/>
        <w:rPr>
          <w:rFonts w:ascii="David Libre" w:hAnsi="David Libre"/>
          <w:sz w:val="28"/>
          <w:szCs w:val="28"/>
        </w:rPr>
      </w:pPr>
      <w:r w:rsidRPr="00BE0F1F">
        <w:rPr>
          <w:rFonts w:hint="cs"/>
          <w:sz w:val="28"/>
          <w:szCs w:val="28"/>
          <w:rtl/>
        </w:rPr>
        <w:t>על עבירות בעלות אופי מיני הננקטות כלפי חיילות בצה"ל חזר ושנה בית הדין הצבאי לערעורים כי הן "פוגעות</w:t>
      </w:r>
      <w:r w:rsidR="00E6609F" w:rsidRPr="00BE0F1F">
        <w:rPr>
          <w:rFonts w:hint="cs"/>
          <w:sz w:val="28"/>
          <w:szCs w:val="28"/>
          <w:rtl/>
        </w:rPr>
        <w:t xml:space="preserve"> </w:t>
      </w:r>
      <w:r w:rsidRPr="00BE0F1F">
        <w:rPr>
          <w:rFonts w:hint="cs"/>
          <w:sz w:val="28"/>
          <w:szCs w:val="28"/>
          <w:rtl/>
        </w:rPr>
        <w:t>בכבוד האדם ומהוות חדירה משפילה לתחומו של הפרט וכי יש להגן על חיילות הנשלחות למימוש חובת השירות על פי חוק, ולאפשר להן סביבת שירות נטולת חששות ופחדים מפני המשרתים במחיצתם. על החיילות לדעת כי מחנות הצבא הינם מקומות בטוחים לשירות, וכי פגיעה כאמור בחיילות תגרור ענישה חמורה וכואבת. ערכאות השיפוט חייבות לשדר מסר חד משמעי ומרתיע כלפי עבריינים המסתבכים במעשים מע</w:t>
      </w:r>
      <w:r w:rsidR="00E6609F" w:rsidRPr="00BE0F1F">
        <w:rPr>
          <w:rFonts w:hint="cs"/>
          <w:sz w:val="28"/>
          <w:szCs w:val="28"/>
          <w:rtl/>
        </w:rPr>
        <w:t>י</w:t>
      </w:r>
      <w:r w:rsidRPr="00BE0F1F">
        <w:rPr>
          <w:rFonts w:hint="cs"/>
          <w:sz w:val="28"/>
          <w:szCs w:val="28"/>
          <w:rtl/>
        </w:rPr>
        <w:t xml:space="preserve">ין אלה" (ע/101,102/13 </w:t>
      </w:r>
      <w:r w:rsidRPr="00BE0F1F">
        <w:rPr>
          <w:rFonts w:hint="cs"/>
          <w:b/>
          <w:bCs/>
          <w:sz w:val="28"/>
          <w:szCs w:val="28"/>
          <w:rtl/>
        </w:rPr>
        <w:t xml:space="preserve">טור' עובדיה נ' התובע הצבאי הראשי </w:t>
      </w:r>
      <w:r w:rsidRPr="00BE0F1F">
        <w:rPr>
          <w:rFonts w:hint="cs"/>
          <w:sz w:val="28"/>
          <w:szCs w:val="28"/>
          <w:rtl/>
        </w:rPr>
        <w:t>(2013)).</w:t>
      </w:r>
    </w:p>
    <w:p w14:paraId="45168769" w14:textId="77777777" w:rsidR="00D84E0A" w:rsidRPr="00BE0F1F" w:rsidRDefault="00D84E0A" w:rsidP="00D84E0A">
      <w:pPr>
        <w:spacing w:line="360" w:lineRule="auto"/>
        <w:rPr>
          <w:rFonts w:ascii="David Libre" w:hAnsi="David Libre"/>
          <w:sz w:val="28"/>
          <w:szCs w:val="28"/>
          <w:rtl/>
        </w:rPr>
      </w:pPr>
    </w:p>
    <w:p w14:paraId="0C5598E5" w14:textId="77777777" w:rsidR="005D0BCC" w:rsidRPr="00BE0F1F" w:rsidRDefault="005D0BCC" w:rsidP="00D84E0A">
      <w:pPr>
        <w:spacing w:line="360" w:lineRule="auto"/>
        <w:rPr>
          <w:rFonts w:ascii="David Libre" w:hAnsi="David Libre"/>
          <w:sz w:val="28"/>
          <w:szCs w:val="28"/>
          <w:rtl/>
        </w:rPr>
      </w:pPr>
      <w:r w:rsidRPr="00BE0F1F">
        <w:rPr>
          <w:rFonts w:ascii="David Libre" w:hAnsi="David Libre" w:hint="cs"/>
          <w:sz w:val="28"/>
          <w:szCs w:val="28"/>
          <w:rtl/>
        </w:rPr>
        <w:t>הצדדים הציגו בפנינו הסדר טיעון אשר מתחשב מחד בעובדה כי מדובר באירוע ארוך וחמור אשר במהלכו הנאשם נגע בגופה של המתלוננת ולא אפשר לה לעזוב את המקום על אף שהביעה את התנגדותה לאורך האירוע</w:t>
      </w:r>
      <w:r w:rsidR="000F11FF" w:rsidRPr="00BE0F1F">
        <w:rPr>
          <w:rFonts w:ascii="David Libre" w:hAnsi="David Libre" w:hint="cs"/>
          <w:sz w:val="28"/>
          <w:szCs w:val="28"/>
          <w:rtl/>
        </w:rPr>
        <w:t>.</w:t>
      </w:r>
      <w:r w:rsidRPr="00BE0F1F">
        <w:rPr>
          <w:rFonts w:ascii="David Libre" w:hAnsi="David Libre" w:hint="cs"/>
          <w:sz w:val="28"/>
          <w:szCs w:val="28"/>
          <w:rtl/>
        </w:rPr>
        <w:t xml:space="preserve"> כמו כן, את תצהיר נפגעת העבירה ואת התקפי החרדה מהם היא סובלת כתוצאה ישירה מהמקרה. מאידך, הנאשם </w:t>
      </w:r>
      <w:r w:rsidR="00E6609F" w:rsidRPr="00BE0F1F">
        <w:rPr>
          <w:rFonts w:ascii="David Libre" w:hAnsi="David Libre" w:hint="cs"/>
          <w:sz w:val="28"/>
          <w:szCs w:val="28"/>
          <w:rtl/>
        </w:rPr>
        <w:t xml:space="preserve">הודה </w:t>
      </w:r>
      <w:r w:rsidRPr="00BE0F1F">
        <w:rPr>
          <w:rFonts w:ascii="David Libre" w:hAnsi="David Libre" w:hint="cs"/>
          <w:sz w:val="28"/>
          <w:szCs w:val="28"/>
          <w:rtl/>
        </w:rPr>
        <w:t xml:space="preserve">בהזדמנות הראשונה, העובדה כי מדובר בהסדר שהוא פרי של הליך גישור שהתנהל בפני בית הדין, את עברו הפלילי והמשמעתי הנקי של הנאשם, את החיסכון בזמן השיפוטי, את תשלום הפיצוי לנפגעת העבירה, את הסכמתה של המתלוננת להסדר הטיעון ואת הבעת החרטה ולקיחת האחריות על המעשים. </w:t>
      </w:r>
    </w:p>
    <w:p w14:paraId="4AD74330" w14:textId="77777777" w:rsidR="005D0BCC" w:rsidRPr="00BE0F1F" w:rsidRDefault="005D0BCC" w:rsidP="00D84E0A">
      <w:pPr>
        <w:spacing w:line="360" w:lineRule="auto"/>
        <w:rPr>
          <w:rFonts w:ascii="David Libre" w:hAnsi="David Libre"/>
          <w:sz w:val="28"/>
          <w:szCs w:val="28"/>
          <w:rtl/>
        </w:rPr>
      </w:pPr>
    </w:p>
    <w:p w14:paraId="3F39528B" w14:textId="77777777" w:rsidR="005D0BCC" w:rsidRPr="00BE0F1F" w:rsidRDefault="005D0BCC" w:rsidP="00D84E0A">
      <w:pPr>
        <w:spacing w:line="360" w:lineRule="auto"/>
        <w:rPr>
          <w:rFonts w:ascii="David Libre" w:hAnsi="David Libre"/>
          <w:sz w:val="28"/>
          <w:szCs w:val="28"/>
          <w:rtl/>
        </w:rPr>
      </w:pPr>
      <w:r w:rsidRPr="00BE0F1F">
        <w:rPr>
          <w:rFonts w:ascii="David Libre" w:hAnsi="David Libre" w:hint="cs"/>
          <w:sz w:val="28"/>
          <w:szCs w:val="28"/>
          <w:rtl/>
        </w:rPr>
        <w:t xml:space="preserve">הנאשם בדברו האחרון מסר בפנייה של המתלוננת באולם בית הדין כי </w:t>
      </w:r>
      <w:r w:rsidRPr="00BE0F1F">
        <w:rPr>
          <w:rFonts w:ascii="David Libre" w:hAnsi="David Libre" w:hint="cs"/>
          <w:i/>
          <w:iCs/>
          <w:sz w:val="28"/>
          <w:szCs w:val="28"/>
          <w:rtl/>
        </w:rPr>
        <w:t>"אני רוצה לפנות למתלוננת, עשיתי מעשה מאוד חמור אני מצטער על</w:t>
      </w:r>
      <w:r w:rsidR="00E6609F" w:rsidRPr="00BE0F1F">
        <w:rPr>
          <w:rFonts w:ascii="David Libre" w:hAnsi="David Libre" w:hint="cs"/>
          <w:i/>
          <w:iCs/>
          <w:sz w:val="28"/>
          <w:szCs w:val="28"/>
          <w:rtl/>
        </w:rPr>
        <w:t xml:space="preserve"> </w:t>
      </w:r>
      <w:r w:rsidRPr="00BE0F1F">
        <w:rPr>
          <w:rFonts w:ascii="David Libre" w:hAnsi="David Libre" w:hint="cs"/>
          <w:i/>
          <w:iCs/>
          <w:sz w:val="28"/>
          <w:szCs w:val="28"/>
          <w:rtl/>
        </w:rPr>
        <w:t>זה, קיבלתי את העונש שאני צריך לקבל הפנמתי את המעשה וזה לא יחזור על עצמו. ושיהיה לה בהצלחה בהמשך הדרך".</w:t>
      </w:r>
    </w:p>
    <w:p w14:paraId="15206AA0" w14:textId="77777777" w:rsidR="005D0BCC" w:rsidRPr="00BE0F1F" w:rsidRDefault="005D0BCC" w:rsidP="00D84E0A">
      <w:pPr>
        <w:spacing w:line="360" w:lineRule="auto"/>
        <w:rPr>
          <w:rFonts w:ascii="David Libre" w:hAnsi="David Libre"/>
          <w:sz w:val="28"/>
          <w:szCs w:val="28"/>
          <w:rtl/>
        </w:rPr>
      </w:pPr>
    </w:p>
    <w:p w14:paraId="17A74495" w14:textId="77777777" w:rsidR="00503618" w:rsidRPr="00BE0F1F" w:rsidRDefault="00503618" w:rsidP="00692E6A">
      <w:pPr>
        <w:spacing w:line="360" w:lineRule="auto"/>
        <w:rPr>
          <w:rFonts w:ascii="David Libre" w:hAnsi="David Libre"/>
          <w:sz w:val="28"/>
          <w:szCs w:val="28"/>
          <w:rtl/>
        </w:rPr>
      </w:pPr>
      <w:r w:rsidRPr="00BE0F1F">
        <w:rPr>
          <w:rFonts w:ascii="David Libre" w:hAnsi="David Libre"/>
          <w:sz w:val="28"/>
          <w:szCs w:val="28"/>
          <w:rtl/>
        </w:rPr>
        <w:t xml:space="preserve">בנסיבות אלה מצאנו לכבד את עתירתם המשותפת של הצדדים ולאמץ את הסדר הטיעון שהוצג. </w:t>
      </w:r>
    </w:p>
    <w:p w14:paraId="06FED469" w14:textId="77777777" w:rsidR="00503618" w:rsidRPr="00BE0F1F" w:rsidRDefault="00503618" w:rsidP="00692E6A">
      <w:pPr>
        <w:spacing w:line="360" w:lineRule="auto"/>
        <w:rPr>
          <w:rFonts w:ascii="David Libre" w:hAnsi="David Libre"/>
          <w:sz w:val="28"/>
          <w:szCs w:val="28"/>
          <w:rtl/>
        </w:rPr>
      </w:pPr>
    </w:p>
    <w:p w14:paraId="7927702C" w14:textId="77777777" w:rsidR="00503618" w:rsidRPr="00BE0F1F" w:rsidRDefault="00503618" w:rsidP="00692E6A">
      <w:pPr>
        <w:spacing w:line="360" w:lineRule="auto"/>
        <w:rPr>
          <w:rFonts w:ascii="David Libre" w:hAnsi="David Libre"/>
          <w:sz w:val="28"/>
          <w:szCs w:val="28"/>
          <w:rtl/>
        </w:rPr>
      </w:pPr>
      <w:r w:rsidRPr="00BE0F1F">
        <w:rPr>
          <w:rFonts w:ascii="David Libre" w:hAnsi="David Libre"/>
          <w:sz w:val="28"/>
          <w:szCs w:val="28"/>
          <w:rtl/>
        </w:rPr>
        <w:t>על הנאשם נגזרים, אפוא, העונשים הבאים:</w:t>
      </w:r>
    </w:p>
    <w:p w14:paraId="79073261" w14:textId="77777777" w:rsidR="00503618" w:rsidRPr="00BE0F1F" w:rsidRDefault="00503618" w:rsidP="00692E6A">
      <w:pPr>
        <w:spacing w:line="360" w:lineRule="auto"/>
        <w:ind w:left="360"/>
        <w:rPr>
          <w:rFonts w:ascii="David Libre" w:hAnsi="David Libre"/>
          <w:sz w:val="28"/>
          <w:szCs w:val="28"/>
          <w:rtl/>
        </w:rPr>
      </w:pPr>
    </w:p>
    <w:p w14:paraId="2424B0BF" w14:textId="77777777" w:rsidR="00503618" w:rsidRPr="00BE0F1F" w:rsidRDefault="00BE0F1F" w:rsidP="00503618">
      <w:pPr>
        <w:pStyle w:val="ListParagraph"/>
        <w:numPr>
          <w:ilvl w:val="0"/>
          <w:numId w:val="3"/>
        </w:numPr>
        <w:spacing w:line="360" w:lineRule="auto"/>
        <w:rPr>
          <w:rFonts w:ascii="David Libre" w:hAnsi="David Libre"/>
          <w:sz w:val="28"/>
          <w:szCs w:val="28"/>
        </w:rPr>
      </w:pPr>
      <w:r>
        <w:rPr>
          <w:rFonts w:ascii="David Libre" w:hAnsi="David Libre" w:hint="cs"/>
          <w:sz w:val="28"/>
          <w:szCs w:val="28"/>
          <w:rtl/>
        </w:rPr>
        <w:t>שלוש מאות שישים וארבעה (364)</w:t>
      </w:r>
      <w:r w:rsidR="005D0BCC" w:rsidRPr="00BE0F1F">
        <w:rPr>
          <w:rFonts w:ascii="David Libre" w:hAnsi="David Libre" w:hint="cs"/>
          <w:b/>
          <w:bCs/>
          <w:sz w:val="28"/>
          <w:szCs w:val="28"/>
          <w:rtl/>
        </w:rPr>
        <w:t xml:space="preserve"> </w:t>
      </w:r>
      <w:r w:rsidR="00503618" w:rsidRPr="00BE0F1F">
        <w:rPr>
          <w:rFonts w:ascii="David Libre" w:hAnsi="David Libre"/>
          <w:sz w:val="28"/>
          <w:szCs w:val="28"/>
          <w:rtl/>
        </w:rPr>
        <w:t xml:space="preserve">ימי מאסר לריצוי בפועל, שיימנו החל מיום מעצרו. </w:t>
      </w:r>
    </w:p>
    <w:p w14:paraId="2E9D4C74" w14:textId="77777777" w:rsidR="005D0BCC" w:rsidRPr="00BE0F1F" w:rsidRDefault="00BE0F1F" w:rsidP="005D0BCC">
      <w:pPr>
        <w:pStyle w:val="ListParagraph"/>
        <w:numPr>
          <w:ilvl w:val="0"/>
          <w:numId w:val="3"/>
        </w:numPr>
        <w:spacing w:after="200" w:line="360" w:lineRule="auto"/>
        <w:rPr>
          <w:sz w:val="28"/>
          <w:szCs w:val="28"/>
        </w:rPr>
      </w:pPr>
      <w:r>
        <w:rPr>
          <w:rFonts w:hint="cs"/>
          <w:sz w:val="28"/>
          <w:szCs w:val="28"/>
          <w:rtl/>
        </w:rPr>
        <w:t>שישה (6)</w:t>
      </w:r>
      <w:r w:rsidR="005D0BCC" w:rsidRPr="00BE0F1F">
        <w:rPr>
          <w:rFonts w:hint="cs"/>
          <w:sz w:val="28"/>
          <w:szCs w:val="28"/>
          <w:rtl/>
        </w:rPr>
        <w:t xml:space="preserve"> חודשי מאסר על תנאי למשך </w:t>
      </w:r>
      <w:r>
        <w:rPr>
          <w:rFonts w:hint="cs"/>
          <w:sz w:val="28"/>
          <w:szCs w:val="28"/>
          <w:rtl/>
        </w:rPr>
        <w:t>שלוש (3)</w:t>
      </w:r>
      <w:r w:rsidR="005D0BCC" w:rsidRPr="00BE0F1F">
        <w:rPr>
          <w:rFonts w:hint="cs"/>
          <w:sz w:val="28"/>
          <w:szCs w:val="28"/>
          <w:rtl/>
        </w:rPr>
        <w:t xml:space="preserve"> שנים, והתנאי הוא שהנאשם לא יעבור כל עבירה לפי סימן ה' לפרק י' לחוק העונשין, התשל"ז-1977.</w:t>
      </w:r>
    </w:p>
    <w:p w14:paraId="638AD967" w14:textId="77777777" w:rsidR="005D0BCC" w:rsidRPr="00BE0F1F" w:rsidRDefault="00BE0F1F" w:rsidP="005D0BCC">
      <w:pPr>
        <w:pStyle w:val="ListParagraph"/>
        <w:numPr>
          <w:ilvl w:val="0"/>
          <w:numId w:val="3"/>
        </w:numPr>
        <w:spacing w:after="200" w:line="360" w:lineRule="auto"/>
        <w:rPr>
          <w:sz w:val="28"/>
          <w:szCs w:val="28"/>
        </w:rPr>
      </w:pPr>
      <w:r>
        <w:rPr>
          <w:rFonts w:hint="cs"/>
          <w:sz w:val="28"/>
          <w:szCs w:val="28"/>
          <w:rtl/>
        </w:rPr>
        <w:t>שלושה (3)</w:t>
      </w:r>
      <w:r w:rsidR="005D0BCC" w:rsidRPr="00BE0F1F">
        <w:rPr>
          <w:rFonts w:hint="cs"/>
          <w:sz w:val="28"/>
          <w:szCs w:val="28"/>
          <w:rtl/>
        </w:rPr>
        <w:t xml:space="preserve"> חודשי מאסר על תנאי למשך </w:t>
      </w:r>
      <w:r>
        <w:rPr>
          <w:rFonts w:hint="cs"/>
          <w:sz w:val="28"/>
          <w:szCs w:val="28"/>
          <w:rtl/>
        </w:rPr>
        <w:t>שלוש (3)</w:t>
      </w:r>
      <w:r w:rsidR="005D0BCC" w:rsidRPr="00BE0F1F">
        <w:rPr>
          <w:rFonts w:hint="cs"/>
          <w:sz w:val="28"/>
          <w:szCs w:val="28"/>
          <w:rtl/>
        </w:rPr>
        <w:t xml:space="preserve"> שנים, והתנאי הוא שהנאשם לא יעבור כל עבירה לפי החוק למניעת הטרדה מינית, התשנ"ח-1998.</w:t>
      </w:r>
    </w:p>
    <w:p w14:paraId="60C32766" w14:textId="77777777" w:rsidR="00264645" w:rsidRPr="00BE0F1F" w:rsidRDefault="00264645" w:rsidP="005D0BCC">
      <w:pPr>
        <w:pStyle w:val="ListParagraph"/>
        <w:numPr>
          <w:ilvl w:val="0"/>
          <w:numId w:val="3"/>
        </w:numPr>
        <w:spacing w:after="200" w:line="360" w:lineRule="auto"/>
        <w:rPr>
          <w:sz w:val="28"/>
          <w:szCs w:val="28"/>
        </w:rPr>
      </w:pPr>
      <w:r w:rsidRPr="00BE0F1F">
        <w:rPr>
          <w:rFonts w:hint="cs"/>
          <w:sz w:val="28"/>
          <w:szCs w:val="28"/>
          <w:rtl/>
        </w:rPr>
        <w:t>חודשיים (2) מאסר על תנאי למשך שנתיים</w:t>
      </w:r>
      <w:r w:rsidR="00BE0F1F">
        <w:rPr>
          <w:rFonts w:hint="cs"/>
          <w:sz w:val="28"/>
          <w:szCs w:val="28"/>
          <w:rtl/>
        </w:rPr>
        <w:t xml:space="preserve"> (2)</w:t>
      </w:r>
      <w:r w:rsidRPr="00BE0F1F">
        <w:rPr>
          <w:rFonts w:hint="cs"/>
          <w:sz w:val="28"/>
          <w:szCs w:val="28"/>
          <w:rtl/>
        </w:rPr>
        <w:t>, והתנאי הוא שהנאשם לא יעבור כל עבירה שיש בה גוון מיני</w:t>
      </w:r>
      <w:r w:rsidRPr="00BE0F1F">
        <w:rPr>
          <w:rFonts w:ascii="David Libre" w:hAnsi="David Libre" w:hint="cs"/>
          <w:sz w:val="28"/>
          <w:szCs w:val="28"/>
          <w:rtl/>
        </w:rPr>
        <w:t xml:space="preserve"> של התנהגות שאינה הולמת או התנהגות מבישה לפי סעיפים 129 או 130 לחוק השיפוט הצבאי</w:t>
      </w:r>
      <w:r w:rsidRPr="00BE0F1F">
        <w:rPr>
          <w:rFonts w:hint="cs"/>
          <w:sz w:val="28"/>
          <w:szCs w:val="28"/>
          <w:rtl/>
        </w:rPr>
        <w:t>, התשט"ו-1955.</w:t>
      </w:r>
    </w:p>
    <w:p w14:paraId="39CB4BDF" w14:textId="77777777" w:rsidR="00503618" w:rsidRPr="00BE0F1F" w:rsidRDefault="00503618" w:rsidP="00692E6A">
      <w:pPr>
        <w:pStyle w:val="ListParagraph"/>
        <w:numPr>
          <w:ilvl w:val="0"/>
          <w:numId w:val="3"/>
        </w:numPr>
        <w:spacing w:line="360" w:lineRule="auto"/>
        <w:rPr>
          <w:rFonts w:ascii="David Libre" w:hAnsi="David Libre"/>
          <w:sz w:val="28"/>
          <w:szCs w:val="28"/>
          <w:rtl/>
        </w:rPr>
      </w:pPr>
      <w:r w:rsidRPr="00BE0F1F">
        <w:rPr>
          <w:rFonts w:ascii="David Libre" w:hAnsi="David Libre"/>
          <w:sz w:val="28"/>
          <w:szCs w:val="28"/>
          <w:rtl/>
        </w:rPr>
        <w:t xml:space="preserve">פיצויים בסך </w:t>
      </w:r>
      <w:r w:rsidR="00264645" w:rsidRPr="00BE0F1F">
        <w:rPr>
          <w:rFonts w:ascii="David Libre" w:hAnsi="David Libre" w:hint="cs"/>
          <w:sz w:val="28"/>
          <w:szCs w:val="28"/>
          <w:rtl/>
        </w:rPr>
        <w:t>8,000</w:t>
      </w:r>
      <w:r w:rsidRPr="00BE0F1F">
        <w:rPr>
          <w:rFonts w:ascii="David Libre" w:hAnsi="David Libre"/>
          <w:sz w:val="28"/>
          <w:szCs w:val="28"/>
          <w:rtl/>
        </w:rPr>
        <w:t xml:space="preserve"> ₪</w:t>
      </w:r>
      <w:r w:rsidR="00264645" w:rsidRPr="00BE0F1F">
        <w:rPr>
          <w:rFonts w:ascii="David Libre" w:hAnsi="David Libre" w:hint="cs"/>
          <w:sz w:val="28"/>
          <w:szCs w:val="28"/>
          <w:rtl/>
        </w:rPr>
        <w:t xml:space="preserve"> לנפגעת העבירה. הצדדים הצהירו כי הנאשם העביר סכום של כ-3,000 ₪ עובר למועד הדיון. כך שעל הנאשם נותר </w:t>
      </w:r>
      <w:r w:rsidR="000F11FF" w:rsidRPr="00BE0F1F">
        <w:rPr>
          <w:rFonts w:ascii="David Libre" w:hAnsi="David Libre" w:hint="cs"/>
          <w:sz w:val="28"/>
          <w:szCs w:val="28"/>
          <w:rtl/>
        </w:rPr>
        <w:t xml:space="preserve">לשלם </w:t>
      </w:r>
      <w:r w:rsidR="00264645" w:rsidRPr="00BE0F1F">
        <w:rPr>
          <w:rFonts w:ascii="David Libre" w:hAnsi="David Libre" w:hint="cs"/>
          <w:sz w:val="28"/>
          <w:szCs w:val="28"/>
          <w:rtl/>
        </w:rPr>
        <w:t>סכום של 5,000 ₪ שהנאשם ישלם בתשלום</w:t>
      </w:r>
      <w:r w:rsidR="00E6609F" w:rsidRPr="00BE0F1F">
        <w:rPr>
          <w:rFonts w:ascii="David Libre" w:hAnsi="David Libre" w:hint="cs"/>
          <w:sz w:val="28"/>
          <w:szCs w:val="28"/>
          <w:rtl/>
        </w:rPr>
        <w:t xml:space="preserve"> </w:t>
      </w:r>
      <w:r w:rsidR="000F11FF" w:rsidRPr="00BE0F1F">
        <w:rPr>
          <w:rFonts w:ascii="David Libre" w:hAnsi="David Libre" w:hint="cs"/>
          <w:sz w:val="28"/>
          <w:szCs w:val="28"/>
          <w:rtl/>
        </w:rPr>
        <w:t xml:space="preserve">אחד </w:t>
      </w:r>
      <w:r w:rsidR="00E6609F" w:rsidRPr="00BE0F1F">
        <w:rPr>
          <w:rFonts w:ascii="David Libre" w:hAnsi="David Libre" w:hint="cs"/>
          <w:sz w:val="28"/>
          <w:szCs w:val="28"/>
          <w:rtl/>
        </w:rPr>
        <w:t>לא יאוחר מיום 1</w:t>
      </w:r>
      <w:r w:rsidR="000F11FF" w:rsidRPr="00BE0F1F">
        <w:rPr>
          <w:rFonts w:ascii="David Libre" w:hAnsi="David Libre" w:hint="cs"/>
          <w:sz w:val="28"/>
          <w:szCs w:val="28"/>
          <w:rtl/>
        </w:rPr>
        <w:t>2</w:t>
      </w:r>
      <w:r w:rsidR="00E6609F" w:rsidRPr="00BE0F1F">
        <w:rPr>
          <w:rFonts w:ascii="David Libre" w:hAnsi="David Libre" w:hint="cs"/>
          <w:sz w:val="28"/>
          <w:szCs w:val="28"/>
          <w:rtl/>
        </w:rPr>
        <w:t>.04.2022.</w:t>
      </w:r>
    </w:p>
    <w:p w14:paraId="472A7F5B" w14:textId="77777777" w:rsidR="00E6609F" w:rsidRPr="00BE0F1F" w:rsidRDefault="00503618" w:rsidP="00E6609F">
      <w:pPr>
        <w:numPr>
          <w:ilvl w:val="0"/>
          <w:numId w:val="1"/>
        </w:numPr>
        <w:autoSpaceDE w:val="0"/>
        <w:autoSpaceDN w:val="0"/>
        <w:spacing w:line="360" w:lineRule="auto"/>
        <w:jc w:val="left"/>
        <w:rPr>
          <w:rFonts w:ascii="David Libre" w:hAnsi="David Libre"/>
          <w:b/>
          <w:bCs/>
          <w:sz w:val="28"/>
          <w:szCs w:val="28"/>
        </w:rPr>
      </w:pPr>
      <w:r w:rsidRPr="00BE0F1F">
        <w:rPr>
          <w:rFonts w:ascii="David Libre" w:hAnsi="David Libre"/>
          <w:b/>
          <w:bCs/>
          <w:sz w:val="28"/>
          <w:szCs w:val="28"/>
          <w:rtl/>
        </w:rPr>
        <w:t>זכות ערעור כחוק.</w:t>
      </w:r>
    </w:p>
    <w:p w14:paraId="44649BA0" w14:textId="77777777" w:rsidR="008E7200" w:rsidRPr="00BE0F1F" w:rsidRDefault="008E7200" w:rsidP="00E6609F">
      <w:pPr>
        <w:numPr>
          <w:ilvl w:val="0"/>
          <w:numId w:val="1"/>
        </w:numPr>
        <w:autoSpaceDE w:val="0"/>
        <w:autoSpaceDN w:val="0"/>
        <w:spacing w:line="360" w:lineRule="auto"/>
        <w:jc w:val="left"/>
        <w:rPr>
          <w:rFonts w:ascii="David Libre" w:hAnsi="David Libre"/>
          <w:b/>
          <w:bCs/>
          <w:sz w:val="28"/>
          <w:szCs w:val="28"/>
        </w:rPr>
      </w:pPr>
      <w:r w:rsidRPr="00BE0F1F">
        <w:rPr>
          <w:rFonts w:ascii="David" w:hAnsi="David"/>
          <w:b/>
          <w:bCs/>
          <w:sz w:val="28"/>
          <w:szCs w:val="28"/>
          <w:rtl/>
        </w:rPr>
        <w:t>נית</w:t>
      </w:r>
      <w:r w:rsidR="00BE0F1F">
        <w:rPr>
          <w:rFonts w:ascii="David" w:hAnsi="David" w:hint="cs"/>
          <w:b/>
          <w:bCs/>
          <w:sz w:val="28"/>
          <w:szCs w:val="28"/>
          <w:rtl/>
        </w:rPr>
        <w:t>ן</w:t>
      </w:r>
      <w:r w:rsidRPr="00BE0F1F">
        <w:rPr>
          <w:rFonts w:ascii="David" w:hAnsi="David"/>
          <w:b/>
          <w:bCs/>
          <w:sz w:val="28"/>
          <w:szCs w:val="28"/>
          <w:rtl/>
        </w:rPr>
        <w:t xml:space="preserve"> היום, י' בניסן  התשפ"ב , 11.04.2022, והודע בפומבי ובמעמד הצדדים.</w:t>
      </w:r>
    </w:p>
    <w:p w14:paraId="62B33399" w14:textId="77777777" w:rsidR="00952961" w:rsidRPr="00BE0F1F" w:rsidRDefault="00952961" w:rsidP="008F4E4D">
      <w:pPr>
        <w:autoSpaceDE w:val="0"/>
        <w:autoSpaceDN w:val="0"/>
        <w:spacing w:line="360" w:lineRule="auto"/>
        <w:jc w:val="left"/>
        <w:rPr>
          <w:rFonts w:ascii="David Libre" w:hAnsi="David Libre"/>
          <w:b/>
          <w:bCs/>
          <w:sz w:val="28"/>
          <w:szCs w:val="28"/>
          <w:rtl/>
        </w:rPr>
      </w:pPr>
    </w:p>
    <w:p w14:paraId="0FCF52B2" w14:textId="77777777" w:rsidR="00503618" w:rsidRPr="00BE0F1F" w:rsidRDefault="00503618" w:rsidP="00692E6A">
      <w:pPr>
        <w:spacing w:line="360" w:lineRule="auto"/>
        <w:jc w:val="center"/>
        <w:rPr>
          <w:rFonts w:ascii="David Libre" w:hAnsi="David Libre"/>
          <w:b/>
          <w:bCs/>
          <w:sz w:val="28"/>
          <w:szCs w:val="28"/>
          <w:rtl/>
        </w:rPr>
      </w:pPr>
      <w:r w:rsidRPr="00BE0F1F">
        <w:rPr>
          <w:rFonts w:ascii="David Libre" w:hAnsi="David Libre"/>
          <w:b/>
          <w:bCs/>
          <w:sz w:val="28"/>
          <w:szCs w:val="28"/>
          <w:rtl/>
        </w:rPr>
        <w:t>___________                       ____________                ____________</w:t>
      </w:r>
    </w:p>
    <w:p w14:paraId="1FA42F89" w14:textId="77777777" w:rsidR="00503618" w:rsidRPr="00BE0F1F" w:rsidRDefault="00503618" w:rsidP="00A010F0">
      <w:pPr>
        <w:pStyle w:val="Title"/>
        <w:rPr>
          <w:rFonts w:ascii="David Libre" w:hAnsi="David Libre"/>
          <w:sz w:val="28"/>
          <w:szCs w:val="28"/>
          <w:u w:val="none"/>
        </w:rPr>
      </w:pPr>
      <w:r w:rsidRPr="00BE0F1F">
        <w:rPr>
          <w:rFonts w:ascii="David Libre" w:hAnsi="David Libre"/>
          <w:sz w:val="28"/>
          <w:szCs w:val="28"/>
          <w:u w:val="none"/>
          <w:rtl/>
        </w:rPr>
        <w:t>שופט                                       אב"ד                                שופט</w:t>
      </w:r>
      <w:r w:rsidRPr="00BE0F1F">
        <w:rPr>
          <w:rFonts w:ascii="David Libre" w:hAnsi="David Libre" w:hint="cs"/>
          <w:sz w:val="28"/>
          <w:szCs w:val="28"/>
          <w:u w:val="none"/>
          <w:rtl/>
        </w:rPr>
        <w:t xml:space="preserve"> </w:t>
      </w:r>
    </w:p>
    <w:sectPr w:rsidR="00503618" w:rsidRPr="00BE0F1F" w:rsidSect="00BE0F1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60C70" w14:textId="77777777" w:rsidR="00B83B7B" w:rsidRDefault="00B83B7B" w:rsidP="000E3F08">
      <w:r>
        <w:separator/>
      </w:r>
    </w:p>
  </w:endnote>
  <w:endnote w:type="continuationSeparator" w:id="0">
    <w:p w14:paraId="0B4D666F" w14:textId="77777777" w:rsidR="00B83B7B" w:rsidRDefault="00B83B7B" w:rsidP="000E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Libre">
    <w:panose1 w:val="00000500000000000000"/>
    <w:charset w:val="00"/>
    <w:family w:val="auto"/>
    <w:pitch w:val="variable"/>
    <w:sig w:usb0="2000080F" w:usb1="40000000" w:usb2="00000000" w:usb3="00000000" w:csb0="0000013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31B88" w14:textId="77777777" w:rsidR="00801313" w:rsidRDefault="008013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E502B" w14:textId="77777777" w:rsidR="001F5585" w:rsidRDefault="001F5585">
    <w:pPr>
      <w:pStyle w:val="Footer"/>
      <w:jc w:val="center"/>
    </w:pPr>
    <w:r>
      <w:fldChar w:fldCharType="begin"/>
    </w:r>
    <w:r>
      <w:instrText xml:space="preserve"> PAGE   \* MERGEFORMAT </w:instrText>
    </w:r>
    <w:r>
      <w:fldChar w:fldCharType="separate"/>
    </w:r>
    <w:r>
      <w:rPr>
        <w:noProof/>
      </w:rPr>
      <w:t>2</w:t>
    </w:r>
    <w:r>
      <w:rPr>
        <w:noProof/>
      </w:rPr>
      <w:fldChar w:fldCharType="end"/>
    </w:r>
  </w:p>
  <w:p w14:paraId="7E364FFE" w14:textId="77777777" w:rsidR="001F5585" w:rsidRDefault="001F55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03E5" w14:textId="77777777" w:rsidR="00801313" w:rsidRDefault="00801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2EE94" w14:textId="77777777" w:rsidR="00B83B7B" w:rsidRDefault="00B83B7B" w:rsidP="000E3F08">
      <w:r>
        <w:separator/>
      </w:r>
    </w:p>
  </w:footnote>
  <w:footnote w:type="continuationSeparator" w:id="0">
    <w:p w14:paraId="29863087" w14:textId="77777777" w:rsidR="00B83B7B" w:rsidRDefault="00B83B7B" w:rsidP="000E3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B769" w14:textId="77777777" w:rsidR="00801313" w:rsidRDefault="008013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FB10" w14:textId="77777777" w:rsidR="00A010F0" w:rsidRDefault="00BF35D5" w:rsidP="00BE0F1F">
    <w:pPr>
      <w:pStyle w:val="Header"/>
      <w:jc w:val="right"/>
      <w:rPr>
        <w:rtl/>
      </w:rPr>
    </w:pPr>
    <w:r w:rsidRPr="00BF35D5">
      <w:rPr>
        <w:rtl/>
      </w:rPr>
      <w:t xml:space="preserve">ח"א (מחוזי) 17/22 </w:t>
    </w:r>
  </w:p>
  <w:p w14:paraId="7B8B8D5E" w14:textId="77777777" w:rsidR="00BE0F1F" w:rsidRPr="00801313" w:rsidRDefault="00BE0F1F" w:rsidP="00BE0F1F">
    <w:pPr>
      <w:pStyle w:val="Header"/>
      <w:jc w:val="center"/>
      <w:rPr>
        <w:b/>
        <w:bCs/>
      </w:rPr>
    </w:pPr>
    <w:r w:rsidRPr="00801313">
      <w:rPr>
        <w:rFonts w:hint="cs"/>
        <w:b/>
        <w:bCs/>
        <w:rtl/>
      </w:rPr>
      <w:t>-בלמ"ס-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A9B2E" w14:textId="77777777" w:rsidR="00801313" w:rsidRDefault="008013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92569"/>
    <w:multiLevelType w:val="hybridMultilevel"/>
    <w:tmpl w:val="E2AA4D42"/>
    <w:lvl w:ilvl="0" w:tplc="6D4A37F4">
      <w:start w:val="1"/>
      <w:numFmt w:val="decimal"/>
      <w:lvlText w:val="%1."/>
      <w:lvlJc w:val="left"/>
      <w:pPr>
        <w:ind w:left="1080" w:hanging="360"/>
      </w:pPr>
      <w:rPr>
        <w:rFonts w:cs="David"/>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4F35C1"/>
    <w:multiLevelType w:val="hybridMultilevel"/>
    <w:tmpl w:val="DE843102"/>
    <w:lvl w:ilvl="0" w:tplc="5FE2D7FA">
      <w:start w:val="1"/>
      <w:numFmt w:val="decimal"/>
      <w:lvlText w:val="%1."/>
      <w:lvlJc w:val="left"/>
      <w:pPr>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5605F72"/>
    <w:multiLevelType w:val="hybridMultilevel"/>
    <w:tmpl w:val="B83C4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4"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abstractNum w:abstractNumId="5" w15:restartNumberingAfterBreak="0">
    <w:nsid w:val="6C875421"/>
    <w:multiLevelType w:val="hybridMultilevel"/>
    <w:tmpl w:val="69F2F3A8"/>
    <w:lvl w:ilvl="0" w:tplc="92FEA7CA">
      <w:start w:val="1"/>
      <w:numFmt w:val="hebrew1"/>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E0D"/>
    <w:rsid w:val="00045E0D"/>
    <w:rsid w:val="000A3C0F"/>
    <w:rsid w:val="000E3F08"/>
    <w:rsid w:val="000F11FF"/>
    <w:rsid w:val="00157C3B"/>
    <w:rsid w:val="00190EAF"/>
    <w:rsid w:val="001F5585"/>
    <w:rsid w:val="00203DDF"/>
    <w:rsid w:val="002110B8"/>
    <w:rsid w:val="00264645"/>
    <w:rsid w:val="00284A75"/>
    <w:rsid w:val="002D34EA"/>
    <w:rsid w:val="003671BE"/>
    <w:rsid w:val="003878E6"/>
    <w:rsid w:val="003C3B8E"/>
    <w:rsid w:val="004F7059"/>
    <w:rsid w:val="00503618"/>
    <w:rsid w:val="005655A6"/>
    <w:rsid w:val="005D0BCC"/>
    <w:rsid w:val="005F01AB"/>
    <w:rsid w:val="00692E6A"/>
    <w:rsid w:val="006D4E6C"/>
    <w:rsid w:val="00801313"/>
    <w:rsid w:val="0083062C"/>
    <w:rsid w:val="00881FC0"/>
    <w:rsid w:val="008E6267"/>
    <w:rsid w:val="008E7200"/>
    <w:rsid w:val="008F4E4D"/>
    <w:rsid w:val="0092374C"/>
    <w:rsid w:val="009249DD"/>
    <w:rsid w:val="00952961"/>
    <w:rsid w:val="009543FF"/>
    <w:rsid w:val="00A010F0"/>
    <w:rsid w:val="00AE02BF"/>
    <w:rsid w:val="00B0488D"/>
    <w:rsid w:val="00B21B33"/>
    <w:rsid w:val="00B75272"/>
    <w:rsid w:val="00B83B7B"/>
    <w:rsid w:val="00BE0F1F"/>
    <w:rsid w:val="00BF35D5"/>
    <w:rsid w:val="00C14886"/>
    <w:rsid w:val="00CB6634"/>
    <w:rsid w:val="00CC2045"/>
    <w:rsid w:val="00D40EA4"/>
    <w:rsid w:val="00D84E0A"/>
    <w:rsid w:val="00D918A4"/>
    <w:rsid w:val="00E6609F"/>
    <w:rsid w:val="00EB2D4B"/>
    <w:rsid w:val="00EF26A8"/>
    <w:rsid w:val="00EF57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72678"/>
  <w15:chartTrackingRefBased/>
  <w15:docId w15:val="{5B038359-AF96-420A-8CAD-B08071A6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F08"/>
    <w:pPr>
      <w:bidi/>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E3F08"/>
    <w:pPr>
      <w:spacing w:line="360" w:lineRule="auto"/>
      <w:jc w:val="center"/>
    </w:pPr>
    <w:rPr>
      <w:b/>
      <w:bCs/>
      <w:sz w:val="20"/>
      <w:szCs w:val="30"/>
      <w:u w:val="single"/>
    </w:rPr>
  </w:style>
  <w:style w:type="character" w:customStyle="1" w:styleId="TitleChar">
    <w:name w:val="Title Char"/>
    <w:link w:val="Title"/>
    <w:rsid w:val="000E3F08"/>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0E3F08"/>
    <w:pPr>
      <w:autoSpaceDE w:val="0"/>
      <w:autoSpaceDN w:val="0"/>
      <w:spacing w:line="360" w:lineRule="auto"/>
      <w:jc w:val="left"/>
    </w:pPr>
    <w:rPr>
      <w:rFonts w:cs="Narkisim"/>
      <w:b/>
      <w:bCs/>
      <w:sz w:val="20"/>
      <w:szCs w:val="28"/>
    </w:rPr>
  </w:style>
  <w:style w:type="character" w:customStyle="1" w:styleId="BodyTextChar">
    <w:name w:val="Body Text Char"/>
    <w:link w:val="BodyText"/>
    <w:rsid w:val="000E3F08"/>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0E3F08"/>
    <w:pPr>
      <w:tabs>
        <w:tab w:val="center" w:pos="4680"/>
        <w:tab w:val="right" w:pos="9360"/>
      </w:tabs>
    </w:pPr>
  </w:style>
  <w:style w:type="character" w:customStyle="1" w:styleId="HeaderChar">
    <w:name w:val="Header Char"/>
    <w:link w:val="Header"/>
    <w:uiPriority w:val="99"/>
    <w:rsid w:val="000E3F08"/>
    <w:rPr>
      <w:rFonts w:ascii="Times New Roman" w:eastAsia="Times New Roman" w:hAnsi="Times New Roman" w:cs="David"/>
      <w:sz w:val="24"/>
      <w:szCs w:val="24"/>
    </w:rPr>
  </w:style>
  <w:style w:type="paragraph" w:styleId="Footer">
    <w:name w:val="footer"/>
    <w:basedOn w:val="Normal"/>
    <w:link w:val="FooterChar"/>
    <w:uiPriority w:val="99"/>
    <w:unhideWhenUsed/>
    <w:rsid w:val="000E3F08"/>
    <w:pPr>
      <w:tabs>
        <w:tab w:val="center" w:pos="4680"/>
        <w:tab w:val="right" w:pos="9360"/>
      </w:tabs>
    </w:pPr>
  </w:style>
  <w:style w:type="character" w:customStyle="1" w:styleId="FooterChar">
    <w:name w:val="Footer Char"/>
    <w:link w:val="Footer"/>
    <w:uiPriority w:val="99"/>
    <w:rsid w:val="000E3F08"/>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A010F0"/>
  </w:style>
  <w:style w:type="paragraph" w:customStyle="1" w:styleId="AutoCorrect">
    <w:name w:val="AutoCorrect"/>
    <w:rsid w:val="00503618"/>
    <w:pPr>
      <w:spacing w:after="160" w:line="259" w:lineRule="auto"/>
    </w:pPr>
    <w:rPr>
      <w:rFonts w:eastAsia="Times New Roman"/>
      <w:sz w:val="22"/>
      <w:szCs w:val="22"/>
    </w:rPr>
  </w:style>
  <w:style w:type="paragraph" w:styleId="ListParagraph">
    <w:name w:val="List Paragraph"/>
    <w:basedOn w:val="Normal"/>
    <w:link w:val="ListParagraphChar"/>
    <w:uiPriority w:val="34"/>
    <w:qFormat/>
    <w:rsid w:val="00503618"/>
    <w:pPr>
      <w:ind w:left="720"/>
      <w:contextualSpacing/>
    </w:pPr>
  </w:style>
  <w:style w:type="character" w:customStyle="1" w:styleId="ListParagraphChar">
    <w:name w:val="List Paragraph Char"/>
    <w:link w:val="ListParagraph"/>
    <w:uiPriority w:val="34"/>
    <w:locked/>
    <w:rsid w:val="00503618"/>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2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DCD55-5C66-401A-90F9-1B4B213EE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1120</Words>
  <Characters>5601</Characters>
  <Application>Microsoft Office Word</Application>
  <DocSecurity>0</DocSecurity>
  <Lines>46</Lines>
  <Paragraphs>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MOD</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דין מרכז וחיל האוויר/רשמת משפטית/אנגלינה אברמוביץ'</dc:creator>
  <cp:keywords/>
  <dc:description/>
  <cp:lastModifiedBy>יבד"ץ 205/בית דין יפו/פרליגל/אושר גימלפרב</cp:lastModifiedBy>
  <cp:revision>2</cp:revision>
  <cp:lastPrinted>2022-04-11T10:16:00Z</cp:lastPrinted>
  <dcterms:created xsi:type="dcterms:W3CDTF">2023-01-17T11:57:00Z</dcterms:created>
  <dcterms:modified xsi:type="dcterms:W3CDTF">2023-01-17T11:57:00Z</dcterms:modified>
</cp:coreProperties>
</file>